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66" w:rsidRDefault="00DC0D66" w:rsidP="00DC0D6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7C99" w:rsidRDefault="00EE7C99" w:rsidP="00DC0D6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7C99" w:rsidRDefault="00EE7C99" w:rsidP="00DC0D6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C0D66" w:rsidRPr="004C14FF" w:rsidRDefault="00DC0D66" w:rsidP="00DC0D6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C0D66" w:rsidRPr="0025472A" w:rsidRDefault="00DC0D66" w:rsidP="00DC0D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C0027" w:rsidRDefault="00EC0027" w:rsidP="00EC00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0027" w:rsidRDefault="000B7461" w:rsidP="000B746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22 мая 2020 г. № 228</w:t>
      </w:r>
    </w:p>
    <w:p w:rsidR="00EC0027" w:rsidRDefault="000B7461" w:rsidP="000B746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EC0027" w:rsidRPr="00EC0027" w:rsidRDefault="00EC0027" w:rsidP="00EC00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36C1" w:rsidRPr="00EC0027" w:rsidRDefault="00AE36C1" w:rsidP="006F0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02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1F0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207B" w:rsidRPr="00EC002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EC0027">
        <w:rPr>
          <w:rFonts w:ascii="Times New Roman" w:hAnsi="Times New Roman" w:cs="Times New Roman"/>
          <w:b/>
          <w:bCs/>
          <w:sz w:val="28"/>
          <w:szCs w:val="28"/>
        </w:rPr>
        <w:t>постановление Правительства</w:t>
      </w:r>
    </w:p>
    <w:p w:rsidR="00AE36C1" w:rsidRPr="00EC0027" w:rsidRDefault="00AE36C1" w:rsidP="00EC0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027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Тыва от 26 мая 2014 </w:t>
      </w:r>
      <w:r w:rsidR="00EC0027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EC0027">
        <w:rPr>
          <w:rFonts w:ascii="Times New Roman" w:hAnsi="Times New Roman" w:cs="Times New Roman"/>
          <w:b/>
          <w:bCs/>
          <w:sz w:val="28"/>
          <w:szCs w:val="28"/>
        </w:rPr>
        <w:t xml:space="preserve"> № 219 </w:t>
      </w:r>
    </w:p>
    <w:p w:rsidR="00AE36C1" w:rsidRDefault="00AE36C1" w:rsidP="00EC0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027" w:rsidRPr="00EC0027" w:rsidRDefault="00EC0027" w:rsidP="00EC0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EBE" w:rsidRDefault="00397EBE" w:rsidP="00EC0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t>В соответствии с Порядком разработки, реализации и оценки эффективности государственных программ Республики Тыва, утвержденным постановлением Пр</w:t>
      </w:r>
      <w:r w:rsidRPr="00EC0027">
        <w:rPr>
          <w:rFonts w:ascii="Times New Roman" w:eastAsia="Calibri" w:hAnsi="Times New Roman" w:cs="Times New Roman"/>
          <w:sz w:val="28"/>
          <w:szCs w:val="28"/>
        </w:rPr>
        <w:t>а</w:t>
      </w:r>
      <w:r w:rsidRPr="00EC0027">
        <w:rPr>
          <w:rFonts w:ascii="Times New Roman" w:eastAsia="Calibri" w:hAnsi="Times New Roman" w:cs="Times New Roman"/>
          <w:sz w:val="28"/>
          <w:szCs w:val="28"/>
        </w:rPr>
        <w:t>вительства Республики Тыва от 5 июня 2014 г. № 259</w:t>
      </w:r>
      <w:r w:rsidR="00E02CDC" w:rsidRPr="00EC0027">
        <w:rPr>
          <w:rFonts w:ascii="Times New Roman" w:eastAsia="Calibri" w:hAnsi="Times New Roman" w:cs="Times New Roman"/>
          <w:sz w:val="28"/>
          <w:szCs w:val="28"/>
        </w:rPr>
        <w:t>,</w:t>
      </w:r>
      <w:r w:rsidRPr="00EC0027">
        <w:rPr>
          <w:rFonts w:ascii="Times New Roman" w:eastAsia="Calibri" w:hAnsi="Times New Roman" w:cs="Times New Roman"/>
          <w:sz w:val="28"/>
          <w:szCs w:val="28"/>
        </w:rPr>
        <w:t xml:space="preserve"> Правительство Республики Тыва </w:t>
      </w:r>
      <w:r w:rsidR="00EC0027">
        <w:rPr>
          <w:rFonts w:ascii="Times New Roman" w:eastAsia="Calibri" w:hAnsi="Times New Roman" w:cs="Times New Roman"/>
          <w:sz w:val="28"/>
          <w:szCs w:val="28"/>
        </w:rPr>
        <w:t>ПОСТАНОВЛЯЕТ</w:t>
      </w:r>
      <w:r w:rsidRPr="00EC002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0027" w:rsidRPr="00EC0027" w:rsidRDefault="00EC0027" w:rsidP="00EC0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EBE" w:rsidRPr="00EC0027" w:rsidRDefault="00397EBE" w:rsidP="00EC0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Правительства Республики Тыва от 26 мая 2014 г. </w:t>
      </w:r>
      <w:r w:rsidR="001F0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027">
        <w:rPr>
          <w:rFonts w:ascii="Times New Roman" w:eastAsia="Calibri" w:hAnsi="Times New Roman" w:cs="Times New Roman"/>
          <w:sz w:val="28"/>
          <w:szCs w:val="28"/>
        </w:rPr>
        <w:t xml:space="preserve">№ 219 </w:t>
      </w:r>
      <w:r w:rsidR="0086577D">
        <w:rPr>
          <w:rFonts w:ascii="Times New Roman" w:eastAsia="Calibri" w:hAnsi="Times New Roman" w:cs="Times New Roman"/>
          <w:sz w:val="28"/>
          <w:szCs w:val="28"/>
        </w:rPr>
        <w:t>«</w:t>
      </w:r>
      <w:r w:rsidRPr="00EC0027">
        <w:rPr>
          <w:rFonts w:ascii="Times New Roman" w:eastAsia="Calibri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86577D">
        <w:rPr>
          <w:rFonts w:ascii="Times New Roman" w:eastAsia="Calibri" w:hAnsi="Times New Roman" w:cs="Times New Roman"/>
          <w:sz w:val="28"/>
          <w:szCs w:val="28"/>
        </w:rPr>
        <w:t>«</w:t>
      </w:r>
      <w:r w:rsidRPr="00EC0027">
        <w:rPr>
          <w:rFonts w:ascii="Times New Roman" w:eastAsia="Calibri" w:hAnsi="Times New Roman" w:cs="Times New Roman"/>
          <w:sz w:val="28"/>
          <w:szCs w:val="28"/>
        </w:rPr>
        <w:t>Обеспеч</w:t>
      </w:r>
      <w:r w:rsidRPr="00EC0027">
        <w:rPr>
          <w:rFonts w:ascii="Times New Roman" w:eastAsia="Calibri" w:hAnsi="Times New Roman" w:cs="Times New Roman"/>
          <w:sz w:val="28"/>
          <w:szCs w:val="28"/>
        </w:rPr>
        <w:t>е</w:t>
      </w:r>
      <w:r w:rsidRPr="00EC0027">
        <w:rPr>
          <w:rFonts w:ascii="Times New Roman" w:eastAsia="Calibri" w:hAnsi="Times New Roman" w:cs="Times New Roman"/>
          <w:sz w:val="28"/>
          <w:szCs w:val="28"/>
        </w:rPr>
        <w:t>ние жителей Республики Тыва доступ</w:t>
      </w:r>
      <w:r w:rsidR="00EC0027">
        <w:rPr>
          <w:rFonts w:ascii="Times New Roman" w:eastAsia="Calibri" w:hAnsi="Times New Roman" w:cs="Times New Roman"/>
          <w:sz w:val="28"/>
          <w:szCs w:val="28"/>
        </w:rPr>
        <w:t>ным и комфортным жильем на 2014-</w:t>
      </w:r>
      <w:r w:rsidRPr="00EC0027">
        <w:rPr>
          <w:rFonts w:ascii="Times New Roman" w:eastAsia="Calibri" w:hAnsi="Times New Roman" w:cs="Times New Roman"/>
          <w:sz w:val="28"/>
          <w:szCs w:val="28"/>
        </w:rPr>
        <w:t>2020 г</w:t>
      </w:r>
      <w:r w:rsidRPr="00EC0027">
        <w:rPr>
          <w:rFonts w:ascii="Times New Roman" w:eastAsia="Calibri" w:hAnsi="Times New Roman" w:cs="Times New Roman"/>
          <w:sz w:val="28"/>
          <w:szCs w:val="28"/>
        </w:rPr>
        <w:t>о</w:t>
      </w:r>
      <w:r w:rsidRPr="00EC0027">
        <w:rPr>
          <w:rFonts w:ascii="Times New Roman" w:eastAsia="Calibri" w:hAnsi="Times New Roman" w:cs="Times New Roman"/>
          <w:sz w:val="28"/>
          <w:szCs w:val="28"/>
        </w:rPr>
        <w:t>ды</w:t>
      </w:r>
      <w:r w:rsidR="0086577D">
        <w:rPr>
          <w:rFonts w:ascii="Times New Roman" w:eastAsia="Calibri" w:hAnsi="Times New Roman" w:cs="Times New Roman"/>
          <w:sz w:val="28"/>
          <w:szCs w:val="28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397EBE" w:rsidRPr="00EC0027" w:rsidRDefault="00397EBE" w:rsidP="00EC00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C0027">
        <w:rPr>
          <w:rFonts w:ascii="Times New Roman" w:hAnsi="Times New Roman" w:cs="Times New Roman"/>
          <w:bCs/>
          <w:sz w:val="28"/>
          <w:szCs w:val="28"/>
        </w:rPr>
        <w:t xml:space="preserve">1) в </w:t>
      </w:r>
      <w:r w:rsidR="000F131C" w:rsidRPr="00EC0027">
        <w:rPr>
          <w:rFonts w:ascii="Times New Roman" w:hAnsi="Times New Roman" w:cs="Times New Roman"/>
          <w:bCs/>
          <w:sz w:val="28"/>
          <w:szCs w:val="28"/>
        </w:rPr>
        <w:t>преамбул</w:t>
      </w:r>
      <w:r w:rsidRPr="00EC0027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E02CDC" w:rsidRPr="00EC0027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Pr="00EC0027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86577D">
        <w:rPr>
          <w:rFonts w:ascii="Times New Roman" w:hAnsi="Times New Roman" w:cs="Times New Roman"/>
          <w:bCs/>
          <w:sz w:val="28"/>
          <w:szCs w:val="28"/>
        </w:rPr>
        <w:t>«</w:t>
      </w:r>
      <w:r w:rsidRPr="00EC0027">
        <w:rPr>
          <w:rFonts w:ascii="Times New Roman" w:hAnsi="Times New Roman" w:cs="Times New Roman"/>
          <w:bCs/>
          <w:sz w:val="28"/>
          <w:szCs w:val="28"/>
        </w:rPr>
        <w:t xml:space="preserve">Программы Российской Федерации </w:t>
      </w:r>
      <w:r w:rsidR="0086577D">
        <w:rPr>
          <w:rFonts w:ascii="Times New Roman" w:hAnsi="Times New Roman" w:cs="Times New Roman"/>
          <w:bCs/>
          <w:sz w:val="28"/>
          <w:szCs w:val="28"/>
        </w:rPr>
        <w:t>«</w:t>
      </w:r>
      <w:r w:rsidRPr="00EC0027">
        <w:rPr>
          <w:rFonts w:ascii="Times New Roman" w:hAnsi="Times New Roman" w:cs="Times New Roman"/>
          <w:bCs/>
          <w:sz w:val="28"/>
          <w:szCs w:val="28"/>
        </w:rPr>
        <w:t>Обеспечение доступным и комфортным жильем и коммунальными услугами гра</w:t>
      </w:r>
      <w:r w:rsidRPr="00EC0027">
        <w:rPr>
          <w:rFonts w:ascii="Times New Roman" w:hAnsi="Times New Roman" w:cs="Times New Roman"/>
          <w:bCs/>
          <w:sz w:val="28"/>
          <w:szCs w:val="28"/>
        </w:rPr>
        <w:t>ж</w:t>
      </w:r>
      <w:r w:rsidRPr="00EC0027">
        <w:rPr>
          <w:rFonts w:ascii="Times New Roman" w:hAnsi="Times New Roman" w:cs="Times New Roman"/>
          <w:bCs/>
          <w:sz w:val="28"/>
          <w:szCs w:val="28"/>
        </w:rPr>
        <w:t>дан Российской Федерации</w:t>
      </w:r>
      <w:r w:rsidR="0086577D">
        <w:rPr>
          <w:rFonts w:ascii="Times New Roman" w:hAnsi="Times New Roman" w:cs="Times New Roman"/>
          <w:bCs/>
          <w:sz w:val="28"/>
          <w:szCs w:val="28"/>
        </w:rPr>
        <w:t>»</w:t>
      </w:r>
      <w:r w:rsidRPr="00EC0027">
        <w:rPr>
          <w:rFonts w:ascii="Times New Roman" w:hAnsi="Times New Roman" w:cs="Times New Roman"/>
          <w:bCs/>
          <w:sz w:val="28"/>
          <w:szCs w:val="28"/>
        </w:rPr>
        <w:t>, утвержденной постановлением Правительства Росси</w:t>
      </w:r>
      <w:r w:rsidRPr="00EC0027">
        <w:rPr>
          <w:rFonts w:ascii="Times New Roman" w:hAnsi="Times New Roman" w:cs="Times New Roman"/>
          <w:bCs/>
          <w:sz w:val="28"/>
          <w:szCs w:val="28"/>
        </w:rPr>
        <w:t>й</w:t>
      </w:r>
      <w:r w:rsidRPr="00EC0027">
        <w:rPr>
          <w:rFonts w:ascii="Times New Roman" w:hAnsi="Times New Roman" w:cs="Times New Roman"/>
          <w:bCs/>
          <w:sz w:val="28"/>
          <w:szCs w:val="28"/>
        </w:rPr>
        <w:t>ской Федерации от 15 апреля 2014 г. № 323</w:t>
      </w:r>
      <w:r w:rsidR="0086577D">
        <w:rPr>
          <w:rFonts w:ascii="Times New Roman" w:hAnsi="Times New Roman" w:cs="Times New Roman"/>
          <w:bCs/>
          <w:sz w:val="28"/>
          <w:szCs w:val="28"/>
        </w:rPr>
        <w:t>»</w:t>
      </w:r>
      <w:r w:rsidRPr="00EC0027">
        <w:rPr>
          <w:rFonts w:ascii="Times New Roman" w:hAnsi="Times New Roman" w:cs="Times New Roman"/>
          <w:bCs/>
          <w:sz w:val="28"/>
          <w:szCs w:val="28"/>
        </w:rPr>
        <w:t xml:space="preserve"> заменить словами </w:t>
      </w:r>
      <w:r w:rsidR="0086577D">
        <w:rPr>
          <w:rFonts w:ascii="Times New Roman" w:hAnsi="Times New Roman" w:cs="Times New Roman"/>
          <w:bCs/>
          <w:sz w:val="28"/>
          <w:szCs w:val="28"/>
        </w:rPr>
        <w:t>«</w:t>
      </w:r>
      <w:r w:rsidRPr="00EC0027"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программы Российской Федерации </w:t>
      </w:r>
      <w:r w:rsidR="0086577D">
        <w:rPr>
          <w:rFonts w:ascii="Times New Roman" w:hAnsi="Times New Roman" w:cs="Times New Roman"/>
          <w:bCs/>
          <w:sz w:val="28"/>
          <w:szCs w:val="28"/>
        </w:rPr>
        <w:t>«</w:t>
      </w:r>
      <w:r w:rsidRPr="00EC0027">
        <w:rPr>
          <w:rFonts w:ascii="Times New Roman" w:hAnsi="Times New Roman" w:cs="Times New Roman"/>
          <w:bCs/>
          <w:sz w:val="28"/>
          <w:szCs w:val="28"/>
        </w:rPr>
        <w:t>Обеспечение доступным и комфортным жил</w:t>
      </w:r>
      <w:r w:rsidRPr="00EC0027">
        <w:rPr>
          <w:rFonts w:ascii="Times New Roman" w:hAnsi="Times New Roman" w:cs="Times New Roman"/>
          <w:bCs/>
          <w:sz w:val="28"/>
          <w:szCs w:val="28"/>
        </w:rPr>
        <w:t>ь</w:t>
      </w:r>
      <w:r w:rsidRPr="00EC0027">
        <w:rPr>
          <w:rFonts w:ascii="Times New Roman" w:hAnsi="Times New Roman" w:cs="Times New Roman"/>
          <w:bCs/>
          <w:sz w:val="28"/>
          <w:szCs w:val="28"/>
        </w:rPr>
        <w:t>ем и коммунальными услугами граждан Российской Федерации</w:t>
      </w:r>
      <w:r w:rsidR="0086577D">
        <w:rPr>
          <w:rFonts w:ascii="Times New Roman" w:hAnsi="Times New Roman" w:cs="Times New Roman"/>
          <w:bCs/>
          <w:sz w:val="28"/>
          <w:szCs w:val="28"/>
        </w:rPr>
        <w:t>»</w:t>
      </w:r>
      <w:r w:rsidRPr="00EC0027">
        <w:rPr>
          <w:rFonts w:ascii="Times New Roman" w:hAnsi="Times New Roman" w:cs="Times New Roman"/>
          <w:bCs/>
          <w:sz w:val="28"/>
          <w:szCs w:val="28"/>
        </w:rPr>
        <w:t>, утвержденной п</w:t>
      </w:r>
      <w:r w:rsidRPr="00EC0027">
        <w:rPr>
          <w:rFonts w:ascii="Times New Roman" w:hAnsi="Times New Roman" w:cs="Times New Roman"/>
          <w:bCs/>
          <w:sz w:val="28"/>
          <w:szCs w:val="28"/>
        </w:rPr>
        <w:t>о</w:t>
      </w:r>
      <w:r w:rsidRPr="00EC0027">
        <w:rPr>
          <w:rFonts w:ascii="Times New Roman" w:hAnsi="Times New Roman" w:cs="Times New Roman"/>
          <w:bCs/>
          <w:sz w:val="28"/>
          <w:szCs w:val="28"/>
        </w:rPr>
        <w:t>становлением Правительства Российской Федерации от 30 декабря 2017 г. № 1710</w:t>
      </w:r>
      <w:r w:rsidR="0086577D">
        <w:rPr>
          <w:rFonts w:ascii="Times New Roman" w:hAnsi="Times New Roman" w:cs="Times New Roman"/>
          <w:bCs/>
          <w:sz w:val="28"/>
          <w:szCs w:val="28"/>
        </w:rPr>
        <w:t>»</w:t>
      </w:r>
      <w:r w:rsidRPr="00EC0027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D556ED" w:rsidRPr="00EC0027" w:rsidRDefault="00D556ED" w:rsidP="00EC00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027">
        <w:rPr>
          <w:rFonts w:ascii="Times New Roman" w:hAnsi="Times New Roman" w:cs="Times New Roman"/>
          <w:bCs/>
          <w:sz w:val="28"/>
          <w:szCs w:val="28"/>
        </w:rPr>
        <w:t xml:space="preserve">2) в государственной программе Республики Тыва </w:t>
      </w:r>
      <w:r w:rsidR="0086577D">
        <w:rPr>
          <w:rFonts w:ascii="Times New Roman" w:hAnsi="Times New Roman" w:cs="Times New Roman"/>
          <w:bCs/>
          <w:sz w:val="28"/>
          <w:szCs w:val="28"/>
        </w:rPr>
        <w:t>«</w:t>
      </w:r>
      <w:r w:rsidRPr="00EC0027">
        <w:rPr>
          <w:rFonts w:ascii="Times New Roman" w:hAnsi="Times New Roman" w:cs="Times New Roman"/>
          <w:bCs/>
          <w:sz w:val="28"/>
          <w:szCs w:val="28"/>
        </w:rPr>
        <w:t>Обеспечение жителей Ре</w:t>
      </w:r>
      <w:r w:rsidRPr="00EC0027">
        <w:rPr>
          <w:rFonts w:ascii="Times New Roman" w:hAnsi="Times New Roman" w:cs="Times New Roman"/>
          <w:bCs/>
          <w:sz w:val="28"/>
          <w:szCs w:val="28"/>
        </w:rPr>
        <w:t>с</w:t>
      </w:r>
      <w:r w:rsidRPr="00EC0027">
        <w:rPr>
          <w:rFonts w:ascii="Times New Roman" w:hAnsi="Times New Roman" w:cs="Times New Roman"/>
          <w:bCs/>
          <w:sz w:val="28"/>
          <w:szCs w:val="28"/>
        </w:rPr>
        <w:t>публики Тыва доступным и комфортным жильем на 2014-2020 годы</w:t>
      </w:r>
      <w:r w:rsidR="0086577D">
        <w:rPr>
          <w:rFonts w:ascii="Times New Roman" w:hAnsi="Times New Roman" w:cs="Times New Roman"/>
          <w:bCs/>
          <w:sz w:val="28"/>
          <w:szCs w:val="28"/>
        </w:rPr>
        <w:t>»</w:t>
      </w:r>
      <w:r w:rsidR="00E02CDC" w:rsidRPr="00EC0027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EC0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02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02CDC" w:rsidRPr="00EC0027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E02CDC" w:rsidRPr="00EC0027">
        <w:rPr>
          <w:rFonts w:ascii="Times New Roman" w:hAnsi="Times New Roman" w:cs="Times New Roman"/>
          <w:bCs/>
          <w:sz w:val="28"/>
          <w:szCs w:val="28"/>
        </w:rPr>
        <w:t>о</w:t>
      </w:r>
      <w:r w:rsidR="00E02CDC" w:rsidRPr="00EC0027">
        <w:rPr>
          <w:rFonts w:ascii="Times New Roman" w:hAnsi="Times New Roman" w:cs="Times New Roman"/>
          <w:bCs/>
          <w:sz w:val="28"/>
          <w:szCs w:val="28"/>
        </w:rPr>
        <w:t>грамма)</w:t>
      </w:r>
      <w:r w:rsidRPr="00EC0027">
        <w:rPr>
          <w:rFonts w:ascii="Times New Roman" w:hAnsi="Times New Roman" w:cs="Times New Roman"/>
          <w:bCs/>
          <w:sz w:val="28"/>
          <w:szCs w:val="28"/>
        </w:rPr>
        <w:t>:</w:t>
      </w:r>
    </w:p>
    <w:p w:rsidR="00AE36C1" w:rsidRPr="00EC0027" w:rsidRDefault="00D556ED" w:rsidP="00EC00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dfas9bs2in"/>
      <w:bookmarkStart w:id="1" w:name="bssPhr15"/>
      <w:bookmarkStart w:id="2" w:name="ast_491p_part1_229"/>
      <w:bookmarkEnd w:id="0"/>
      <w:bookmarkEnd w:id="1"/>
      <w:bookmarkEnd w:id="2"/>
      <w:r w:rsidRPr="00EC0027">
        <w:rPr>
          <w:rFonts w:ascii="Times New Roman" w:hAnsi="Times New Roman" w:cs="Times New Roman"/>
          <w:bCs/>
          <w:sz w:val="28"/>
          <w:szCs w:val="28"/>
        </w:rPr>
        <w:t>а</w:t>
      </w:r>
      <w:r w:rsidR="00AE36C1" w:rsidRPr="00EC0027">
        <w:rPr>
          <w:rFonts w:ascii="Times New Roman" w:hAnsi="Times New Roman" w:cs="Times New Roman"/>
          <w:bCs/>
          <w:sz w:val="28"/>
          <w:szCs w:val="28"/>
        </w:rPr>
        <w:t>) паспорт</w:t>
      </w:r>
      <w:r w:rsidR="00E02CDC" w:rsidRPr="00EC0027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AE36C1" w:rsidRPr="00EC0027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C0027" w:rsidRDefault="00EC0027" w:rsidP="00EC00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0D66" w:rsidRDefault="00DC0D66" w:rsidP="00EC00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0027" w:rsidRDefault="00EC0027" w:rsidP="00EC00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0027" w:rsidRDefault="00EC0027" w:rsidP="00EC00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124" w:rsidRDefault="006F0124" w:rsidP="00EC00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71FF" w:rsidRPr="001F00FF" w:rsidRDefault="0086577D" w:rsidP="00EC00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  <w:proofErr w:type="gramStart"/>
      <w:r w:rsidR="00B00E6A" w:rsidRPr="001F00F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1F00FF" w:rsidRPr="004B66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E6A" w:rsidRPr="001F00FF">
        <w:rPr>
          <w:rFonts w:ascii="Times New Roman" w:hAnsi="Times New Roman" w:cs="Times New Roman"/>
          <w:bCs/>
          <w:sz w:val="24"/>
          <w:szCs w:val="24"/>
        </w:rPr>
        <w:t>А</w:t>
      </w:r>
      <w:r w:rsidR="001F00FF" w:rsidRPr="004B66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E6A" w:rsidRPr="001F00FF">
        <w:rPr>
          <w:rFonts w:ascii="Times New Roman" w:hAnsi="Times New Roman" w:cs="Times New Roman"/>
          <w:bCs/>
          <w:sz w:val="24"/>
          <w:szCs w:val="24"/>
        </w:rPr>
        <w:t>С</w:t>
      </w:r>
      <w:r w:rsidR="001F00FF" w:rsidRPr="004B66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E6A" w:rsidRPr="001F00FF">
        <w:rPr>
          <w:rFonts w:ascii="Times New Roman" w:hAnsi="Times New Roman" w:cs="Times New Roman"/>
          <w:bCs/>
          <w:sz w:val="24"/>
          <w:szCs w:val="24"/>
        </w:rPr>
        <w:t>П</w:t>
      </w:r>
      <w:r w:rsidR="001F00FF" w:rsidRPr="004B66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E6A" w:rsidRPr="001F00FF">
        <w:rPr>
          <w:rFonts w:ascii="Times New Roman" w:hAnsi="Times New Roman" w:cs="Times New Roman"/>
          <w:bCs/>
          <w:sz w:val="24"/>
          <w:szCs w:val="24"/>
        </w:rPr>
        <w:t>О</w:t>
      </w:r>
      <w:r w:rsidR="001F00FF" w:rsidRPr="004B66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E6A" w:rsidRPr="001F00FF">
        <w:rPr>
          <w:rFonts w:ascii="Times New Roman" w:hAnsi="Times New Roman" w:cs="Times New Roman"/>
          <w:bCs/>
          <w:sz w:val="24"/>
          <w:szCs w:val="24"/>
        </w:rPr>
        <w:t>Р</w:t>
      </w:r>
      <w:r w:rsidR="001F00FF" w:rsidRPr="004B66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E6A" w:rsidRPr="001F00FF">
        <w:rPr>
          <w:rFonts w:ascii="Times New Roman" w:hAnsi="Times New Roman" w:cs="Times New Roman"/>
          <w:bCs/>
          <w:sz w:val="24"/>
          <w:szCs w:val="24"/>
        </w:rPr>
        <w:t>Т</w:t>
      </w:r>
    </w:p>
    <w:p w:rsidR="00EC0027" w:rsidRPr="001F00FF" w:rsidRDefault="00B00E6A" w:rsidP="00EC0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0FF">
        <w:rPr>
          <w:rFonts w:ascii="Times New Roman" w:hAnsi="Times New Roman" w:cs="Times New Roman"/>
          <w:sz w:val="24"/>
          <w:szCs w:val="24"/>
        </w:rPr>
        <w:t xml:space="preserve">государственной программы </w:t>
      </w:r>
      <w:r w:rsidR="0086577D">
        <w:rPr>
          <w:rFonts w:ascii="Times New Roman" w:hAnsi="Times New Roman" w:cs="Times New Roman"/>
          <w:sz w:val="24"/>
          <w:szCs w:val="24"/>
        </w:rPr>
        <w:t>«</w:t>
      </w:r>
      <w:r w:rsidRPr="001F00FF">
        <w:rPr>
          <w:rFonts w:ascii="Times New Roman" w:hAnsi="Times New Roman" w:cs="Times New Roman"/>
          <w:sz w:val="24"/>
          <w:szCs w:val="24"/>
        </w:rPr>
        <w:t xml:space="preserve">Обеспечение жителей Республик Тыва </w:t>
      </w:r>
    </w:p>
    <w:p w:rsidR="00B00E6A" w:rsidRPr="004B66E0" w:rsidRDefault="00B00E6A" w:rsidP="00EC0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0FF">
        <w:rPr>
          <w:rFonts w:ascii="Times New Roman" w:hAnsi="Times New Roman" w:cs="Times New Roman"/>
          <w:sz w:val="24"/>
          <w:szCs w:val="24"/>
        </w:rPr>
        <w:t>доступным и комфо</w:t>
      </w:r>
      <w:r w:rsidR="001F00FF">
        <w:rPr>
          <w:rFonts w:ascii="Times New Roman" w:hAnsi="Times New Roman" w:cs="Times New Roman"/>
          <w:sz w:val="24"/>
          <w:szCs w:val="24"/>
        </w:rPr>
        <w:t>ртным жильем на 2014-2020 годы</w:t>
      </w:r>
      <w:r w:rsidR="0086577D">
        <w:rPr>
          <w:rFonts w:ascii="Times New Roman" w:hAnsi="Times New Roman" w:cs="Times New Roman"/>
          <w:sz w:val="24"/>
          <w:szCs w:val="24"/>
        </w:rPr>
        <w:t>»</w:t>
      </w:r>
    </w:p>
    <w:p w:rsidR="001F00FF" w:rsidRPr="001F00FF" w:rsidRDefault="001F00FF" w:rsidP="00EC00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99"/>
        <w:gridCol w:w="479"/>
        <w:gridCol w:w="7144"/>
      </w:tblGrid>
      <w:tr w:rsidR="00397EBE" w:rsidRPr="001F00FF" w:rsidTr="003B589E">
        <w:trPr>
          <w:trHeight w:val="767"/>
          <w:jc w:val="center"/>
        </w:trPr>
        <w:tc>
          <w:tcPr>
            <w:tcW w:w="26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EBE" w:rsidRPr="001F00FF" w:rsidRDefault="00397EBE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з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казчик-координатор Программы</w:t>
            </w:r>
          </w:p>
        </w:tc>
        <w:tc>
          <w:tcPr>
            <w:tcW w:w="4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EBE" w:rsidRPr="001F00FF" w:rsidRDefault="00EC0027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EBE" w:rsidRPr="001F00FF" w:rsidRDefault="00397EBE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Республики Тыва</w:t>
            </w:r>
            <w:r w:rsidR="00EC0027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</w:tc>
      </w:tr>
      <w:tr w:rsidR="001F00FF" w:rsidRPr="001F00FF" w:rsidTr="003B589E">
        <w:trPr>
          <w:trHeight w:val="60"/>
          <w:jc w:val="center"/>
        </w:trPr>
        <w:tc>
          <w:tcPr>
            <w:tcW w:w="26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0FF" w:rsidRPr="001F00FF" w:rsidRDefault="001F00FF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0FF" w:rsidRPr="001F00FF" w:rsidRDefault="001F00FF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0FF" w:rsidRPr="001F00FF" w:rsidRDefault="001F00FF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EBE" w:rsidRPr="001F00FF" w:rsidTr="003B589E">
        <w:trPr>
          <w:trHeight w:val="617"/>
          <w:jc w:val="center"/>
        </w:trPr>
        <w:tc>
          <w:tcPr>
            <w:tcW w:w="26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EBE" w:rsidRPr="001F00FF" w:rsidRDefault="00397EBE" w:rsidP="001F00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з</w:t>
            </w:r>
            <w:r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казчики Программы</w:t>
            </w:r>
          </w:p>
        </w:tc>
        <w:tc>
          <w:tcPr>
            <w:tcW w:w="4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EBE" w:rsidRPr="001F00FF" w:rsidRDefault="00EC0027" w:rsidP="001F00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EBE" w:rsidRPr="001F00FF" w:rsidRDefault="00397EBE" w:rsidP="001F00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</w:t>
            </w:r>
            <w:r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Республики Тыва, Министерство </w:t>
            </w:r>
            <w:r w:rsidR="001F481F"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науки</w:t>
            </w:r>
            <w:r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Тыва, Министерство культуры Республики Тыва</w:t>
            </w:r>
          </w:p>
        </w:tc>
      </w:tr>
      <w:tr w:rsidR="001F00FF" w:rsidRPr="001F00FF" w:rsidTr="003B589E">
        <w:trPr>
          <w:trHeight w:val="60"/>
          <w:jc w:val="center"/>
        </w:trPr>
        <w:tc>
          <w:tcPr>
            <w:tcW w:w="26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0FF" w:rsidRPr="001F00FF" w:rsidRDefault="001F00FF" w:rsidP="001F00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0FF" w:rsidRPr="001F00FF" w:rsidRDefault="001F00FF" w:rsidP="001F00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0FF" w:rsidRPr="001F00FF" w:rsidRDefault="001F00FF" w:rsidP="001F00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EBE" w:rsidRPr="001F00FF" w:rsidTr="003B589E">
        <w:trPr>
          <w:trHeight w:val="208"/>
          <w:jc w:val="center"/>
        </w:trPr>
        <w:tc>
          <w:tcPr>
            <w:tcW w:w="26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EBE" w:rsidRPr="001F00FF" w:rsidRDefault="00397EBE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нитель Программы</w:t>
            </w:r>
          </w:p>
        </w:tc>
        <w:tc>
          <w:tcPr>
            <w:tcW w:w="4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EBE" w:rsidRPr="001F00FF" w:rsidRDefault="00EC0027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7EBE" w:rsidRPr="001F00FF" w:rsidRDefault="00397EBE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Республики Тыва</w:t>
            </w:r>
          </w:p>
        </w:tc>
      </w:tr>
      <w:tr w:rsidR="001F00FF" w:rsidRPr="001F00FF" w:rsidTr="003B589E">
        <w:trPr>
          <w:trHeight w:val="208"/>
          <w:jc w:val="center"/>
        </w:trPr>
        <w:tc>
          <w:tcPr>
            <w:tcW w:w="26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0FF" w:rsidRPr="001F00FF" w:rsidRDefault="001F00FF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0FF" w:rsidRPr="001F00FF" w:rsidRDefault="001F00FF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0FF" w:rsidRPr="001F00FF" w:rsidRDefault="001F00FF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2E" w:rsidRPr="001F00FF" w:rsidTr="003B589E">
        <w:trPr>
          <w:trHeight w:val="841"/>
          <w:jc w:val="center"/>
        </w:trPr>
        <w:tc>
          <w:tcPr>
            <w:tcW w:w="26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A1772E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Пр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EC0027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A1772E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земельных и имущественных отношений Респу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лики Тыва,</w:t>
            </w:r>
            <w:r w:rsidR="00650D33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0D33"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Республики Тыва, Министерство культуры Республики Тыва,</w:t>
            </w:r>
            <w:r w:rsidRPr="001F0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местного с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моуправления </w:t>
            </w:r>
            <w:r w:rsidR="00F41CE3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Тыва (по согласованию)</w:t>
            </w:r>
          </w:p>
        </w:tc>
      </w:tr>
      <w:tr w:rsidR="003B589E" w:rsidRPr="001F00FF" w:rsidTr="003B589E">
        <w:trPr>
          <w:trHeight w:val="60"/>
          <w:jc w:val="center"/>
        </w:trPr>
        <w:tc>
          <w:tcPr>
            <w:tcW w:w="26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89E" w:rsidRPr="001F00FF" w:rsidRDefault="003B589E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89E" w:rsidRPr="001F00FF" w:rsidRDefault="003B589E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89E" w:rsidRPr="001F00FF" w:rsidRDefault="003B589E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2E" w:rsidRPr="001F00FF" w:rsidTr="003B589E">
        <w:trPr>
          <w:trHeight w:val="605"/>
          <w:jc w:val="center"/>
        </w:trPr>
        <w:tc>
          <w:tcPr>
            <w:tcW w:w="26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A1772E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4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EC0027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A1772E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 w:rsidR="00F41CE3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Тыва (по согласованию)</w:t>
            </w:r>
            <w:r w:rsidR="005B7B30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F0124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кредитные организации (по согласованию);</w:t>
            </w:r>
            <w:r w:rsidR="005B7B30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589E" w:rsidRPr="001F00FF" w:rsidTr="003B589E">
        <w:trPr>
          <w:trHeight w:val="60"/>
          <w:jc w:val="center"/>
        </w:trPr>
        <w:tc>
          <w:tcPr>
            <w:tcW w:w="26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89E" w:rsidRPr="001F00FF" w:rsidRDefault="003B589E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89E" w:rsidRPr="001F00FF" w:rsidRDefault="003B589E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89E" w:rsidRPr="001F00FF" w:rsidRDefault="003B589E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2E" w:rsidRPr="001F00FF" w:rsidTr="003B589E">
        <w:trPr>
          <w:trHeight w:val="841"/>
          <w:jc w:val="center"/>
        </w:trPr>
        <w:tc>
          <w:tcPr>
            <w:tcW w:w="26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A1772E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Пр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EC0027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865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Комплексное освоение и развитие территорий в целях жилищного строительства</w:t>
            </w:r>
            <w:r w:rsidR="00865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865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административных барьеров в стро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тельстве</w:t>
            </w:r>
            <w:r w:rsidR="00865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865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промышленности строительных мат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риалов и внедрения композитных материалов</w:t>
            </w:r>
            <w:r w:rsidR="00865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865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Республ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 Тыва</w:t>
            </w:r>
            <w:r w:rsidR="00865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507F" w:rsidRPr="001F00FF" w:rsidRDefault="00AF507F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865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ипотечного жилищного кредитования в Республике Тыва</w:t>
            </w:r>
            <w:r w:rsidR="00865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865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устойчивости жилых домов, осно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объектов и систем жизнеобеспечения в сейсмических ра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3B5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онах Республики Тыва на 2014-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годы</w:t>
            </w:r>
            <w:r w:rsidR="00865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B589E" w:rsidRPr="001F00FF" w:rsidTr="003B589E">
        <w:trPr>
          <w:trHeight w:val="60"/>
          <w:jc w:val="center"/>
        </w:trPr>
        <w:tc>
          <w:tcPr>
            <w:tcW w:w="26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89E" w:rsidRPr="001F00FF" w:rsidRDefault="003B589E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89E" w:rsidRPr="001F00FF" w:rsidRDefault="003B589E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89E" w:rsidRPr="001F00FF" w:rsidRDefault="003B589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2E" w:rsidRPr="001F00FF" w:rsidTr="003B589E">
        <w:trPr>
          <w:trHeight w:val="60"/>
          <w:jc w:val="center"/>
        </w:trPr>
        <w:tc>
          <w:tcPr>
            <w:tcW w:w="26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4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EC0027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="00C8158C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доступности жилья и качества жилищного обеспечения населения, в том числе с учетом исполнения гос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дарственных обязательств по обеспечению жильем отдельных к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тегорий граждан;</w:t>
            </w:r>
          </w:p>
          <w:p w:rsidR="00A1772E" w:rsidRPr="001F00FF" w:rsidRDefault="00B00C4C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</w:rPr>
              <w:t>создание в республике производства номенклатуры современных конкурентоспособных и энергосберегающих строительных мат</w:t>
            </w:r>
            <w:r w:rsidRPr="001F00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0FF">
              <w:rPr>
                <w:rFonts w:ascii="Times New Roman" w:hAnsi="Times New Roman" w:cs="Times New Roman"/>
                <w:sz w:val="24"/>
                <w:szCs w:val="24"/>
              </w:rPr>
              <w:t>риалов с учетом потребностей и имеющейся местной сырьевой базы для наиболее полного обеспечения жилищного, социально-культурного, промышленного строительства, объектов инжене</w:t>
            </w:r>
            <w:r w:rsidRPr="001F00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00FF">
              <w:rPr>
                <w:rFonts w:ascii="Times New Roman" w:hAnsi="Times New Roman" w:cs="Times New Roman"/>
                <w:sz w:val="24"/>
                <w:szCs w:val="24"/>
              </w:rPr>
              <w:t>ной и транспортной инфраструктуры, а также модернизации ж</w:t>
            </w:r>
            <w:r w:rsidRPr="001F0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0FF">
              <w:rPr>
                <w:rFonts w:ascii="Times New Roman" w:hAnsi="Times New Roman" w:cs="Times New Roman"/>
                <w:sz w:val="24"/>
                <w:szCs w:val="24"/>
              </w:rPr>
              <w:t>лищного фонда</w:t>
            </w:r>
            <w:r w:rsidR="00123E04" w:rsidRPr="001F00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3E04" w:rsidRPr="001F00FF" w:rsidRDefault="00123E04" w:rsidP="003B589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</w:rPr>
              <w:t>увеличение годового объема ввода жил</w:t>
            </w:r>
            <w:r w:rsidR="00BC0B18" w:rsidRPr="001F00FF">
              <w:rPr>
                <w:rFonts w:ascii="Times New Roman" w:hAnsi="Times New Roman" w:cs="Times New Roman"/>
                <w:sz w:val="24"/>
                <w:szCs w:val="24"/>
              </w:rPr>
              <w:t>ья до 125</w:t>
            </w:r>
            <w:r w:rsidR="003B589E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6F0124" w:rsidRPr="001F00FF"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  <w:r w:rsidR="002B68B9" w:rsidRPr="001F00FF"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1F00F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6F0124" w:rsidRPr="001F00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1772E" w:rsidRPr="001F00FF" w:rsidTr="003B589E">
        <w:trPr>
          <w:trHeight w:val="3961"/>
          <w:jc w:val="center"/>
        </w:trPr>
        <w:tc>
          <w:tcPr>
            <w:tcW w:w="26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4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EC0027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массового жилищного строител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ства, в том числе малоэтажного;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обеспечения земельных участков в целях жилищного строительства социальной, инженерной и транспортной инфр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структурой;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государственной поддержки отдельным категориям граждан на строительство жилья;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производственной базы строительного комплекса, со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дание условий для применения в жилищном строительстве новых технологий и материалов, отвечающих требованиям </w:t>
            </w:r>
            <w:proofErr w:type="spellStart"/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энергоэ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фективности</w:t>
            </w:r>
            <w:proofErr w:type="spellEnd"/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экономичности и </w:t>
            </w:r>
            <w:proofErr w:type="spellStart"/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ипотечного жилищного кредит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и деятельности участников рынка ипотечного жилищного кредитования;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арендного жилья;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формированию рынка арендного жилья и развитие н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коммерческого жилищного фонда для граждан, имеющих нев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сокий уровень дохода</w:t>
            </w:r>
          </w:p>
        </w:tc>
      </w:tr>
      <w:tr w:rsidR="003B589E" w:rsidRPr="001F00FF" w:rsidTr="003B589E">
        <w:trPr>
          <w:trHeight w:val="60"/>
          <w:jc w:val="center"/>
        </w:trPr>
        <w:tc>
          <w:tcPr>
            <w:tcW w:w="26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89E" w:rsidRPr="001F00FF" w:rsidRDefault="003B589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89E" w:rsidRPr="001F00FF" w:rsidRDefault="003B589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89E" w:rsidRPr="001F00FF" w:rsidRDefault="003B589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2E" w:rsidRPr="001F00FF" w:rsidTr="003B589E">
        <w:trPr>
          <w:trHeight w:val="284"/>
          <w:jc w:val="center"/>
        </w:trPr>
        <w:tc>
          <w:tcPr>
            <w:tcW w:w="26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772E" w:rsidRPr="001F00FF" w:rsidRDefault="00552E89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индикаторы-</w:t>
            </w:r>
            <w:r w:rsidR="00A1772E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Программы</w:t>
            </w:r>
          </w:p>
        </w:tc>
        <w:tc>
          <w:tcPr>
            <w:tcW w:w="4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772E" w:rsidRPr="001F00FF" w:rsidRDefault="00EC0027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годового объема ввода жилья;</w:t>
            </w:r>
          </w:p>
          <w:p w:rsidR="00A1772E" w:rsidRPr="001F00FF" w:rsidRDefault="007D59E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A1772E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r w:rsidR="00A1772E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доступности жилья;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жилищными сертификатами граждан в рамках ре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лизации основного мероприятия </w:t>
            </w:r>
            <w:r w:rsidR="00865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категорий граждан, уст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новленных федеральным законодательством</w:t>
            </w:r>
            <w:r w:rsidR="00865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программы Российской Федерации </w:t>
            </w:r>
            <w:r w:rsidR="00865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доступным и комфортным жильем и коммунальными услугами граждан Ро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  <w:r w:rsidR="00865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сем</w:t>
            </w:r>
            <w:r w:rsidR="0097497C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ей, улучшивших жилищные условия;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общей площади жилых помещений, приходящихся в среднем на одного</w:t>
            </w:r>
            <w:r w:rsidR="00884426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жителя республики, до 14,</w:t>
            </w:r>
            <w:r w:rsidR="00C8158C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кв. м;</w:t>
            </w:r>
          </w:p>
          <w:p w:rsidR="00C8158C" w:rsidRPr="001F00FF" w:rsidRDefault="00C8158C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инвестиций в основной капитал, за исключ</w:t>
            </w:r>
            <w:r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инвестиций инфраструктурных монополий (федеральные проекты) и бюджетных ассигнований федераль</w:t>
            </w:r>
            <w:r w:rsidR="00CC5984"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бюджета</w:t>
            </w:r>
            <w:r w:rsidR="006F0124"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5984"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194 233,56</w:t>
            </w:r>
            <w:r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3B589E" w:rsidRPr="001F00FF" w:rsidTr="003B589E">
        <w:trPr>
          <w:trHeight w:val="284"/>
          <w:jc w:val="center"/>
        </w:trPr>
        <w:tc>
          <w:tcPr>
            <w:tcW w:w="269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89E" w:rsidRPr="001F00FF" w:rsidRDefault="003B589E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89E" w:rsidRPr="001F00FF" w:rsidRDefault="003B589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589E" w:rsidRPr="001F00FF" w:rsidRDefault="003B589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2E" w:rsidRPr="001F00FF" w:rsidTr="003B589E">
        <w:trPr>
          <w:trHeight w:val="832"/>
          <w:jc w:val="center"/>
        </w:trPr>
        <w:tc>
          <w:tcPr>
            <w:tcW w:w="26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и сроки реал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 Программы</w:t>
            </w:r>
          </w:p>
        </w:tc>
        <w:tc>
          <w:tcPr>
            <w:tcW w:w="4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EC0027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реализуется в два этапа:</w:t>
            </w:r>
          </w:p>
          <w:p w:rsidR="00A1772E" w:rsidRPr="001F00FF" w:rsidRDefault="00EC0027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этап – 2014-</w:t>
            </w:r>
            <w:r w:rsidR="00A1772E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годы;</w:t>
            </w:r>
          </w:p>
          <w:p w:rsidR="00A1772E" w:rsidRPr="001F00FF" w:rsidRDefault="00EC0027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этап – 2018-</w:t>
            </w:r>
            <w:r w:rsidR="00A1772E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годы</w:t>
            </w:r>
          </w:p>
        </w:tc>
      </w:tr>
      <w:tr w:rsidR="003B589E" w:rsidRPr="001F00FF" w:rsidTr="003B589E">
        <w:trPr>
          <w:trHeight w:val="60"/>
          <w:jc w:val="center"/>
        </w:trPr>
        <w:tc>
          <w:tcPr>
            <w:tcW w:w="26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89E" w:rsidRPr="001F00FF" w:rsidRDefault="003B589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89E" w:rsidRPr="001F00FF" w:rsidRDefault="003B589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89E" w:rsidRPr="001F00FF" w:rsidRDefault="003B589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2E" w:rsidRPr="001F00FF" w:rsidTr="003B589E">
        <w:trPr>
          <w:trHeight w:val="140"/>
          <w:jc w:val="center"/>
        </w:trPr>
        <w:tc>
          <w:tcPr>
            <w:tcW w:w="26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EC0027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1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5AD1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</w:t>
            </w:r>
            <w:r w:rsidR="003B5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реализацию Программы в 2014-</w:t>
            </w:r>
            <w:r w:rsidR="009860DE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годах составит </w:t>
            </w:r>
            <w:r w:rsidR="00AE7836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323D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407 156,99</w:t>
            </w:r>
            <w:r w:rsidR="006B5AD1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 </w:t>
            </w:r>
          </w:p>
          <w:p w:rsidR="006B5AD1" w:rsidRPr="001F00FF" w:rsidRDefault="006B5AD1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год </w:t>
            </w:r>
            <w:r w:rsidR="00AE7836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1279F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EA2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760 761,77</w:t>
            </w:r>
            <w:r w:rsidR="00AE7836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B5AD1" w:rsidRPr="001F00FF" w:rsidRDefault="006B5AD1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– </w:t>
            </w:r>
            <w:r w:rsidR="00AE7836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316 376,36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B5AD1" w:rsidRPr="001F00FF" w:rsidRDefault="006B5AD1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AE7836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212 080,96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B5AD1" w:rsidRPr="001F00FF" w:rsidRDefault="000C6EA2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CD1E20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414 024,03</w:t>
            </w:r>
            <w:r w:rsidR="006B5AD1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B5AD1" w:rsidRPr="001F00FF" w:rsidRDefault="006B5AD1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CD1E20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443 395,99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B5AD1" w:rsidRPr="001F00FF" w:rsidRDefault="006B5AD1" w:rsidP="001F00FF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CD1E20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922 957,42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B5AD1" w:rsidRPr="001F00FF" w:rsidRDefault="006B5AD1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C5729E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3B589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D1E20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337 560,46</w:t>
            </w:r>
            <w:r w:rsidR="006F0124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числе: за счет средств федерального бюджета </w:t>
            </w:r>
            <w:r w:rsidR="00636B3D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189C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1E20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484 873,97</w:t>
            </w:r>
            <w:r w:rsidR="00C604E4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год </w:t>
            </w:r>
            <w:r w:rsidR="009E1719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EA2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655 732,87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1772E" w:rsidRPr="001F00FF" w:rsidRDefault="009E1719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2015 год – </w:t>
            </w:r>
            <w:r w:rsidR="00AE7836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258 685,70</w:t>
            </w:r>
            <w:r w:rsidR="00A1772E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1772E" w:rsidRPr="001F00FF" w:rsidRDefault="00AE7836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– 87 561,40</w:t>
            </w:r>
            <w:r w:rsidR="00A1772E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 w:rsidR="009E1719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7836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CD1E20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229,20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1772E" w:rsidRPr="001F00FF" w:rsidRDefault="00AE7836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CD1E20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65 26,70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A1772E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ыс. рублей;</w:t>
            </w:r>
          </w:p>
          <w:p w:rsidR="00A1772E" w:rsidRPr="001F00FF" w:rsidRDefault="00AE7836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CD1E20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167 076,20</w:t>
            </w:r>
            <w:r w:rsidR="00A1772E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C5729E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719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E20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143 326,90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республиканского бюджета </w:t>
            </w:r>
            <w:r w:rsidR="00DA33A1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E20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754 496,56</w:t>
            </w:r>
            <w:r w:rsidR="00C604E4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60DE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лей: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год </w:t>
            </w:r>
            <w:r w:rsidR="009E1719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EA2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78 874,70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1772E" w:rsidRPr="001F00FF" w:rsidRDefault="00AE7836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– 52 115,50</w:t>
            </w:r>
            <w:r w:rsidR="00A1772E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1772E" w:rsidRPr="001F00FF" w:rsidRDefault="00AE7836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– 74 272,10</w:t>
            </w:r>
            <w:r w:rsidR="00A1772E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 w:rsidR="009E1719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7836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172 874,80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1772E" w:rsidRPr="001F00FF" w:rsidRDefault="00AE7836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0C6EA2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1E20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8 059,20</w:t>
            </w:r>
            <w:r w:rsidR="003B5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772E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9E1719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7836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170 578,40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1772E" w:rsidRPr="001F00FF" w:rsidRDefault="006B77E3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C5729E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3B589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C5984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117 721,86</w:t>
            </w:r>
            <w:r w:rsidR="00A1772E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местного бюджета </w:t>
            </w:r>
            <w:r w:rsidR="009E1719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719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112 648,00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рублей: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год </w:t>
            </w:r>
            <w:r w:rsidR="00EC0027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17 929,20 тыс. рублей;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  <w:r w:rsidR="00EC0027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56,10 тыс. рублей;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  <w:r w:rsidR="00EC0027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14 400,00 тыс. рублей;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 w:rsidR="00EC0027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22 400,90 тыс. рублей;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  <w:r w:rsidR="00EC0027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26 512,90 тыс. рублей;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EC0027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FD8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30 837,20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1772E" w:rsidRPr="001F00FF" w:rsidRDefault="003D2FD8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511,70</w:t>
            </w:r>
            <w:r w:rsidR="00A1772E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758C8" w:rsidRPr="001F00FF" w:rsidRDefault="000758C8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внебюд</w:t>
            </w:r>
            <w:r w:rsidR="003B5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жетных средств – 1 055 138,46 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  <w:p w:rsidR="000758C8" w:rsidRPr="001F00FF" w:rsidRDefault="000758C8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 – 8 225,00 тыс. рублей;</w:t>
            </w:r>
          </w:p>
          <w:p w:rsidR="000758C8" w:rsidRPr="001F00FF" w:rsidRDefault="000758C8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 – 5 519,06 тыс. рублей;</w:t>
            </w:r>
          </w:p>
          <w:p w:rsidR="000758C8" w:rsidRPr="001F00FF" w:rsidRDefault="004E0285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– 35 847,46</w:t>
            </w:r>
            <w:r w:rsidR="000758C8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758C8" w:rsidRPr="001F00FF" w:rsidRDefault="004E0285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– 111 519,13</w:t>
            </w:r>
            <w:r w:rsidR="000758C8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758C8" w:rsidRPr="001F00FF" w:rsidRDefault="004E0285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  <w:r w:rsidR="003B5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263 562,19</w:t>
            </w:r>
            <w:r w:rsidR="000758C8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758C8" w:rsidRPr="001F00FF" w:rsidRDefault="000758C8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  <w:r w:rsidR="003B5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0285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0285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554 465,62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758C8" w:rsidRPr="001F00FF" w:rsidRDefault="004E0285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  <w:r w:rsidR="003B5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76 000,00</w:t>
            </w:r>
            <w:r w:rsidR="000758C8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A1772E" w:rsidRDefault="003B589E" w:rsidP="001F00FF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="006D0A7C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A7C" w:rsidRPr="001F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F74F99" w:rsidRPr="001F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</w:t>
            </w:r>
            <w:r w:rsidR="006D0A7C" w:rsidRPr="001F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учитываются средства, предусмот</w:t>
            </w:r>
            <w:r w:rsidR="00C5729E" w:rsidRPr="001F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ренные Индив</w:t>
            </w:r>
            <w:r w:rsidR="00C5729E" w:rsidRPr="001F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дуальной программой </w:t>
            </w:r>
            <w:r w:rsidR="00C5729E" w:rsidRPr="001F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социально-экономического развития  Ре</w:t>
            </w:r>
            <w:r w:rsidR="00C5729E" w:rsidRPr="001F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C5729E" w:rsidRPr="001F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публики Тыва на финансирование </w:t>
            </w:r>
            <w:r w:rsidR="006F0124" w:rsidRPr="001F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C5729E" w:rsidRPr="001F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одпрограммы </w:t>
            </w:r>
            <w:r w:rsidR="00865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5729E" w:rsidRPr="001F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пр</w:t>
            </w:r>
            <w:r w:rsidR="00C5729E" w:rsidRPr="001F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C5729E" w:rsidRPr="001F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мышленности строительных материалов в Республике Тыва</w:t>
            </w:r>
            <w:r w:rsidR="00865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9757F" w:rsidRPr="001F00FF" w:rsidRDefault="0069757F" w:rsidP="001F00FF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1772E" w:rsidRPr="001F00FF" w:rsidTr="003B589E">
        <w:trPr>
          <w:trHeight w:val="313"/>
          <w:jc w:val="center"/>
        </w:trPr>
        <w:tc>
          <w:tcPr>
            <w:tcW w:w="26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реализации Пр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772E" w:rsidRPr="001F00FF" w:rsidRDefault="00A06AD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годовой объем ввода жилья </w:t>
            </w:r>
            <w:r w:rsidR="006F0E48"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A1772E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кв. м;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="00A44B96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доступности жилья</w:t>
            </w:r>
            <w:r w:rsidR="00A44B96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17,6 процент</w:t>
            </w:r>
            <w:r w:rsidR="006F0124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44B96" w:rsidRPr="001F00FF" w:rsidRDefault="00A44B96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семей, </w:t>
            </w:r>
            <w:r w:rsidR="00552E89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улучивших жилищные условия – 7,6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с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мей;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улучшивших жилищные условия в рамках реализации основного мероприятия </w:t>
            </w:r>
            <w:r w:rsidR="00865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государстве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обязательств по обеспечению жильем категорий граждан, у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тановленных федеральным законодательством</w:t>
            </w:r>
            <w:r w:rsidR="00865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программы Российской Федерации </w:t>
            </w:r>
            <w:r w:rsidR="00865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доступным и комфортным жильем и коммунальными услугами граждан Ро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  <w:r w:rsidR="008657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52E89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F0E48"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52E89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:rsidR="00A1772E" w:rsidRPr="001F00FF" w:rsidRDefault="00A1772E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жилых помещений, приходящихся в среднем на </w:t>
            </w:r>
            <w:r w:rsidR="00884426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одного жителя республики, </w:t>
            </w:r>
            <w:r w:rsidR="006F0E48"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84426"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3B5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кв. м</w:t>
            </w:r>
            <w:r w:rsidRPr="001F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158C" w:rsidRPr="001F00FF" w:rsidRDefault="006F0E48" w:rsidP="001F00F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="00C8158C"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r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8158C"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инвестиций в основной капитал, за исключ</w:t>
            </w:r>
            <w:r w:rsidR="00C8158C"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8158C"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инвестиций инфраструктурных монополий (федеральные проекты) и бюджетных ассигн</w:t>
            </w:r>
            <w:r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B92685"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федерального бюджета</w:t>
            </w:r>
            <w:r w:rsidR="006F0124"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6EA2"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C5984"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194 233,56</w:t>
            </w:r>
            <w:r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86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F0124" w:rsidRPr="001F0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6A73C8" w:rsidRPr="00EC0027" w:rsidRDefault="006A73C8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6D2" w:rsidRPr="00EC0027" w:rsidRDefault="00375150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б) </w:t>
      </w:r>
      <w:r w:rsidR="008B56D2" w:rsidRPr="00EC002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B56D2" w:rsidRPr="00EC00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56D2" w:rsidRPr="00EC0027">
        <w:rPr>
          <w:rFonts w:ascii="Times New Roman" w:hAnsi="Times New Roman" w:cs="Times New Roman"/>
          <w:sz w:val="28"/>
          <w:szCs w:val="28"/>
        </w:rPr>
        <w:t>:</w:t>
      </w:r>
    </w:p>
    <w:p w:rsidR="0097497C" w:rsidRPr="00EC0027" w:rsidRDefault="006A73C8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6A73C8" w:rsidRPr="00EC0027" w:rsidRDefault="0086577D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2685" w:rsidRPr="00EC00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2685" w:rsidRPr="00EC0027">
        <w:rPr>
          <w:rFonts w:ascii="Times New Roman" w:hAnsi="Times New Roman" w:cs="Times New Roman"/>
          <w:sz w:val="28"/>
          <w:szCs w:val="28"/>
        </w:rPr>
        <w:t xml:space="preserve">. </w:t>
      </w:r>
      <w:r w:rsidR="006A73C8" w:rsidRPr="00EC0027">
        <w:rPr>
          <w:rFonts w:ascii="Times New Roman" w:hAnsi="Times New Roman" w:cs="Times New Roman"/>
          <w:sz w:val="28"/>
          <w:szCs w:val="28"/>
        </w:rPr>
        <w:t>Обоснование проблемы, анализ ее исходного состояния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1793" w:rsidRPr="00EC0027" w:rsidRDefault="006F0124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абзацы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A73C8" w:rsidRPr="00EC0027">
        <w:rPr>
          <w:rFonts w:ascii="Times New Roman" w:hAnsi="Times New Roman" w:cs="Times New Roman"/>
          <w:sz w:val="28"/>
          <w:szCs w:val="28"/>
        </w:rPr>
        <w:t>ерв</w:t>
      </w:r>
      <w:r w:rsidR="00D91793" w:rsidRPr="00EC0027">
        <w:rPr>
          <w:rFonts w:ascii="Times New Roman" w:hAnsi="Times New Roman" w:cs="Times New Roman"/>
          <w:sz w:val="28"/>
          <w:szCs w:val="28"/>
        </w:rPr>
        <w:t>ый</w:t>
      </w:r>
      <w:r w:rsidR="00B92685" w:rsidRPr="00EC0027">
        <w:rPr>
          <w:rFonts w:ascii="Times New Roman" w:hAnsi="Times New Roman" w:cs="Times New Roman"/>
          <w:sz w:val="28"/>
          <w:szCs w:val="28"/>
        </w:rPr>
        <w:t xml:space="preserve"> – </w:t>
      </w:r>
      <w:r w:rsidR="000C0F30" w:rsidRPr="00EC0027">
        <w:rPr>
          <w:rFonts w:ascii="Times New Roman" w:hAnsi="Times New Roman" w:cs="Times New Roman"/>
          <w:sz w:val="28"/>
          <w:szCs w:val="28"/>
        </w:rPr>
        <w:t>третий</w:t>
      </w:r>
      <w:r w:rsidR="00B92685"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D91793" w:rsidRPr="00EC002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C0F30" w:rsidRPr="00EC0027" w:rsidRDefault="0086577D" w:rsidP="00EC00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1793" w:rsidRPr="00EC0027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Республи</w:t>
      </w:r>
      <w:r w:rsidR="00756004" w:rsidRPr="00EC0027">
        <w:rPr>
          <w:rFonts w:ascii="Times New Roman" w:hAnsi="Times New Roman" w:cs="Times New Roman"/>
          <w:sz w:val="28"/>
          <w:szCs w:val="28"/>
        </w:rPr>
        <w:t xml:space="preserve">ки Тыва до 2030 года определяет </w:t>
      </w:r>
      <w:r w:rsidR="00D91793" w:rsidRPr="00EC0027">
        <w:rPr>
          <w:rFonts w:ascii="Times New Roman" w:hAnsi="Times New Roman" w:cs="Times New Roman"/>
          <w:sz w:val="28"/>
          <w:szCs w:val="28"/>
        </w:rPr>
        <w:t>обеспечение потребностей граждан с различным уровнем дохода в пр</w:t>
      </w:r>
      <w:r w:rsidR="00D91793" w:rsidRPr="00EC0027">
        <w:rPr>
          <w:rFonts w:ascii="Times New Roman" w:hAnsi="Times New Roman" w:cs="Times New Roman"/>
          <w:sz w:val="28"/>
          <w:szCs w:val="28"/>
        </w:rPr>
        <w:t>е</w:t>
      </w:r>
      <w:r w:rsidR="00D91793" w:rsidRPr="00EC0027">
        <w:rPr>
          <w:rFonts w:ascii="Times New Roman" w:hAnsi="Times New Roman" w:cs="Times New Roman"/>
          <w:sz w:val="28"/>
          <w:szCs w:val="28"/>
        </w:rPr>
        <w:t>доставлении комфортного жилья и получении качественных жилищно-коммунальных услуг, модер</w:t>
      </w:r>
      <w:r w:rsidR="000C0F30" w:rsidRPr="00EC0027">
        <w:rPr>
          <w:rFonts w:ascii="Times New Roman" w:hAnsi="Times New Roman" w:cs="Times New Roman"/>
          <w:sz w:val="28"/>
          <w:szCs w:val="28"/>
        </w:rPr>
        <w:t>низацию</w:t>
      </w:r>
      <w:r w:rsidR="00D91793" w:rsidRPr="00EC0027">
        <w:rPr>
          <w:rFonts w:ascii="Times New Roman" w:hAnsi="Times New Roman" w:cs="Times New Roman"/>
          <w:sz w:val="28"/>
          <w:szCs w:val="28"/>
        </w:rPr>
        <w:t xml:space="preserve"> к</w:t>
      </w:r>
      <w:r w:rsidR="000C0F30" w:rsidRPr="00EC0027">
        <w:rPr>
          <w:rFonts w:ascii="Times New Roman" w:hAnsi="Times New Roman" w:cs="Times New Roman"/>
          <w:sz w:val="28"/>
          <w:szCs w:val="28"/>
        </w:rPr>
        <w:t>оммунального сектора, основанной</w:t>
      </w:r>
      <w:r w:rsidR="00D91793" w:rsidRPr="00EC0027">
        <w:rPr>
          <w:rFonts w:ascii="Times New Roman" w:hAnsi="Times New Roman" w:cs="Times New Roman"/>
          <w:sz w:val="28"/>
          <w:szCs w:val="28"/>
        </w:rPr>
        <w:t xml:space="preserve"> на при</w:t>
      </w:r>
      <w:r w:rsidR="00D91793" w:rsidRPr="00EC0027">
        <w:rPr>
          <w:rFonts w:ascii="Times New Roman" w:hAnsi="Times New Roman" w:cs="Times New Roman"/>
          <w:sz w:val="28"/>
          <w:szCs w:val="28"/>
        </w:rPr>
        <w:t>н</w:t>
      </w:r>
      <w:r w:rsidR="00D91793" w:rsidRPr="00EC0027">
        <w:rPr>
          <w:rFonts w:ascii="Times New Roman" w:hAnsi="Times New Roman" w:cs="Times New Roman"/>
          <w:sz w:val="28"/>
          <w:szCs w:val="28"/>
        </w:rPr>
        <w:t>ципах рацио</w:t>
      </w:r>
      <w:r w:rsidR="00756004" w:rsidRPr="00EC0027">
        <w:rPr>
          <w:rFonts w:ascii="Times New Roman" w:hAnsi="Times New Roman" w:cs="Times New Roman"/>
          <w:sz w:val="28"/>
          <w:szCs w:val="28"/>
        </w:rPr>
        <w:t>нального использования ресурсов</w:t>
      </w:r>
      <w:r w:rsidR="00D91793" w:rsidRPr="00EC0027">
        <w:rPr>
          <w:rFonts w:ascii="Times New Roman" w:hAnsi="Times New Roman" w:cs="Times New Roman"/>
          <w:sz w:val="28"/>
          <w:szCs w:val="28"/>
        </w:rPr>
        <w:t>.</w:t>
      </w:r>
    </w:p>
    <w:p w:rsidR="000C0F30" w:rsidRPr="00EC0027" w:rsidRDefault="006F0124" w:rsidP="00EC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2014-</w:t>
      </w:r>
      <w:r w:rsidR="000C0F30" w:rsidRPr="00EC0027">
        <w:rPr>
          <w:rFonts w:ascii="Times New Roman" w:hAnsi="Times New Roman" w:cs="Times New Roman"/>
          <w:sz w:val="28"/>
          <w:szCs w:val="28"/>
        </w:rPr>
        <w:t>2019 годов на территории республики за счет всех источников финансирования построено более 615,519 тыс. кв. м общей площади жилых домов.</w:t>
      </w:r>
    </w:p>
    <w:p w:rsidR="00D91793" w:rsidRPr="00EC0027" w:rsidRDefault="000C0F30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В 2019 году объем вводимого жилья составил 112,336 тыс. кв. м. Основной </w:t>
      </w:r>
      <w:r w:rsidR="006F0124">
        <w:rPr>
          <w:rFonts w:ascii="Times New Roman" w:hAnsi="Times New Roman" w:cs="Times New Roman"/>
          <w:sz w:val="28"/>
          <w:szCs w:val="28"/>
        </w:rPr>
        <w:t xml:space="preserve">объем по </w:t>
      </w:r>
      <w:r w:rsidRPr="00EC0027">
        <w:rPr>
          <w:rFonts w:ascii="Times New Roman" w:hAnsi="Times New Roman" w:cs="Times New Roman"/>
          <w:sz w:val="28"/>
          <w:szCs w:val="28"/>
        </w:rPr>
        <w:t>ввод</w:t>
      </w:r>
      <w:r w:rsidR="006F0124">
        <w:rPr>
          <w:rFonts w:ascii="Times New Roman" w:hAnsi="Times New Roman" w:cs="Times New Roman"/>
          <w:sz w:val="28"/>
          <w:szCs w:val="28"/>
        </w:rPr>
        <w:t>у</w:t>
      </w:r>
      <w:r w:rsidRPr="00EC0027">
        <w:rPr>
          <w:rFonts w:ascii="Times New Roman" w:hAnsi="Times New Roman" w:cs="Times New Roman"/>
          <w:sz w:val="28"/>
          <w:szCs w:val="28"/>
        </w:rPr>
        <w:t xml:space="preserve"> жилья остается за индивидуальными застройщиками, введено 81,114 тыс. кв. м малоэтажного жилья, или 72 процента от общего объема ввода</w:t>
      </w:r>
      <w:proofErr w:type="gramStart"/>
      <w:r w:rsidR="006F0124">
        <w:rPr>
          <w:rFonts w:ascii="Times New Roman" w:hAnsi="Times New Roman" w:cs="Times New Roman"/>
          <w:sz w:val="28"/>
          <w:szCs w:val="28"/>
        </w:rPr>
        <w:t>.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D91793" w:rsidRPr="00EC00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3B3D" w:rsidRPr="00EC0027" w:rsidRDefault="00756004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</w:t>
      </w:r>
      <w:r w:rsidR="00EC3B3D"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6F0124" w:rsidRPr="00EC0027">
        <w:rPr>
          <w:rFonts w:ascii="Times New Roman" w:hAnsi="Times New Roman" w:cs="Times New Roman"/>
          <w:sz w:val="28"/>
          <w:szCs w:val="28"/>
        </w:rPr>
        <w:t>абзац</w:t>
      </w:r>
      <w:r w:rsidR="006F0124">
        <w:rPr>
          <w:rFonts w:ascii="Times New Roman" w:hAnsi="Times New Roman" w:cs="Times New Roman"/>
          <w:sz w:val="28"/>
          <w:szCs w:val="28"/>
        </w:rPr>
        <w:t>ах</w:t>
      </w:r>
      <w:r w:rsidR="006F0124"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B92685" w:rsidRPr="00EC0027">
        <w:rPr>
          <w:rFonts w:ascii="Times New Roman" w:hAnsi="Times New Roman" w:cs="Times New Roman"/>
          <w:sz w:val="28"/>
          <w:szCs w:val="28"/>
        </w:rPr>
        <w:t xml:space="preserve">восьмом и девятом </w:t>
      </w:r>
      <w:r w:rsidR="00EC3B3D" w:rsidRPr="00EC002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EC3B3D" w:rsidRPr="00EC0027">
        <w:rPr>
          <w:rFonts w:ascii="Times New Roman" w:hAnsi="Times New Roman" w:cs="Times New Roman"/>
          <w:sz w:val="28"/>
          <w:szCs w:val="28"/>
        </w:rPr>
        <w:t>ж</w:t>
      </w:r>
      <w:r w:rsidR="00B92685" w:rsidRPr="00EC0027">
        <w:rPr>
          <w:rFonts w:ascii="Times New Roman" w:hAnsi="Times New Roman" w:cs="Times New Roman"/>
          <w:sz w:val="28"/>
          <w:szCs w:val="28"/>
        </w:rPr>
        <w:t>илье</w:t>
      </w:r>
      <w:r w:rsidR="00EC3B3D" w:rsidRPr="00EC0027">
        <w:rPr>
          <w:rFonts w:ascii="Times New Roman" w:hAnsi="Times New Roman" w:cs="Times New Roman"/>
          <w:sz w:val="28"/>
          <w:szCs w:val="28"/>
        </w:rPr>
        <w:t xml:space="preserve"> экономического класса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EC3B3D" w:rsidRPr="00EC002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EC3B3D" w:rsidRPr="00EC0027">
        <w:rPr>
          <w:rFonts w:ascii="Times New Roman" w:hAnsi="Times New Roman" w:cs="Times New Roman"/>
          <w:sz w:val="28"/>
          <w:szCs w:val="28"/>
        </w:rPr>
        <w:t>стандартное жилье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EC3B3D" w:rsidRPr="00EC0027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9051E3" w:rsidRPr="00EC0027">
        <w:rPr>
          <w:rFonts w:ascii="Times New Roman" w:hAnsi="Times New Roman" w:cs="Times New Roman"/>
          <w:sz w:val="28"/>
          <w:szCs w:val="28"/>
        </w:rPr>
        <w:t>;</w:t>
      </w:r>
    </w:p>
    <w:p w:rsidR="008B56D2" w:rsidRPr="00EC0027" w:rsidRDefault="008B56D2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абзацы двенадцатый, тринадцатый </w:t>
      </w:r>
      <w:r w:rsidR="009051E3" w:rsidRPr="00EC0027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EC0027">
        <w:rPr>
          <w:rFonts w:ascii="Times New Roman" w:hAnsi="Times New Roman" w:cs="Times New Roman"/>
          <w:sz w:val="28"/>
          <w:szCs w:val="28"/>
        </w:rPr>
        <w:t>;</w:t>
      </w:r>
    </w:p>
    <w:p w:rsidR="008B56D2" w:rsidRPr="00EC0027" w:rsidRDefault="008B56D2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B92685" w:rsidRPr="00EC0027">
        <w:rPr>
          <w:rFonts w:ascii="Times New Roman" w:hAnsi="Times New Roman" w:cs="Times New Roman"/>
          <w:sz w:val="28"/>
          <w:szCs w:val="28"/>
        </w:rPr>
        <w:t>четырнадцатый –</w:t>
      </w:r>
      <w:r w:rsidRPr="00EC0027">
        <w:rPr>
          <w:rFonts w:ascii="Times New Roman" w:hAnsi="Times New Roman" w:cs="Times New Roman"/>
          <w:sz w:val="28"/>
          <w:szCs w:val="28"/>
        </w:rPr>
        <w:t xml:space="preserve"> семнадцатый</w:t>
      </w:r>
      <w:r w:rsidR="00B92685"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Pr="00EC002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D10E9" w:rsidRPr="00EC0027" w:rsidRDefault="0086577D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DD10E9" w:rsidRPr="00EC0027">
        <w:rPr>
          <w:rFonts w:ascii="Times New Roman" w:hAnsi="Times New Roman" w:cs="Times New Roman"/>
          <w:sz w:val="28"/>
          <w:szCs w:val="28"/>
        </w:rPr>
        <w:t>До 2017 года обеспечение жильем граждан, уволенных с военной службы</w:t>
      </w:r>
      <w:r w:rsidR="00EC0027">
        <w:rPr>
          <w:rFonts w:ascii="Times New Roman" w:hAnsi="Times New Roman" w:cs="Times New Roman"/>
          <w:sz w:val="28"/>
          <w:szCs w:val="28"/>
        </w:rPr>
        <w:t>,</w:t>
      </w:r>
      <w:r w:rsidR="00DD10E9" w:rsidRPr="00EC0027">
        <w:rPr>
          <w:rFonts w:ascii="Times New Roman" w:hAnsi="Times New Roman" w:cs="Times New Roman"/>
          <w:sz w:val="28"/>
          <w:szCs w:val="28"/>
        </w:rPr>
        <w:t xml:space="preserve"> осуществлялось в рамках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10E9" w:rsidRPr="00EC0027">
        <w:rPr>
          <w:rFonts w:ascii="Times New Roman" w:hAnsi="Times New Roman" w:cs="Times New Roman"/>
          <w:sz w:val="28"/>
          <w:szCs w:val="28"/>
        </w:rPr>
        <w:t>Выполнение государственных обяз</w:t>
      </w:r>
      <w:r w:rsidR="00DD10E9" w:rsidRPr="00EC0027">
        <w:rPr>
          <w:rFonts w:ascii="Times New Roman" w:hAnsi="Times New Roman" w:cs="Times New Roman"/>
          <w:sz w:val="28"/>
          <w:szCs w:val="28"/>
        </w:rPr>
        <w:t>а</w:t>
      </w:r>
      <w:r w:rsidR="00DD10E9" w:rsidRPr="00EC0027">
        <w:rPr>
          <w:rFonts w:ascii="Times New Roman" w:hAnsi="Times New Roman" w:cs="Times New Roman"/>
          <w:sz w:val="28"/>
          <w:szCs w:val="28"/>
        </w:rPr>
        <w:t>тельств по обеспечению жильем категорий граждан, установленных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10E9" w:rsidRPr="00EC0027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10E9" w:rsidRPr="00EC0027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0027">
        <w:rPr>
          <w:rFonts w:ascii="Times New Roman" w:hAnsi="Times New Roman" w:cs="Times New Roman"/>
          <w:sz w:val="28"/>
          <w:szCs w:val="28"/>
        </w:rPr>
        <w:t xml:space="preserve"> на 2015-</w:t>
      </w:r>
      <w:r w:rsidR="00DD10E9" w:rsidRPr="00EC0027">
        <w:rPr>
          <w:rFonts w:ascii="Times New Roman" w:hAnsi="Times New Roman" w:cs="Times New Roman"/>
          <w:sz w:val="28"/>
          <w:szCs w:val="28"/>
        </w:rPr>
        <w:t>2020 г</w:t>
      </w:r>
      <w:r w:rsidR="00DD10E9" w:rsidRPr="00EC0027">
        <w:rPr>
          <w:rFonts w:ascii="Times New Roman" w:hAnsi="Times New Roman" w:cs="Times New Roman"/>
          <w:sz w:val="28"/>
          <w:szCs w:val="28"/>
        </w:rPr>
        <w:t>о</w:t>
      </w:r>
      <w:r w:rsidR="00DD10E9" w:rsidRPr="00EC0027">
        <w:rPr>
          <w:rFonts w:ascii="Times New Roman" w:hAnsi="Times New Roman" w:cs="Times New Roman"/>
          <w:sz w:val="28"/>
          <w:szCs w:val="28"/>
        </w:rPr>
        <w:t>ды, утвержденной постановлением Правительства Российской Федерации от 17 д</w:t>
      </w:r>
      <w:r w:rsidR="00DD10E9" w:rsidRPr="00EC0027">
        <w:rPr>
          <w:rFonts w:ascii="Times New Roman" w:hAnsi="Times New Roman" w:cs="Times New Roman"/>
          <w:sz w:val="28"/>
          <w:szCs w:val="28"/>
        </w:rPr>
        <w:t>е</w:t>
      </w:r>
      <w:r w:rsidR="00DD10E9" w:rsidRPr="00EC0027">
        <w:rPr>
          <w:rFonts w:ascii="Times New Roman" w:hAnsi="Times New Roman" w:cs="Times New Roman"/>
          <w:sz w:val="28"/>
          <w:szCs w:val="28"/>
        </w:rPr>
        <w:t xml:space="preserve">кабря 2010 </w:t>
      </w:r>
      <w:r w:rsidR="00DE207B" w:rsidRPr="00EC0027">
        <w:rPr>
          <w:rFonts w:ascii="Times New Roman" w:hAnsi="Times New Roman" w:cs="Times New Roman"/>
          <w:sz w:val="28"/>
          <w:szCs w:val="28"/>
        </w:rPr>
        <w:t>г</w:t>
      </w:r>
      <w:r w:rsidR="00EC0027">
        <w:rPr>
          <w:rFonts w:ascii="Times New Roman" w:hAnsi="Times New Roman" w:cs="Times New Roman"/>
          <w:sz w:val="28"/>
          <w:szCs w:val="28"/>
        </w:rPr>
        <w:t>.</w:t>
      </w:r>
      <w:r w:rsidR="00DD10E9"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DA522E" w:rsidRPr="00EC0027">
        <w:rPr>
          <w:rFonts w:ascii="Times New Roman" w:hAnsi="Times New Roman" w:cs="Times New Roman"/>
          <w:sz w:val="28"/>
          <w:szCs w:val="28"/>
        </w:rPr>
        <w:t>№</w:t>
      </w:r>
      <w:r w:rsidR="00DD10E9" w:rsidRPr="00EC0027">
        <w:rPr>
          <w:rFonts w:ascii="Times New Roman" w:hAnsi="Times New Roman" w:cs="Times New Roman"/>
          <w:sz w:val="28"/>
          <w:szCs w:val="28"/>
        </w:rPr>
        <w:t xml:space="preserve"> 1050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10E9" w:rsidRPr="00EC0027">
        <w:rPr>
          <w:rFonts w:ascii="Times New Roman" w:hAnsi="Times New Roman" w:cs="Times New Roman"/>
          <w:sz w:val="28"/>
          <w:szCs w:val="28"/>
        </w:rPr>
        <w:t xml:space="preserve">О федеральной целевой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10E9" w:rsidRPr="00EC0027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0027">
        <w:rPr>
          <w:rFonts w:ascii="Times New Roman" w:hAnsi="Times New Roman" w:cs="Times New Roman"/>
          <w:sz w:val="28"/>
          <w:szCs w:val="28"/>
        </w:rPr>
        <w:t xml:space="preserve"> на 2015-</w:t>
      </w:r>
      <w:r w:rsidR="00DD10E9" w:rsidRPr="00EC0027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10E9" w:rsidRPr="00EC002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C0027">
        <w:rPr>
          <w:rFonts w:ascii="Times New Roman" w:hAnsi="Times New Roman" w:cs="Times New Roman"/>
          <w:sz w:val="28"/>
          <w:szCs w:val="28"/>
        </w:rPr>
        <w:t>–</w:t>
      </w:r>
      <w:r w:rsidR="00DD10E9" w:rsidRPr="00EC0027">
        <w:rPr>
          <w:rFonts w:ascii="Times New Roman" w:hAnsi="Times New Roman" w:cs="Times New Roman"/>
          <w:sz w:val="28"/>
          <w:szCs w:val="28"/>
        </w:rPr>
        <w:t xml:space="preserve"> ФЦП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10E9" w:rsidRPr="00EC0027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10E9" w:rsidRPr="00EC002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756004"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DD10E9" w:rsidRPr="00EC0027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выполнялось в рамках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10E9" w:rsidRPr="00EC0027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10E9" w:rsidRPr="00EC0027">
        <w:rPr>
          <w:rFonts w:ascii="Times New Roman" w:hAnsi="Times New Roman" w:cs="Times New Roman"/>
          <w:sz w:val="28"/>
          <w:szCs w:val="28"/>
        </w:rPr>
        <w:t xml:space="preserve"> ФЦП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10E9" w:rsidRPr="00EC0027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10E9" w:rsidRPr="00EC0027">
        <w:rPr>
          <w:rFonts w:ascii="Times New Roman" w:hAnsi="Times New Roman" w:cs="Times New Roman"/>
          <w:sz w:val="28"/>
          <w:szCs w:val="28"/>
        </w:rPr>
        <w:t>, предполагающей предоставление молодым семьям социальных выплат на приобр</w:t>
      </w:r>
      <w:r w:rsidR="00DD10E9" w:rsidRPr="00EC0027">
        <w:rPr>
          <w:rFonts w:ascii="Times New Roman" w:hAnsi="Times New Roman" w:cs="Times New Roman"/>
          <w:sz w:val="28"/>
          <w:szCs w:val="28"/>
        </w:rPr>
        <w:t>е</w:t>
      </w:r>
      <w:r w:rsidR="00DD10E9" w:rsidRPr="00EC0027">
        <w:rPr>
          <w:rFonts w:ascii="Times New Roman" w:hAnsi="Times New Roman" w:cs="Times New Roman"/>
          <w:sz w:val="28"/>
          <w:szCs w:val="28"/>
        </w:rPr>
        <w:t>тение стандартного жилья или строительство стандартного индивидуального жил</w:t>
      </w:r>
      <w:r w:rsidR="00DD10E9" w:rsidRPr="00EC0027">
        <w:rPr>
          <w:rFonts w:ascii="Times New Roman" w:hAnsi="Times New Roman" w:cs="Times New Roman"/>
          <w:sz w:val="28"/>
          <w:szCs w:val="28"/>
        </w:rPr>
        <w:t>о</w:t>
      </w:r>
      <w:r w:rsidR="00DD10E9" w:rsidRPr="00EC0027">
        <w:rPr>
          <w:rFonts w:ascii="Times New Roman" w:hAnsi="Times New Roman" w:cs="Times New Roman"/>
          <w:sz w:val="28"/>
          <w:szCs w:val="28"/>
        </w:rPr>
        <w:t>го дома.</w:t>
      </w:r>
    </w:p>
    <w:p w:rsidR="00DD10E9" w:rsidRPr="00EC0027" w:rsidRDefault="00DD10E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 1 января 2018 г</w:t>
      </w:r>
      <w:r w:rsidR="00EC0027">
        <w:rPr>
          <w:rFonts w:ascii="Times New Roman" w:hAnsi="Times New Roman" w:cs="Times New Roman"/>
          <w:sz w:val="28"/>
          <w:szCs w:val="28"/>
        </w:rPr>
        <w:t>.</w:t>
      </w:r>
      <w:r w:rsidRPr="00EC0027">
        <w:rPr>
          <w:rFonts w:ascii="Times New Roman" w:hAnsi="Times New Roman" w:cs="Times New Roman"/>
          <w:sz w:val="28"/>
          <w:szCs w:val="28"/>
        </w:rPr>
        <w:t xml:space="preserve"> ФЦП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Жилище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 xml:space="preserve"> входит в состав государственной програ</w:t>
      </w:r>
      <w:r w:rsidRPr="00EC0027">
        <w:rPr>
          <w:rFonts w:ascii="Times New Roman" w:hAnsi="Times New Roman" w:cs="Times New Roman"/>
          <w:sz w:val="28"/>
          <w:szCs w:val="28"/>
        </w:rPr>
        <w:t>м</w:t>
      </w:r>
      <w:r w:rsidRPr="00EC0027">
        <w:rPr>
          <w:rFonts w:ascii="Times New Roman" w:hAnsi="Times New Roman" w:cs="Times New Roman"/>
          <w:sz w:val="28"/>
          <w:szCs w:val="28"/>
        </w:rPr>
        <w:t xml:space="preserve">мы Российской Федерации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</w:t>
      </w:r>
      <w:r w:rsidRPr="00EC0027">
        <w:rPr>
          <w:rFonts w:ascii="Times New Roman" w:hAnsi="Times New Roman" w:cs="Times New Roman"/>
          <w:sz w:val="28"/>
          <w:szCs w:val="28"/>
        </w:rPr>
        <w:t>м</w:t>
      </w:r>
      <w:r w:rsidRPr="00EC0027">
        <w:rPr>
          <w:rFonts w:ascii="Times New Roman" w:hAnsi="Times New Roman" w:cs="Times New Roman"/>
          <w:sz w:val="28"/>
          <w:szCs w:val="28"/>
        </w:rPr>
        <w:t>мунальными услугами граждан Российской Федерации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>, утвержденной</w:t>
      </w:r>
      <w:r w:rsidR="003B589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C00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</w:t>
        </w:r>
        <w:r w:rsidRPr="00EC00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EC00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нием Правительства Российской Федерации от 30 декабря 2017 </w:t>
        </w:r>
        <w:r w:rsidR="00DE207B" w:rsidRPr="00EC00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EC00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C00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A522E" w:rsidRPr="00EC00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EC00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1710</w:t>
        </w:r>
      </w:hyperlink>
      <w:r w:rsidR="003B589E">
        <w:rPr>
          <w:rFonts w:ascii="Times New Roman" w:hAnsi="Times New Roman" w:cs="Times New Roman"/>
          <w:sz w:val="28"/>
          <w:szCs w:val="28"/>
        </w:rPr>
        <w:t xml:space="preserve"> </w:t>
      </w:r>
      <w:r w:rsidRPr="00EC002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C002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EC0027">
        <w:rPr>
          <w:rFonts w:ascii="Times New Roman" w:hAnsi="Times New Roman" w:cs="Times New Roman"/>
          <w:sz w:val="28"/>
          <w:szCs w:val="28"/>
        </w:rPr>
        <w:t>федеральная государственная программа). Мероприятия по обеспечению жильем категорий граждан, установленных федеральным законодательством, а также улу</w:t>
      </w:r>
      <w:r w:rsidRPr="00EC0027">
        <w:rPr>
          <w:rFonts w:ascii="Times New Roman" w:hAnsi="Times New Roman" w:cs="Times New Roman"/>
          <w:sz w:val="28"/>
          <w:szCs w:val="28"/>
        </w:rPr>
        <w:t>ч</w:t>
      </w:r>
      <w:r w:rsidRPr="00EC0027">
        <w:rPr>
          <w:rFonts w:ascii="Times New Roman" w:hAnsi="Times New Roman" w:cs="Times New Roman"/>
          <w:sz w:val="28"/>
          <w:szCs w:val="28"/>
        </w:rPr>
        <w:t xml:space="preserve">шению жилищных условий молодых семей интегрированы в основные мероприятия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 жильем отдельных к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тегорий граждан, установленных федеральным законодательством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 xml:space="preserve"> и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программы соответственно.</w:t>
      </w:r>
    </w:p>
    <w:p w:rsidR="002134A2" w:rsidRPr="00EC0027" w:rsidRDefault="001C673C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К</w:t>
      </w:r>
      <w:r w:rsidR="008B56D2" w:rsidRPr="00EC0027">
        <w:rPr>
          <w:rFonts w:ascii="Times New Roman" w:hAnsi="Times New Roman" w:cs="Times New Roman"/>
          <w:sz w:val="28"/>
          <w:szCs w:val="28"/>
        </w:rPr>
        <w:t>оличество молодых семей, нуждающихся в улучшении жилищных условий и изъявивших желание стать участниками подпрограммы, значительно превышает возможности бюджетного финансирования, интерес к подпрограмме с каждым г</w:t>
      </w:r>
      <w:r w:rsidR="008B56D2" w:rsidRPr="00EC0027">
        <w:rPr>
          <w:rFonts w:ascii="Times New Roman" w:hAnsi="Times New Roman" w:cs="Times New Roman"/>
          <w:sz w:val="28"/>
          <w:szCs w:val="28"/>
        </w:rPr>
        <w:t>о</w:t>
      </w:r>
      <w:r w:rsidR="008B56D2" w:rsidRPr="00EC0027">
        <w:rPr>
          <w:rFonts w:ascii="Times New Roman" w:hAnsi="Times New Roman" w:cs="Times New Roman"/>
          <w:sz w:val="28"/>
          <w:szCs w:val="28"/>
        </w:rPr>
        <w:lastRenderedPageBreak/>
        <w:t xml:space="preserve">дом растет. </w:t>
      </w:r>
      <w:r w:rsidR="002134A2" w:rsidRPr="00EC0027">
        <w:rPr>
          <w:rFonts w:ascii="Times New Roman" w:hAnsi="Times New Roman" w:cs="Times New Roman"/>
          <w:sz w:val="28"/>
          <w:szCs w:val="28"/>
        </w:rPr>
        <w:t>Так, количество участников подпрограм</w:t>
      </w:r>
      <w:r w:rsidR="00D4556C" w:rsidRPr="00EC0027">
        <w:rPr>
          <w:rFonts w:ascii="Times New Roman" w:hAnsi="Times New Roman" w:cs="Times New Roman"/>
          <w:sz w:val="28"/>
          <w:szCs w:val="28"/>
        </w:rPr>
        <w:t>мы по состоянию на 1 января 2020</w:t>
      </w:r>
      <w:r w:rsidR="002134A2"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DE207B" w:rsidRPr="00EC0027">
        <w:rPr>
          <w:rFonts w:ascii="Times New Roman" w:hAnsi="Times New Roman" w:cs="Times New Roman"/>
          <w:sz w:val="28"/>
          <w:szCs w:val="28"/>
        </w:rPr>
        <w:t>г</w:t>
      </w:r>
      <w:r w:rsidR="006F0124">
        <w:rPr>
          <w:rFonts w:ascii="Times New Roman" w:hAnsi="Times New Roman" w:cs="Times New Roman"/>
          <w:sz w:val="28"/>
          <w:szCs w:val="28"/>
        </w:rPr>
        <w:t>.</w:t>
      </w:r>
      <w:r w:rsidR="00D4556C" w:rsidRPr="00EC0027">
        <w:rPr>
          <w:rFonts w:ascii="Times New Roman" w:hAnsi="Times New Roman" w:cs="Times New Roman"/>
          <w:sz w:val="28"/>
          <w:szCs w:val="28"/>
        </w:rPr>
        <w:t xml:space="preserve"> составило 1050</w:t>
      </w:r>
      <w:r w:rsidR="002134A2" w:rsidRPr="00EC0027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8B56D2" w:rsidRPr="00EC0027" w:rsidRDefault="008B56D2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Реализация</w:t>
      </w:r>
      <w:r w:rsidR="00EC0027">
        <w:rPr>
          <w:rFonts w:ascii="Times New Roman" w:hAnsi="Times New Roman" w:cs="Times New Roman"/>
          <w:sz w:val="28"/>
          <w:szCs w:val="28"/>
        </w:rPr>
        <w:t xml:space="preserve"> мероприятий программы в 2014-</w:t>
      </w:r>
      <w:r w:rsidRPr="00EC0027">
        <w:rPr>
          <w:rFonts w:ascii="Times New Roman" w:hAnsi="Times New Roman" w:cs="Times New Roman"/>
          <w:sz w:val="28"/>
          <w:szCs w:val="28"/>
        </w:rPr>
        <w:t>2020 годах позволит улучшить ж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 xml:space="preserve">лищные условия </w:t>
      </w:r>
      <w:r w:rsidR="00123E04" w:rsidRPr="00EC0027">
        <w:rPr>
          <w:rFonts w:ascii="Times New Roman" w:hAnsi="Times New Roman" w:cs="Times New Roman"/>
          <w:sz w:val="28"/>
          <w:szCs w:val="28"/>
        </w:rPr>
        <w:t>1371</w:t>
      </w:r>
      <w:r w:rsidRPr="00EC0027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6F0124">
        <w:rPr>
          <w:rFonts w:ascii="Times New Roman" w:hAnsi="Times New Roman" w:cs="Times New Roman"/>
          <w:sz w:val="28"/>
          <w:szCs w:val="28"/>
        </w:rPr>
        <w:t>ой</w:t>
      </w:r>
      <w:r w:rsidRPr="00EC0027">
        <w:rPr>
          <w:rFonts w:ascii="Times New Roman" w:hAnsi="Times New Roman" w:cs="Times New Roman"/>
          <w:sz w:val="28"/>
          <w:szCs w:val="28"/>
        </w:rPr>
        <w:t xml:space="preserve"> семь</w:t>
      </w:r>
      <w:r w:rsidR="00342CD2">
        <w:rPr>
          <w:rFonts w:ascii="Times New Roman" w:hAnsi="Times New Roman" w:cs="Times New Roman"/>
          <w:sz w:val="28"/>
          <w:szCs w:val="28"/>
        </w:rPr>
        <w:t>и</w:t>
      </w:r>
      <w:r w:rsidR="001F00FF">
        <w:rPr>
          <w:rFonts w:ascii="Times New Roman" w:hAnsi="Times New Roman" w:cs="Times New Roman"/>
          <w:sz w:val="28"/>
          <w:szCs w:val="28"/>
        </w:rPr>
        <w:t xml:space="preserve"> </w:t>
      </w:r>
      <w:r w:rsidR="006F0124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 xml:space="preserve"> привлечь в жилищную </w:t>
      </w:r>
      <w:r w:rsidR="00D82F28"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Pr="00EC0027">
        <w:rPr>
          <w:rFonts w:ascii="Times New Roman" w:hAnsi="Times New Roman" w:cs="Times New Roman"/>
          <w:sz w:val="28"/>
          <w:szCs w:val="28"/>
        </w:rPr>
        <w:t xml:space="preserve">сферу </w:t>
      </w:r>
      <w:r w:rsidR="00CC5984" w:rsidRPr="00EC0027">
        <w:rPr>
          <w:rFonts w:ascii="Times New Roman" w:hAnsi="Times New Roman" w:cs="Times New Roman"/>
          <w:sz w:val="28"/>
          <w:szCs w:val="28"/>
        </w:rPr>
        <w:t>3</w:t>
      </w:r>
      <w:r w:rsidR="00D82F28" w:rsidRPr="00EC0027">
        <w:rPr>
          <w:rFonts w:ascii="Times New Roman" w:hAnsi="Times New Roman" w:cs="Times New Roman"/>
          <w:sz w:val="28"/>
          <w:szCs w:val="28"/>
        </w:rPr>
        <w:t xml:space="preserve"> 407 156,99 </w:t>
      </w:r>
      <w:r w:rsidR="004A43E6" w:rsidRPr="00EC0027">
        <w:rPr>
          <w:rFonts w:ascii="Times New Roman" w:hAnsi="Times New Roman" w:cs="Times New Roman"/>
          <w:sz w:val="28"/>
          <w:szCs w:val="28"/>
        </w:rPr>
        <w:t>млн</w:t>
      </w:r>
      <w:r w:rsidRPr="00EC0027">
        <w:rPr>
          <w:rFonts w:ascii="Times New Roman" w:hAnsi="Times New Roman" w:cs="Times New Roman"/>
          <w:sz w:val="28"/>
          <w:szCs w:val="28"/>
        </w:rPr>
        <w:t>. рублей, в том числе из бюджетов всех уровней</w:t>
      </w:r>
      <w:r w:rsidR="006F0124">
        <w:rPr>
          <w:rFonts w:ascii="Times New Roman" w:hAnsi="Times New Roman" w:cs="Times New Roman"/>
          <w:sz w:val="28"/>
          <w:szCs w:val="28"/>
        </w:rPr>
        <w:t>,</w:t>
      </w:r>
      <w:r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EC56B9" w:rsidRPr="00EC0027">
        <w:rPr>
          <w:rFonts w:ascii="Times New Roman" w:hAnsi="Times New Roman" w:cs="Times New Roman"/>
          <w:sz w:val="28"/>
          <w:szCs w:val="28"/>
        </w:rPr>
        <w:t>–</w:t>
      </w:r>
      <w:r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CC5984" w:rsidRPr="00EC0027">
        <w:rPr>
          <w:rFonts w:ascii="Times New Roman" w:hAnsi="Times New Roman" w:cs="Times New Roman"/>
          <w:sz w:val="28"/>
          <w:szCs w:val="28"/>
        </w:rPr>
        <w:t>2</w:t>
      </w:r>
      <w:r w:rsidR="00D82F28" w:rsidRPr="00EC0027">
        <w:rPr>
          <w:rFonts w:ascii="Times New Roman" w:hAnsi="Times New Roman" w:cs="Times New Roman"/>
          <w:sz w:val="28"/>
          <w:szCs w:val="28"/>
        </w:rPr>
        <w:t> 352 018</w:t>
      </w:r>
      <w:r w:rsidR="004A43E6" w:rsidRPr="00EC0027">
        <w:rPr>
          <w:rFonts w:ascii="Times New Roman" w:hAnsi="Times New Roman" w:cs="Times New Roman"/>
          <w:sz w:val="28"/>
          <w:szCs w:val="28"/>
        </w:rPr>
        <w:t xml:space="preserve"> млн</w:t>
      </w:r>
      <w:r w:rsidRPr="00EC0027">
        <w:rPr>
          <w:rFonts w:ascii="Times New Roman" w:hAnsi="Times New Roman" w:cs="Times New Roman"/>
          <w:sz w:val="28"/>
          <w:szCs w:val="28"/>
        </w:rPr>
        <w:t>. рублей</w:t>
      </w:r>
      <w:proofErr w:type="gramStart"/>
      <w:r w:rsidR="00756004" w:rsidRPr="00EC0027">
        <w:rPr>
          <w:rFonts w:ascii="Times New Roman" w:hAnsi="Times New Roman" w:cs="Times New Roman"/>
          <w:sz w:val="28"/>
          <w:szCs w:val="28"/>
        </w:rPr>
        <w:t>.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F1F7C" w:rsidRPr="00EC0027" w:rsidRDefault="002134A2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</w:t>
      </w:r>
      <w:r w:rsidR="003F1F7C" w:rsidRPr="00EC0027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72557B" w:rsidRPr="00EC0027">
        <w:rPr>
          <w:rFonts w:ascii="Times New Roman" w:hAnsi="Times New Roman" w:cs="Times New Roman"/>
          <w:sz w:val="28"/>
          <w:szCs w:val="28"/>
        </w:rPr>
        <w:t>двадцать восьмом</w:t>
      </w:r>
      <w:r w:rsidR="003F1F7C" w:rsidRPr="00EC002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3F1F7C" w:rsidRPr="00EC0027">
        <w:rPr>
          <w:rFonts w:ascii="Times New Roman" w:hAnsi="Times New Roman" w:cs="Times New Roman"/>
          <w:sz w:val="28"/>
          <w:szCs w:val="28"/>
        </w:rPr>
        <w:t xml:space="preserve">жилья </w:t>
      </w:r>
      <w:proofErr w:type="spellStart"/>
      <w:proofErr w:type="gramStart"/>
      <w:r w:rsidR="003F1F7C" w:rsidRPr="00EC0027">
        <w:rPr>
          <w:rFonts w:ascii="Times New Roman" w:hAnsi="Times New Roman" w:cs="Times New Roman"/>
          <w:sz w:val="28"/>
          <w:szCs w:val="28"/>
        </w:rPr>
        <w:t>эконом-класса</w:t>
      </w:r>
      <w:proofErr w:type="spellEnd"/>
      <w:proofErr w:type="gramEnd"/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3F1F7C" w:rsidRPr="00EC002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3F1F7C" w:rsidRPr="00EC0027">
        <w:rPr>
          <w:rFonts w:ascii="Times New Roman" w:hAnsi="Times New Roman" w:cs="Times New Roman"/>
          <w:sz w:val="28"/>
          <w:szCs w:val="28"/>
        </w:rPr>
        <w:t>стандартного жилья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756004" w:rsidRPr="00EC0027">
        <w:rPr>
          <w:rFonts w:ascii="Times New Roman" w:hAnsi="Times New Roman" w:cs="Times New Roman"/>
          <w:sz w:val="28"/>
          <w:szCs w:val="28"/>
        </w:rPr>
        <w:t>;</w:t>
      </w:r>
    </w:p>
    <w:p w:rsidR="00CC0FEB" w:rsidRPr="00EC0027" w:rsidRDefault="00375150" w:rsidP="00EC0027">
      <w:pPr>
        <w:pStyle w:val="ac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t xml:space="preserve">в) в </w:t>
      </w:r>
      <w:r w:rsidR="008B56D2" w:rsidRPr="00EC0027">
        <w:rPr>
          <w:rFonts w:ascii="Times New Roman" w:eastAsia="Calibri" w:hAnsi="Times New Roman" w:cs="Times New Roman"/>
          <w:sz w:val="28"/>
          <w:szCs w:val="28"/>
        </w:rPr>
        <w:t xml:space="preserve">разделе </w:t>
      </w:r>
      <w:r w:rsidR="008B56D2" w:rsidRPr="00EC002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CC0FEB" w:rsidRPr="00EC002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6004" w:rsidRPr="00EC0027" w:rsidRDefault="00756004" w:rsidP="00EC0027">
      <w:pPr>
        <w:pStyle w:val="ac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t>наименование изложить в следующей редакции:</w:t>
      </w:r>
    </w:p>
    <w:p w:rsidR="00756004" w:rsidRPr="00EC0027" w:rsidRDefault="0086577D" w:rsidP="00EC0027">
      <w:pPr>
        <w:pStyle w:val="ac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92685" w:rsidRPr="00EC002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B92685" w:rsidRPr="00EC00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6004" w:rsidRPr="00EC0027">
        <w:rPr>
          <w:rFonts w:ascii="Times New Roman" w:eastAsia="Calibri" w:hAnsi="Times New Roman" w:cs="Times New Roman"/>
          <w:sz w:val="28"/>
          <w:szCs w:val="28"/>
        </w:rPr>
        <w:t>Основные цели, задачи и этапы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B56D2" w:rsidRPr="00EC0027" w:rsidRDefault="00756004" w:rsidP="00EC0027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t>а</w:t>
      </w:r>
      <w:r w:rsidR="008B56D2" w:rsidRPr="00EC0027">
        <w:rPr>
          <w:rFonts w:ascii="Times New Roman" w:eastAsia="Calibri" w:hAnsi="Times New Roman" w:cs="Times New Roman"/>
          <w:sz w:val="28"/>
          <w:szCs w:val="28"/>
        </w:rPr>
        <w:t>бзац первый изложить в следующей редакции:</w:t>
      </w:r>
    </w:p>
    <w:p w:rsidR="008B56D2" w:rsidRPr="00EC0027" w:rsidRDefault="0086577D" w:rsidP="00EC0027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56D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и цели государственной политики в жилищной и жилищно-коммунальной сфе</w:t>
      </w:r>
      <w:r w:rsidR="00625B55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 определены в соответствии с </w:t>
      </w:r>
      <w:r w:rsidR="008B56D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кодексом Росси</w:t>
      </w:r>
      <w:r w:rsidR="008B56D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56D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</w:t>
      </w:r>
      <w:r w:rsidR="006F01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B55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6D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</w:t>
      </w:r>
      <w:r w:rsidR="006F01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B55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6D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 w:rsidR="006F0124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кодексом Российской Федерации,</w:t>
      </w:r>
      <w:r w:rsidR="00625B55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6F01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="00756004" w:rsidRPr="00EC0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казами</w:t>
        </w:r>
        <w:r w:rsidR="008B56D2" w:rsidRPr="00EC0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Президента Российской Федерации от </w:t>
        </w:r>
        <w:r w:rsidR="001F00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</w:t>
        </w:r>
        <w:r w:rsidR="008B56D2" w:rsidRPr="00EC0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мая 2012 г</w:t>
        </w:r>
        <w:r w:rsidR="00171FA9" w:rsidRPr="00EC0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B56D2" w:rsidRPr="00EC0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A522E" w:rsidRPr="00EC0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8B56D2" w:rsidRPr="00EC0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600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8B56D2" w:rsidRPr="00EC0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мерах по обеспечению граждан Российской Федерации до</w:t>
        </w:r>
        <w:r w:rsidR="008B56D2" w:rsidRPr="00EC0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="008B56D2" w:rsidRPr="00EC0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тупным и комфортным жильем и повышению качества жилищно-коммунальных у</w:t>
        </w:r>
        <w:r w:rsidR="008B56D2" w:rsidRPr="00EC0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="008B56D2" w:rsidRPr="00EC0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луг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4452B3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B55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69D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мая 2018 </w:t>
      </w:r>
      <w:r w:rsidR="00DE207B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69D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22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6169D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169D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</w:t>
      </w:r>
      <w:proofErr w:type="gramEnd"/>
      <w:r w:rsidR="0046169D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169D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и стратегических задачах ра</w:t>
      </w:r>
      <w:r w:rsidR="0046169D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6169D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Российской Федерации на период до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01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B55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8B56D2" w:rsidRPr="00EC0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Концепцией долгосрочного социально-экономического развития Российской Федерации на период до 2020 года</w:t>
        </w:r>
      </w:hyperlink>
      <w:r w:rsidR="008B56D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</w:t>
      </w:r>
      <w:r w:rsidR="001F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8B56D2" w:rsidRPr="00EC0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 Правительства Российской Федерации от 17 ноября 2008 г</w:t>
        </w:r>
        <w:r w:rsidR="00EC0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B56D2" w:rsidRPr="00EC0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A522E" w:rsidRPr="00EC0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8B56D2" w:rsidRPr="00EC00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1662-р</w:t>
        </w:r>
      </w:hyperlink>
      <w:r w:rsidR="006F01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B55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8F9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6F01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государственной программой</w:t>
      </w:r>
      <w:r w:rsidR="0072557B" w:rsidRPr="00EC002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2557B" w:rsidRPr="00EC0027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1C673C" w:rsidRPr="00EC0027" w:rsidRDefault="0072557B" w:rsidP="00EC0027">
      <w:pPr>
        <w:pStyle w:val="ac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t>в</w:t>
      </w:r>
      <w:r w:rsidR="001C673C" w:rsidRPr="00EC0027">
        <w:rPr>
          <w:rFonts w:ascii="Times New Roman" w:eastAsia="Calibri" w:hAnsi="Times New Roman" w:cs="Times New Roman"/>
          <w:sz w:val="28"/>
          <w:szCs w:val="28"/>
        </w:rPr>
        <w:t xml:space="preserve"> абзаце </w:t>
      </w:r>
      <w:r w:rsidRPr="00EC0027">
        <w:rPr>
          <w:rFonts w:ascii="Times New Roman" w:eastAsia="Calibri" w:hAnsi="Times New Roman" w:cs="Times New Roman"/>
          <w:sz w:val="28"/>
          <w:szCs w:val="28"/>
        </w:rPr>
        <w:t xml:space="preserve">четвертом слова </w:t>
      </w:r>
      <w:r w:rsidR="0086577D">
        <w:rPr>
          <w:rFonts w:ascii="Times New Roman" w:eastAsia="Calibri" w:hAnsi="Times New Roman" w:cs="Times New Roman"/>
          <w:sz w:val="28"/>
          <w:szCs w:val="28"/>
        </w:rPr>
        <w:t>«</w:t>
      </w:r>
      <w:r w:rsidRPr="00EC0027">
        <w:rPr>
          <w:rFonts w:ascii="Times New Roman" w:eastAsia="Calibri" w:hAnsi="Times New Roman" w:cs="Times New Roman"/>
          <w:sz w:val="28"/>
          <w:szCs w:val="28"/>
        </w:rPr>
        <w:t>жилья экономического класса</w:t>
      </w:r>
      <w:r w:rsidR="0086577D">
        <w:rPr>
          <w:rFonts w:ascii="Times New Roman" w:eastAsia="Calibri" w:hAnsi="Times New Roman" w:cs="Times New Roman"/>
          <w:sz w:val="28"/>
          <w:szCs w:val="28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 w:rsidR="0086577D">
        <w:rPr>
          <w:rFonts w:ascii="Times New Roman" w:eastAsia="Calibri" w:hAnsi="Times New Roman" w:cs="Times New Roman"/>
          <w:sz w:val="28"/>
          <w:szCs w:val="28"/>
        </w:rPr>
        <w:t>«</w:t>
      </w:r>
      <w:r w:rsidRPr="00EC0027">
        <w:rPr>
          <w:rFonts w:ascii="Times New Roman" w:eastAsia="Calibri" w:hAnsi="Times New Roman" w:cs="Times New Roman"/>
          <w:sz w:val="28"/>
          <w:szCs w:val="28"/>
        </w:rPr>
        <w:t>стандартного жилья</w:t>
      </w:r>
      <w:r w:rsidR="0086577D">
        <w:rPr>
          <w:rFonts w:ascii="Times New Roman" w:eastAsia="Calibri" w:hAnsi="Times New Roman" w:cs="Times New Roman"/>
          <w:sz w:val="28"/>
          <w:szCs w:val="28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5459" w:rsidRDefault="00375150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="00650D33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раздел III </w:t>
      </w:r>
      <w:r w:rsidR="00DF5459" w:rsidRPr="00EC0027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23FD7" w:rsidRPr="00EC0027" w:rsidRDefault="00623FD7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FD7" w:rsidRDefault="0086577D" w:rsidP="00623FD7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92685" w:rsidRPr="00EC0027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B92685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F5459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показателей (индикаторов) Программы определен исходя </w:t>
      </w:r>
    </w:p>
    <w:p w:rsidR="001F00FF" w:rsidRDefault="00DF5459" w:rsidP="00623FD7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из принципа необходимости и достаточности для характеристики </w:t>
      </w:r>
    </w:p>
    <w:p w:rsidR="00DF5459" w:rsidRDefault="00DF5459" w:rsidP="00623FD7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достижения </w:t>
      </w:r>
      <w:r w:rsidR="00342CD2">
        <w:rPr>
          <w:rFonts w:ascii="Times New Roman" w:hAnsi="Times New Roman" w:cs="Times New Roman"/>
          <w:sz w:val="28"/>
          <w:szCs w:val="28"/>
          <w:lang w:eastAsia="ru-RU"/>
        </w:rPr>
        <w:t>целей и решения задач Программы</w:t>
      </w:r>
    </w:p>
    <w:p w:rsidR="00623FD7" w:rsidRPr="00EC0027" w:rsidRDefault="00623FD7" w:rsidP="00623FD7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459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Целевые параметры Программы оцениваются с использованием следующих показателей (индикаторов), ответственность за достижение которых возложена на ответственного исполнителя Программы в целом и в части, его касающейся, а также на соисполнителей.</w:t>
      </w:r>
    </w:p>
    <w:p w:rsidR="00DF5459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строительства и </w:t>
      </w:r>
      <w:r w:rsidR="006F0124">
        <w:rPr>
          <w:rFonts w:ascii="Times New Roman" w:hAnsi="Times New Roman" w:cs="Times New Roman"/>
          <w:sz w:val="28"/>
          <w:szCs w:val="28"/>
          <w:lang w:eastAsia="ru-RU"/>
        </w:rPr>
        <w:t>жилищно-к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оммунального хозяйства Республики Тыва обеспечивает улучшение следующих показателей:</w:t>
      </w:r>
    </w:p>
    <w:p w:rsidR="00DF5459" w:rsidRPr="00EC0027" w:rsidRDefault="00EC0027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F5459" w:rsidRPr="00EC0027">
        <w:rPr>
          <w:rFonts w:ascii="Times New Roman" w:hAnsi="Times New Roman" w:cs="Times New Roman"/>
          <w:sz w:val="28"/>
          <w:szCs w:val="28"/>
          <w:lang w:eastAsia="ru-RU"/>
        </w:rPr>
        <w:t>величение годового объема ввода жилья;</w:t>
      </w:r>
    </w:p>
    <w:p w:rsidR="00DF5459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количества граждан, улучшивших жилищные условия в рамках подпрограммы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Выполнение государственных обязательств по обеспечению жил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ем категорий граждан, установленных федеральным законодательством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ной целев</w:t>
      </w:r>
      <w:r w:rsidR="00EC0027">
        <w:rPr>
          <w:rFonts w:ascii="Times New Roman" w:hAnsi="Times New Roman" w:cs="Times New Roman"/>
          <w:sz w:val="28"/>
          <w:szCs w:val="28"/>
          <w:lang w:eastAsia="ru-RU"/>
        </w:rPr>
        <w:t xml:space="preserve">ой программы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C0027">
        <w:rPr>
          <w:rFonts w:ascii="Times New Roman" w:hAnsi="Times New Roman" w:cs="Times New Roman"/>
          <w:sz w:val="28"/>
          <w:szCs w:val="28"/>
          <w:lang w:eastAsia="ru-RU"/>
        </w:rPr>
        <w:t>Жилище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C0027">
        <w:rPr>
          <w:rFonts w:ascii="Times New Roman" w:hAnsi="Times New Roman" w:cs="Times New Roman"/>
          <w:sz w:val="28"/>
          <w:szCs w:val="28"/>
          <w:lang w:eastAsia="ru-RU"/>
        </w:rPr>
        <w:t xml:space="preserve"> на 2011-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2015 годы, утвержденной постановл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нием Правительства Российской Федерации от 17 декабря 2010 г. </w:t>
      </w:r>
      <w:r w:rsidR="00EC002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1050;</w:t>
      </w:r>
    </w:p>
    <w:p w:rsidR="00DF5459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увеличение общей площади жилых помещений, приходящихся в среднем на одного жителя республики;</w:t>
      </w:r>
    </w:p>
    <w:p w:rsidR="00DF5459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увеличение количества семей, улучшивших жилищные</w:t>
      </w:r>
      <w:r w:rsidR="00664D0C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0E48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повышение уровня доступности жилья</w:t>
      </w:r>
      <w:r w:rsidR="006F0E48" w:rsidRPr="00EC00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5459" w:rsidRPr="00EC0027" w:rsidRDefault="006F0E48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инвестиций в основной капитал, за исключением инвест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инфраструктурных монополий (федеральные проекты) и бюджетных ассигн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федераль</w:t>
      </w:r>
      <w:r w:rsid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бюджета</w:t>
      </w:r>
      <w:r w:rsidR="00DF5459" w:rsidRPr="00EC00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5459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Министерство земельных и имущественных отношений Республики Тыва обе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печивает улучшение показателя </w:t>
      </w:r>
      <w:r w:rsidR="00EC002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увеличение количества земельных участков, пр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доставленных семьям, имеющим трех и более детей.</w:t>
      </w:r>
    </w:p>
    <w:p w:rsidR="00DF5459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(индикаторы), необходимые для решения задач подпрограммы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Комплексное освоение и развитие территорий в целях жилищного строительства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5459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увеличение годового объема ввода стандартного жилья;</w:t>
      </w:r>
    </w:p>
    <w:p w:rsidR="00DF5459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количества разработанных комплектов проектной документации малоэтажных жилых домов с применением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и экологически чи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тых технологий и материалов;</w:t>
      </w:r>
    </w:p>
    <w:p w:rsidR="00DF5459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увеличение доли ввода стандартного жилья в общем годовом объеме ввода ж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лья.</w:t>
      </w:r>
    </w:p>
    <w:p w:rsidR="00DF5459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(индикаторы), необходимые для решения задач подпрограммы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Снижение административных барьеров в строительстве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23FD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5459" w:rsidRPr="00EC0027" w:rsidRDefault="00623FD7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DF5459" w:rsidRPr="00EC0027">
        <w:rPr>
          <w:rFonts w:ascii="Times New Roman" w:hAnsi="Times New Roman" w:cs="Times New Roman"/>
          <w:sz w:val="28"/>
          <w:szCs w:val="28"/>
          <w:lang w:eastAsia="ru-RU"/>
        </w:rPr>
        <w:t>муниципальных образований откорректированными в соответс</w:t>
      </w:r>
      <w:r w:rsidR="00DF5459" w:rsidRPr="00EC002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F5459" w:rsidRPr="00EC0027">
        <w:rPr>
          <w:rFonts w:ascii="Times New Roman" w:hAnsi="Times New Roman" w:cs="Times New Roman"/>
          <w:sz w:val="28"/>
          <w:szCs w:val="28"/>
          <w:lang w:eastAsia="ru-RU"/>
        </w:rPr>
        <w:t>вии с положениями Градостроительного кодекса Российской Федерации докуме</w:t>
      </w:r>
      <w:r w:rsidR="00DF5459" w:rsidRPr="00EC002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F5459" w:rsidRPr="00EC0027">
        <w:rPr>
          <w:rFonts w:ascii="Times New Roman" w:hAnsi="Times New Roman" w:cs="Times New Roman"/>
          <w:sz w:val="28"/>
          <w:szCs w:val="28"/>
          <w:lang w:eastAsia="ru-RU"/>
        </w:rPr>
        <w:t>тами территориального планирования;</w:t>
      </w:r>
    </w:p>
    <w:p w:rsidR="00DF5459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обеспечение муниципальных образований откорректированными в соответс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вии с положениями Градостроительного кодекса Российской Федерации докуме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тами градостроительного зонирования;</w:t>
      </w:r>
    </w:p>
    <w:p w:rsidR="00DF5459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увеличение количества утвержденных проектов планировки территории;</w:t>
      </w:r>
    </w:p>
    <w:p w:rsidR="00DF5459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снижение предельного количества процедур, необходимых для получения ра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решения на строительство эталонного объекта капитального строительства непрои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водственного назначения;</w:t>
      </w:r>
    </w:p>
    <w:p w:rsidR="00DF5459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снижение предельного срока прохождения процедур, необходимых для получ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ния разрешения на строительство эталонного объекта капитального строительства непроизводственного назначения.</w:t>
      </w:r>
    </w:p>
    <w:p w:rsidR="00DF5459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(индикаторы), необходимые для решения задач подпрограммы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промышленности строительных материалов </w:t>
      </w:r>
      <w:r w:rsidR="00C16F0F" w:rsidRPr="00EC0027">
        <w:rPr>
          <w:rFonts w:ascii="Times New Roman" w:hAnsi="Times New Roman" w:cs="Times New Roman"/>
          <w:sz w:val="28"/>
          <w:szCs w:val="28"/>
          <w:lang w:eastAsia="ru-RU"/>
        </w:rPr>
        <w:t>и внедрение композитных материалов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16F0F" w:rsidRPr="00EC0027" w:rsidRDefault="00C16F0F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ув</w:t>
      </w:r>
      <w:r w:rsidR="007A0336" w:rsidRPr="00EC0027">
        <w:rPr>
          <w:rFonts w:ascii="Times New Roman" w:hAnsi="Times New Roman" w:cs="Times New Roman"/>
          <w:sz w:val="28"/>
          <w:szCs w:val="28"/>
          <w:lang w:eastAsia="ru-RU"/>
        </w:rPr>
        <w:t>еличение производительности кирпича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16F0F" w:rsidRPr="00EC0027" w:rsidRDefault="00C16F0F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производительности </w:t>
      </w:r>
      <w:proofErr w:type="spellStart"/>
      <w:proofErr w:type="gram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железо-бетонных</w:t>
      </w:r>
      <w:proofErr w:type="spellEnd"/>
      <w:proofErr w:type="gram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конструкций. </w:t>
      </w:r>
    </w:p>
    <w:p w:rsidR="00DF5459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Показатель (индикатор), необходимый для решения задач подпрограммы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Обеспечение жильем молодых семей в Республике Тыва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C0027" w:rsidRPr="00EC002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увеличение количества молодых семей, улучшивших жилищные условия с использованием средств соц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альной выплаты за счет средств федерального бюджета, республик</w:t>
      </w:r>
      <w:r w:rsidR="00623FD7">
        <w:rPr>
          <w:rFonts w:ascii="Times New Roman" w:hAnsi="Times New Roman" w:cs="Times New Roman"/>
          <w:sz w:val="28"/>
          <w:szCs w:val="28"/>
          <w:lang w:eastAsia="ru-RU"/>
        </w:rPr>
        <w:t>анского бюджета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и местных бюджетов.</w:t>
      </w:r>
    </w:p>
    <w:p w:rsidR="00DF5459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Показатель (индикатор), необходимый для решения задач подпрограммы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витие ипотечного жилищного кредитования в Республике Тыва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C002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увеличение к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личества семей, улучшивших жилищные условия с помощью государственной по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держки при ипотечном жилищном кредитовании.</w:t>
      </w:r>
    </w:p>
    <w:p w:rsidR="00DF5459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Реализация мероприятий Программы позволит достичь следующих результатов к 2020 году:</w:t>
      </w:r>
    </w:p>
    <w:p w:rsidR="00DF5459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увеличение годового объема ввода жилья у</w:t>
      </w:r>
      <w:r w:rsidR="00C16F0F" w:rsidRPr="00EC0027">
        <w:rPr>
          <w:rFonts w:ascii="Times New Roman" w:hAnsi="Times New Roman" w:cs="Times New Roman"/>
          <w:sz w:val="28"/>
          <w:szCs w:val="28"/>
          <w:lang w:eastAsia="ru-RU"/>
        </w:rPr>
        <w:t>величится с 55 до 125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тыс. кв. м;</w:t>
      </w:r>
    </w:p>
    <w:p w:rsidR="00DF5459" w:rsidRPr="00EC0027" w:rsidRDefault="00870F1C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выдача сертификатов 10</w:t>
      </w:r>
      <w:r w:rsidR="00DF5459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гражданам, имеющим право на участие в подпрогра</w:t>
      </w:r>
      <w:r w:rsidR="00DF5459" w:rsidRPr="00EC002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C0027">
        <w:rPr>
          <w:rFonts w:ascii="Times New Roman" w:hAnsi="Times New Roman" w:cs="Times New Roman"/>
          <w:sz w:val="28"/>
          <w:szCs w:val="28"/>
          <w:lang w:eastAsia="ru-RU"/>
        </w:rPr>
        <w:t xml:space="preserve">ме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F5459" w:rsidRPr="00EC0027">
        <w:rPr>
          <w:rFonts w:ascii="Times New Roman" w:hAnsi="Times New Roman" w:cs="Times New Roman"/>
          <w:sz w:val="28"/>
          <w:szCs w:val="28"/>
          <w:lang w:eastAsia="ru-RU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A3EF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целевой программы 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F5459" w:rsidRPr="00EC0027">
        <w:rPr>
          <w:rFonts w:ascii="Times New Roman" w:hAnsi="Times New Roman" w:cs="Times New Roman"/>
          <w:sz w:val="28"/>
          <w:szCs w:val="28"/>
          <w:lang w:eastAsia="ru-RU"/>
        </w:rPr>
        <w:t>Жилище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A3EFB">
        <w:rPr>
          <w:rFonts w:ascii="Times New Roman" w:hAnsi="Times New Roman" w:cs="Times New Roman"/>
          <w:sz w:val="28"/>
          <w:szCs w:val="28"/>
          <w:lang w:eastAsia="ru-RU"/>
        </w:rPr>
        <w:t xml:space="preserve"> на 2011-</w:t>
      </w:r>
      <w:r w:rsidR="00DF5459" w:rsidRPr="00EC0027">
        <w:rPr>
          <w:rFonts w:ascii="Times New Roman" w:hAnsi="Times New Roman" w:cs="Times New Roman"/>
          <w:sz w:val="28"/>
          <w:szCs w:val="28"/>
          <w:lang w:eastAsia="ru-RU"/>
        </w:rPr>
        <w:t>2015 годы;</w:t>
      </w:r>
    </w:p>
    <w:p w:rsidR="00DF5459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увеличение общей площади жилых помещений, приходящихся в среднем на</w:t>
      </w:r>
      <w:r w:rsidR="00664D0C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жителя республики, до 14,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5 кв. м.</w:t>
      </w:r>
    </w:p>
    <w:p w:rsidR="00456643" w:rsidRPr="00EC0027" w:rsidRDefault="00DF5459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показателей (индикаторов) Программы указан в приложении </w:t>
      </w:r>
      <w:r w:rsidR="002A3EF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1 к настоящей Программе</w:t>
      </w:r>
      <w:proofErr w:type="gram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50D33" w:rsidRPr="00EC0027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A71B3" w:rsidRPr="00EC0027" w:rsidRDefault="00375150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1A71B3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1A71B3" w:rsidRPr="00EC0027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1A71B3" w:rsidRPr="00EC002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6DEE" w:rsidRPr="00EC0027" w:rsidRDefault="005B6DEE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наименование изложить в следующей редакции:</w:t>
      </w:r>
    </w:p>
    <w:p w:rsidR="005B6DEE" w:rsidRPr="00EC0027" w:rsidRDefault="0086577D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92685" w:rsidRPr="00EC0027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B92685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B6DEE" w:rsidRPr="00EC0027">
        <w:rPr>
          <w:rFonts w:ascii="Times New Roman" w:hAnsi="Times New Roman" w:cs="Times New Roman"/>
          <w:sz w:val="28"/>
          <w:szCs w:val="28"/>
          <w:lang w:eastAsia="ru-RU"/>
        </w:rPr>
        <w:t>Система (перечень) программных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B6DEE" w:rsidRPr="00EC00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A71B3" w:rsidRPr="00EC0027" w:rsidRDefault="001A71B3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абзац </w:t>
      </w:r>
      <w:r w:rsidR="00FB2804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пятый 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A71B3" w:rsidRPr="00EC0027" w:rsidRDefault="0086577D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A71B3" w:rsidRPr="00EC0027">
        <w:rPr>
          <w:rFonts w:ascii="Times New Roman" w:hAnsi="Times New Roman" w:cs="Times New Roman"/>
          <w:sz w:val="28"/>
          <w:szCs w:val="28"/>
          <w:lang w:eastAsia="ru-RU"/>
        </w:rPr>
        <w:t>обеспечение жильем отдельных категорий граждан в рамках реализации о</w:t>
      </w:r>
      <w:r w:rsidR="001A71B3" w:rsidRPr="00EC002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A71B3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новного мероприятия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A71B3" w:rsidRPr="00EC0027">
        <w:rPr>
          <w:rFonts w:ascii="Times New Roman" w:hAnsi="Times New Roman" w:cs="Times New Roman"/>
          <w:sz w:val="28"/>
          <w:szCs w:val="28"/>
          <w:lang w:eastAsia="ru-RU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A71B3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7AB" w:rsidRPr="00EC0027">
        <w:rPr>
          <w:rFonts w:ascii="Times New Roman" w:hAnsi="Times New Roman" w:cs="Times New Roman"/>
          <w:sz w:val="28"/>
          <w:szCs w:val="28"/>
          <w:lang w:eastAsia="ru-RU"/>
        </w:rPr>
        <w:t>гос</w:t>
      </w:r>
      <w:r w:rsidR="002667AB" w:rsidRPr="00EC002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667AB" w:rsidRPr="00EC0027">
        <w:rPr>
          <w:rFonts w:ascii="Times New Roman" w:hAnsi="Times New Roman" w:cs="Times New Roman"/>
          <w:sz w:val="28"/>
          <w:szCs w:val="28"/>
          <w:lang w:eastAsia="ru-RU"/>
        </w:rPr>
        <w:t>дарственной программы</w:t>
      </w:r>
      <w:r w:rsidR="00AD3E44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Обеспечение доступным и ко</w:t>
      </w:r>
      <w:r w:rsidR="00AD3E44" w:rsidRPr="00EC002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D3E44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фортным жильем и коммунальными услугами граждан </w:t>
      </w:r>
      <w:r w:rsidR="001F00FF" w:rsidRPr="00EC0027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D3E44" w:rsidRPr="00EC0027">
        <w:rPr>
          <w:rFonts w:ascii="Times New Roman" w:hAnsi="Times New Roman" w:cs="Times New Roman"/>
          <w:sz w:val="28"/>
          <w:szCs w:val="28"/>
          <w:lang w:eastAsia="ru-RU"/>
        </w:rPr>
        <w:t>, у</w:t>
      </w:r>
      <w:r w:rsidR="00AD3E44" w:rsidRPr="00EC002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D3E44" w:rsidRPr="00EC0027">
        <w:rPr>
          <w:rFonts w:ascii="Times New Roman" w:hAnsi="Times New Roman" w:cs="Times New Roman"/>
          <w:sz w:val="28"/>
          <w:szCs w:val="28"/>
          <w:lang w:eastAsia="ru-RU"/>
        </w:rPr>
        <w:t>вержденной поста</w:t>
      </w:r>
      <w:r w:rsidR="002A3EFB">
        <w:rPr>
          <w:rFonts w:ascii="Times New Roman" w:hAnsi="Times New Roman" w:cs="Times New Roman"/>
          <w:sz w:val="28"/>
          <w:szCs w:val="28"/>
          <w:lang w:eastAsia="ru-RU"/>
        </w:rPr>
        <w:t xml:space="preserve">новлением </w:t>
      </w:r>
      <w:r w:rsidR="00623FD7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1F00FF" w:rsidRPr="00EC0027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623FD7">
        <w:rPr>
          <w:rFonts w:ascii="Times New Roman" w:hAnsi="Times New Roman" w:cs="Times New Roman"/>
          <w:sz w:val="28"/>
          <w:szCs w:val="28"/>
          <w:lang w:eastAsia="ru-RU"/>
        </w:rPr>
        <w:t xml:space="preserve"> от 30 декабря </w:t>
      </w:r>
      <w:r w:rsidR="002A3EF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D3E44" w:rsidRPr="00EC0027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623FD7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AD3E44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2A3E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3E44" w:rsidRPr="00EC0027">
        <w:rPr>
          <w:rFonts w:ascii="Times New Roman" w:hAnsi="Times New Roman" w:cs="Times New Roman"/>
          <w:sz w:val="28"/>
          <w:szCs w:val="28"/>
          <w:lang w:eastAsia="ru-RU"/>
        </w:rPr>
        <w:t>1710</w:t>
      </w:r>
      <w:r w:rsidR="002667AB" w:rsidRPr="00EC002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A71B3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законодательное урегулирование порядка предоставл</w:t>
      </w:r>
      <w:r w:rsidR="001A71B3" w:rsidRPr="00EC0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A71B3" w:rsidRPr="00EC0027">
        <w:rPr>
          <w:rFonts w:ascii="Times New Roman" w:hAnsi="Times New Roman" w:cs="Times New Roman"/>
          <w:sz w:val="28"/>
          <w:szCs w:val="28"/>
          <w:lang w:eastAsia="ru-RU"/>
        </w:rPr>
        <w:t>ния отдельным категориям граждан жилых помещений в</w:t>
      </w:r>
      <w:proofErr w:type="gramEnd"/>
      <w:r w:rsidR="001A71B3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собственность бесплатно или по договору социального найма</w:t>
      </w:r>
      <w:proofErr w:type="gramStart"/>
      <w:r w:rsidR="001A71B3" w:rsidRPr="00EC0027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1A71B3" w:rsidRPr="00EC00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A71B3" w:rsidRPr="00EC0027" w:rsidRDefault="00FB2804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абзац восьмой изложить в следующей редакции:</w:t>
      </w:r>
    </w:p>
    <w:p w:rsidR="00FB2804" w:rsidRPr="00EC0027" w:rsidRDefault="0086577D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B2804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вовлечение в гражданский оборот находящихся в федеральной собственности, в том числе предоставленных единым институтом развития в соответствии с </w:t>
      </w:r>
      <w:r w:rsidR="00FB2804" w:rsidRPr="00EC0027">
        <w:rPr>
          <w:rFonts w:ascii="Times New Roman" w:hAnsi="Times New Roman" w:cs="Times New Roman"/>
          <w:bCs/>
          <w:sz w:val="28"/>
          <w:szCs w:val="28"/>
          <w:lang w:eastAsia="ru-RU"/>
        </w:rPr>
        <w:t>Фед</w:t>
      </w:r>
      <w:r w:rsidR="00FB2804" w:rsidRPr="00EC0027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FB2804" w:rsidRPr="00EC00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ральным законом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FB2804" w:rsidRPr="00EC0027">
        <w:rPr>
          <w:rFonts w:ascii="Times New Roman" w:hAnsi="Times New Roman" w:cs="Times New Roman"/>
          <w:bCs/>
          <w:sz w:val="28"/>
          <w:szCs w:val="28"/>
          <w:lang w:eastAsia="ru-RU"/>
        </w:rPr>
        <w:t>О содействии развитию жилищного строительства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FB2804" w:rsidRPr="00EC0027">
        <w:rPr>
          <w:rFonts w:ascii="Times New Roman" w:hAnsi="Times New Roman" w:cs="Times New Roman"/>
          <w:sz w:val="28"/>
          <w:szCs w:val="28"/>
          <w:lang w:eastAsia="ru-RU"/>
        </w:rPr>
        <w:t>, земельных участков для комплексного освоения территорий в целях жилищного строительства, в том числе малоэтажного</w:t>
      </w:r>
      <w:proofErr w:type="gramStart"/>
      <w:r w:rsidR="00623FD7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FB2804" w:rsidRPr="00EC00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B2804" w:rsidRPr="00EC0027" w:rsidRDefault="00351446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в абзаце девятом слова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жилья экономического класса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стандартного жилья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51446" w:rsidRPr="00EC0027" w:rsidRDefault="0009353D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абзац десятый изложить в следующей редакции:</w:t>
      </w:r>
    </w:p>
    <w:p w:rsidR="0009353D" w:rsidRPr="00EC0027" w:rsidRDefault="0086577D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9353D" w:rsidRPr="00EC0027">
        <w:rPr>
          <w:rFonts w:ascii="Times New Roman" w:hAnsi="Times New Roman" w:cs="Times New Roman"/>
          <w:sz w:val="28"/>
          <w:szCs w:val="28"/>
          <w:lang w:eastAsia="ru-RU"/>
        </w:rPr>
        <w:t>реализация проектов комплексного освоения и развития территорий в целях строительства стандартного жилья, в том числе на земельных участках, предоста</w:t>
      </w:r>
      <w:r w:rsidR="0009353D" w:rsidRPr="00EC002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9353D" w:rsidRPr="00EC0027">
        <w:rPr>
          <w:rFonts w:ascii="Times New Roman" w:hAnsi="Times New Roman" w:cs="Times New Roman"/>
          <w:sz w:val="28"/>
          <w:szCs w:val="28"/>
          <w:lang w:eastAsia="ru-RU"/>
        </w:rPr>
        <w:t>ленных единым институтом развития</w:t>
      </w:r>
      <w:proofErr w:type="gramStart"/>
      <w:r w:rsidR="0009353D" w:rsidRPr="00EC0027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09353D" w:rsidRPr="00EC00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D56E2" w:rsidRPr="00EC0027" w:rsidRDefault="00AD56E2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абзацы </w:t>
      </w:r>
      <w:r w:rsidR="00C2377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четырнадцатый и пятнадцатый 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D56E2" w:rsidRPr="00EC0027" w:rsidRDefault="0086577D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D56E2" w:rsidRPr="00EC0027">
        <w:rPr>
          <w:rFonts w:ascii="Times New Roman" w:hAnsi="Times New Roman" w:cs="Times New Roman"/>
          <w:sz w:val="28"/>
          <w:szCs w:val="28"/>
          <w:lang w:eastAsia="ru-RU"/>
        </w:rPr>
        <w:t>нормативно-правовое регулирование вопросов в области прохождения гос</w:t>
      </w:r>
      <w:r w:rsidR="00AD56E2" w:rsidRPr="00EC002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D56E2" w:rsidRPr="00EC0027">
        <w:rPr>
          <w:rFonts w:ascii="Times New Roman" w:hAnsi="Times New Roman" w:cs="Times New Roman"/>
          <w:sz w:val="28"/>
          <w:szCs w:val="28"/>
          <w:lang w:eastAsia="ru-RU"/>
        </w:rPr>
        <w:t>дарственной экспертизы проектной документации и результатов инженерных из</w:t>
      </w:r>
      <w:r w:rsidR="00AD56E2" w:rsidRPr="00EC002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AD56E2" w:rsidRPr="00EC0027">
        <w:rPr>
          <w:rFonts w:ascii="Times New Roman" w:hAnsi="Times New Roman" w:cs="Times New Roman"/>
          <w:sz w:val="28"/>
          <w:szCs w:val="28"/>
          <w:lang w:eastAsia="ru-RU"/>
        </w:rPr>
        <w:t>сканий, выдачи разрешительных документов в сфере строительства;</w:t>
      </w:r>
    </w:p>
    <w:p w:rsidR="00AD56E2" w:rsidRPr="00EC0027" w:rsidRDefault="00AD56E2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приведение документов территориального планирования и градостроительного зонирования органов местного самоуправления Республики Тыва в соответствие с 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законодательством о г</w:t>
      </w:r>
      <w:r w:rsidR="00C2377E" w:rsidRPr="00EC0027">
        <w:rPr>
          <w:rFonts w:ascii="Times New Roman" w:hAnsi="Times New Roman" w:cs="Times New Roman"/>
          <w:sz w:val="28"/>
          <w:szCs w:val="28"/>
          <w:lang w:eastAsia="ru-RU"/>
        </w:rPr>
        <w:t>радостроительной деятельности. В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недрение показателей цел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вой модели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Получение разрешения на строительство и территориальное планир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вание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, утвержденной распоряжением Правительств</w:t>
      </w:r>
      <w:r w:rsidR="001F00FF">
        <w:rPr>
          <w:rFonts w:ascii="Times New Roman" w:hAnsi="Times New Roman" w:cs="Times New Roman"/>
          <w:sz w:val="28"/>
          <w:szCs w:val="28"/>
          <w:lang w:eastAsia="ru-RU"/>
        </w:rPr>
        <w:t xml:space="preserve">а Российской Федерации от 31 января 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2017 </w:t>
      </w:r>
      <w:r w:rsidR="001F00FF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№ 147-р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56D2" w:rsidRDefault="00375150" w:rsidP="00EC00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8B56D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8B56D2" w:rsidRPr="00EC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B56D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017C6" w:rsidRPr="00EC0027" w:rsidRDefault="004017C6" w:rsidP="00EC00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D2" w:rsidRDefault="0086577D" w:rsidP="00EC002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56D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Обоснование финансовых </w:t>
      </w:r>
      <w:r w:rsidR="00601D2B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материальных затрат </w:t>
      </w:r>
    </w:p>
    <w:p w:rsidR="00623FD7" w:rsidRPr="00EC0027" w:rsidRDefault="00623FD7" w:rsidP="00EC002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6D2" w:rsidRPr="00EC0027" w:rsidRDefault="008B56D2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на реализацию Программы утве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ждается законом Республики Тыва о республиканском бюджете на очередной ф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нансовый год и на плановый период.</w:t>
      </w:r>
    </w:p>
    <w:p w:rsidR="008B56D2" w:rsidRPr="00EC0027" w:rsidRDefault="008B56D2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623F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составит </w:t>
      </w:r>
      <w:r w:rsidR="00656504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2F28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 407 156,99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федерального бюджета </w:t>
      </w:r>
      <w:r w:rsidR="00E625B5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2F28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 484,873,97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республика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бюджета </w:t>
      </w:r>
      <w:r w:rsidR="000E52A5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28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754 496,56</w:t>
      </w:r>
      <w:r w:rsidR="00DA1459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местного бюджета </w:t>
      </w:r>
      <w:r w:rsidR="002A3EF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A1459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2A5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112 648,00 тыс. ру</w:t>
      </w:r>
      <w:r w:rsidR="000E52A5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E52A5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внебюджетных средств – 1 055 138,46 тыс. рублей.</w:t>
      </w:r>
    </w:p>
    <w:p w:rsidR="008B56D2" w:rsidRPr="00EC0027" w:rsidRDefault="004F236C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56D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внебюджетных источников будут привлечены средства банков и иных кредитных организаций, предоставляющих кредиты (займы) на приобретение (строительство) жилья, собственные средства жителей республики</w:t>
      </w:r>
      <w:r w:rsidR="00C91E0C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м</w:t>
      </w:r>
      <w:r w:rsidR="00C91E0C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1E0C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теринский капитал)</w:t>
      </w:r>
      <w:r w:rsidR="008B56D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приобретающих жилые помещения (осуществляющих индив</w:t>
      </w:r>
      <w:r w:rsidR="008B56D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56D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дуальное жилищное строительство), товариществ собственников жилья, участву</w:t>
      </w:r>
      <w:r w:rsidR="008B56D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B56D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 капитальном ремонте многоквартирных домов, средства инвесторов, учас</w:t>
      </w:r>
      <w:r w:rsidR="008B56D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B56D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вующих в реализации проектов комплексного освоения и развития территорий в ц</w:t>
      </w:r>
      <w:r w:rsidR="008B56D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56D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жилищного строительства, организаций</w:t>
      </w:r>
      <w:proofErr w:type="gramEnd"/>
      <w:r w:rsidR="008B56D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и стройиндустрии.</w:t>
      </w:r>
    </w:p>
    <w:p w:rsidR="008B56D2" w:rsidRPr="00EC0027" w:rsidRDefault="008B56D2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уточняются ежегодно при формировании республиканского бюджета на очередной финансовый год и на плановый период.</w:t>
      </w:r>
    </w:p>
    <w:p w:rsidR="00F02646" w:rsidRPr="00EC0027" w:rsidRDefault="008B56D2" w:rsidP="004017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реализации Программы за счет всех источников ф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нансирования изложено в приложении </w:t>
      </w:r>
      <w:r w:rsidR="00DA522E" w:rsidRPr="00EC002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5152" w:rsidRPr="00EC002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настоящей Программе</w:t>
      </w:r>
      <w:proofErr w:type="gram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E30E6" w:rsidRPr="00EC0027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F471B" w:rsidRPr="00EC0027" w:rsidRDefault="00375150" w:rsidP="004017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ж) </w:t>
      </w:r>
      <w:r w:rsidR="000209FB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B56D2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="008B56D2" w:rsidRPr="00EC0027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="000209FB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2685" w:rsidRPr="00EC0027">
        <w:rPr>
          <w:rFonts w:ascii="Times New Roman" w:hAnsi="Times New Roman" w:cs="Times New Roman"/>
          <w:sz w:val="28"/>
          <w:szCs w:val="28"/>
          <w:lang w:eastAsia="ru-RU"/>
        </w:rPr>
        <w:t>дополнить абзацами двадцать вторым – тридцать девятым сл</w:t>
      </w:r>
      <w:r w:rsidR="00B92685" w:rsidRPr="00EC0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92685" w:rsidRPr="00EC0027">
        <w:rPr>
          <w:rFonts w:ascii="Times New Roman" w:hAnsi="Times New Roman" w:cs="Times New Roman"/>
          <w:sz w:val="28"/>
          <w:szCs w:val="28"/>
          <w:lang w:eastAsia="ru-RU"/>
        </w:rPr>
        <w:t>дующего содержания</w:t>
      </w:r>
      <w:r w:rsidR="000209FB" w:rsidRPr="00EC002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209FB" w:rsidRPr="00EC0027" w:rsidRDefault="0086577D" w:rsidP="004017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209FB" w:rsidRPr="00EC0027">
        <w:rPr>
          <w:rFonts w:ascii="Times New Roman" w:hAnsi="Times New Roman" w:cs="Times New Roman"/>
          <w:sz w:val="28"/>
          <w:szCs w:val="28"/>
        </w:rPr>
        <w:t>Государственный заказчик подпрограммы Программы с учетом выделяемых на реализацию Программы финансовых средств на очередной финансовый год еж</w:t>
      </w:r>
      <w:r w:rsidR="000209FB" w:rsidRPr="00EC0027">
        <w:rPr>
          <w:rFonts w:ascii="Times New Roman" w:hAnsi="Times New Roman" w:cs="Times New Roman"/>
          <w:sz w:val="28"/>
          <w:szCs w:val="28"/>
        </w:rPr>
        <w:t>е</w:t>
      </w:r>
      <w:r w:rsidR="000209FB" w:rsidRPr="00EC0027">
        <w:rPr>
          <w:rFonts w:ascii="Times New Roman" w:hAnsi="Times New Roman" w:cs="Times New Roman"/>
          <w:sz w:val="28"/>
          <w:szCs w:val="28"/>
        </w:rPr>
        <w:t>годно уточняет целевые индикаторы, затраты на реализацию программных мер</w:t>
      </w:r>
      <w:r w:rsidR="000209FB" w:rsidRPr="00EC0027">
        <w:rPr>
          <w:rFonts w:ascii="Times New Roman" w:hAnsi="Times New Roman" w:cs="Times New Roman"/>
          <w:sz w:val="28"/>
          <w:szCs w:val="28"/>
        </w:rPr>
        <w:t>о</w:t>
      </w:r>
      <w:r w:rsidR="000209FB" w:rsidRPr="00EC0027">
        <w:rPr>
          <w:rFonts w:ascii="Times New Roman" w:hAnsi="Times New Roman" w:cs="Times New Roman"/>
          <w:sz w:val="28"/>
          <w:szCs w:val="28"/>
        </w:rPr>
        <w:t>приятий, механизм реализации соответствующей подпрограммы Программы и с</w:t>
      </w:r>
      <w:r w:rsidR="000209FB" w:rsidRPr="00EC0027">
        <w:rPr>
          <w:rFonts w:ascii="Times New Roman" w:hAnsi="Times New Roman" w:cs="Times New Roman"/>
          <w:sz w:val="28"/>
          <w:szCs w:val="28"/>
        </w:rPr>
        <w:t>о</w:t>
      </w:r>
      <w:r w:rsidR="000209FB" w:rsidRPr="00EC0027">
        <w:rPr>
          <w:rFonts w:ascii="Times New Roman" w:hAnsi="Times New Roman" w:cs="Times New Roman"/>
          <w:sz w:val="28"/>
          <w:szCs w:val="28"/>
        </w:rPr>
        <w:t>став ее исполнителей и направляет в Министерство строительства и жилищно-коммунального хозяйства Республики Тыва для внесения соответствующих измен</w:t>
      </w:r>
      <w:r w:rsidR="000209FB" w:rsidRPr="00EC0027">
        <w:rPr>
          <w:rFonts w:ascii="Times New Roman" w:hAnsi="Times New Roman" w:cs="Times New Roman"/>
          <w:sz w:val="28"/>
          <w:szCs w:val="28"/>
        </w:rPr>
        <w:t>е</w:t>
      </w:r>
      <w:r w:rsidR="000209FB" w:rsidRPr="00EC0027">
        <w:rPr>
          <w:rFonts w:ascii="Times New Roman" w:hAnsi="Times New Roman" w:cs="Times New Roman"/>
          <w:sz w:val="28"/>
          <w:szCs w:val="28"/>
        </w:rPr>
        <w:t>ний в нормативный правовой акт об утверждении Программы.</w:t>
      </w:r>
      <w:proofErr w:type="gramEnd"/>
    </w:p>
    <w:p w:rsidR="000209FB" w:rsidRPr="00EC0027" w:rsidRDefault="000209FB" w:rsidP="004017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Включение в Программу новых подпрограмм и их утверждение осуществл</w:t>
      </w:r>
      <w:r w:rsidRPr="00EC0027">
        <w:rPr>
          <w:rFonts w:ascii="Times New Roman" w:hAnsi="Times New Roman" w:cs="Times New Roman"/>
          <w:sz w:val="28"/>
          <w:szCs w:val="28"/>
        </w:rPr>
        <w:t>я</w:t>
      </w:r>
      <w:r w:rsidRPr="00EC0027">
        <w:rPr>
          <w:rFonts w:ascii="Times New Roman" w:hAnsi="Times New Roman" w:cs="Times New Roman"/>
          <w:sz w:val="28"/>
          <w:szCs w:val="28"/>
        </w:rPr>
        <w:t>ется в соответствии с Порядком разработки, реализации и оценки эффективности государственных программ Республики Тыва, утвержденным</w:t>
      </w:r>
      <w:r w:rsidR="001F00F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23F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EC00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EC0027">
        <w:rPr>
          <w:rFonts w:ascii="Times New Roman" w:hAnsi="Times New Roman" w:cs="Times New Roman"/>
          <w:sz w:val="28"/>
          <w:szCs w:val="28"/>
        </w:rPr>
        <w:t xml:space="preserve"> Пр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вительства Р</w:t>
      </w:r>
      <w:r w:rsidR="00623FD7">
        <w:rPr>
          <w:rFonts w:ascii="Times New Roman" w:hAnsi="Times New Roman" w:cs="Times New Roman"/>
          <w:sz w:val="28"/>
          <w:szCs w:val="28"/>
        </w:rPr>
        <w:t xml:space="preserve">еспублики Тыва от 5 июня </w:t>
      </w:r>
      <w:r w:rsidR="002A3EFB">
        <w:rPr>
          <w:rFonts w:ascii="Times New Roman" w:hAnsi="Times New Roman" w:cs="Times New Roman"/>
          <w:sz w:val="28"/>
          <w:szCs w:val="28"/>
        </w:rPr>
        <w:t xml:space="preserve">2014 </w:t>
      </w:r>
      <w:r w:rsidR="00623FD7">
        <w:rPr>
          <w:rFonts w:ascii="Times New Roman" w:hAnsi="Times New Roman" w:cs="Times New Roman"/>
          <w:sz w:val="28"/>
          <w:szCs w:val="28"/>
        </w:rPr>
        <w:t xml:space="preserve">г. </w:t>
      </w:r>
      <w:r w:rsidRPr="00EC0027">
        <w:rPr>
          <w:rFonts w:ascii="Times New Roman" w:hAnsi="Times New Roman" w:cs="Times New Roman"/>
          <w:sz w:val="28"/>
          <w:szCs w:val="28"/>
        </w:rPr>
        <w:t xml:space="preserve">№ 259 (далее </w:t>
      </w:r>
      <w:r w:rsidR="002A3EF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C0027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0209FB" w:rsidRPr="00EC0027" w:rsidRDefault="000209FB" w:rsidP="004017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Республ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ки Тыва:</w:t>
      </w:r>
    </w:p>
    <w:p w:rsidR="000209FB" w:rsidRPr="00EC0027" w:rsidRDefault="000209FB" w:rsidP="004017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</w:rPr>
        <w:t>ежемесячно представляет в Министерство экономики Республики Тыва и М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нистерство финансов Республики Тыва сведения, необходимые для проведения м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="00623FD7">
        <w:rPr>
          <w:rFonts w:ascii="Times New Roman" w:hAnsi="Times New Roman" w:cs="Times New Roman"/>
          <w:sz w:val="28"/>
          <w:szCs w:val="28"/>
        </w:rPr>
        <w:lastRenderedPageBreak/>
        <w:t>ниторинга реализации</w:t>
      </w:r>
      <w:r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623FD7">
        <w:rPr>
          <w:rFonts w:ascii="Times New Roman" w:hAnsi="Times New Roman" w:cs="Times New Roman"/>
          <w:sz w:val="28"/>
          <w:szCs w:val="28"/>
        </w:rPr>
        <w:t>П</w:t>
      </w:r>
      <w:r w:rsidRPr="00EC0027">
        <w:rPr>
          <w:rFonts w:ascii="Times New Roman" w:hAnsi="Times New Roman" w:cs="Times New Roman"/>
          <w:sz w:val="28"/>
          <w:szCs w:val="28"/>
        </w:rPr>
        <w:t xml:space="preserve">рограммы, и по исполнению плана реализации </w:t>
      </w:r>
      <w:r w:rsidR="00623FD7">
        <w:rPr>
          <w:rFonts w:ascii="Times New Roman" w:hAnsi="Times New Roman" w:cs="Times New Roman"/>
          <w:sz w:val="28"/>
          <w:szCs w:val="28"/>
        </w:rPr>
        <w:t>П</w:t>
      </w:r>
      <w:r w:rsidRPr="00EC0027">
        <w:rPr>
          <w:rFonts w:ascii="Times New Roman" w:hAnsi="Times New Roman" w:cs="Times New Roman"/>
          <w:sz w:val="28"/>
          <w:szCs w:val="28"/>
        </w:rPr>
        <w:t>рограммы с указанием исполнения контрольных событий, сроков их реализации и ожидаемых результатов, бюджетных ассигнований, а также информации о расходах из других источников, лицах, ответственных за реализацию мероприятий;</w:t>
      </w:r>
      <w:proofErr w:type="gramEnd"/>
    </w:p>
    <w:p w:rsidR="000209FB" w:rsidRPr="00EC0027" w:rsidRDefault="000209FB" w:rsidP="004017C6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у соисполнителей и участников </w:t>
      </w:r>
      <w:r w:rsidR="00623F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информацию, нео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ходимую для подготовки информации в Министерство экономики Республики Тыва и Министерство финансов Республики Тыва и для проведения оценки эффективн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623F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и подготовки годового отчета;</w:t>
      </w:r>
    </w:p>
    <w:p w:rsidR="000209FB" w:rsidRPr="00EC0027" w:rsidRDefault="000209FB" w:rsidP="004017C6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оценку эффективности мероприятий </w:t>
      </w:r>
      <w:r w:rsidR="00623F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в соответствии с методикой оценки эффективности </w:t>
      </w:r>
      <w:r w:rsidR="00623F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рограммы;</w:t>
      </w:r>
    </w:p>
    <w:p w:rsidR="000209FB" w:rsidRPr="00EC0027" w:rsidRDefault="000209FB" w:rsidP="004017C6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доклад о ходе реализации </w:t>
      </w:r>
      <w:r w:rsidR="00623F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и представляет его в Министерство экономики Республики Тыва, Министерство финансов Республики Тыва и вносит на рассмотрение Правительства Республики Тыва в установленном порядке;</w:t>
      </w:r>
    </w:p>
    <w:p w:rsidR="000209FB" w:rsidRPr="00EC0027" w:rsidRDefault="000209FB" w:rsidP="004017C6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у соисполнителей и участников </w:t>
      </w:r>
      <w:r w:rsidR="00623F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исполнение плана реализации </w:t>
      </w:r>
      <w:r w:rsidR="00623F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 указанием исполнения контрольных событий, сроков их реализации и лиц, ответственных за реализацию мероприятий;</w:t>
      </w:r>
    </w:p>
    <w:p w:rsidR="000209FB" w:rsidRPr="00EC0027" w:rsidRDefault="000209FB" w:rsidP="004017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Республ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ки Тыва направляет в Министерство экономики Республики Тыва:</w:t>
      </w:r>
    </w:p>
    <w:p w:rsidR="000209FB" w:rsidRPr="00EC0027" w:rsidRDefault="000209FB" w:rsidP="004017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</w:rPr>
        <w:t>ежемесячно, до 5 числа месяца, следующего за отчетным месяцем, информ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 xml:space="preserve">цию о ходе реализации </w:t>
      </w:r>
      <w:r w:rsidR="00623FD7">
        <w:rPr>
          <w:rFonts w:ascii="Times New Roman" w:hAnsi="Times New Roman" w:cs="Times New Roman"/>
          <w:sz w:val="28"/>
          <w:szCs w:val="28"/>
        </w:rPr>
        <w:t>П</w:t>
      </w:r>
      <w:r w:rsidRPr="00EC0027">
        <w:rPr>
          <w:rFonts w:ascii="Times New Roman" w:hAnsi="Times New Roman" w:cs="Times New Roman"/>
          <w:sz w:val="28"/>
          <w:szCs w:val="28"/>
        </w:rPr>
        <w:t>рограммы, оформленную согласно приложению № 4 к П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 xml:space="preserve">рядку, с приложением пояснительной записки и утвержденных смет расходов (при их наличии) и информацию об исполнении плана реализации </w:t>
      </w:r>
      <w:r w:rsidR="00623FD7">
        <w:rPr>
          <w:rFonts w:ascii="Times New Roman" w:hAnsi="Times New Roman" w:cs="Times New Roman"/>
          <w:sz w:val="28"/>
          <w:szCs w:val="28"/>
        </w:rPr>
        <w:t>П</w:t>
      </w:r>
      <w:r w:rsidRPr="00EC0027">
        <w:rPr>
          <w:rFonts w:ascii="Times New Roman" w:hAnsi="Times New Roman" w:cs="Times New Roman"/>
          <w:sz w:val="28"/>
          <w:szCs w:val="28"/>
        </w:rPr>
        <w:t>рограммы с указан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ем исполнения контрольных событий, плановых и фактических сроков их реализ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ции и ожидаемых результатов, бюджетных ассигнований, а также информации о расходах из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других источников, лицах, ответственных за реализацию мероприятий;</w:t>
      </w:r>
    </w:p>
    <w:p w:rsidR="000209FB" w:rsidRPr="00EC0027" w:rsidRDefault="000209FB" w:rsidP="004017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ежегодно, до 20 января:</w:t>
      </w:r>
    </w:p>
    <w:p w:rsidR="000209FB" w:rsidRPr="00EC0027" w:rsidRDefault="000209FB" w:rsidP="004017C6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="00623FD7">
        <w:rPr>
          <w:rFonts w:ascii="Times New Roman" w:hAnsi="Times New Roman" w:cs="Times New Roman"/>
          <w:sz w:val="28"/>
          <w:szCs w:val="28"/>
        </w:rPr>
        <w:t>П</w:t>
      </w:r>
      <w:r w:rsidRPr="00EC0027">
        <w:rPr>
          <w:rFonts w:ascii="Times New Roman" w:hAnsi="Times New Roman" w:cs="Times New Roman"/>
          <w:sz w:val="28"/>
          <w:szCs w:val="28"/>
        </w:rPr>
        <w:t>рограммы в отчетном году с анализом финансиров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 xml:space="preserve">ния </w:t>
      </w:r>
      <w:r w:rsidR="00623FD7">
        <w:rPr>
          <w:rFonts w:ascii="Times New Roman" w:hAnsi="Times New Roman" w:cs="Times New Roman"/>
          <w:sz w:val="28"/>
          <w:szCs w:val="28"/>
        </w:rPr>
        <w:t>П</w:t>
      </w:r>
      <w:r w:rsidRPr="00EC0027">
        <w:rPr>
          <w:rFonts w:ascii="Times New Roman" w:hAnsi="Times New Roman" w:cs="Times New Roman"/>
          <w:sz w:val="28"/>
          <w:szCs w:val="28"/>
        </w:rPr>
        <w:t>рограммы и эффективности использования финансовых средств, составленный в соответствии с приложением № 5 к Порядку;</w:t>
      </w:r>
    </w:p>
    <w:p w:rsidR="000209FB" w:rsidRPr="00EC0027" w:rsidRDefault="000209FB" w:rsidP="004017C6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реализации </w:t>
      </w:r>
      <w:r w:rsidR="00623FD7">
        <w:rPr>
          <w:rFonts w:ascii="Times New Roman" w:hAnsi="Times New Roman" w:cs="Times New Roman"/>
          <w:sz w:val="28"/>
          <w:szCs w:val="28"/>
        </w:rPr>
        <w:t>П</w:t>
      </w:r>
      <w:r w:rsidRPr="00EC0027">
        <w:rPr>
          <w:rFonts w:ascii="Times New Roman" w:hAnsi="Times New Roman" w:cs="Times New Roman"/>
          <w:sz w:val="28"/>
          <w:szCs w:val="28"/>
        </w:rPr>
        <w:t xml:space="preserve">рограммы, проведенной в соответствии с методикой оценки эффективности </w:t>
      </w:r>
      <w:r w:rsidR="00623FD7">
        <w:rPr>
          <w:rFonts w:ascii="Times New Roman" w:hAnsi="Times New Roman" w:cs="Times New Roman"/>
          <w:sz w:val="28"/>
          <w:szCs w:val="28"/>
        </w:rPr>
        <w:t>П</w:t>
      </w:r>
      <w:r w:rsidRPr="00EC0027">
        <w:rPr>
          <w:rFonts w:ascii="Times New Roman" w:hAnsi="Times New Roman" w:cs="Times New Roman"/>
          <w:sz w:val="28"/>
          <w:szCs w:val="28"/>
        </w:rPr>
        <w:t>рограммы.</w:t>
      </w:r>
    </w:p>
    <w:p w:rsidR="000209FB" w:rsidRPr="00EC0027" w:rsidRDefault="000209FB" w:rsidP="004017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Исполнители основных мероприятий Программы ежеквартально, до 3 числа месяца, следующего за отчетным периодом, направляют информацию о реализации Программы государственному заказчику (государственному заказчику</w:t>
      </w:r>
      <w:r w:rsidR="00623FD7">
        <w:rPr>
          <w:rFonts w:ascii="Times New Roman" w:hAnsi="Times New Roman" w:cs="Times New Roman"/>
          <w:sz w:val="28"/>
          <w:szCs w:val="28"/>
        </w:rPr>
        <w:t xml:space="preserve"> -</w:t>
      </w:r>
      <w:r w:rsidRPr="00EC0027">
        <w:rPr>
          <w:rFonts w:ascii="Times New Roman" w:hAnsi="Times New Roman" w:cs="Times New Roman"/>
          <w:sz w:val="28"/>
          <w:szCs w:val="28"/>
        </w:rPr>
        <w:t xml:space="preserve"> координ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тору) соответствующей подпрограммы Программы.</w:t>
      </w:r>
    </w:p>
    <w:p w:rsidR="000209FB" w:rsidRPr="00EC0027" w:rsidRDefault="000209FB" w:rsidP="004017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Государственные заказчики (государственные заказчики</w:t>
      </w:r>
      <w:r w:rsidR="002A3EFB">
        <w:rPr>
          <w:rFonts w:ascii="Times New Roman" w:hAnsi="Times New Roman" w:cs="Times New Roman"/>
          <w:sz w:val="28"/>
          <w:szCs w:val="28"/>
        </w:rPr>
        <w:t>-</w:t>
      </w:r>
      <w:r w:rsidRPr="00EC0027">
        <w:rPr>
          <w:rFonts w:ascii="Times New Roman" w:hAnsi="Times New Roman" w:cs="Times New Roman"/>
          <w:sz w:val="28"/>
          <w:szCs w:val="28"/>
        </w:rPr>
        <w:t>координаторы) по</w:t>
      </w:r>
      <w:r w:rsidRPr="00EC0027">
        <w:rPr>
          <w:rFonts w:ascii="Times New Roman" w:hAnsi="Times New Roman" w:cs="Times New Roman"/>
          <w:sz w:val="28"/>
          <w:szCs w:val="28"/>
        </w:rPr>
        <w:t>д</w:t>
      </w:r>
      <w:r w:rsidRPr="00EC0027">
        <w:rPr>
          <w:rFonts w:ascii="Times New Roman" w:hAnsi="Times New Roman" w:cs="Times New Roman"/>
          <w:sz w:val="28"/>
          <w:szCs w:val="28"/>
        </w:rPr>
        <w:t>программ Программы направляют в Министерство строительства и жилищно-коммунального хозяйства Республики Тыва:</w:t>
      </w:r>
    </w:p>
    <w:p w:rsidR="000209FB" w:rsidRPr="00EC0027" w:rsidRDefault="000209FB" w:rsidP="004017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ежеквартально, до 4 числа месяца, следующего за отчетным периодом, и</w:t>
      </w:r>
      <w:r w:rsidRPr="00EC0027">
        <w:rPr>
          <w:rFonts w:ascii="Times New Roman" w:hAnsi="Times New Roman" w:cs="Times New Roman"/>
          <w:sz w:val="28"/>
          <w:szCs w:val="28"/>
        </w:rPr>
        <w:t>н</w:t>
      </w:r>
      <w:r w:rsidRPr="00EC0027">
        <w:rPr>
          <w:rFonts w:ascii="Times New Roman" w:hAnsi="Times New Roman" w:cs="Times New Roman"/>
          <w:sz w:val="28"/>
          <w:szCs w:val="28"/>
        </w:rPr>
        <w:t>формацию о ходе реализации мероприятий Программы, а также эффективности и</w:t>
      </w:r>
      <w:r w:rsidRPr="00EC0027">
        <w:rPr>
          <w:rFonts w:ascii="Times New Roman" w:hAnsi="Times New Roman" w:cs="Times New Roman"/>
          <w:sz w:val="28"/>
          <w:szCs w:val="28"/>
        </w:rPr>
        <w:t>с</w:t>
      </w:r>
      <w:r w:rsidRPr="00EC0027">
        <w:rPr>
          <w:rFonts w:ascii="Times New Roman" w:hAnsi="Times New Roman" w:cs="Times New Roman"/>
          <w:sz w:val="28"/>
          <w:szCs w:val="28"/>
        </w:rPr>
        <w:t>пользования финансовых сре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дств с з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>аполнением формы, представленной в прил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жении № 5 к Порядку;</w:t>
      </w:r>
    </w:p>
    <w:p w:rsidR="000209FB" w:rsidRPr="00EC0027" w:rsidRDefault="000209FB" w:rsidP="004017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lastRenderedPageBreak/>
        <w:t>ежегодно, до 18 января года, следующего за отчетным периодом, информацию о ходе работ по реализации Программы и эффективности использования финанс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вых средств, подготовленную в соответствии с требованиями пункта приложением № 5 к Порядку.</w:t>
      </w:r>
    </w:p>
    <w:p w:rsidR="000209FB" w:rsidRPr="00EC0027" w:rsidRDefault="000209FB" w:rsidP="004017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Государственные заказчики и исполнители основных мероприятий Програ</w:t>
      </w:r>
      <w:r w:rsidRPr="00EC0027">
        <w:rPr>
          <w:rFonts w:ascii="Times New Roman" w:hAnsi="Times New Roman" w:cs="Times New Roman"/>
          <w:sz w:val="28"/>
          <w:szCs w:val="28"/>
        </w:rPr>
        <w:t>м</w:t>
      </w:r>
      <w:r w:rsidRPr="00EC0027">
        <w:rPr>
          <w:rFonts w:ascii="Times New Roman" w:hAnsi="Times New Roman" w:cs="Times New Roman"/>
          <w:sz w:val="28"/>
          <w:szCs w:val="28"/>
        </w:rPr>
        <w:t>мы несут ответственность за выполнение Программы, целевое и рациональное и</w:t>
      </w:r>
      <w:r w:rsidRPr="00EC0027">
        <w:rPr>
          <w:rFonts w:ascii="Times New Roman" w:hAnsi="Times New Roman" w:cs="Times New Roman"/>
          <w:sz w:val="28"/>
          <w:szCs w:val="28"/>
        </w:rPr>
        <w:t>с</w:t>
      </w:r>
      <w:r w:rsidRPr="00EC0027">
        <w:rPr>
          <w:rFonts w:ascii="Times New Roman" w:hAnsi="Times New Roman" w:cs="Times New Roman"/>
          <w:sz w:val="28"/>
          <w:szCs w:val="28"/>
        </w:rPr>
        <w:t>пользование выделяемых средств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.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13C8" w:rsidRDefault="00F66133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4F3F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114F3F" w:rsidRPr="00EC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114F3F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685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114F3F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3FD7" w:rsidRPr="00EC0027" w:rsidRDefault="00623FD7" w:rsidP="00EC002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F3F" w:rsidRDefault="0086577D" w:rsidP="00EC002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4F3F" w:rsidRPr="00EC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114F3F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Трудовые ресурсы</w:t>
      </w:r>
    </w:p>
    <w:p w:rsidR="00623FD7" w:rsidRPr="00EC0027" w:rsidRDefault="00623FD7" w:rsidP="004017C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F3F" w:rsidRPr="00EC0027" w:rsidRDefault="00114F3F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и решения задач Программы привлекаются работники органов исполнительной власти Республики Тыва и органов местного самоуправления м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образований Республики Тыва, осуществляющие разработку и испо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Подпрограммы.</w:t>
      </w:r>
    </w:p>
    <w:p w:rsidR="00114F3F" w:rsidRPr="00EC0027" w:rsidRDefault="00114F3F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предусматривается трудоустройство 30-60 чел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век, то есть снижение уровня безработицы, насыщение рынка необходимыми для строительства строительными материалами по выгодной цене, тем самым снижение стоимости объектов строительства, развитие строительной отрасли республики</w:t>
      </w:r>
      <w:proofErr w:type="gram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2215D" w:rsidRPr="00EC0027" w:rsidRDefault="00B96214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4F3F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66133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14F3F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разделом</w:t>
      </w:r>
      <w:r w:rsidR="00F66133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E1B" w:rsidRPr="00EC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05E1B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133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623FD7" w:rsidRDefault="00623FD7" w:rsidP="00EC002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476" w:rsidRPr="00EC0027" w:rsidRDefault="00342CD2" w:rsidP="00EC002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4F3F" w:rsidRPr="00EC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36476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0D33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Оценка социально</w:t>
      </w:r>
      <w:r w:rsidR="00636476" w:rsidRPr="00EC0027">
        <w:rPr>
          <w:rFonts w:ascii="Times New Roman" w:hAnsi="Times New Roman" w:cs="Times New Roman"/>
          <w:sz w:val="28"/>
          <w:szCs w:val="28"/>
          <w:lang w:eastAsia="ru-RU"/>
        </w:rPr>
        <w:t>-экономической эффективности и</w:t>
      </w:r>
    </w:p>
    <w:p w:rsidR="00650D33" w:rsidRDefault="00650D33" w:rsidP="00EC002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экологических последствий от реализации программных заданий</w:t>
      </w:r>
    </w:p>
    <w:p w:rsidR="00623FD7" w:rsidRPr="00EC0027" w:rsidRDefault="00623FD7" w:rsidP="00EC002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D33" w:rsidRPr="00EC0027" w:rsidRDefault="00650D33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показателей (индикаторов) Программы определен исходя из принципа необходимости и достаточности для характеристики достижения целей и решения задач Программы.</w:t>
      </w:r>
    </w:p>
    <w:p w:rsidR="00650D33" w:rsidRPr="00EC0027" w:rsidRDefault="00650D33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параметры Программы оцениваются с использованием следующих показателей (индикаторов), ответственность за достижение которых возложена на ответственного исполнителя Программы в целом и в части, его касающейся, а также на соисполнителей.</w:t>
      </w:r>
    </w:p>
    <w:p w:rsidR="00650D33" w:rsidRPr="00EC0027" w:rsidRDefault="00650D33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строительства и жилищно-коммунального хозяйства Республ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Тыва обеспечивает улучшение следующих показателей:</w:t>
      </w:r>
    </w:p>
    <w:p w:rsidR="00D31846" w:rsidRPr="00EC0027" w:rsidRDefault="00D31846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объем ввода жилья;</w:t>
      </w:r>
    </w:p>
    <w:p w:rsidR="00D31846" w:rsidRPr="00EC0027" w:rsidRDefault="00D31846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граждан, улучшивших жилищные условия в рамках основного м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роприятия 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государственных обязательств по обеспечению жильем к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тегорий граждан, установленных федеральным законодательством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Р</w:t>
      </w:r>
      <w:r w:rsidR="0062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23F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доступным и комфортным жильем и коммунальными услугами граждан Российской Федерации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846" w:rsidRPr="00EC0027" w:rsidRDefault="00D31846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жилых помещений, приходящихся в сред</w:t>
      </w:r>
      <w:r w:rsidR="00A44B96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на одного жит</w:t>
      </w:r>
      <w:r w:rsidR="00A44B96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4B96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республики;</w:t>
      </w:r>
    </w:p>
    <w:p w:rsidR="00A44B96" w:rsidRPr="00EC0027" w:rsidRDefault="00A44B96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F07E2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улучивших жилищные условия;</w:t>
      </w:r>
    </w:p>
    <w:p w:rsidR="00A44B96" w:rsidRPr="00EC0027" w:rsidRDefault="00A44B96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</w:t>
      </w:r>
      <w:r w:rsidR="00C8158C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упности жилья;</w:t>
      </w:r>
    </w:p>
    <w:p w:rsidR="006F0E48" w:rsidRPr="00EC0027" w:rsidRDefault="00C8158C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инвестиций в основной капитал, за исключением инвестиций инфр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монополий (федеральные проекты) и бюджетных асс</w:t>
      </w:r>
      <w:r w:rsidR="006F0E48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игнований фед</w:t>
      </w:r>
      <w:r w:rsidR="006F0E48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3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бюджета</w:t>
      </w:r>
      <w:r w:rsidR="006F0E48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D33" w:rsidRPr="00EC0027" w:rsidRDefault="00650D33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(индикаторы), необходимые для решения задач подпрограммы 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освоение и развитие территорий в целях жилищного строительства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A5A" w:rsidRPr="00EC0027" w:rsidRDefault="00DE4A5A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объем ввода стандартного жилья;</w:t>
      </w:r>
    </w:p>
    <w:p w:rsidR="00F07E22" w:rsidRPr="00EC0027" w:rsidRDefault="00F07E22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комплектов проектной документации малоэтажных жилых домов с применением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экологически чистых технологий и материалов;</w:t>
      </w:r>
    </w:p>
    <w:p w:rsidR="00DE4A5A" w:rsidRPr="00EC0027" w:rsidRDefault="00DE4A5A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ввода стандартного жилья в общем годовом объеме ввода жилья.</w:t>
      </w:r>
    </w:p>
    <w:p w:rsidR="00650D33" w:rsidRPr="00EC0027" w:rsidRDefault="00650D33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(индикаторы), необходимые для решения задач 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адм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нистративных барьеров в строительстве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1063" w:rsidRPr="00EC0027" w:rsidRDefault="00D21063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увеличение доли муниципальных образований, имеющих утвержденные в с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ответствии с положениями Градостроительного кодекса Российской Федерации д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кументы территориального планирования, до 100 процентов;</w:t>
      </w:r>
    </w:p>
    <w:p w:rsidR="00D21063" w:rsidRPr="00EC0027" w:rsidRDefault="00D21063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увеличение количества утвержденных проектов планировки территорий до 10 шт.;</w:t>
      </w:r>
    </w:p>
    <w:p w:rsidR="00D21063" w:rsidRPr="00EC0027" w:rsidRDefault="00D21063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уменьшение предельного количества процедур, необходимых для получения разрешения на строительство эталонного объекта капитального строительства н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производственного назначения</w:t>
      </w:r>
      <w:r w:rsidR="00623FD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до 8 </w:t>
      </w:r>
      <w:r w:rsidR="00623FD7">
        <w:rPr>
          <w:rFonts w:ascii="Times New Roman" w:hAnsi="Times New Roman" w:cs="Times New Roman"/>
          <w:sz w:val="28"/>
          <w:szCs w:val="28"/>
          <w:lang w:eastAsia="ru-RU"/>
        </w:rPr>
        <w:t>ед.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21063" w:rsidRPr="00EC0027" w:rsidRDefault="00D21063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уменьшение предельного срока прохождения всех процедур, необходимых для получения разрешения на строительство эталонного объекта капитального стро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тельства непроизводствен</w:t>
      </w:r>
      <w:r w:rsidR="004835DB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ного назначения, </w:t>
      </w:r>
      <w:r w:rsidR="002A3EF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835DB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62</w:t>
      </w:r>
      <w:r w:rsidR="00027808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дня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7E22" w:rsidRPr="00EC0027" w:rsidRDefault="00650D33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623F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1846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(индикатор</w:t>
      </w:r>
      <w:r w:rsidR="00623F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необходимы</w:t>
      </w:r>
      <w:r w:rsidR="00623F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задач подпрограммы 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промышленности строительных материалов Республики Тыва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3F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1846" w:rsidRPr="00EC0027" w:rsidRDefault="00D31846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производительност</w:t>
      </w:r>
      <w:r w:rsidR="00664D0C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07E22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кирпича;</w:t>
      </w:r>
    </w:p>
    <w:p w:rsidR="00F07E22" w:rsidRPr="00EC0027" w:rsidRDefault="00F07E22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производительности </w:t>
      </w:r>
      <w:proofErr w:type="spellStart"/>
      <w:proofErr w:type="gram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железо-бетонных</w:t>
      </w:r>
      <w:proofErr w:type="spellEnd"/>
      <w:proofErr w:type="gram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изделий.</w:t>
      </w:r>
    </w:p>
    <w:p w:rsidR="00650D33" w:rsidRPr="00EC0027" w:rsidRDefault="00650D33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(индикатор), необходимый для решения задач подпрограммы 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 в Республике Тыва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, - количеств</w:t>
      </w:r>
      <w:r w:rsidR="00D31846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семей, улучшивших жилищные условия с использованием средств социальной в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за счет средств федерального бюджета, </w:t>
      </w:r>
      <w:r w:rsidR="00623FD7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623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</w:t>
      </w:r>
      <w:r w:rsidR="00623FD7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и местных бюджетов.</w:t>
      </w:r>
    </w:p>
    <w:p w:rsidR="00650D33" w:rsidRPr="00EC0027" w:rsidRDefault="00650D33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(индикатор), необходимый для решения задач подпрограммы 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ипотечного жилищного кредитования в Республике Тыва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="00D31846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улучшивших жилищные условия с помощью государственной поддержки при ипотечном жилищном кредитовании.</w:t>
      </w:r>
    </w:p>
    <w:p w:rsidR="00F33A5E" w:rsidRPr="00EC0027" w:rsidRDefault="00F33A5E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(индикатор), необходимый для решения задач подпрограмм</w:t>
      </w:r>
      <w:r w:rsidR="00623F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устойчивости жилых домов, основных объектов и систем жизнеобеспеч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сейсмических ра</w:t>
      </w:r>
      <w:r w:rsidR="002A3EF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йонах Республики Тыва на 2014-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3A5E" w:rsidRPr="00EC0027" w:rsidRDefault="00F33A5E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предотвращенного ущерба от возможного разрушения жилых домов, основных объектов и систем жизнеобеспечения в результате землетрясений;</w:t>
      </w:r>
    </w:p>
    <w:p w:rsidR="00F33A5E" w:rsidRPr="00EC0027" w:rsidRDefault="00F33A5E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зданий и сооружений, по которым ликвидирован дефицит сейсмостойкости;</w:t>
      </w:r>
    </w:p>
    <w:p w:rsidR="00F33A5E" w:rsidRPr="00EC0027" w:rsidRDefault="00F33A5E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риска возникновения чрезвычайных ситуаций вследствие разрушительных землетрясений.</w:t>
      </w:r>
    </w:p>
    <w:p w:rsidR="00650D33" w:rsidRPr="00EC0027" w:rsidRDefault="00650D33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мероприятий Программы позволит достичь следующих результ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 2020 году:</w:t>
      </w:r>
    </w:p>
    <w:p w:rsidR="00650D33" w:rsidRPr="00EC0027" w:rsidRDefault="00650D33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годового объема ввода жилья увеличится до 1</w:t>
      </w:r>
      <w:r w:rsidR="00A06AD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м;</w:t>
      </w:r>
    </w:p>
    <w:p w:rsidR="00650D33" w:rsidRPr="00EC0027" w:rsidRDefault="0090370A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сертификатов </w:t>
      </w:r>
      <w:r w:rsidR="00650D33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имеющим право на участие в основном м</w:t>
      </w:r>
      <w:r w:rsidR="00650D33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0D33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роприятии 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0D33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государственных обязательств по обеспечению жильем к</w:t>
      </w:r>
      <w:r w:rsidR="00650D33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0D33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тегорий граждан, установленных федеральным законодательством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0D33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</w:t>
      </w:r>
      <w:r w:rsidR="00650D33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0D33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программы Российской Федерации 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0D33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доступным и комфортным жильем и коммунальными услугами граждан Российской Федерации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3F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E95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человек в год</w:t>
      </w:r>
      <w:r w:rsidR="00650D33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D33" w:rsidRPr="00EC0027" w:rsidRDefault="00650D33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общей площади жилых помещений, приходящихся в сред</w:t>
      </w:r>
      <w:r w:rsidR="003A1E95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на одного жителя республики</w:t>
      </w:r>
      <w:r w:rsidR="00623F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1E95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84426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14,5</w:t>
      </w:r>
      <w:r w:rsidR="001F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 w:rsidR="003A1E95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1E95" w:rsidRPr="00EC0027" w:rsidRDefault="003A1E95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семей, улучивших жилищные условия</w:t>
      </w:r>
      <w:r w:rsidR="00623F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7,6 тыс. ч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ловек;</w:t>
      </w:r>
    </w:p>
    <w:p w:rsidR="003A1E95" w:rsidRPr="00EC0027" w:rsidRDefault="003A1E95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дост</w:t>
      </w:r>
      <w:r w:rsidR="00C8158C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упности жилья</w:t>
      </w:r>
      <w:r w:rsidR="00623F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158C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17,6 процентов;</w:t>
      </w:r>
    </w:p>
    <w:p w:rsidR="00C8158C" w:rsidRPr="00EC0027" w:rsidRDefault="006F0E48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</w:t>
      </w:r>
      <w:r w:rsidR="00C8158C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158C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в основной капитал, за исключением инвест</w:t>
      </w:r>
      <w:r w:rsidR="00C8158C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158C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инфраструктурных монополий (федеральные проекты) и бюджетных ассигн</w:t>
      </w:r>
      <w:r w:rsidR="00C8158C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158C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федераль</w:t>
      </w:r>
      <w:r w:rsidR="002A3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бюджета</w:t>
      </w:r>
      <w:r w:rsidR="00623F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45CC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C5984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194 233,56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42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D33" w:rsidRPr="00EC0027" w:rsidRDefault="00650D33" w:rsidP="004017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</w:t>
      </w:r>
      <w:r w:rsidR="0062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Программы указан в приложении 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к настоящей Программе</w:t>
      </w:r>
      <w:proofErr w:type="gram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777E" w:rsidRPr="00EC0027" w:rsidRDefault="00B96214" w:rsidP="0040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к) подпрограмму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676647" w:rsidRPr="00EC0027">
        <w:rPr>
          <w:rFonts w:ascii="Times New Roman" w:hAnsi="Times New Roman" w:cs="Times New Roman"/>
          <w:sz w:val="28"/>
          <w:szCs w:val="28"/>
        </w:rPr>
        <w:t>Комплексное освоение и развитие территорий в целях ж</w:t>
      </w:r>
      <w:r w:rsidR="00676647" w:rsidRPr="00EC0027">
        <w:rPr>
          <w:rFonts w:ascii="Times New Roman" w:hAnsi="Times New Roman" w:cs="Times New Roman"/>
          <w:sz w:val="28"/>
          <w:szCs w:val="28"/>
        </w:rPr>
        <w:t>и</w:t>
      </w:r>
      <w:r w:rsidR="00676647" w:rsidRPr="00EC0027">
        <w:rPr>
          <w:rFonts w:ascii="Times New Roman" w:hAnsi="Times New Roman" w:cs="Times New Roman"/>
          <w:sz w:val="28"/>
          <w:szCs w:val="28"/>
        </w:rPr>
        <w:t>лищного строительства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Обеспечение жителей Ре</w:t>
      </w:r>
      <w:r w:rsidRPr="00EC0027">
        <w:rPr>
          <w:rFonts w:ascii="Times New Roman" w:hAnsi="Times New Roman" w:cs="Times New Roman"/>
          <w:sz w:val="28"/>
          <w:szCs w:val="28"/>
        </w:rPr>
        <w:t>с</w:t>
      </w:r>
      <w:r w:rsidRPr="00EC0027">
        <w:rPr>
          <w:rFonts w:ascii="Times New Roman" w:hAnsi="Times New Roman" w:cs="Times New Roman"/>
          <w:sz w:val="28"/>
          <w:szCs w:val="28"/>
        </w:rPr>
        <w:t>публик</w:t>
      </w:r>
      <w:r w:rsidR="00623FD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 xml:space="preserve"> Тыва доступным и комфортным жильем на 2014-2020 годы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76647" w:rsidRPr="00EC0027">
        <w:rPr>
          <w:rFonts w:ascii="Times New Roman" w:hAnsi="Times New Roman" w:cs="Times New Roman"/>
          <w:sz w:val="28"/>
          <w:szCs w:val="28"/>
        </w:rPr>
        <w:t>:</w:t>
      </w:r>
    </w:p>
    <w:p w:rsidR="002A3EFB" w:rsidRDefault="002A3EFB" w:rsidP="002A3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E6A" w:rsidRPr="00EC0027" w:rsidRDefault="0086577D" w:rsidP="002A3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0E6A" w:rsidRPr="00EC0027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3B589E" w:rsidRDefault="0086577D" w:rsidP="002A3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0E6A" w:rsidRPr="00EC0027">
        <w:rPr>
          <w:rFonts w:ascii="Times New Roman" w:hAnsi="Times New Roman" w:cs="Times New Roman"/>
          <w:sz w:val="28"/>
          <w:szCs w:val="28"/>
        </w:rPr>
        <w:t xml:space="preserve">Комплексное освоение и развитие территории в целях </w:t>
      </w:r>
      <w:proofErr w:type="gramStart"/>
      <w:r w:rsidR="00B00E6A" w:rsidRPr="00EC0027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="00B00E6A" w:rsidRPr="00EC0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89E" w:rsidRDefault="00B00E6A" w:rsidP="002A3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строительства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142AEC" w:rsidRPr="00EC0027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142AEC" w:rsidRPr="00EC0027">
        <w:rPr>
          <w:rFonts w:ascii="Times New Roman" w:hAnsi="Times New Roman" w:cs="Times New Roman"/>
          <w:sz w:val="28"/>
          <w:szCs w:val="28"/>
        </w:rPr>
        <w:t>Обеспечение жителей</w:t>
      </w:r>
    </w:p>
    <w:p w:rsidR="00B00E6A" w:rsidRPr="00EC0027" w:rsidRDefault="00142AEC" w:rsidP="002A3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 Республики Тыва доступным и комфортным жильем на 2014-2020 годы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</w:p>
    <w:p w:rsidR="002A3EFB" w:rsidRDefault="002A3EFB" w:rsidP="002A3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E6A" w:rsidRPr="003B589E" w:rsidRDefault="00B00E6A" w:rsidP="002A3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89E">
        <w:rPr>
          <w:rFonts w:ascii="Times New Roman" w:hAnsi="Times New Roman" w:cs="Times New Roman"/>
          <w:sz w:val="24"/>
          <w:szCs w:val="24"/>
        </w:rPr>
        <w:t>ПАСПОРТ</w:t>
      </w:r>
    </w:p>
    <w:p w:rsidR="003B589E" w:rsidRDefault="00B96214" w:rsidP="002A3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89E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86577D">
        <w:rPr>
          <w:rFonts w:ascii="Times New Roman" w:hAnsi="Times New Roman" w:cs="Times New Roman"/>
          <w:sz w:val="24"/>
          <w:szCs w:val="24"/>
        </w:rPr>
        <w:t>«</w:t>
      </w:r>
      <w:r w:rsidRPr="003B589E">
        <w:rPr>
          <w:rFonts w:ascii="Times New Roman" w:hAnsi="Times New Roman" w:cs="Times New Roman"/>
          <w:sz w:val="24"/>
          <w:szCs w:val="24"/>
        </w:rPr>
        <w:t xml:space="preserve">Комплексное освоение и развитие территории в целях </w:t>
      </w:r>
    </w:p>
    <w:p w:rsidR="003B589E" w:rsidRDefault="00B96214" w:rsidP="002A3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89E">
        <w:rPr>
          <w:rFonts w:ascii="Times New Roman" w:hAnsi="Times New Roman" w:cs="Times New Roman"/>
          <w:sz w:val="24"/>
          <w:szCs w:val="24"/>
        </w:rPr>
        <w:t>жилищного строительства</w:t>
      </w:r>
      <w:r w:rsidR="0086577D">
        <w:rPr>
          <w:rFonts w:ascii="Times New Roman" w:hAnsi="Times New Roman" w:cs="Times New Roman"/>
          <w:sz w:val="24"/>
          <w:szCs w:val="24"/>
        </w:rPr>
        <w:t>»</w:t>
      </w:r>
      <w:r w:rsidR="00142AEC" w:rsidRPr="003B589E">
        <w:rPr>
          <w:rFonts w:ascii="Times New Roman" w:hAnsi="Times New Roman" w:cs="Times New Roman"/>
          <w:sz w:val="24"/>
          <w:szCs w:val="24"/>
        </w:rPr>
        <w:t xml:space="preserve"> государственной программы </w:t>
      </w:r>
      <w:r w:rsidR="0086577D">
        <w:rPr>
          <w:rFonts w:ascii="Times New Roman" w:hAnsi="Times New Roman" w:cs="Times New Roman"/>
          <w:sz w:val="24"/>
          <w:szCs w:val="24"/>
        </w:rPr>
        <w:t>«</w:t>
      </w:r>
      <w:r w:rsidR="00142AEC" w:rsidRPr="003B589E">
        <w:rPr>
          <w:rFonts w:ascii="Times New Roman" w:hAnsi="Times New Roman" w:cs="Times New Roman"/>
          <w:sz w:val="24"/>
          <w:szCs w:val="24"/>
        </w:rPr>
        <w:t xml:space="preserve">Обеспечение жителей </w:t>
      </w:r>
    </w:p>
    <w:p w:rsidR="00943722" w:rsidRPr="003B589E" w:rsidRDefault="00142AEC" w:rsidP="002A3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89E">
        <w:rPr>
          <w:rFonts w:ascii="Times New Roman" w:hAnsi="Times New Roman" w:cs="Times New Roman"/>
          <w:sz w:val="24"/>
          <w:szCs w:val="24"/>
        </w:rPr>
        <w:t>Республики Тыва доступным и комфортным жильем на 2014-2020 годы</w:t>
      </w:r>
      <w:r w:rsidR="0086577D">
        <w:rPr>
          <w:rFonts w:ascii="Times New Roman" w:hAnsi="Times New Roman" w:cs="Times New Roman"/>
          <w:sz w:val="24"/>
          <w:szCs w:val="24"/>
        </w:rPr>
        <w:t>»</w:t>
      </w:r>
    </w:p>
    <w:p w:rsidR="002A3EFB" w:rsidRPr="003B589E" w:rsidRDefault="002A3EFB" w:rsidP="002A3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5"/>
        <w:gridCol w:w="424"/>
        <w:gridCol w:w="6775"/>
      </w:tblGrid>
      <w:tr w:rsidR="00943722" w:rsidRPr="003B589E" w:rsidTr="003B589E">
        <w:trPr>
          <w:jc w:val="center"/>
        </w:trPr>
        <w:tc>
          <w:tcPr>
            <w:tcW w:w="3115" w:type="dxa"/>
          </w:tcPr>
          <w:p w:rsidR="00943722" w:rsidRPr="003B589E" w:rsidRDefault="0094372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заказчик-координатор Подпрогра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24" w:type="dxa"/>
          </w:tcPr>
          <w:p w:rsidR="00943722" w:rsidRPr="003B589E" w:rsidRDefault="002A3EFB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75" w:type="dxa"/>
          </w:tcPr>
          <w:p w:rsidR="00943722" w:rsidRPr="003B589E" w:rsidRDefault="0094372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строительства и жилищно-коммунального х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зяйства Республики Тыва</w:t>
            </w:r>
          </w:p>
        </w:tc>
      </w:tr>
      <w:tr w:rsidR="003B589E" w:rsidRPr="003B589E" w:rsidTr="003B589E">
        <w:trPr>
          <w:jc w:val="center"/>
        </w:trPr>
        <w:tc>
          <w:tcPr>
            <w:tcW w:w="3115" w:type="dxa"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22" w:rsidRPr="003B589E" w:rsidTr="003B589E">
        <w:trPr>
          <w:jc w:val="center"/>
        </w:trPr>
        <w:tc>
          <w:tcPr>
            <w:tcW w:w="3115" w:type="dxa"/>
          </w:tcPr>
          <w:p w:rsidR="00943722" w:rsidRPr="003B589E" w:rsidRDefault="00943722" w:rsidP="00EC00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разработчик Подпрограммы</w:t>
            </w:r>
          </w:p>
        </w:tc>
        <w:tc>
          <w:tcPr>
            <w:tcW w:w="424" w:type="dxa"/>
          </w:tcPr>
          <w:p w:rsidR="00943722" w:rsidRPr="003B589E" w:rsidRDefault="002A3EFB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75" w:type="dxa"/>
          </w:tcPr>
          <w:p w:rsidR="00943722" w:rsidRPr="003B589E" w:rsidRDefault="0094372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строительства и жилищно-коммунального х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зяйства Республики Тыва</w:t>
            </w:r>
          </w:p>
        </w:tc>
      </w:tr>
      <w:tr w:rsidR="003B589E" w:rsidRPr="003B589E" w:rsidTr="003B589E">
        <w:trPr>
          <w:jc w:val="center"/>
        </w:trPr>
        <w:tc>
          <w:tcPr>
            <w:tcW w:w="3115" w:type="dxa"/>
          </w:tcPr>
          <w:p w:rsidR="003B589E" w:rsidRPr="003B589E" w:rsidRDefault="003B589E" w:rsidP="00EC00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22" w:rsidRPr="003B589E" w:rsidTr="003B589E">
        <w:trPr>
          <w:trHeight w:val="441"/>
          <w:jc w:val="center"/>
        </w:trPr>
        <w:tc>
          <w:tcPr>
            <w:tcW w:w="3115" w:type="dxa"/>
          </w:tcPr>
          <w:p w:rsidR="00943722" w:rsidRPr="003B589E" w:rsidRDefault="00572310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r w:rsidR="0094372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424" w:type="dxa"/>
          </w:tcPr>
          <w:p w:rsidR="00943722" w:rsidRPr="003B589E" w:rsidRDefault="002A3EFB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75" w:type="dxa"/>
          </w:tcPr>
          <w:p w:rsidR="00943722" w:rsidRPr="003B589E" w:rsidRDefault="008E425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строительства и жилищно-коммунального х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зяйства Республики Тыва</w:t>
            </w:r>
          </w:p>
        </w:tc>
      </w:tr>
      <w:tr w:rsidR="003B589E" w:rsidRPr="003B589E" w:rsidTr="003B589E">
        <w:trPr>
          <w:trHeight w:val="60"/>
          <w:jc w:val="center"/>
        </w:trPr>
        <w:tc>
          <w:tcPr>
            <w:tcW w:w="3115" w:type="dxa"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2310" w:rsidRPr="003B589E" w:rsidTr="003B589E">
        <w:trPr>
          <w:trHeight w:val="293"/>
          <w:jc w:val="center"/>
        </w:trPr>
        <w:tc>
          <w:tcPr>
            <w:tcW w:w="3115" w:type="dxa"/>
          </w:tcPr>
          <w:p w:rsidR="00572310" w:rsidRPr="003B589E" w:rsidRDefault="008E425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Соисполнитель Подпр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24" w:type="dxa"/>
          </w:tcPr>
          <w:p w:rsidR="00572310" w:rsidRPr="003B589E" w:rsidRDefault="002A3EFB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75" w:type="dxa"/>
          </w:tcPr>
          <w:p w:rsidR="00572310" w:rsidRPr="003B589E" w:rsidRDefault="008E425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земельных и имущественных отношений Ре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</w:tr>
      <w:tr w:rsidR="003B589E" w:rsidRPr="003B589E" w:rsidTr="003B589E">
        <w:trPr>
          <w:trHeight w:val="293"/>
          <w:jc w:val="center"/>
        </w:trPr>
        <w:tc>
          <w:tcPr>
            <w:tcW w:w="3115" w:type="dxa"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22" w:rsidRPr="003B589E" w:rsidTr="003B589E">
        <w:trPr>
          <w:trHeight w:val="721"/>
          <w:jc w:val="center"/>
        </w:trPr>
        <w:tc>
          <w:tcPr>
            <w:tcW w:w="3115" w:type="dxa"/>
          </w:tcPr>
          <w:p w:rsidR="00943722" w:rsidRPr="003B589E" w:rsidRDefault="0094372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424" w:type="dxa"/>
          </w:tcPr>
          <w:p w:rsidR="00943722" w:rsidRPr="003B589E" w:rsidRDefault="002A3EFB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75" w:type="dxa"/>
          </w:tcPr>
          <w:p w:rsidR="00943722" w:rsidRPr="003B589E" w:rsidRDefault="0094372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условий для стимулирования инвестиционной активности в жилищном строительстве в части реализации проектов комплексного освоения и развития территорий</w:t>
            </w:r>
          </w:p>
        </w:tc>
      </w:tr>
      <w:tr w:rsidR="003B589E" w:rsidRPr="003B589E" w:rsidTr="003B589E">
        <w:trPr>
          <w:trHeight w:val="60"/>
          <w:jc w:val="center"/>
        </w:trPr>
        <w:tc>
          <w:tcPr>
            <w:tcW w:w="3115" w:type="dxa"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22" w:rsidRPr="003B589E" w:rsidTr="003B589E">
        <w:trPr>
          <w:trHeight w:val="567"/>
          <w:jc w:val="center"/>
        </w:trPr>
        <w:tc>
          <w:tcPr>
            <w:tcW w:w="3115" w:type="dxa"/>
            <w:hideMark/>
          </w:tcPr>
          <w:p w:rsidR="00943722" w:rsidRPr="003B589E" w:rsidRDefault="0094372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24" w:type="dxa"/>
            <w:hideMark/>
          </w:tcPr>
          <w:p w:rsidR="00943722" w:rsidRPr="003B589E" w:rsidRDefault="002A3EFB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75" w:type="dxa"/>
            <w:hideMark/>
          </w:tcPr>
          <w:p w:rsidR="00943722" w:rsidRPr="003B589E" w:rsidRDefault="00943722" w:rsidP="00EC00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 жилищного строительства;</w:t>
            </w:r>
          </w:p>
          <w:p w:rsidR="00943722" w:rsidRPr="003B589E" w:rsidRDefault="00943722" w:rsidP="00EC00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социальной и инженерной инфраструктуры, автом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бильных дорог в рамках реализации проектов по разв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тию территорий;</w:t>
            </w:r>
          </w:p>
          <w:p w:rsidR="00943722" w:rsidRPr="003B589E" w:rsidRDefault="00943722" w:rsidP="00EC00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вовлечение в хозяйственный оборот неэффективно использу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мых земельных участков, находящихся в федеральной собс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венности, земельных участков, государственная собственность на которые не разграничена;</w:t>
            </w:r>
          </w:p>
          <w:p w:rsidR="00943722" w:rsidRPr="003B589E" w:rsidRDefault="00943722" w:rsidP="00EC00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стимулирование к проведению эффективной градостроител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политики, созданию условий для строительства жилья, д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монополизации и развитию конкуренции на рынке жилищного строительства</w:t>
            </w:r>
          </w:p>
        </w:tc>
      </w:tr>
      <w:tr w:rsidR="003B589E" w:rsidRPr="003B589E" w:rsidTr="003B589E">
        <w:trPr>
          <w:trHeight w:val="60"/>
          <w:jc w:val="center"/>
        </w:trPr>
        <w:tc>
          <w:tcPr>
            <w:tcW w:w="3115" w:type="dxa"/>
            <w:hideMark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hideMark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  <w:hideMark/>
          </w:tcPr>
          <w:p w:rsidR="003B589E" w:rsidRPr="003B589E" w:rsidRDefault="003B589E" w:rsidP="00EC00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22" w:rsidRPr="003B589E" w:rsidTr="003B589E">
        <w:trPr>
          <w:trHeight w:val="1375"/>
          <w:jc w:val="center"/>
        </w:trPr>
        <w:tc>
          <w:tcPr>
            <w:tcW w:w="3115" w:type="dxa"/>
            <w:hideMark/>
          </w:tcPr>
          <w:p w:rsidR="00943722" w:rsidRPr="003B589E" w:rsidRDefault="0094372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казатели Подпрограммы</w:t>
            </w:r>
          </w:p>
        </w:tc>
        <w:tc>
          <w:tcPr>
            <w:tcW w:w="424" w:type="dxa"/>
            <w:hideMark/>
          </w:tcPr>
          <w:p w:rsidR="00943722" w:rsidRPr="003B589E" w:rsidRDefault="002A3EFB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75" w:type="dxa"/>
            <w:hideMark/>
          </w:tcPr>
          <w:p w:rsidR="00943722" w:rsidRPr="003B589E" w:rsidRDefault="0094372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в 2020 году:</w:t>
            </w:r>
          </w:p>
          <w:p w:rsidR="00943722" w:rsidRPr="003B589E" w:rsidRDefault="00943722" w:rsidP="00EC00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объем ввод</w:t>
            </w:r>
            <w:r w:rsidR="00B90E58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а стандартного жилья составит 32,3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кв. м;</w:t>
            </w:r>
          </w:p>
          <w:p w:rsidR="00943722" w:rsidRPr="003B589E" w:rsidRDefault="00943722" w:rsidP="00EC00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доля ввода стандартного жилья в общем</w:t>
            </w:r>
            <w:r w:rsidR="00B90E58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годовом объеме ввода жилья – 25,84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3FD7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процента</w:t>
            </w:r>
            <w:r w:rsidR="008001BC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001BC" w:rsidRPr="003B589E" w:rsidRDefault="008001BC" w:rsidP="00623F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комплектов проектной документации малоэтажных жилых домов с применением </w:t>
            </w:r>
            <w:proofErr w:type="spellStart"/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экологич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ски чистых технологий и материалов</w:t>
            </w:r>
            <w:r w:rsidR="00027808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 </w:t>
            </w:r>
            <w:r w:rsidR="00623FD7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="00027808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B589E" w:rsidRPr="003B589E" w:rsidTr="003B589E">
        <w:trPr>
          <w:trHeight w:val="60"/>
          <w:jc w:val="center"/>
        </w:trPr>
        <w:tc>
          <w:tcPr>
            <w:tcW w:w="3115" w:type="dxa"/>
            <w:hideMark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hideMark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  <w:hideMark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22" w:rsidRPr="003B589E" w:rsidTr="003B589E">
        <w:trPr>
          <w:jc w:val="center"/>
        </w:trPr>
        <w:tc>
          <w:tcPr>
            <w:tcW w:w="3115" w:type="dxa"/>
          </w:tcPr>
          <w:p w:rsidR="00943722" w:rsidRPr="003B589E" w:rsidRDefault="00AA6334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94372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Подпр</w:t>
            </w:r>
            <w:r w:rsidR="0094372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4372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24" w:type="dxa"/>
          </w:tcPr>
          <w:p w:rsidR="00943722" w:rsidRPr="003B589E" w:rsidRDefault="002A3EFB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75" w:type="dxa"/>
          </w:tcPr>
          <w:p w:rsidR="00943722" w:rsidRPr="003B589E" w:rsidRDefault="002A3EFB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 этап </w:t>
            </w:r>
            <w:r w:rsidR="001F00FF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2014-</w:t>
            </w:r>
            <w:r w:rsidR="0094372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2017 годы;</w:t>
            </w:r>
          </w:p>
          <w:p w:rsidR="00943722" w:rsidRPr="003B589E" w:rsidRDefault="002A3EFB" w:rsidP="00EC002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 этап </w:t>
            </w:r>
            <w:r w:rsidR="001F00FF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2018-</w:t>
            </w:r>
            <w:r w:rsidR="0094372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2020 годы</w:t>
            </w:r>
          </w:p>
        </w:tc>
      </w:tr>
      <w:tr w:rsidR="003B589E" w:rsidRPr="003B589E" w:rsidTr="003B589E">
        <w:trPr>
          <w:jc w:val="center"/>
        </w:trPr>
        <w:tc>
          <w:tcPr>
            <w:tcW w:w="3115" w:type="dxa"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22" w:rsidRPr="003B589E" w:rsidTr="003B589E">
        <w:trPr>
          <w:trHeight w:val="893"/>
          <w:jc w:val="center"/>
        </w:trPr>
        <w:tc>
          <w:tcPr>
            <w:tcW w:w="3115" w:type="dxa"/>
            <w:hideMark/>
          </w:tcPr>
          <w:p w:rsidR="00943722" w:rsidRPr="003B589E" w:rsidRDefault="0094372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</w:t>
            </w:r>
            <w:r w:rsidR="00AA6334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и источники ф</w:t>
            </w:r>
            <w:r w:rsidR="00AA6334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AA6334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нансирования 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24" w:type="dxa"/>
            <w:hideMark/>
          </w:tcPr>
          <w:p w:rsidR="00943722" w:rsidRPr="003B589E" w:rsidRDefault="002A3EFB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75" w:type="dxa"/>
            <w:hideMark/>
          </w:tcPr>
          <w:p w:rsidR="00AE3932" w:rsidRPr="003B589E" w:rsidRDefault="0094372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</w:t>
            </w:r>
            <w:r w:rsidR="00AE393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сирования </w:t>
            </w:r>
            <w:r w:rsidR="009A7C7F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– 3</w:t>
            </w:r>
            <w:r w:rsidR="00AE393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826A3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393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924,1 тыс. рублей, в том числе:</w:t>
            </w:r>
          </w:p>
          <w:p w:rsidR="00AE3932" w:rsidRPr="003B589E" w:rsidRDefault="003826A3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год – </w:t>
            </w:r>
            <w:r w:rsidR="009A7C7F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E393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6 500,00 тыс. рублей;</w:t>
            </w:r>
          </w:p>
          <w:p w:rsidR="00AE3932" w:rsidRPr="003B589E" w:rsidRDefault="00AE393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2015 год – 6 424,10 тыс. рублей;</w:t>
            </w:r>
          </w:p>
          <w:p w:rsidR="00AE3932" w:rsidRPr="003B589E" w:rsidRDefault="00AE393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0,00 тыс. рублей;</w:t>
            </w:r>
          </w:p>
          <w:p w:rsidR="00AE3932" w:rsidRPr="003B589E" w:rsidRDefault="00AE393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0,00 тыс. рублей;</w:t>
            </w:r>
          </w:p>
          <w:p w:rsidR="00AE3932" w:rsidRPr="003B589E" w:rsidRDefault="00AE393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0,00 тыс. рублей;</w:t>
            </w:r>
          </w:p>
          <w:p w:rsidR="00AE3932" w:rsidRPr="003B589E" w:rsidRDefault="00AE393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0,00 тыс. рублей;</w:t>
            </w:r>
          </w:p>
          <w:p w:rsidR="00AE3932" w:rsidRPr="003B589E" w:rsidRDefault="00623FD7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0,00 тыс. рублей,</w:t>
            </w:r>
          </w:p>
          <w:p w:rsidR="00AE3932" w:rsidRPr="003B589E" w:rsidRDefault="00AE393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AE3932" w:rsidRPr="003B589E" w:rsidRDefault="00AE393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за счет федерального бюджета – 0,00 тыс. рублей;</w:t>
            </w:r>
          </w:p>
          <w:p w:rsidR="00943722" w:rsidRPr="003B589E" w:rsidRDefault="00AE393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за счет республиканского</w:t>
            </w:r>
            <w:r w:rsidR="0094372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A7C7F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3</w:t>
            </w:r>
            <w:r w:rsidR="0094372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826A3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372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924,1 тыс. рублей, в том числе в рамках лимитов республиканской адресной инв</w:t>
            </w:r>
            <w:r w:rsidR="0094372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4372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стиционной программы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</w:t>
            </w:r>
            <w:r w:rsidR="0094372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43722" w:rsidRPr="003B589E" w:rsidRDefault="0094372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</w:t>
            </w:r>
            <w:r w:rsidR="003826A3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– </w:t>
            </w:r>
            <w:r w:rsidR="009A7C7F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E393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6 500,00 тыс. рублей;</w:t>
            </w:r>
          </w:p>
          <w:p w:rsidR="00943722" w:rsidRPr="003B589E" w:rsidRDefault="00AE393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год – </w:t>
            </w:r>
            <w:r w:rsidR="0094372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372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424,1 тыс. рублей;</w:t>
            </w:r>
          </w:p>
          <w:p w:rsidR="00943722" w:rsidRPr="003B589E" w:rsidRDefault="0094372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год </w:t>
            </w:r>
            <w:r w:rsidR="00AE393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AE393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43722" w:rsidRPr="003B589E" w:rsidRDefault="0094372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</w:t>
            </w:r>
            <w:r w:rsidR="00AE393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AE393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43722" w:rsidRPr="003B589E" w:rsidRDefault="0094372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</w:t>
            </w:r>
            <w:r w:rsidR="00AE393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AE393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43722" w:rsidRPr="003B589E" w:rsidRDefault="0094372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</w:t>
            </w:r>
            <w:r w:rsidR="00AE393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AE393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43722" w:rsidRPr="003B589E" w:rsidRDefault="0094372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</w:t>
            </w:r>
            <w:r w:rsidR="00AE393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AE393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 w:rsidR="00AE3932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E3932" w:rsidRPr="003B589E" w:rsidRDefault="00AE393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за счет местного бюджета – 0,00 тыс. рублей;</w:t>
            </w:r>
          </w:p>
          <w:p w:rsidR="00AE3932" w:rsidRPr="003B589E" w:rsidRDefault="00AE3932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за счет внебюдже</w:t>
            </w:r>
            <w:r w:rsidR="004017C6">
              <w:rPr>
                <w:rFonts w:ascii="Times New Roman" w:hAnsi="Times New Roman"/>
                <w:sz w:val="24"/>
                <w:szCs w:val="24"/>
                <w:lang w:eastAsia="ru-RU"/>
              </w:rPr>
              <w:t>тных средств – 0,00 тыс. рублей</w:t>
            </w:r>
          </w:p>
        </w:tc>
      </w:tr>
      <w:tr w:rsidR="003B589E" w:rsidRPr="003B589E" w:rsidTr="003B589E">
        <w:trPr>
          <w:trHeight w:val="60"/>
          <w:jc w:val="center"/>
        </w:trPr>
        <w:tc>
          <w:tcPr>
            <w:tcW w:w="3115" w:type="dxa"/>
            <w:hideMark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hideMark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5" w:type="dxa"/>
            <w:hideMark/>
          </w:tcPr>
          <w:p w:rsidR="003B589E" w:rsidRPr="003B589E" w:rsidRDefault="003B589E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66F" w:rsidRPr="003B589E" w:rsidTr="003B589E">
        <w:trPr>
          <w:trHeight w:val="893"/>
          <w:jc w:val="center"/>
        </w:trPr>
        <w:tc>
          <w:tcPr>
            <w:tcW w:w="3115" w:type="dxa"/>
          </w:tcPr>
          <w:p w:rsidR="0074466F" w:rsidRPr="003B589E" w:rsidRDefault="0074466F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424" w:type="dxa"/>
          </w:tcPr>
          <w:p w:rsidR="0074466F" w:rsidRPr="003B589E" w:rsidRDefault="002A3EFB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75" w:type="dxa"/>
          </w:tcPr>
          <w:p w:rsidR="0074466F" w:rsidRPr="003B589E" w:rsidRDefault="0074466F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успешная реализация Подпрограммы позволит обеспечить:</w:t>
            </w:r>
          </w:p>
          <w:p w:rsidR="0074466F" w:rsidRPr="003B589E" w:rsidRDefault="0074466F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общего объема годового ввода жилья;</w:t>
            </w:r>
          </w:p>
          <w:p w:rsidR="0074466F" w:rsidRPr="003B589E" w:rsidRDefault="0074466F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сегмента жилья, отвечающего стандартам цен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 доступности, </w:t>
            </w:r>
            <w:proofErr w:type="spellStart"/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4466F" w:rsidRPr="003B589E" w:rsidRDefault="0074466F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первичного рынка жилья и стабилизацию цен на ж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лье на доступном для населения и экономически обоснованном уровне;</w:t>
            </w:r>
          </w:p>
          <w:p w:rsidR="0074466F" w:rsidRPr="003B589E" w:rsidRDefault="0074466F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эффективных механизмов регулирования град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строительной деятельности и развития инженерной, социал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ной и дорожной инфраструктуры;</w:t>
            </w:r>
          </w:p>
          <w:p w:rsidR="0074466F" w:rsidRPr="003B589E" w:rsidRDefault="0074466F" w:rsidP="00EC0027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частных инвестиций и кредитных средств, напра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ляемых в жилищное строи</w:t>
            </w:r>
            <w:r w:rsidR="00B96214" w:rsidRPr="003B589E">
              <w:rPr>
                <w:rFonts w:ascii="Times New Roman" w:hAnsi="Times New Roman"/>
                <w:sz w:val="24"/>
                <w:szCs w:val="24"/>
                <w:lang w:eastAsia="ru-RU"/>
              </w:rPr>
              <w:t>тельство</w:t>
            </w:r>
          </w:p>
        </w:tc>
      </w:tr>
    </w:tbl>
    <w:p w:rsidR="0066529D" w:rsidRPr="00EC0027" w:rsidRDefault="0066529D" w:rsidP="001F00F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F00FF" w:rsidRDefault="0066529D" w:rsidP="001F00F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I. Общая характеристика сферы</w:t>
      </w:r>
    </w:p>
    <w:p w:rsidR="0066529D" w:rsidRPr="00EC0027" w:rsidRDefault="00342CD2" w:rsidP="001F00F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6529D" w:rsidRPr="00EC0027">
        <w:rPr>
          <w:rFonts w:ascii="Times New Roman" w:hAnsi="Times New Roman" w:cs="Times New Roman"/>
          <w:sz w:val="28"/>
          <w:szCs w:val="28"/>
        </w:rPr>
        <w:t>еализации</w:t>
      </w:r>
      <w:r w:rsidR="001F00FF">
        <w:rPr>
          <w:rFonts w:ascii="Times New Roman" w:hAnsi="Times New Roman" w:cs="Times New Roman"/>
          <w:sz w:val="28"/>
          <w:szCs w:val="28"/>
        </w:rPr>
        <w:t xml:space="preserve"> </w:t>
      </w:r>
      <w:r w:rsidR="0066529D" w:rsidRPr="00EC0027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66529D" w:rsidRPr="00EC0027" w:rsidRDefault="0066529D" w:rsidP="001F00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</w:rPr>
        <w:t>Территория Республики Тыва разделена на 17 административных райо</w:t>
      </w:r>
      <w:r w:rsidR="00B96214" w:rsidRPr="00EC0027">
        <w:rPr>
          <w:rFonts w:ascii="Times New Roman" w:hAnsi="Times New Roman" w:cs="Times New Roman"/>
          <w:sz w:val="28"/>
          <w:szCs w:val="28"/>
        </w:rPr>
        <w:t xml:space="preserve">нов, </w:t>
      </w:r>
      <w:r w:rsidR="001F00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6214" w:rsidRPr="00EC0027">
        <w:rPr>
          <w:rFonts w:ascii="Times New Roman" w:hAnsi="Times New Roman" w:cs="Times New Roman"/>
          <w:sz w:val="28"/>
          <w:szCs w:val="28"/>
        </w:rPr>
        <w:t>5 городов (из них 2 городских округа</w:t>
      </w:r>
      <w:r w:rsidRPr="00EC002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Кызыл и Ак-Довурак), 1 поселок городского типа и 120 сельских населенных пунктов, на территории которых осуществляется жилая застройка.</w:t>
      </w:r>
      <w:proofErr w:type="gramEnd"/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Более трети всего населения Тувы проживает в городах: Кызыл, Ак-Довурак,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Шагонар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>, с более развитой социальной и инженерной структурой, обеспечивающей многоквартирную жилую застройку, в сельских населенных пунктах по большей части индивидуальное жилищное строительство (далее – ИЖС).</w:t>
      </w:r>
    </w:p>
    <w:p w:rsidR="00623FD7" w:rsidRDefault="00664D0C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Показатель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66529D" w:rsidRPr="00EC0027">
        <w:rPr>
          <w:rFonts w:ascii="Times New Roman" w:hAnsi="Times New Roman" w:cs="Times New Roman"/>
          <w:sz w:val="28"/>
          <w:szCs w:val="28"/>
        </w:rPr>
        <w:t>Обеспечение жителей Республики Тыва доступным и комфортным жильем на 2014-2020 годы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Pr="00EC0027">
        <w:rPr>
          <w:rFonts w:ascii="Times New Roman" w:hAnsi="Times New Roman" w:cs="Times New Roman"/>
          <w:sz w:val="28"/>
          <w:szCs w:val="28"/>
        </w:rPr>
        <w:t>ввода жилья достигался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 в рамках утвержденных программ и ИЖС:</w:t>
      </w:r>
    </w:p>
    <w:p w:rsidR="00623FD7" w:rsidRDefault="00623FD7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обеспечение жилыми помещениями детей-сирот и детей, оставшихся без попечения родителей, лиц из числа детей-сирот, детей, оставшихся без попечения родителей, по договорам найма </w:t>
      </w:r>
      <w:r w:rsidR="001F00FF" w:rsidRPr="00EC0027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 жилых помещ</w:t>
      </w:r>
      <w:r w:rsidR="0066529D" w:rsidRPr="00EC0027">
        <w:rPr>
          <w:rFonts w:ascii="Times New Roman" w:hAnsi="Times New Roman" w:cs="Times New Roman"/>
          <w:sz w:val="28"/>
          <w:szCs w:val="28"/>
        </w:rPr>
        <w:t>е</w:t>
      </w:r>
      <w:r w:rsidR="0066529D" w:rsidRPr="00EC0027">
        <w:rPr>
          <w:rFonts w:ascii="Times New Roman" w:hAnsi="Times New Roman" w:cs="Times New Roman"/>
          <w:sz w:val="28"/>
          <w:szCs w:val="28"/>
        </w:rPr>
        <w:t>ний на 2017-2020 годы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66529D" w:rsidRPr="00EC0027">
        <w:rPr>
          <w:rFonts w:ascii="Times New Roman" w:hAnsi="Times New Roman" w:cs="Times New Roman"/>
          <w:sz w:val="28"/>
          <w:szCs w:val="28"/>
        </w:rPr>
        <w:t>. В период с 2013 до 2019 года было передано в государс</w:t>
      </w:r>
      <w:r w:rsidR="0066529D" w:rsidRPr="00EC0027">
        <w:rPr>
          <w:rFonts w:ascii="Times New Roman" w:hAnsi="Times New Roman" w:cs="Times New Roman"/>
          <w:sz w:val="28"/>
          <w:szCs w:val="28"/>
        </w:rPr>
        <w:t>т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венную собственность 1202 </w:t>
      </w:r>
      <w:proofErr w:type="gramStart"/>
      <w:r w:rsidR="0066529D" w:rsidRPr="00EC0027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="0066529D" w:rsidRPr="00EC0027">
        <w:rPr>
          <w:rFonts w:ascii="Times New Roman" w:hAnsi="Times New Roman" w:cs="Times New Roman"/>
          <w:sz w:val="28"/>
          <w:szCs w:val="28"/>
        </w:rPr>
        <w:t xml:space="preserve"> помещения,</w:t>
      </w:r>
      <w:r w:rsidR="008001BC" w:rsidRPr="00EC0027">
        <w:rPr>
          <w:rFonts w:ascii="Times New Roman" w:hAnsi="Times New Roman" w:cs="Times New Roman"/>
          <w:sz w:val="28"/>
          <w:szCs w:val="28"/>
        </w:rPr>
        <w:t xml:space="preserve"> общей площадью приблизительно 39 666 кв.</w:t>
      </w:r>
      <w:r w:rsidR="008B1F1E"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8001BC" w:rsidRPr="00EC0027">
        <w:rPr>
          <w:rFonts w:ascii="Times New Roman" w:hAnsi="Times New Roman" w:cs="Times New Roman"/>
          <w:sz w:val="28"/>
          <w:szCs w:val="28"/>
        </w:rPr>
        <w:t>м.</w:t>
      </w:r>
    </w:p>
    <w:p w:rsidR="00623FD7" w:rsidRDefault="00623FD7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529D" w:rsidRPr="00EC0027">
        <w:rPr>
          <w:rFonts w:ascii="Times New Roman" w:hAnsi="Times New Roman" w:cs="Times New Roman"/>
          <w:sz w:val="28"/>
          <w:szCs w:val="28"/>
        </w:rPr>
        <w:t>Республиканская адресная программа по переселению граждан из аварийн</w:t>
      </w:r>
      <w:r w:rsidR="0066529D" w:rsidRPr="00EC0027">
        <w:rPr>
          <w:rFonts w:ascii="Times New Roman" w:hAnsi="Times New Roman" w:cs="Times New Roman"/>
          <w:sz w:val="28"/>
          <w:szCs w:val="28"/>
        </w:rPr>
        <w:t>о</w:t>
      </w:r>
      <w:r w:rsidR="0066529D" w:rsidRPr="00EC0027">
        <w:rPr>
          <w:rFonts w:ascii="Times New Roman" w:hAnsi="Times New Roman" w:cs="Times New Roman"/>
          <w:sz w:val="28"/>
          <w:szCs w:val="28"/>
        </w:rPr>
        <w:t>го жилищного фонда в Республике Тыва на 2013-2020 годы. Фактически с 2013 по 2020 годы из 50,47 тыс. кв. м аварийного жилья переселена 1351 семья (4000 чел</w:t>
      </w:r>
      <w:r w:rsidR="0066529D" w:rsidRPr="00EC0027">
        <w:rPr>
          <w:rFonts w:ascii="Times New Roman" w:hAnsi="Times New Roman" w:cs="Times New Roman"/>
          <w:sz w:val="28"/>
          <w:szCs w:val="28"/>
        </w:rPr>
        <w:t>о</w:t>
      </w:r>
      <w:r w:rsidR="0066529D" w:rsidRPr="00EC0027">
        <w:rPr>
          <w:rFonts w:ascii="Times New Roman" w:hAnsi="Times New Roman" w:cs="Times New Roman"/>
          <w:sz w:val="28"/>
          <w:szCs w:val="28"/>
        </w:rPr>
        <w:t>век).</w:t>
      </w:r>
    </w:p>
    <w:p w:rsidR="0066529D" w:rsidRPr="00EC0027" w:rsidRDefault="00623FD7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529D" w:rsidRPr="00EC0027">
        <w:rPr>
          <w:rFonts w:ascii="Times New Roman" w:hAnsi="Times New Roman" w:cs="Times New Roman"/>
          <w:sz w:val="28"/>
          <w:szCs w:val="28"/>
        </w:rPr>
        <w:t>Индивидуальное жилищное строительство.</w:t>
      </w:r>
      <w:r w:rsidR="001F00FF">
        <w:rPr>
          <w:rFonts w:ascii="Times New Roman" w:hAnsi="Times New Roman" w:cs="Times New Roman"/>
          <w:sz w:val="28"/>
          <w:szCs w:val="28"/>
        </w:rPr>
        <w:t xml:space="preserve"> </w:t>
      </w:r>
      <w:r w:rsidR="0066529D" w:rsidRPr="00EC0027">
        <w:rPr>
          <w:rFonts w:ascii="Times New Roman" w:hAnsi="Times New Roman" w:cs="Times New Roman"/>
          <w:sz w:val="28"/>
          <w:szCs w:val="28"/>
        </w:rPr>
        <w:t>В последние годы центр стро</w:t>
      </w:r>
      <w:r w:rsidR="0066529D" w:rsidRPr="00EC0027">
        <w:rPr>
          <w:rFonts w:ascii="Times New Roman" w:hAnsi="Times New Roman" w:cs="Times New Roman"/>
          <w:sz w:val="28"/>
          <w:szCs w:val="28"/>
        </w:rPr>
        <w:t>и</w:t>
      </w:r>
      <w:r w:rsidR="0066529D" w:rsidRPr="00EC0027">
        <w:rPr>
          <w:rFonts w:ascii="Times New Roman" w:hAnsi="Times New Roman" w:cs="Times New Roman"/>
          <w:sz w:val="28"/>
          <w:szCs w:val="28"/>
        </w:rPr>
        <w:t>тельной активности сместился в сельские населенные пункты, где бурно развивается индивидуальное жилищное строительство, и реализуется ряд федеральных и ре</w:t>
      </w:r>
      <w:r w:rsidR="0066529D" w:rsidRPr="00EC0027">
        <w:rPr>
          <w:rFonts w:ascii="Times New Roman" w:hAnsi="Times New Roman" w:cs="Times New Roman"/>
          <w:sz w:val="28"/>
          <w:szCs w:val="28"/>
        </w:rPr>
        <w:t>с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публиканских программ, в том числе программа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66529D" w:rsidRPr="00EC0027">
        <w:rPr>
          <w:rFonts w:ascii="Times New Roman" w:hAnsi="Times New Roman" w:cs="Times New Roman"/>
          <w:sz w:val="28"/>
          <w:szCs w:val="28"/>
        </w:rPr>
        <w:t>Социальное развитие села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66529D" w:rsidRPr="00EC0027">
        <w:rPr>
          <w:rFonts w:ascii="Times New Roman" w:hAnsi="Times New Roman" w:cs="Times New Roman"/>
          <w:sz w:val="28"/>
          <w:szCs w:val="28"/>
        </w:rPr>
        <w:t>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</w:rPr>
        <w:t>Республиканской и муниципальной властью используются и другие механи</w:t>
      </w:r>
      <w:r w:rsidRPr="00EC0027">
        <w:rPr>
          <w:rFonts w:ascii="Times New Roman" w:hAnsi="Times New Roman" w:cs="Times New Roman"/>
          <w:sz w:val="28"/>
          <w:szCs w:val="28"/>
        </w:rPr>
        <w:t>з</w:t>
      </w:r>
      <w:r w:rsidRPr="00EC0027">
        <w:rPr>
          <w:rFonts w:ascii="Times New Roman" w:hAnsi="Times New Roman" w:cs="Times New Roman"/>
          <w:sz w:val="28"/>
          <w:szCs w:val="28"/>
        </w:rPr>
        <w:t>мы для стимулирования строительства: господдержка молодых семей и молодых спе</w:t>
      </w:r>
      <w:r w:rsidR="00623FD7">
        <w:rPr>
          <w:rFonts w:ascii="Times New Roman" w:hAnsi="Times New Roman" w:cs="Times New Roman"/>
          <w:sz w:val="28"/>
          <w:szCs w:val="28"/>
        </w:rPr>
        <w:t>циалистов, в</w:t>
      </w:r>
      <w:r w:rsidRPr="00EC0027">
        <w:rPr>
          <w:rFonts w:ascii="Times New Roman" w:hAnsi="Times New Roman" w:cs="Times New Roman"/>
          <w:sz w:val="28"/>
          <w:szCs w:val="28"/>
        </w:rPr>
        <w:t>ыделение льготной древесины и земельных участков отдельным к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тегориям граждан, подъемные материальные выплаты для врачей и учителей, льго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Pr="00EC0027">
        <w:rPr>
          <w:rFonts w:ascii="Times New Roman" w:hAnsi="Times New Roman" w:cs="Times New Roman"/>
          <w:sz w:val="28"/>
          <w:szCs w:val="28"/>
        </w:rPr>
        <w:t xml:space="preserve">ная ипотека, материальный капитал и иные меры, которые позволяют увеличить </w:t>
      </w:r>
      <w:r w:rsidRPr="00EC0027">
        <w:rPr>
          <w:rFonts w:ascii="Times New Roman" w:hAnsi="Times New Roman" w:cs="Times New Roman"/>
          <w:sz w:val="28"/>
          <w:szCs w:val="28"/>
        </w:rPr>
        <w:lastRenderedPageBreak/>
        <w:t>объем работ по строительству объектов жилищного строительства, а именно выпо</w:t>
      </w:r>
      <w:r w:rsidRPr="00EC0027">
        <w:rPr>
          <w:rFonts w:ascii="Times New Roman" w:hAnsi="Times New Roman" w:cs="Times New Roman"/>
          <w:sz w:val="28"/>
          <w:szCs w:val="28"/>
        </w:rPr>
        <w:t>л</w:t>
      </w:r>
      <w:r w:rsidRPr="00EC0027">
        <w:rPr>
          <w:rFonts w:ascii="Times New Roman" w:hAnsi="Times New Roman" w:cs="Times New Roman"/>
          <w:sz w:val="28"/>
          <w:szCs w:val="28"/>
        </w:rPr>
        <w:t>нять годовой план ввода жилья.</w:t>
      </w:r>
      <w:proofErr w:type="gramEnd"/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За период реализации </w:t>
      </w:r>
      <w:r w:rsidR="00623FD7">
        <w:rPr>
          <w:rFonts w:ascii="Times New Roman" w:hAnsi="Times New Roman" w:cs="Times New Roman"/>
          <w:sz w:val="28"/>
          <w:szCs w:val="28"/>
        </w:rPr>
        <w:t>П</w:t>
      </w:r>
      <w:r w:rsidRPr="00EC0027">
        <w:rPr>
          <w:rFonts w:ascii="Times New Roman" w:hAnsi="Times New Roman" w:cs="Times New Roman"/>
          <w:sz w:val="28"/>
          <w:szCs w:val="28"/>
        </w:rPr>
        <w:t>рограммы общий объем ввода в эксплуатацию жилых домов увеличился в 4,2 раза, ИЖС – в 4 раза (в среднем ИЖС составляет 77</w:t>
      </w:r>
      <w:r w:rsidR="00623FD7">
        <w:rPr>
          <w:rFonts w:ascii="Times New Roman" w:hAnsi="Times New Roman" w:cs="Times New Roman"/>
          <w:sz w:val="28"/>
          <w:szCs w:val="28"/>
        </w:rPr>
        <w:t xml:space="preserve"> проце</w:t>
      </w:r>
      <w:r w:rsidR="00623FD7">
        <w:rPr>
          <w:rFonts w:ascii="Times New Roman" w:hAnsi="Times New Roman" w:cs="Times New Roman"/>
          <w:sz w:val="28"/>
          <w:szCs w:val="28"/>
        </w:rPr>
        <w:t>н</w:t>
      </w:r>
      <w:r w:rsidR="00623FD7">
        <w:rPr>
          <w:rFonts w:ascii="Times New Roman" w:hAnsi="Times New Roman" w:cs="Times New Roman"/>
          <w:sz w:val="28"/>
          <w:szCs w:val="28"/>
        </w:rPr>
        <w:t>тов</w:t>
      </w:r>
      <w:r w:rsidRPr="00EC0027">
        <w:rPr>
          <w:rFonts w:ascii="Times New Roman" w:hAnsi="Times New Roman" w:cs="Times New Roman"/>
          <w:sz w:val="28"/>
          <w:szCs w:val="28"/>
        </w:rPr>
        <w:t xml:space="preserve"> от общего ежегодного плана ввода жилья).</w:t>
      </w:r>
    </w:p>
    <w:p w:rsidR="0066529D" w:rsidRPr="00EC0027" w:rsidRDefault="002D4CE3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ИЖС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 в республике становится все более популярным среди различных слоев населения. Основные преимущества ИЖС: более низкая себестоимость по сравн</w:t>
      </w:r>
      <w:r w:rsidR="0066529D" w:rsidRPr="00EC0027">
        <w:rPr>
          <w:rFonts w:ascii="Times New Roman" w:hAnsi="Times New Roman" w:cs="Times New Roman"/>
          <w:sz w:val="28"/>
          <w:szCs w:val="28"/>
        </w:rPr>
        <w:t>е</w:t>
      </w:r>
      <w:r w:rsidR="0066529D" w:rsidRPr="00EC0027">
        <w:rPr>
          <w:rFonts w:ascii="Times New Roman" w:hAnsi="Times New Roman" w:cs="Times New Roman"/>
          <w:sz w:val="28"/>
          <w:szCs w:val="28"/>
        </w:rPr>
        <w:t>нию с многоэтажным жильем (до 20</w:t>
      </w:r>
      <w:r w:rsidR="00623FD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66529D" w:rsidRPr="00EC0027">
        <w:rPr>
          <w:rFonts w:ascii="Times New Roman" w:hAnsi="Times New Roman" w:cs="Times New Roman"/>
          <w:sz w:val="28"/>
          <w:szCs w:val="28"/>
        </w:rPr>
        <w:t>), возможность свободной планиро</w:t>
      </w:r>
      <w:r w:rsidR="0066529D" w:rsidRPr="00EC0027">
        <w:rPr>
          <w:rFonts w:ascii="Times New Roman" w:hAnsi="Times New Roman" w:cs="Times New Roman"/>
          <w:sz w:val="28"/>
          <w:szCs w:val="28"/>
        </w:rPr>
        <w:t>в</w:t>
      </w:r>
      <w:r w:rsidR="0066529D" w:rsidRPr="00EC0027">
        <w:rPr>
          <w:rFonts w:ascii="Times New Roman" w:hAnsi="Times New Roman" w:cs="Times New Roman"/>
          <w:sz w:val="28"/>
          <w:szCs w:val="28"/>
        </w:rPr>
        <w:t>ки, наличие земельного участка. Основным строительным материалом в малоэта</w:t>
      </w:r>
      <w:r w:rsidR="0066529D" w:rsidRPr="00EC0027">
        <w:rPr>
          <w:rFonts w:ascii="Times New Roman" w:hAnsi="Times New Roman" w:cs="Times New Roman"/>
          <w:sz w:val="28"/>
          <w:szCs w:val="28"/>
        </w:rPr>
        <w:t>ж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ном строительстве остается дерево. В последние годы увеличивается строительство домов из </w:t>
      </w:r>
      <w:proofErr w:type="spellStart"/>
      <w:proofErr w:type="gramStart"/>
      <w:r w:rsidR="0066529D" w:rsidRPr="00EC0027">
        <w:rPr>
          <w:rFonts w:ascii="Times New Roman" w:hAnsi="Times New Roman" w:cs="Times New Roman"/>
          <w:sz w:val="28"/>
          <w:szCs w:val="28"/>
        </w:rPr>
        <w:t>сэндвич-панелей</w:t>
      </w:r>
      <w:proofErr w:type="spellEnd"/>
      <w:proofErr w:type="gramEnd"/>
      <w:r w:rsidR="0066529D" w:rsidRPr="00EC0027">
        <w:rPr>
          <w:rFonts w:ascii="Times New Roman" w:hAnsi="Times New Roman" w:cs="Times New Roman"/>
          <w:sz w:val="28"/>
          <w:szCs w:val="28"/>
        </w:rPr>
        <w:t xml:space="preserve"> различных типов.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 то же время наряду с высокими показателями жилищного строительства о</w:t>
      </w:r>
      <w:r w:rsidRPr="00EC0027">
        <w:rPr>
          <w:rFonts w:ascii="Times New Roman" w:hAnsi="Times New Roman" w:cs="Times New Roman"/>
          <w:sz w:val="28"/>
          <w:szCs w:val="28"/>
        </w:rPr>
        <w:t>с</w:t>
      </w:r>
      <w:r w:rsidRPr="00EC0027">
        <w:rPr>
          <w:rFonts w:ascii="Times New Roman" w:hAnsi="Times New Roman" w:cs="Times New Roman"/>
          <w:sz w:val="28"/>
          <w:szCs w:val="28"/>
        </w:rPr>
        <w:t>таются проблемы, связанные с внедрением рыночных отношений в сферу жилищн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го строительства. Эти проблемы препятствуют эффективному решению вопросов улучшения жилищных условий граждан, желающих проживать в индивидуальном доме на собственном участке.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 целом, по темпам строительства жилья в последние годы республика в</w:t>
      </w:r>
      <w:r w:rsidRPr="00EC0027">
        <w:rPr>
          <w:rFonts w:ascii="Times New Roman" w:hAnsi="Times New Roman" w:cs="Times New Roman"/>
          <w:sz w:val="28"/>
          <w:szCs w:val="28"/>
        </w:rPr>
        <w:t>ы</w:t>
      </w:r>
      <w:r w:rsidRPr="00EC0027">
        <w:rPr>
          <w:rFonts w:ascii="Times New Roman" w:hAnsi="Times New Roman" w:cs="Times New Roman"/>
          <w:sz w:val="28"/>
          <w:szCs w:val="28"/>
        </w:rPr>
        <w:t>полняет план ввода жилья. Динамика роста объем</w:t>
      </w:r>
      <w:r w:rsidR="002D4CE3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 xml:space="preserve"> ввода жилья за период с 2013 до 2019 года представлена на рис</w:t>
      </w:r>
      <w:r w:rsidR="002D4CE3">
        <w:rPr>
          <w:rFonts w:ascii="Times New Roman" w:hAnsi="Times New Roman" w:cs="Times New Roman"/>
          <w:sz w:val="28"/>
          <w:szCs w:val="28"/>
        </w:rPr>
        <w:t>унке</w:t>
      </w:r>
      <w:r w:rsidRPr="00EC0027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66529D" w:rsidRDefault="0066529D" w:rsidP="00EC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Рис. 1</w:t>
      </w:r>
    </w:p>
    <w:p w:rsidR="004017C6" w:rsidRPr="00EC0027" w:rsidRDefault="004017C6" w:rsidP="00EC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6529D" w:rsidRDefault="0066529D" w:rsidP="00EC002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C00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62450" cy="2038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17C6" w:rsidRPr="00EC0027" w:rsidRDefault="004017C6" w:rsidP="00EC002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 2018 году уровень обеспеченности жильем населения увеличился до 14,1 кв. м, динамика роста дан</w:t>
      </w:r>
      <w:r w:rsidR="002D4CE3">
        <w:rPr>
          <w:rFonts w:ascii="Times New Roman" w:hAnsi="Times New Roman" w:cs="Times New Roman"/>
          <w:sz w:val="28"/>
          <w:szCs w:val="28"/>
        </w:rPr>
        <w:t>ного показателя отражена на рисунке</w:t>
      </w:r>
      <w:r w:rsidRPr="00EC0027">
        <w:rPr>
          <w:rFonts w:ascii="Times New Roman" w:hAnsi="Times New Roman" w:cs="Times New Roman"/>
          <w:sz w:val="28"/>
          <w:szCs w:val="28"/>
        </w:rPr>
        <w:t xml:space="preserve"> 2, а ввод жилья </w:t>
      </w:r>
      <w:r w:rsidR="00595937" w:rsidRPr="00EC0027">
        <w:rPr>
          <w:rFonts w:ascii="Times New Roman" w:hAnsi="Times New Roman" w:cs="Times New Roman"/>
          <w:sz w:val="28"/>
          <w:szCs w:val="28"/>
        </w:rPr>
        <w:t>на одн</w:t>
      </w:r>
      <w:r w:rsidR="00595937" w:rsidRPr="00EC0027">
        <w:rPr>
          <w:rFonts w:ascii="Times New Roman" w:hAnsi="Times New Roman" w:cs="Times New Roman"/>
          <w:sz w:val="28"/>
          <w:szCs w:val="28"/>
        </w:rPr>
        <w:t>о</w:t>
      </w:r>
      <w:r w:rsidR="00595937" w:rsidRPr="00EC0027">
        <w:rPr>
          <w:rFonts w:ascii="Times New Roman" w:hAnsi="Times New Roman" w:cs="Times New Roman"/>
          <w:sz w:val="28"/>
          <w:szCs w:val="28"/>
        </w:rPr>
        <w:t>го человека вырос до 0,29</w:t>
      </w:r>
      <w:r w:rsidRPr="00EC0027">
        <w:rPr>
          <w:rFonts w:ascii="Times New Roman" w:hAnsi="Times New Roman" w:cs="Times New Roman"/>
          <w:sz w:val="28"/>
          <w:szCs w:val="28"/>
        </w:rPr>
        <w:t xml:space="preserve"> кв. м (рис. 3).</w:t>
      </w:r>
    </w:p>
    <w:p w:rsidR="0069757F" w:rsidRDefault="0069757F" w:rsidP="00EC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9757F" w:rsidRDefault="0069757F" w:rsidP="00EC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9757F" w:rsidRDefault="0069757F" w:rsidP="00EC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9757F" w:rsidRDefault="0069757F" w:rsidP="00EC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9757F" w:rsidRDefault="0069757F" w:rsidP="00EC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9757F" w:rsidRDefault="0069757F" w:rsidP="00EC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9757F" w:rsidRDefault="0069757F" w:rsidP="00EC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9757F" w:rsidRDefault="0069757F" w:rsidP="00EC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9757F" w:rsidRDefault="0069757F" w:rsidP="00EC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6529D" w:rsidRDefault="0066529D" w:rsidP="00EC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lastRenderedPageBreak/>
        <w:t>Рис. 2</w:t>
      </w:r>
    </w:p>
    <w:p w:rsidR="0069757F" w:rsidRDefault="0069757F" w:rsidP="00EC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6529D" w:rsidRPr="00EC0027" w:rsidRDefault="0066529D" w:rsidP="00EC002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7700" cy="23241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00FF" w:rsidRDefault="001F00FF" w:rsidP="00EC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6529D" w:rsidRDefault="0066529D" w:rsidP="00EC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Рис. 3</w:t>
      </w:r>
    </w:p>
    <w:p w:rsidR="0069757F" w:rsidRPr="00EC0027" w:rsidRDefault="0069757F" w:rsidP="00EC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6529D" w:rsidRDefault="0066529D" w:rsidP="00EC002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91025" cy="22669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F00FF" w:rsidRPr="00EC0027" w:rsidRDefault="001F00FF" w:rsidP="00EC002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Вместе с тем существуют проблемы в сфере жилищного строительства. О</w:t>
      </w:r>
      <w:r w:rsidRPr="00EC0027">
        <w:rPr>
          <w:rFonts w:ascii="Times New Roman" w:hAnsi="Times New Roman" w:cs="Times New Roman"/>
          <w:sz w:val="28"/>
          <w:szCs w:val="28"/>
        </w:rPr>
        <w:t>с</w:t>
      </w:r>
      <w:r w:rsidRPr="00EC0027">
        <w:rPr>
          <w:rFonts w:ascii="Times New Roman" w:hAnsi="Times New Roman" w:cs="Times New Roman"/>
          <w:sz w:val="28"/>
          <w:szCs w:val="28"/>
        </w:rPr>
        <w:t>новными проблемами, наряду со слабо развитой конкуренцией среди застройщиков и бюрократической системой предоставления земельных участков, являются отсу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Pr="00EC0027">
        <w:rPr>
          <w:rFonts w:ascii="Times New Roman" w:hAnsi="Times New Roman" w:cs="Times New Roman"/>
          <w:sz w:val="28"/>
          <w:szCs w:val="28"/>
        </w:rPr>
        <w:t>ствие земельных участков, обустроенных инженерной и транспортной инфрастру</w:t>
      </w:r>
      <w:r w:rsidRPr="00EC0027">
        <w:rPr>
          <w:rFonts w:ascii="Times New Roman" w:hAnsi="Times New Roman" w:cs="Times New Roman"/>
          <w:sz w:val="28"/>
          <w:szCs w:val="28"/>
        </w:rPr>
        <w:t>к</w:t>
      </w:r>
      <w:r w:rsidRPr="00EC0027">
        <w:rPr>
          <w:rFonts w:ascii="Times New Roman" w:hAnsi="Times New Roman" w:cs="Times New Roman"/>
          <w:sz w:val="28"/>
          <w:szCs w:val="28"/>
        </w:rPr>
        <w:t>турой, механизмов привлечения частных инвестиционных и кредитных ресурсов в строительство и модернизацию инженерной инфраструктуры, а также непрозрачные и обременительные для застройщика условия присоединения к системам комм</w:t>
      </w:r>
      <w:r w:rsidRPr="00EC0027">
        <w:rPr>
          <w:rFonts w:ascii="Times New Roman" w:hAnsi="Times New Roman" w:cs="Times New Roman"/>
          <w:sz w:val="28"/>
          <w:szCs w:val="28"/>
        </w:rPr>
        <w:t>у</w:t>
      </w:r>
      <w:r w:rsidRPr="00EC0027">
        <w:rPr>
          <w:rFonts w:ascii="Times New Roman" w:hAnsi="Times New Roman" w:cs="Times New Roman"/>
          <w:sz w:val="28"/>
          <w:szCs w:val="28"/>
        </w:rPr>
        <w:t>нальной инфраструктуры.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Каждый застройщик старается минимизировать затраты на строительство и</w:t>
      </w:r>
      <w:r w:rsidRPr="00EC0027">
        <w:rPr>
          <w:rFonts w:ascii="Times New Roman" w:hAnsi="Times New Roman" w:cs="Times New Roman"/>
          <w:sz w:val="28"/>
          <w:szCs w:val="28"/>
        </w:rPr>
        <w:t>н</w:t>
      </w:r>
      <w:r w:rsidRPr="00EC0027">
        <w:rPr>
          <w:rFonts w:ascii="Times New Roman" w:hAnsi="Times New Roman" w:cs="Times New Roman"/>
          <w:sz w:val="28"/>
          <w:szCs w:val="28"/>
        </w:rPr>
        <w:t>женерных сетей, приобретая строительную площадку с минимальными затратами на ее подготовку. Таких площадок по республике все меньше, многие требуют допо</w:t>
      </w:r>
      <w:r w:rsidRPr="00EC0027">
        <w:rPr>
          <w:rFonts w:ascii="Times New Roman" w:hAnsi="Times New Roman" w:cs="Times New Roman"/>
          <w:sz w:val="28"/>
          <w:szCs w:val="28"/>
        </w:rPr>
        <w:t>л</w:t>
      </w:r>
      <w:r w:rsidRPr="00EC0027">
        <w:rPr>
          <w:rFonts w:ascii="Times New Roman" w:hAnsi="Times New Roman" w:cs="Times New Roman"/>
          <w:sz w:val="28"/>
          <w:szCs w:val="28"/>
        </w:rPr>
        <w:t>нительных капитальных затрат на строительство инженерных сетей.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Используемая при строительстве жилья технология точечной застройки (по республике она составляет более 70 процентов) не позволяет достичь каких-либо кардинальных изменений. Современное состояние градостроительства и стоящие перед регионом задачи требуют комплексного и системного подхода к осуществл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lastRenderedPageBreak/>
        <w:t>нию жилищного строительства на территории республики, в первую очередь, мал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этажного (до 4 этажей) и индивидуального. Опыт других субъектов Российской Ф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дерации показывает, что в настоящее время наиболее эффективным способом реш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ния задачи жилищного строительства является комплексная застройка.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Применение метода комплексной застройки позволит рационально использ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вать капитальные вложения, компактно прокладывать инженерные сети, возводить необходимые социальные объекты за счет обеспечения необходимой инфраструкт</w:t>
      </w:r>
      <w:r w:rsidRPr="00EC0027">
        <w:rPr>
          <w:rFonts w:ascii="Times New Roman" w:hAnsi="Times New Roman" w:cs="Times New Roman"/>
          <w:sz w:val="28"/>
          <w:szCs w:val="28"/>
        </w:rPr>
        <w:t>у</w:t>
      </w:r>
      <w:r w:rsidRPr="00EC0027">
        <w:rPr>
          <w:rFonts w:ascii="Times New Roman" w:hAnsi="Times New Roman" w:cs="Times New Roman"/>
          <w:sz w:val="28"/>
          <w:szCs w:val="28"/>
        </w:rPr>
        <w:t>ры жилого микрорайона.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</w:rPr>
        <w:t>Комплексная застройка рассматривается и осуществляется в рамках трех г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 xml:space="preserve">сударственных программ –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Обеспечение жителей республики Тыва доступным и комфортным жильем на 2014-2020 годы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 xml:space="preserve">, подпрограммы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жилыми помещениями детей-сирот и детей, оставшихся без попечения родителей, лиц из числа детей-сирот, детей, оставшихся без попечения родителей, по договорам найма специализиров</w:t>
      </w:r>
      <w:r w:rsidR="001F0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анных жилых помещений на 2017-</w:t>
      </w:r>
      <w:r w:rsidRPr="00EC0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годы</w:t>
      </w:r>
      <w:r w:rsidR="00865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 xml:space="preserve"> государственной пр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 xml:space="preserve">граммы Республики Тыва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Социальная защита семьи и детей на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2017-2020 годы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>, и республиканской адресной программы по переселению граждан из аварийного ж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лищного фонда в Республике Тыва на 2013-2020 годы.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</w:rPr>
        <w:t>Президентом Р</w:t>
      </w:r>
      <w:r w:rsidR="002D4CE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C0027">
        <w:rPr>
          <w:rFonts w:ascii="Times New Roman" w:hAnsi="Times New Roman" w:cs="Times New Roman"/>
          <w:sz w:val="28"/>
          <w:szCs w:val="28"/>
        </w:rPr>
        <w:t>Ф</w:t>
      </w:r>
      <w:r w:rsidR="002D4CE3">
        <w:rPr>
          <w:rFonts w:ascii="Times New Roman" w:hAnsi="Times New Roman" w:cs="Times New Roman"/>
          <w:sz w:val="28"/>
          <w:szCs w:val="28"/>
        </w:rPr>
        <w:t>едерации</w:t>
      </w:r>
      <w:r w:rsidRPr="00EC0027">
        <w:rPr>
          <w:rFonts w:ascii="Times New Roman" w:hAnsi="Times New Roman" w:cs="Times New Roman"/>
          <w:sz w:val="28"/>
          <w:szCs w:val="28"/>
        </w:rPr>
        <w:t xml:space="preserve"> за последние 3-4 года подписан ряд з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конов, направленных на совершенствование законодательства в строительной сф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ре, в том числе по регулированию процесса подготовки планировочных решений территории и обеспечения комплексного и устойчивого развития территории.</w:t>
      </w:r>
      <w:proofErr w:type="gramEnd"/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 настоящее время муниципальными образованиями осуществляется град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строительная деятельность по корректировке генпланов, правил землепользования и застройке границ территориальных зон, в которых планируется развитие застройки новых микрорайонов.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. Кызыле планируется застройка по проектам в микрорайонах: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Горный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 xml:space="preserve">,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Вавилинский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 затон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 xml:space="preserve">,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Иркутский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 xml:space="preserve">, а так же определен под квартальную застройку микрорайон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Спутник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>. Продолжается работа по подготовке проект</w:t>
      </w:r>
      <w:r w:rsidR="004017C6">
        <w:rPr>
          <w:rFonts w:ascii="Times New Roman" w:hAnsi="Times New Roman" w:cs="Times New Roman"/>
          <w:sz w:val="28"/>
          <w:szCs w:val="28"/>
        </w:rPr>
        <w:t xml:space="preserve">ов планировки в </w:t>
      </w:r>
      <w:proofErr w:type="gramStart"/>
      <w:r w:rsidR="004017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017C6">
        <w:rPr>
          <w:rFonts w:ascii="Times New Roman" w:hAnsi="Times New Roman" w:cs="Times New Roman"/>
          <w:sz w:val="28"/>
          <w:szCs w:val="28"/>
        </w:rPr>
        <w:t>. Чадан, с. Сар</w:t>
      </w:r>
      <w:r w:rsidRPr="00EC0027">
        <w:rPr>
          <w:rFonts w:ascii="Times New Roman" w:hAnsi="Times New Roman" w:cs="Times New Roman"/>
          <w:sz w:val="28"/>
          <w:szCs w:val="28"/>
        </w:rPr>
        <w:t xml:space="preserve">ыг-Сеп, </w:t>
      </w:r>
      <w:proofErr w:type="spellStart"/>
      <w:r w:rsidR="002A3EF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A3EFB">
        <w:rPr>
          <w:rFonts w:ascii="Times New Roman" w:hAnsi="Times New Roman" w:cs="Times New Roman"/>
          <w:sz w:val="28"/>
          <w:szCs w:val="28"/>
        </w:rPr>
        <w:t>.</w:t>
      </w:r>
      <w:r w:rsidRPr="00EC0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, (микрорайон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Преображенский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 xml:space="preserve">), п. Хову-Аксы (микрорайоны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Юбилейный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 xml:space="preserve">,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Первомайский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>).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Про</w:t>
      </w:r>
      <w:r w:rsidR="002D4CE3">
        <w:rPr>
          <w:rFonts w:ascii="Times New Roman" w:hAnsi="Times New Roman" w:cs="Times New Roman"/>
          <w:sz w:val="28"/>
          <w:szCs w:val="28"/>
        </w:rPr>
        <w:t xml:space="preserve">ектом индивидуальной программы социально-экономического развития </w:t>
      </w:r>
      <w:r w:rsidRPr="00EC0027">
        <w:rPr>
          <w:rFonts w:ascii="Times New Roman" w:hAnsi="Times New Roman" w:cs="Times New Roman"/>
          <w:sz w:val="28"/>
          <w:szCs w:val="28"/>
        </w:rPr>
        <w:t xml:space="preserve"> Р</w:t>
      </w:r>
      <w:r w:rsidR="002A3EF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="002A3EFB">
        <w:rPr>
          <w:rFonts w:ascii="Times New Roman" w:hAnsi="Times New Roman" w:cs="Times New Roman"/>
          <w:sz w:val="28"/>
          <w:szCs w:val="28"/>
        </w:rPr>
        <w:t>ыва</w:t>
      </w:r>
      <w:r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2D4CE3">
        <w:rPr>
          <w:rFonts w:ascii="Times New Roman" w:hAnsi="Times New Roman" w:cs="Times New Roman"/>
          <w:sz w:val="28"/>
          <w:szCs w:val="28"/>
        </w:rPr>
        <w:t xml:space="preserve">(далее – ИП СЭР Республики Тыва) </w:t>
      </w:r>
      <w:r w:rsidRPr="00EC0027">
        <w:rPr>
          <w:rFonts w:ascii="Times New Roman" w:hAnsi="Times New Roman" w:cs="Times New Roman"/>
          <w:sz w:val="28"/>
          <w:szCs w:val="28"/>
        </w:rPr>
        <w:t>предусматриваются финанс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вые средства из федерального бюджета для обеспечения подготовки земельных уч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стков, подготовленных для строительства жилой недвижимости, магистральных инженерных сетей, объектов социального назначения. При утверждении данной программы возникает возможность разработки проектов инженерной структуры объектов строительства, определенных в планировочной структуре новых микр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 xml:space="preserve">районов в 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>. Кызыле, п. Х</w:t>
      </w:r>
      <w:r w:rsidR="002A3EFB">
        <w:rPr>
          <w:rFonts w:ascii="Times New Roman" w:hAnsi="Times New Roman" w:cs="Times New Roman"/>
          <w:sz w:val="28"/>
          <w:szCs w:val="28"/>
        </w:rPr>
        <w:t>ову-Аксы.</w:t>
      </w:r>
      <w:r w:rsidRPr="00EC00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Коммерческое 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жилое строительство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в республике практически не осуществл</w:t>
      </w:r>
      <w:r w:rsidRPr="00EC0027">
        <w:rPr>
          <w:rFonts w:ascii="Times New Roman" w:hAnsi="Times New Roman" w:cs="Times New Roman"/>
          <w:sz w:val="28"/>
          <w:szCs w:val="28"/>
        </w:rPr>
        <w:t>я</w:t>
      </w:r>
      <w:r w:rsidRPr="00EC0027">
        <w:rPr>
          <w:rFonts w:ascii="Times New Roman" w:hAnsi="Times New Roman" w:cs="Times New Roman"/>
          <w:sz w:val="28"/>
          <w:szCs w:val="28"/>
        </w:rPr>
        <w:t>ется, это явление связано с тем, что строительная отрасль не развита. Рынок стро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тельных материалов, необходимых для осуществления строительства узок, а те м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лочисленные промышленные предприятия, существующие на территории республ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 xml:space="preserve">ки, реализуют узкую производственную номенклатуру, чего не достаточно для того, чтобы в полной мере обеспечить застройщика строительными материалами. 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lastRenderedPageBreak/>
        <w:t>Основные проблемы строительной индустрии состоят в высоком износе пр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изводственной базы и в отсутствии предприятий, производящих базовые строител</w:t>
      </w:r>
      <w:r w:rsidRPr="00EC0027">
        <w:rPr>
          <w:rFonts w:ascii="Times New Roman" w:hAnsi="Times New Roman" w:cs="Times New Roman"/>
          <w:sz w:val="28"/>
          <w:szCs w:val="28"/>
        </w:rPr>
        <w:t>ь</w:t>
      </w:r>
      <w:r w:rsidRPr="00EC0027">
        <w:rPr>
          <w:rFonts w:ascii="Times New Roman" w:hAnsi="Times New Roman" w:cs="Times New Roman"/>
          <w:sz w:val="28"/>
          <w:szCs w:val="28"/>
        </w:rPr>
        <w:t xml:space="preserve">ные материалы при наличии необходимого сырья в республике. Растущие из года в год объемы строительных работ влекут за собой рост производства основных видов строительных материалов (неармированные изделия, сборные </w:t>
      </w:r>
      <w:proofErr w:type="spellStart"/>
      <w:proofErr w:type="gramStart"/>
      <w:r w:rsidRPr="00EC0027">
        <w:rPr>
          <w:rFonts w:ascii="Times New Roman" w:hAnsi="Times New Roman" w:cs="Times New Roman"/>
          <w:sz w:val="28"/>
          <w:szCs w:val="28"/>
        </w:rPr>
        <w:t>железо-бетонные</w:t>
      </w:r>
      <w:proofErr w:type="spellEnd"/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конструкции, керамический кирпич, нерудные строительные материалы,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асфальта-бетонные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 смеси и другие).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</w:rPr>
        <w:t>Острота проблем жилищной сферы и важность их решения для социально-экономического развития Республики Тыва (далее – СЭР Р</w:t>
      </w:r>
      <w:r w:rsidR="002D4CE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="002D4CE3">
        <w:rPr>
          <w:rFonts w:ascii="Times New Roman" w:hAnsi="Times New Roman" w:cs="Times New Roman"/>
          <w:sz w:val="28"/>
          <w:szCs w:val="28"/>
        </w:rPr>
        <w:t>ыва</w:t>
      </w:r>
      <w:r w:rsidRPr="00EC0027">
        <w:rPr>
          <w:rFonts w:ascii="Times New Roman" w:hAnsi="Times New Roman" w:cs="Times New Roman"/>
          <w:sz w:val="28"/>
          <w:szCs w:val="28"/>
        </w:rPr>
        <w:t>), увел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чение объемов строительства ставит перед строительной промышленностью ре</w:t>
      </w:r>
      <w:r w:rsidRPr="00EC0027">
        <w:rPr>
          <w:rFonts w:ascii="Times New Roman" w:hAnsi="Times New Roman" w:cs="Times New Roman"/>
          <w:sz w:val="28"/>
          <w:szCs w:val="28"/>
        </w:rPr>
        <w:t>с</w:t>
      </w:r>
      <w:r w:rsidRPr="00EC0027">
        <w:rPr>
          <w:rFonts w:ascii="Times New Roman" w:hAnsi="Times New Roman" w:cs="Times New Roman"/>
          <w:sz w:val="28"/>
          <w:szCs w:val="28"/>
        </w:rPr>
        <w:t xml:space="preserve">публики ряд задач: реализация инвестиционных проектов строительства заводов по производству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железо-бетонных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 изделий, цемента, кирпича, в рамках проекта ИП СЭР Р</w:t>
      </w:r>
      <w:r w:rsidR="002D4CE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="002D4CE3">
        <w:rPr>
          <w:rFonts w:ascii="Times New Roman" w:hAnsi="Times New Roman" w:cs="Times New Roman"/>
          <w:sz w:val="28"/>
          <w:szCs w:val="28"/>
        </w:rPr>
        <w:t>ыва</w:t>
      </w:r>
      <w:r w:rsidRPr="00EC0027">
        <w:rPr>
          <w:rFonts w:ascii="Times New Roman" w:hAnsi="Times New Roman" w:cs="Times New Roman"/>
          <w:sz w:val="28"/>
          <w:szCs w:val="28"/>
        </w:rPr>
        <w:t xml:space="preserve">, подпрограммы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Развитие промышленности строительных материалов и внедрение композитных материалов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Обеспечение жителей Республики Тыва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комфортным и доступным жильем на 2020-2025 годы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>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</w:rPr>
        <w:t>Строительные компании находятся в тяжелом финансово-экономическом п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ложении, а после вступления в силу изменений</w:t>
      </w:r>
      <w:r w:rsidR="002D4CE3">
        <w:rPr>
          <w:rFonts w:ascii="Times New Roman" w:hAnsi="Times New Roman" w:cs="Times New Roman"/>
          <w:sz w:val="28"/>
          <w:szCs w:val="28"/>
        </w:rPr>
        <w:t xml:space="preserve">, внесенных </w:t>
      </w:r>
      <w:r w:rsidRPr="00EC002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D4CE3">
        <w:rPr>
          <w:rFonts w:ascii="Times New Roman" w:hAnsi="Times New Roman" w:cs="Times New Roman"/>
          <w:sz w:val="28"/>
          <w:szCs w:val="28"/>
        </w:rPr>
        <w:t>ым</w:t>
      </w:r>
      <w:r w:rsidRPr="00EC00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D4CE3">
        <w:rPr>
          <w:rFonts w:ascii="Times New Roman" w:hAnsi="Times New Roman" w:cs="Times New Roman"/>
          <w:sz w:val="28"/>
          <w:szCs w:val="28"/>
        </w:rPr>
        <w:t>ом</w:t>
      </w:r>
      <w:r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2D4CE3">
        <w:rPr>
          <w:rFonts w:ascii="Times New Roman" w:hAnsi="Times New Roman" w:cs="Times New Roman"/>
          <w:sz w:val="28"/>
          <w:szCs w:val="28"/>
        </w:rPr>
        <w:t xml:space="preserve">от 25 декабря 2018 г. </w:t>
      </w:r>
      <w:r w:rsidRPr="00EC0027">
        <w:rPr>
          <w:rFonts w:ascii="Times New Roman" w:hAnsi="Times New Roman" w:cs="Times New Roman"/>
          <w:sz w:val="28"/>
          <w:szCs w:val="28"/>
        </w:rPr>
        <w:t>№ 478-ФЗ</w:t>
      </w:r>
      <w:r w:rsidR="002D4CE3">
        <w:rPr>
          <w:rFonts w:ascii="Times New Roman" w:hAnsi="Times New Roman" w:cs="Times New Roman"/>
          <w:sz w:val="28"/>
          <w:szCs w:val="28"/>
        </w:rPr>
        <w:t>,</w:t>
      </w:r>
      <w:r w:rsidRPr="00EC0027">
        <w:rPr>
          <w:rFonts w:ascii="Times New Roman" w:hAnsi="Times New Roman" w:cs="Times New Roman"/>
          <w:sz w:val="28"/>
          <w:szCs w:val="28"/>
        </w:rPr>
        <w:t xml:space="preserve"> схема долевого участия, согласно которой застро</w:t>
      </w:r>
      <w:r w:rsidRPr="00EC0027">
        <w:rPr>
          <w:rFonts w:ascii="Times New Roman" w:hAnsi="Times New Roman" w:cs="Times New Roman"/>
          <w:sz w:val="28"/>
          <w:szCs w:val="28"/>
        </w:rPr>
        <w:t>й</w:t>
      </w:r>
      <w:r w:rsidRPr="00EC0027">
        <w:rPr>
          <w:rFonts w:ascii="Times New Roman" w:hAnsi="Times New Roman" w:cs="Times New Roman"/>
          <w:sz w:val="28"/>
          <w:szCs w:val="28"/>
        </w:rPr>
        <w:t>щик имел право использовать средства дольщиков для осуществления строительс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Pr="00EC0027">
        <w:rPr>
          <w:rFonts w:ascii="Times New Roman" w:hAnsi="Times New Roman" w:cs="Times New Roman"/>
          <w:sz w:val="28"/>
          <w:szCs w:val="28"/>
        </w:rPr>
        <w:t>ва, окажет</w:t>
      </w:r>
      <w:r w:rsidR="002D4CE3">
        <w:rPr>
          <w:rFonts w:ascii="Times New Roman" w:hAnsi="Times New Roman" w:cs="Times New Roman"/>
          <w:sz w:val="28"/>
          <w:szCs w:val="28"/>
        </w:rPr>
        <w:t>ся нед</w:t>
      </w:r>
      <w:r w:rsidRPr="00EC0027">
        <w:rPr>
          <w:rFonts w:ascii="Times New Roman" w:hAnsi="Times New Roman" w:cs="Times New Roman"/>
          <w:sz w:val="28"/>
          <w:szCs w:val="28"/>
        </w:rPr>
        <w:t>ействительной, застройщик сможет осуществлять строительство объекта только за счет собственных денежных средств, что крайне сложно в услов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ях, существующих в республике, однако возможно посредством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реализации гос</w:t>
      </w:r>
      <w:r w:rsidRPr="00EC0027">
        <w:rPr>
          <w:rFonts w:ascii="Times New Roman" w:hAnsi="Times New Roman" w:cs="Times New Roman"/>
          <w:sz w:val="28"/>
          <w:szCs w:val="28"/>
        </w:rPr>
        <w:t>у</w:t>
      </w:r>
      <w:r w:rsidRPr="00EC0027">
        <w:rPr>
          <w:rFonts w:ascii="Times New Roman" w:hAnsi="Times New Roman" w:cs="Times New Roman"/>
          <w:sz w:val="28"/>
          <w:szCs w:val="28"/>
        </w:rPr>
        <w:t>дарственных программ, направленных на строительство жилой недвижимости.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Сложившиеся проблемы предопределяют цель и задачи настоящей </w:t>
      </w:r>
      <w:r w:rsidR="002D4CE3">
        <w:rPr>
          <w:rFonts w:ascii="Times New Roman" w:hAnsi="Times New Roman" w:cs="Times New Roman"/>
          <w:sz w:val="28"/>
          <w:szCs w:val="28"/>
        </w:rPr>
        <w:t>п</w:t>
      </w:r>
      <w:r w:rsidRPr="00EC0027">
        <w:rPr>
          <w:rFonts w:ascii="Times New Roman" w:hAnsi="Times New Roman" w:cs="Times New Roman"/>
          <w:sz w:val="28"/>
          <w:szCs w:val="28"/>
        </w:rPr>
        <w:t>одпр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граммы, а также систему подпрограммных мероприятий.</w:t>
      </w:r>
    </w:p>
    <w:p w:rsidR="002D4CE3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Для наращивания годовых темпов ввода жилья, повышения доступности ж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лья для населения и стабилизации ситуации на рынке жилищного строительства н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обходимо дальнейшее использование программно-целевого метода, предусматр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 xml:space="preserve">вающего единый комплекс мероприятий, направленных 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>:</w:t>
      </w:r>
    </w:p>
    <w:p w:rsidR="002D4CE3" w:rsidRDefault="002D4CE3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529D" w:rsidRPr="00EC0027">
        <w:rPr>
          <w:rFonts w:ascii="Times New Roman" w:hAnsi="Times New Roman" w:cs="Times New Roman"/>
          <w:sz w:val="28"/>
          <w:szCs w:val="28"/>
        </w:rPr>
        <w:t>подготовку градостроительной документации перспективного развития те</w:t>
      </w:r>
      <w:r w:rsidR="0066529D" w:rsidRPr="00EC0027">
        <w:rPr>
          <w:rFonts w:ascii="Times New Roman" w:hAnsi="Times New Roman" w:cs="Times New Roman"/>
          <w:sz w:val="28"/>
          <w:szCs w:val="28"/>
        </w:rPr>
        <w:t>р</w:t>
      </w:r>
      <w:r w:rsidR="0066529D" w:rsidRPr="00EC0027">
        <w:rPr>
          <w:rFonts w:ascii="Times New Roman" w:hAnsi="Times New Roman" w:cs="Times New Roman"/>
          <w:sz w:val="28"/>
          <w:szCs w:val="28"/>
        </w:rPr>
        <w:t>ритории</w:t>
      </w:r>
      <w:r w:rsidR="004835DB" w:rsidRPr="00EC0027">
        <w:rPr>
          <w:rFonts w:ascii="Times New Roman" w:hAnsi="Times New Roman" w:cs="Times New Roman"/>
          <w:sz w:val="28"/>
          <w:szCs w:val="28"/>
        </w:rPr>
        <w:t>;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CE3" w:rsidRDefault="002D4CE3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529D" w:rsidRPr="00EC0027">
        <w:rPr>
          <w:rFonts w:ascii="Times New Roman" w:hAnsi="Times New Roman" w:cs="Times New Roman"/>
          <w:sz w:val="28"/>
          <w:szCs w:val="28"/>
        </w:rPr>
        <w:t>развитие инженерной, социальной и транспортной инфраструктуры;</w:t>
      </w:r>
    </w:p>
    <w:p w:rsidR="002D4CE3" w:rsidRDefault="002D4CE3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529D" w:rsidRPr="00EC0027">
        <w:rPr>
          <w:rFonts w:ascii="Times New Roman" w:hAnsi="Times New Roman" w:cs="Times New Roman"/>
          <w:sz w:val="28"/>
          <w:szCs w:val="28"/>
        </w:rPr>
        <w:t>массовое строительство</w:t>
      </w:r>
      <w:r w:rsidR="00614E3E" w:rsidRPr="00EC0027">
        <w:rPr>
          <w:rFonts w:ascii="Times New Roman" w:hAnsi="Times New Roman" w:cs="Times New Roman"/>
          <w:sz w:val="28"/>
          <w:szCs w:val="28"/>
        </w:rPr>
        <w:t xml:space="preserve"> стандартного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 жилья, в первую очередь, малоэтажн</w:t>
      </w:r>
      <w:r w:rsidR="0066529D" w:rsidRPr="00EC0027">
        <w:rPr>
          <w:rFonts w:ascii="Times New Roman" w:hAnsi="Times New Roman" w:cs="Times New Roman"/>
          <w:sz w:val="28"/>
          <w:szCs w:val="28"/>
        </w:rPr>
        <w:t>о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го, отвечающего современным стандартам </w:t>
      </w:r>
      <w:proofErr w:type="spellStart"/>
      <w:r w:rsidR="0066529D" w:rsidRPr="00EC002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66529D" w:rsidRPr="00EC00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529D" w:rsidRPr="00EC0027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="0066529D" w:rsidRPr="00EC0027">
        <w:rPr>
          <w:rFonts w:ascii="Times New Roman" w:hAnsi="Times New Roman" w:cs="Times New Roman"/>
          <w:sz w:val="28"/>
          <w:szCs w:val="28"/>
        </w:rPr>
        <w:t>;</w:t>
      </w:r>
    </w:p>
    <w:p w:rsidR="002D4CE3" w:rsidRDefault="002D4CE3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529D" w:rsidRPr="00EC0027">
        <w:rPr>
          <w:rFonts w:ascii="Times New Roman" w:hAnsi="Times New Roman" w:cs="Times New Roman"/>
          <w:sz w:val="28"/>
          <w:szCs w:val="28"/>
        </w:rPr>
        <w:t>сни</w:t>
      </w:r>
      <w:r>
        <w:rPr>
          <w:rFonts w:ascii="Times New Roman" w:hAnsi="Times New Roman" w:cs="Times New Roman"/>
          <w:sz w:val="28"/>
          <w:szCs w:val="28"/>
        </w:rPr>
        <w:t>жение административных барьеров;</w:t>
      </w:r>
    </w:p>
    <w:p w:rsidR="002D4CE3" w:rsidRDefault="002D4CE3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529D" w:rsidRPr="00EC0027">
        <w:rPr>
          <w:rFonts w:ascii="Times New Roman" w:hAnsi="Times New Roman" w:cs="Times New Roman"/>
          <w:sz w:val="28"/>
          <w:szCs w:val="28"/>
        </w:rPr>
        <w:t>развитие конкуренции среди застройщиков;</w:t>
      </w:r>
    </w:p>
    <w:p w:rsidR="002D4CE3" w:rsidRDefault="002D4CE3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529D" w:rsidRPr="00EC0027">
        <w:rPr>
          <w:rFonts w:ascii="Times New Roman" w:hAnsi="Times New Roman" w:cs="Times New Roman"/>
          <w:sz w:val="28"/>
          <w:szCs w:val="28"/>
        </w:rPr>
        <w:t>внедрение при строительстве малоэтажного жилья новых технологий с и</w:t>
      </w:r>
      <w:r w:rsidR="0066529D" w:rsidRPr="00EC0027">
        <w:rPr>
          <w:rFonts w:ascii="Times New Roman" w:hAnsi="Times New Roman" w:cs="Times New Roman"/>
          <w:sz w:val="28"/>
          <w:szCs w:val="28"/>
        </w:rPr>
        <w:t>с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пользованием современных </w:t>
      </w:r>
      <w:proofErr w:type="spellStart"/>
      <w:r w:rsidR="0066529D" w:rsidRPr="00EC0027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66529D" w:rsidRPr="00EC0027">
        <w:rPr>
          <w:rFonts w:ascii="Times New Roman" w:hAnsi="Times New Roman" w:cs="Times New Roman"/>
          <w:sz w:val="28"/>
          <w:szCs w:val="28"/>
        </w:rPr>
        <w:t xml:space="preserve"> материалов, изделий и констру</w:t>
      </w:r>
      <w:r w:rsidR="0066529D" w:rsidRPr="00EC0027">
        <w:rPr>
          <w:rFonts w:ascii="Times New Roman" w:hAnsi="Times New Roman" w:cs="Times New Roman"/>
          <w:sz w:val="28"/>
          <w:szCs w:val="28"/>
        </w:rPr>
        <w:t>к</w:t>
      </w:r>
      <w:r w:rsidR="0066529D" w:rsidRPr="00EC0027">
        <w:rPr>
          <w:rFonts w:ascii="Times New Roman" w:hAnsi="Times New Roman" w:cs="Times New Roman"/>
          <w:sz w:val="28"/>
          <w:szCs w:val="28"/>
        </w:rPr>
        <w:t>ций;</w:t>
      </w:r>
    </w:p>
    <w:p w:rsidR="002D4CE3" w:rsidRDefault="002D4CE3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529D" w:rsidRPr="00EC0027">
        <w:rPr>
          <w:rFonts w:ascii="Times New Roman" w:hAnsi="Times New Roman" w:cs="Times New Roman"/>
          <w:sz w:val="28"/>
          <w:szCs w:val="28"/>
        </w:rPr>
        <w:t>создание арендного жилья;</w:t>
      </w:r>
    </w:p>
    <w:p w:rsidR="0066529D" w:rsidRPr="00EC0027" w:rsidRDefault="002D4CE3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529D" w:rsidRPr="00EC0027">
        <w:rPr>
          <w:rFonts w:ascii="Times New Roman" w:hAnsi="Times New Roman" w:cs="Times New Roman"/>
          <w:sz w:val="28"/>
          <w:szCs w:val="28"/>
        </w:rPr>
        <w:t>развитие ипотечного жилищного кредитования.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Подпрограмма должна обеспечить комплексный подход к формированию н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 xml:space="preserve">вого сегмента строительства </w:t>
      </w:r>
      <w:r w:rsidR="00614E3E" w:rsidRPr="00EC0027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EC0027">
        <w:rPr>
          <w:rFonts w:ascii="Times New Roman" w:hAnsi="Times New Roman" w:cs="Times New Roman"/>
          <w:sz w:val="28"/>
          <w:szCs w:val="28"/>
        </w:rPr>
        <w:t xml:space="preserve">жилья, системной застройке территорий, </w:t>
      </w:r>
      <w:r w:rsidRPr="00EC0027">
        <w:rPr>
          <w:rFonts w:ascii="Times New Roman" w:hAnsi="Times New Roman" w:cs="Times New Roman"/>
          <w:sz w:val="28"/>
          <w:szCs w:val="28"/>
        </w:rPr>
        <w:lastRenderedPageBreak/>
        <w:t>а также способствовать более эффективному использованию бюджетных средств, выделяемых на эти цели.</w:t>
      </w:r>
    </w:p>
    <w:p w:rsidR="0066529D" w:rsidRPr="00EC0027" w:rsidRDefault="0066529D" w:rsidP="00EC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29D" w:rsidRPr="00EC0027" w:rsidRDefault="0066529D" w:rsidP="00EC002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II. Приоритеты республиканской государственной политики</w:t>
      </w:r>
    </w:p>
    <w:p w:rsidR="0066529D" w:rsidRPr="00EC0027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 сфере реализации Подпрограммы, цели, задачи, сроки</w:t>
      </w:r>
    </w:p>
    <w:p w:rsidR="0066529D" w:rsidRPr="00EC0027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и этапы реализации Подпрограммы</w:t>
      </w:r>
    </w:p>
    <w:p w:rsidR="0066529D" w:rsidRPr="00EC0027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Республиканская политика в сфере поддержки массового жилищного стро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 xml:space="preserve">тельства будет реализовываться путем повышения эффективности мер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градорегул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 и обеспечения жилищного строительства земельными участками, стро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тельства инженерной и социальной инфраструктуры, развития промышленной базы стройиндустрии и рынка строительных материалов, изделий и конструкций.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Вопрос активизации жилищного строительства тесно связан с вовлечением в оборот земельных участков.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 целях вовлечения в оборот земельных участков, находящихся в республ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канской и муниципальной собственности, будет проведена полномасштабная инве</w:t>
      </w:r>
      <w:r w:rsidRPr="00EC0027">
        <w:rPr>
          <w:rFonts w:ascii="Times New Roman" w:hAnsi="Times New Roman" w:cs="Times New Roman"/>
          <w:sz w:val="28"/>
          <w:szCs w:val="28"/>
        </w:rPr>
        <w:t>н</w:t>
      </w:r>
      <w:r w:rsidRPr="00EC0027">
        <w:rPr>
          <w:rFonts w:ascii="Times New Roman" w:hAnsi="Times New Roman" w:cs="Times New Roman"/>
          <w:sz w:val="28"/>
          <w:szCs w:val="28"/>
        </w:rPr>
        <w:t>таризация земельных участков, находящихся в собственности Республики Тыва, п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стоянном (бессрочном) пользовании государственных учреждений и предприятий Республики Тыва и муниципальных образований. В результате участки, которые не используются или используются не по назначению, будут выставлены на торги для реализации инвестиционных проектов в сфере строительства.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Данная работа будет проведена в отношении земель всех категорий. В случае выявления использования земель сельскохозяйственного назначения не по назнач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нию и несоответствия документам территориального планирования такие земельные участки подлежат изъятию у правообладателей, включению в границы населенных пунктов и предоставлению под жилищное строительство, в том числе индивидуал</w:t>
      </w:r>
      <w:r w:rsidRPr="00EC0027">
        <w:rPr>
          <w:rFonts w:ascii="Times New Roman" w:hAnsi="Times New Roman" w:cs="Times New Roman"/>
          <w:sz w:val="28"/>
          <w:szCs w:val="28"/>
        </w:rPr>
        <w:t>ь</w:t>
      </w:r>
      <w:r w:rsidRPr="00EC0027">
        <w:rPr>
          <w:rFonts w:ascii="Times New Roman" w:hAnsi="Times New Roman" w:cs="Times New Roman"/>
          <w:sz w:val="28"/>
          <w:szCs w:val="28"/>
        </w:rPr>
        <w:t>ное.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Использование для целей жилищного строительства земельных участков, в</w:t>
      </w:r>
      <w:r w:rsidRPr="00EC0027">
        <w:rPr>
          <w:rFonts w:ascii="Times New Roman" w:hAnsi="Times New Roman" w:cs="Times New Roman"/>
          <w:sz w:val="28"/>
          <w:szCs w:val="28"/>
        </w:rPr>
        <w:t>ы</w:t>
      </w:r>
      <w:r w:rsidRPr="00EC0027">
        <w:rPr>
          <w:rFonts w:ascii="Times New Roman" w:hAnsi="Times New Roman" w:cs="Times New Roman"/>
          <w:sz w:val="28"/>
          <w:szCs w:val="28"/>
        </w:rPr>
        <w:t>свобождаемых при ликвидации аварийного жилищного фонда</w:t>
      </w:r>
      <w:r w:rsidR="00473630">
        <w:rPr>
          <w:rFonts w:ascii="Times New Roman" w:hAnsi="Times New Roman" w:cs="Times New Roman"/>
          <w:sz w:val="28"/>
          <w:szCs w:val="28"/>
        </w:rPr>
        <w:t>,</w:t>
      </w:r>
      <w:r w:rsidRPr="00EC0027">
        <w:rPr>
          <w:rFonts w:ascii="Times New Roman" w:hAnsi="Times New Roman" w:cs="Times New Roman"/>
          <w:sz w:val="28"/>
          <w:szCs w:val="28"/>
        </w:rPr>
        <w:t xml:space="preserve"> будет осуществлят</w:t>
      </w:r>
      <w:r w:rsidRPr="00EC0027">
        <w:rPr>
          <w:rFonts w:ascii="Times New Roman" w:hAnsi="Times New Roman" w:cs="Times New Roman"/>
          <w:sz w:val="28"/>
          <w:szCs w:val="28"/>
        </w:rPr>
        <w:t>ь</w:t>
      </w:r>
      <w:r w:rsidRPr="00EC0027">
        <w:rPr>
          <w:rFonts w:ascii="Times New Roman" w:hAnsi="Times New Roman" w:cs="Times New Roman"/>
          <w:sz w:val="28"/>
          <w:szCs w:val="28"/>
        </w:rPr>
        <w:t>ся в соответст</w:t>
      </w:r>
      <w:r w:rsidR="00473630">
        <w:rPr>
          <w:rFonts w:ascii="Times New Roman" w:hAnsi="Times New Roman" w:cs="Times New Roman"/>
          <w:sz w:val="28"/>
          <w:szCs w:val="28"/>
        </w:rPr>
        <w:t>вии с утвержденными</w:t>
      </w:r>
      <w:r w:rsidRPr="00EC0027">
        <w:rPr>
          <w:rFonts w:ascii="Times New Roman" w:hAnsi="Times New Roman" w:cs="Times New Roman"/>
          <w:sz w:val="28"/>
          <w:szCs w:val="28"/>
        </w:rPr>
        <w:t xml:space="preserve"> проектами генпланов, территориального план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рования и градостроительного зонирования (ПЗЗ), планировки и застройки микр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районов (кварталов).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</w:rPr>
        <w:t>Республиканская государственная политика в сфере предоставления земел</w:t>
      </w:r>
      <w:r w:rsidRPr="00EC0027">
        <w:rPr>
          <w:rFonts w:ascii="Times New Roman" w:hAnsi="Times New Roman" w:cs="Times New Roman"/>
          <w:sz w:val="28"/>
          <w:szCs w:val="28"/>
        </w:rPr>
        <w:t>ь</w:t>
      </w:r>
      <w:r w:rsidRPr="00EC0027">
        <w:rPr>
          <w:rFonts w:ascii="Times New Roman" w:hAnsi="Times New Roman" w:cs="Times New Roman"/>
          <w:sz w:val="28"/>
          <w:szCs w:val="28"/>
        </w:rPr>
        <w:t>ных участков для жилищного строительства и обеспечения таких земельных учас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Pr="00EC0027">
        <w:rPr>
          <w:rFonts w:ascii="Times New Roman" w:hAnsi="Times New Roman" w:cs="Times New Roman"/>
          <w:sz w:val="28"/>
          <w:szCs w:val="28"/>
        </w:rPr>
        <w:t>ков инженерной и социальной инфраструктурами будет направлена на поддержку формирования государственно-частных партнерств, обеспечивающих строительство и реконструкцию инженерной и социальной инфраструктур в соответствии с п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требностями увеличения объемов жилищного строительства при комплексном о</w:t>
      </w:r>
      <w:r w:rsidRPr="00EC0027">
        <w:rPr>
          <w:rFonts w:ascii="Times New Roman" w:hAnsi="Times New Roman" w:cs="Times New Roman"/>
          <w:sz w:val="28"/>
          <w:szCs w:val="28"/>
        </w:rPr>
        <w:t>с</w:t>
      </w:r>
      <w:r w:rsidRPr="00EC0027">
        <w:rPr>
          <w:rFonts w:ascii="Times New Roman" w:hAnsi="Times New Roman" w:cs="Times New Roman"/>
          <w:sz w:val="28"/>
          <w:szCs w:val="28"/>
        </w:rPr>
        <w:t>воении земельных участков и развитии застроенных территорий, основанных на э</w:t>
      </w:r>
      <w:r w:rsidRPr="00EC0027">
        <w:rPr>
          <w:rFonts w:ascii="Times New Roman" w:hAnsi="Times New Roman" w:cs="Times New Roman"/>
          <w:sz w:val="28"/>
          <w:szCs w:val="28"/>
        </w:rPr>
        <w:t>ф</w:t>
      </w:r>
      <w:r w:rsidRPr="00EC0027">
        <w:rPr>
          <w:rFonts w:ascii="Times New Roman" w:hAnsi="Times New Roman" w:cs="Times New Roman"/>
          <w:sz w:val="28"/>
          <w:szCs w:val="28"/>
        </w:rPr>
        <w:t>фективном разграничении ответственности по обустройству территорий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для ж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лищного строительства социальной и инженерной инфраструктурами между Прав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тельством Республики Тыва, органами местного самоуправления</w:t>
      </w:r>
      <w:r w:rsidR="00473630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Тыва</w:t>
      </w:r>
      <w:r w:rsidRPr="00EC0027">
        <w:rPr>
          <w:rFonts w:ascii="Times New Roman" w:hAnsi="Times New Roman" w:cs="Times New Roman"/>
          <w:sz w:val="28"/>
          <w:szCs w:val="28"/>
        </w:rPr>
        <w:t>, коммунальными предприятиями и застройщиками.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 целях развития конкуренции на рынке жилищного строительства и стройм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lastRenderedPageBreak/>
        <w:t>териалов будут реализованы меры по снижению барьеров входа в рынок новых уч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стников.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Снижение затрат и рисков строительства</w:t>
      </w:r>
      <w:r w:rsidR="00614E3E" w:rsidRPr="00EC0027">
        <w:rPr>
          <w:rFonts w:ascii="Times New Roman" w:hAnsi="Times New Roman" w:cs="Times New Roman"/>
          <w:sz w:val="28"/>
          <w:szCs w:val="28"/>
        </w:rPr>
        <w:t xml:space="preserve"> стандартного </w:t>
      </w:r>
      <w:r w:rsidRPr="00EC0027">
        <w:rPr>
          <w:rFonts w:ascii="Times New Roman" w:hAnsi="Times New Roman" w:cs="Times New Roman"/>
          <w:sz w:val="28"/>
          <w:szCs w:val="28"/>
        </w:rPr>
        <w:t>жилья в рамках реал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зации приоритетного проекта планируется обеспечить за счет следующих источн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ков: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льготные условия предоставления для комплексного освоения в целях ж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лищного строительства или для жилищного строительства земельных участков, н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ходящихся в федеральной собственности, собственности Фонда РЖС, республика</w:t>
      </w:r>
      <w:r w:rsidRPr="00EC0027">
        <w:rPr>
          <w:rFonts w:ascii="Times New Roman" w:hAnsi="Times New Roman" w:cs="Times New Roman"/>
          <w:sz w:val="28"/>
          <w:szCs w:val="28"/>
        </w:rPr>
        <w:t>н</w:t>
      </w:r>
      <w:r w:rsidRPr="00EC0027">
        <w:rPr>
          <w:rFonts w:ascii="Times New Roman" w:hAnsi="Times New Roman" w:cs="Times New Roman"/>
          <w:sz w:val="28"/>
          <w:szCs w:val="28"/>
        </w:rPr>
        <w:t>ской и муниципальной собственности или государственная собственность на кот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рые не разграничена;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содействие в обеспечении земельных участков коммунальной инфраструкт</w:t>
      </w:r>
      <w:r w:rsidRPr="00EC0027">
        <w:rPr>
          <w:rFonts w:ascii="Times New Roman" w:hAnsi="Times New Roman" w:cs="Times New Roman"/>
          <w:sz w:val="28"/>
          <w:szCs w:val="28"/>
        </w:rPr>
        <w:t>у</w:t>
      </w:r>
      <w:r w:rsidRPr="00EC0027">
        <w:rPr>
          <w:rFonts w:ascii="Times New Roman" w:hAnsi="Times New Roman" w:cs="Times New Roman"/>
          <w:sz w:val="28"/>
          <w:szCs w:val="28"/>
        </w:rPr>
        <w:t xml:space="preserve">рой, а также при необходимости </w:t>
      </w:r>
      <w:r w:rsidR="00473630">
        <w:rPr>
          <w:rFonts w:ascii="Times New Roman" w:hAnsi="Times New Roman" w:cs="Times New Roman"/>
          <w:sz w:val="28"/>
          <w:szCs w:val="28"/>
        </w:rPr>
        <w:t>–</w:t>
      </w:r>
      <w:r w:rsidRPr="00EC0027">
        <w:rPr>
          <w:rFonts w:ascii="Times New Roman" w:hAnsi="Times New Roman" w:cs="Times New Roman"/>
          <w:sz w:val="28"/>
          <w:szCs w:val="28"/>
        </w:rPr>
        <w:t xml:space="preserve"> социальной инфраструктурой;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использование типовой проектной документации для жилищного строител</w:t>
      </w:r>
      <w:r w:rsidRPr="00EC0027">
        <w:rPr>
          <w:rFonts w:ascii="Times New Roman" w:hAnsi="Times New Roman" w:cs="Times New Roman"/>
          <w:sz w:val="28"/>
          <w:szCs w:val="28"/>
        </w:rPr>
        <w:t>ь</w:t>
      </w:r>
      <w:r w:rsidRPr="00EC0027">
        <w:rPr>
          <w:rFonts w:ascii="Times New Roman" w:hAnsi="Times New Roman" w:cs="Times New Roman"/>
          <w:sz w:val="28"/>
          <w:szCs w:val="28"/>
        </w:rPr>
        <w:t>ства;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содействие застройщику в сокращении сроков прохождения администрати</w:t>
      </w:r>
      <w:r w:rsidRPr="00EC0027">
        <w:rPr>
          <w:rFonts w:ascii="Times New Roman" w:hAnsi="Times New Roman" w:cs="Times New Roman"/>
          <w:sz w:val="28"/>
          <w:szCs w:val="28"/>
        </w:rPr>
        <w:t>в</w:t>
      </w:r>
      <w:r w:rsidRPr="00EC0027">
        <w:rPr>
          <w:rFonts w:ascii="Times New Roman" w:hAnsi="Times New Roman" w:cs="Times New Roman"/>
          <w:sz w:val="28"/>
          <w:szCs w:val="28"/>
        </w:rPr>
        <w:t>ных процедур.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Основной целью Подпрограммы является обеспечение комплексного освоения и развития территорий дл</w:t>
      </w:r>
      <w:r w:rsidR="00614E3E" w:rsidRPr="00EC0027">
        <w:rPr>
          <w:rFonts w:ascii="Times New Roman" w:hAnsi="Times New Roman" w:cs="Times New Roman"/>
          <w:sz w:val="28"/>
          <w:szCs w:val="28"/>
        </w:rPr>
        <w:t xml:space="preserve">я массового строительства </w:t>
      </w:r>
      <w:r w:rsidR="003E34F8" w:rsidRPr="00EC0027">
        <w:rPr>
          <w:rFonts w:ascii="Times New Roman" w:hAnsi="Times New Roman" w:cs="Times New Roman"/>
          <w:sz w:val="28"/>
          <w:szCs w:val="28"/>
        </w:rPr>
        <w:t>стандартного</w:t>
      </w:r>
      <w:r w:rsidR="00614E3E" w:rsidRPr="00EC0027">
        <w:rPr>
          <w:rFonts w:ascii="Times New Roman" w:hAnsi="Times New Roman" w:cs="Times New Roman"/>
          <w:sz w:val="28"/>
          <w:szCs w:val="28"/>
        </w:rPr>
        <w:t xml:space="preserve"> жилья</w:t>
      </w:r>
      <w:r w:rsidRPr="00EC0027">
        <w:rPr>
          <w:rFonts w:ascii="Times New Roman" w:hAnsi="Times New Roman" w:cs="Times New Roman"/>
          <w:sz w:val="28"/>
          <w:szCs w:val="28"/>
        </w:rPr>
        <w:t>, отвеча</w:t>
      </w:r>
      <w:r w:rsidRPr="00EC0027">
        <w:rPr>
          <w:rFonts w:ascii="Times New Roman" w:hAnsi="Times New Roman" w:cs="Times New Roman"/>
          <w:sz w:val="28"/>
          <w:szCs w:val="28"/>
        </w:rPr>
        <w:t>ю</w:t>
      </w:r>
      <w:r w:rsidRPr="00EC0027">
        <w:rPr>
          <w:rFonts w:ascii="Times New Roman" w:hAnsi="Times New Roman" w:cs="Times New Roman"/>
          <w:sz w:val="28"/>
          <w:szCs w:val="28"/>
        </w:rPr>
        <w:t xml:space="preserve">щего стандартам ценовой доступности,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>, в том числе малоэтажного.</w:t>
      </w:r>
    </w:p>
    <w:p w:rsidR="00473630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Для достижения основной цели Подпрограммы необходимо решение следу</w:t>
      </w:r>
      <w:r w:rsidRPr="00EC0027">
        <w:rPr>
          <w:rFonts w:ascii="Times New Roman" w:hAnsi="Times New Roman" w:cs="Times New Roman"/>
          <w:sz w:val="28"/>
          <w:szCs w:val="28"/>
        </w:rPr>
        <w:t>ю</w:t>
      </w:r>
      <w:r w:rsidRPr="00EC0027">
        <w:rPr>
          <w:rFonts w:ascii="Times New Roman" w:hAnsi="Times New Roman" w:cs="Times New Roman"/>
          <w:sz w:val="28"/>
          <w:szCs w:val="28"/>
        </w:rPr>
        <w:t>щих задач:</w:t>
      </w:r>
    </w:p>
    <w:p w:rsidR="00473630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6529D" w:rsidRPr="00EC0027">
        <w:rPr>
          <w:rFonts w:ascii="Times New Roman" w:hAnsi="Times New Roman" w:cs="Times New Roman"/>
          <w:sz w:val="28"/>
          <w:szCs w:val="28"/>
        </w:rPr>
        <w:t>стимулирование органов местного самоуправления муниципальных образ</w:t>
      </w:r>
      <w:r w:rsidR="0066529D" w:rsidRPr="00EC0027">
        <w:rPr>
          <w:rFonts w:ascii="Times New Roman" w:hAnsi="Times New Roman" w:cs="Times New Roman"/>
          <w:sz w:val="28"/>
          <w:szCs w:val="28"/>
        </w:rPr>
        <w:t>о</w:t>
      </w:r>
      <w:r w:rsidR="0066529D" w:rsidRPr="00EC0027">
        <w:rPr>
          <w:rFonts w:ascii="Times New Roman" w:hAnsi="Times New Roman" w:cs="Times New Roman"/>
          <w:sz w:val="28"/>
          <w:szCs w:val="28"/>
        </w:rPr>
        <w:t>ваний Республики Тыва за счет государственной поддержки проектов комплексного освоения территорий в целях жилищного строительства и развития застроенных территорий;</w:t>
      </w:r>
    </w:p>
    <w:p w:rsidR="00473630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создание условий для строительства </w:t>
      </w:r>
      <w:r w:rsidR="00614E3E" w:rsidRPr="00EC0027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66529D" w:rsidRPr="00EC0027">
        <w:rPr>
          <w:rFonts w:ascii="Times New Roman" w:hAnsi="Times New Roman" w:cs="Times New Roman"/>
          <w:sz w:val="28"/>
          <w:szCs w:val="28"/>
        </w:rPr>
        <w:t>жилья, демонополизации и развития конкуренции на рынке жилищного строительства;</w:t>
      </w:r>
    </w:p>
    <w:p w:rsidR="00473630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6529D" w:rsidRPr="00EC0027">
        <w:rPr>
          <w:rFonts w:ascii="Times New Roman" w:hAnsi="Times New Roman" w:cs="Times New Roman"/>
          <w:sz w:val="28"/>
          <w:szCs w:val="28"/>
        </w:rPr>
        <w:t>создание эффективных и устойчивых организационных и финансовых м</w:t>
      </w:r>
      <w:r w:rsidR="0066529D" w:rsidRPr="00EC0027">
        <w:rPr>
          <w:rFonts w:ascii="Times New Roman" w:hAnsi="Times New Roman" w:cs="Times New Roman"/>
          <w:sz w:val="28"/>
          <w:szCs w:val="28"/>
        </w:rPr>
        <w:t>е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ханизмов государственно-частного партнерства в вопросах обеспечения земельных участков инженерной инфраструктурой при строительстве </w:t>
      </w:r>
      <w:r w:rsidR="003E34F8" w:rsidRPr="00EC0027">
        <w:rPr>
          <w:rFonts w:ascii="Times New Roman" w:hAnsi="Times New Roman" w:cs="Times New Roman"/>
          <w:sz w:val="28"/>
          <w:szCs w:val="28"/>
        </w:rPr>
        <w:t>стандартного</w:t>
      </w:r>
      <w:r w:rsidR="00614E3E" w:rsidRPr="00EC0027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66529D" w:rsidRPr="00EC0027">
        <w:rPr>
          <w:rFonts w:ascii="Times New Roman" w:hAnsi="Times New Roman" w:cs="Times New Roman"/>
          <w:sz w:val="28"/>
          <w:szCs w:val="28"/>
        </w:rPr>
        <w:t>;</w:t>
      </w:r>
    </w:p>
    <w:p w:rsidR="0066529D" w:rsidRPr="00EC0027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6529D" w:rsidRPr="00EC0027">
        <w:rPr>
          <w:rFonts w:ascii="Times New Roman" w:hAnsi="Times New Roman" w:cs="Times New Roman"/>
          <w:sz w:val="28"/>
          <w:szCs w:val="28"/>
        </w:rPr>
        <w:t>создание арендного жилья.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Подпрограмма реализуется в два этапа: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I этап </w:t>
      </w:r>
      <w:r w:rsidR="001F00FF">
        <w:rPr>
          <w:rFonts w:ascii="Times New Roman" w:hAnsi="Times New Roman" w:cs="Times New Roman"/>
          <w:sz w:val="28"/>
          <w:szCs w:val="28"/>
        </w:rPr>
        <w:t>–</w:t>
      </w:r>
      <w:r w:rsidRPr="00EC0027">
        <w:rPr>
          <w:rFonts w:ascii="Times New Roman" w:hAnsi="Times New Roman" w:cs="Times New Roman"/>
          <w:sz w:val="28"/>
          <w:szCs w:val="28"/>
        </w:rPr>
        <w:t xml:space="preserve"> 2</w:t>
      </w:r>
      <w:r w:rsidR="001F00FF">
        <w:rPr>
          <w:rFonts w:ascii="Times New Roman" w:hAnsi="Times New Roman" w:cs="Times New Roman"/>
          <w:sz w:val="28"/>
          <w:szCs w:val="28"/>
        </w:rPr>
        <w:t>014-</w:t>
      </w:r>
      <w:r w:rsidRPr="00EC0027">
        <w:rPr>
          <w:rFonts w:ascii="Times New Roman" w:hAnsi="Times New Roman" w:cs="Times New Roman"/>
          <w:sz w:val="28"/>
          <w:szCs w:val="28"/>
        </w:rPr>
        <w:t>2017 годы;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II этап </w:t>
      </w:r>
      <w:r w:rsidR="001F00FF">
        <w:rPr>
          <w:rFonts w:ascii="Times New Roman" w:hAnsi="Times New Roman" w:cs="Times New Roman"/>
          <w:sz w:val="28"/>
          <w:szCs w:val="28"/>
        </w:rPr>
        <w:t>–</w:t>
      </w:r>
      <w:r w:rsidRPr="00EC0027">
        <w:rPr>
          <w:rFonts w:ascii="Times New Roman" w:hAnsi="Times New Roman" w:cs="Times New Roman"/>
          <w:sz w:val="28"/>
          <w:szCs w:val="28"/>
        </w:rPr>
        <w:t xml:space="preserve"> 2</w:t>
      </w:r>
      <w:r w:rsidR="001F00FF">
        <w:rPr>
          <w:rFonts w:ascii="Times New Roman" w:hAnsi="Times New Roman" w:cs="Times New Roman"/>
          <w:sz w:val="28"/>
          <w:szCs w:val="28"/>
        </w:rPr>
        <w:t>018-</w:t>
      </w:r>
      <w:r w:rsidRPr="00EC0027">
        <w:rPr>
          <w:rFonts w:ascii="Times New Roman" w:hAnsi="Times New Roman" w:cs="Times New Roman"/>
          <w:sz w:val="28"/>
          <w:szCs w:val="28"/>
        </w:rPr>
        <w:t>2020 годы.</w:t>
      </w:r>
    </w:p>
    <w:p w:rsidR="0066529D" w:rsidRPr="00EC0027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529D" w:rsidRPr="00EC0027" w:rsidRDefault="0066529D" w:rsidP="00EC002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III. Мероприятия Подпрограммы</w:t>
      </w:r>
    </w:p>
    <w:p w:rsidR="0066529D" w:rsidRPr="00EC0027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630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Для достижения установленных целевых параметров Подпрограммы необх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дима реализация комплекса мер, направленных на стимулирование инвестиционной активности участников рынка жилищного строительства и обеспечивающих стим</w:t>
      </w:r>
      <w:r w:rsidRPr="00EC0027">
        <w:rPr>
          <w:rFonts w:ascii="Times New Roman" w:hAnsi="Times New Roman" w:cs="Times New Roman"/>
          <w:sz w:val="28"/>
          <w:szCs w:val="28"/>
        </w:rPr>
        <w:t>у</w:t>
      </w:r>
      <w:r w:rsidRPr="00EC0027">
        <w:rPr>
          <w:rFonts w:ascii="Times New Roman" w:hAnsi="Times New Roman" w:cs="Times New Roman"/>
          <w:sz w:val="28"/>
          <w:szCs w:val="28"/>
        </w:rPr>
        <w:t>лирование спроса и предложения на этом рынке, включая следующие мероприятия:</w:t>
      </w:r>
    </w:p>
    <w:p w:rsidR="00473630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6529D" w:rsidRPr="00EC0027">
        <w:rPr>
          <w:rFonts w:ascii="Times New Roman" w:hAnsi="Times New Roman" w:cs="Times New Roman"/>
          <w:sz w:val="28"/>
          <w:szCs w:val="28"/>
        </w:rPr>
        <w:t>создание в республике производства номенклатуры современных конкуре</w:t>
      </w:r>
      <w:r w:rsidR="0066529D" w:rsidRPr="00EC0027">
        <w:rPr>
          <w:rFonts w:ascii="Times New Roman" w:hAnsi="Times New Roman" w:cs="Times New Roman"/>
          <w:sz w:val="28"/>
          <w:szCs w:val="28"/>
        </w:rPr>
        <w:t>н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тоспособных и энергосберегающих строительных материалов с учетом потребности </w:t>
      </w:r>
      <w:r w:rsidR="0066529D" w:rsidRPr="00EC0027">
        <w:rPr>
          <w:rFonts w:ascii="Times New Roman" w:hAnsi="Times New Roman" w:cs="Times New Roman"/>
          <w:sz w:val="28"/>
          <w:szCs w:val="28"/>
        </w:rPr>
        <w:lastRenderedPageBreak/>
        <w:t>и имеющейся сырьевой базы для наиболее полного обеспечения жилищного, соц</w:t>
      </w:r>
      <w:r w:rsidR="0066529D" w:rsidRPr="00EC0027">
        <w:rPr>
          <w:rFonts w:ascii="Times New Roman" w:hAnsi="Times New Roman" w:cs="Times New Roman"/>
          <w:sz w:val="28"/>
          <w:szCs w:val="28"/>
        </w:rPr>
        <w:t>и</w:t>
      </w:r>
      <w:r w:rsidR="0066529D" w:rsidRPr="00EC0027">
        <w:rPr>
          <w:rFonts w:ascii="Times New Roman" w:hAnsi="Times New Roman" w:cs="Times New Roman"/>
          <w:sz w:val="28"/>
          <w:szCs w:val="28"/>
        </w:rPr>
        <w:t>ального, промышленного строительства. Объектов инженерной и транспортной и</w:t>
      </w:r>
      <w:r w:rsidR="0066529D" w:rsidRPr="00EC0027">
        <w:rPr>
          <w:rFonts w:ascii="Times New Roman" w:hAnsi="Times New Roman" w:cs="Times New Roman"/>
          <w:sz w:val="28"/>
          <w:szCs w:val="28"/>
        </w:rPr>
        <w:t>н</w:t>
      </w:r>
      <w:r w:rsidR="0066529D" w:rsidRPr="00EC0027">
        <w:rPr>
          <w:rFonts w:ascii="Times New Roman" w:hAnsi="Times New Roman" w:cs="Times New Roman"/>
          <w:sz w:val="28"/>
          <w:szCs w:val="28"/>
        </w:rPr>
        <w:t>фраструктуры, а также модификации жилищной среды;</w:t>
      </w:r>
    </w:p>
    <w:p w:rsidR="00473630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6529D" w:rsidRPr="00EC0027">
        <w:rPr>
          <w:rFonts w:ascii="Times New Roman" w:hAnsi="Times New Roman" w:cs="Times New Roman"/>
          <w:sz w:val="28"/>
          <w:szCs w:val="28"/>
        </w:rPr>
        <w:t>обеспечение республики сформированными земельными участками с п</w:t>
      </w:r>
      <w:r w:rsidR="0066529D" w:rsidRPr="00EC0027">
        <w:rPr>
          <w:rFonts w:ascii="Times New Roman" w:hAnsi="Times New Roman" w:cs="Times New Roman"/>
          <w:sz w:val="28"/>
          <w:szCs w:val="28"/>
        </w:rPr>
        <w:t>о</w:t>
      </w:r>
      <w:r w:rsidR="0066529D" w:rsidRPr="00EC0027">
        <w:rPr>
          <w:rFonts w:ascii="Times New Roman" w:hAnsi="Times New Roman" w:cs="Times New Roman"/>
          <w:sz w:val="28"/>
          <w:szCs w:val="28"/>
        </w:rPr>
        <w:t>становкой их на кадастровый учет с видом разрешенного использования;</w:t>
      </w:r>
    </w:p>
    <w:p w:rsidR="00473630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6529D" w:rsidRPr="00EC0027">
        <w:rPr>
          <w:rFonts w:ascii="Times New Roman" w:hAnsi="Times New Roman" w:cs="Times New Roman"/>
          <w:sz w:val="28"/>
          <w:szCs w:val="28"/>
        </w:rPr>
        <w:t>обеспечение земельных участков коммунальной, транспортной и социал</w:t>
      </w:r>
      <w:r w:rsidR="0066529D" w:rsidRPr="00EC0027">
        <w:rPr>
          <w:rFonts w:ascii="Times New Roman" w:hAnsi="Times New Roman" w:cs="Times New Roman"/>
          <w:sz w:val="28"/>
          <w:szCs w:val="28"/>
        </w:rPr>
        <w:t>ь</w:t>
      </w:r>
      <w:r w:rsidR="0066529D" w:rsidRPr="00EC0027">
        <w:rPr>
          <w:rFonts w:ascii="Times New Roman" w:hAnsi="Times New Roman" w:cs="Times New Roman"/>
          <w:sz w:val="28"/>
          <w:szCs w:val="28"/>
        </w:rPr>
        <w:t>ной инфраструктурой в целях жилищного строительства, в том числе комплексной застройки;</w:t>
      </w:r>
    </w:p>
    <w:p w:rsidR="00473630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6529D" w:rsidRPr="00EC0027">
        <w:rPr>
          <w:rFonts w:ascii="Times New Roman" w:hAnsi="Times New Roman" w:cs="Times New Roman"/>
          <w:sz w:val="28"/>
          <w:szCs w:val="28"/>
        </w:rPr>
        <w:t>стимулирование и оказание поддержки развития малоэтажного жилищного строительства;</w:t>
      </w:r>
    </w:p>
    <w:p w:rsidR="00473630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6529D" w:rsidRPr="00EC0027">
        <w:rPr>
          <w:rFonts w:ascii="Times New Roman" w:hAnsi="Times New Roman" w:cs="Times New Roman"/>
          <w:sz w:val="28"/>
          <w:szCs w:val="28"/>
        </w:rPr>
        <w:t>создание условий для формирования в республике на рынке фонда арендн</w:t>
      </w:r>
      <w:r w:rsidR="0066529D" w:rsidRPr="00EC0027">
        <w:rPr>
          <w:rFonts w:ascii="Times New Roman" w:hAnsi="Times New Roman" w:cs="Times New Roman"/>
          <w:sz w:val="28"/>
          <w:szCs w:val="28"/>
        </w:rPr>
        <w:t>о</w:t>
      </w:r>
      <w:r w:rsidR="0066529D" w:rsidRPr="00EC0027">
        <w:rPr>
          <w:rFonts w:ascii="Times New Roman" w:hAnsi="Times New Roman" w:cs="Times New Roman"/>
          <w:sz w:val="28"/>
          <w:szCs w:val="28"/>
        </w:rPr>
        <w:t>го жилья;</w:t>
      </w:r>
    </w:p>
    <w:p w:rsidR="00473630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развитие ипотечного жилищного кредитования и рынка </w:t>
      </w:r>
      <w:r w:rsidR="003E34F8" w:rsidRPr="00EC0027">
        <w:rPr>
          <w:rFonts w:ascii="Times New Roman" w:hAnsi="Times New Roman" w:cs="Times New Roman"/>
          <w:sz w:val="28"/>
          <w:szCs w:val="28"/>
        </w:rPr>
        <w:t>стандартного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614E3E" w:rsidRPr="00EC0027">
        <w:rPr>
          <w:rFonts w:ascii="Times New Roman" w:hAnsi="Times New Roman" w:cs="Times New Roman"/>
          <w:sz w:val="28"/>
          <w:szCs w:val="28"/>
        </w:rPr>
        <w:t>ж</w:t>
      </w:r>
      <w:r w:rsidR="00614E3E" w:rsidRPr="00EC0027">
        <w:rPr>
          <w:rFonts w:ascii="Times New Roman" w:hAnsi="Times New Roman" w:cs="Times New Roman"/>
          <w:sz w:val="28"/>
          <w:szCs w:val="28"/>
        </w:rPr>
        <w:t>и</w:t>
      </w:r>
      <w:r w:rsidR="00614E3E" w:rsidRPr="00EC0027">
        <w:rPr>
          <w:rFonts w:ascii="Times New Roman" w:hAnsi="Times New Roman" w:cs="Times New Roman"/>
          <w:sz w:val="28"/>
          <w:szCs w:val="28"/>
        </w:rPr>
        <w:t>лья</w:t>
      </w:r>
      <w:r w:rsidR="0066529D" w:rsidRPr="00EC0027">
        <w:rPr>
          <w:rFonts w:ascii="Times New Roman" w:hAnsi="Times New Roman" w:cs="Times New Roman"/>
          <w:sz w:val="28"/>
          <w:szCs w:val="28"/>
        </w:rPr>
        <w:t>;</w:t>
      </w:r>
    </w:p>
    <w:p w:rsidR="00473630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6529D" w:rsidRPr="00EC0027">
        <w:rPr>
          <w:rFonts w:ascii="Times New Roman" w:hAnsi="Times New Roman" w:cs="Times New Roman"/>
          <w:sz w:val="28"/>
          <w:szCs w:val="28"/>
        </w:rPr>
        <w:t>стимулирование частной инициативы граждан по строительству жилья и некоммерческих объединений граждан (жилищно-строительных кооперативов);</w:t>
      </w:r>
    </w:p>
    <w:p w:rsidR="00473630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6529D" w:rsidRPr="00EC0027">
        <w:rPr>
          <w:rFonts w:ascii="Times New Roman" w:hAnsi="Times New Roman" w:cs="Times New Roman"/>
          <w:sz w:val="28"/>
          <w:szCs w:val="28"/>
        </w:rPr>
        <w:t>разработка программ по развитию жилищного строительства в муниц</w:t>
      </w:r>
      <w:r w:rsidR="0066529D" w:rsidRPr="00EC0027">
        <w:rPr>
          <w:rFonts w:ascii="Times New Roman" w:hAnsi="Times New Roman" w:cs="Times New Roman"/>
          <w:sz w:val="28"/>
          <w:szCs w:val="28"/>
        </w:rPr>
        <w:t>и</w:t>
      </w:r>
      <w:r w:rsidR="0066529D" w:rsidRPr="00EC0027">
        <w:rPr>
          <w:rFonts w:ascii="Times New Roman" w:hAnsi="Times New Roman" w:cs="Times New Roman"/>
          <w:sz w:val="28"/>
          <w:szCs w:val="28"/>
        </w:rPr>
        <w:t>пальных образованиях республики;</w:t>
      </w:r>
    </w:p>
    <w:p w:rsidR="00473630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обеспечение информационной </w:t>
      </w:r>
      <w:proofErr w:type="gramStart"/>
      <w:r w:rsidR="0066529D" w:rsidRPr="00EC0027">
        <w:rPr>
          <w:rFonts w:ascii="Times New Roman" w:hAnsi="Times New Roman" w:cs="Times New Roman"/>
          <w:sz w:val="28"/>
          <w:szCs w:val="28"/>
        </w:rPr>
        <w:t>открытости реализации мер стимулирования развития жилищного</w:t>
      </w:r>
      <w:proofErr w:type="gramEnd"/>
      <w:r w:rsidR="0066529D" w:rsidRPr="00EC0027">
        <w:rPr>
          <w:rFonts w:ascii="Times New Roman" w:hAnsi="Times New Roman" w:cs="Times New Roman"/>
          <w:sz w:val="28"/>
          <w:szCs w:val="28"/>
        </w:rPr>
        <w:t xml:space="preserve"> строительства, привлечение потенциальных инвесторов для участия в строительстве;</w:t>
      </w:r>
    </w:p>
    <w:p w:rsidR="0066529D" w:rsidRPr="00EC0027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66529D" w:rsidRPr="00EC00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6529D" w:rsidRPr="00EC0027">
        <w:rPr>
          <w:rFonts w:ascii="Times New Roman" w:hAnsi="Times New Roman" w:cs="Times New Roman"/>
          <w:sz w:val="28"/>
          <w:szCs w:val="28"/>
        </w:rPr>
        <w:t xml:space="preserve"> ходом жилищного строительства.</w:t>
      </w:r>
    </w:p>
    <w:p w:rsidR="0066529D" w:rsidRPr="00EC0027" w:rsidRDefault="0066529D" w:rsidP="00EC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29D" w:rsidRPr="00EC0027" w:rsidRDefault="004017C6" w:rsidP="00EC002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529D" w:rsidRPr="00EC0027">
        <w:rPr>
          <w:rFonts w:ascii="Times New Roman" w:hAnsi="Times New Roman" w:cs="Times New Roman"/>
          <w:sz w:val="28"/>
          <w:szCs w:val="28"/>
        </w:rPr>
        <w:t>. Обеспечение территорий республики</w:t>
      </w:r>
    </w:p>
    <w:p w:rsidR="0066529D" w:rsidRPr="00EC0027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подготовленными земельными участками</w:t>
      </w:r>
    </w:p>
    <w:p w:rsidR="0066529D" w:rsidRPr="00EC0027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</w:rPr>
        <w:t>Исходя из потребностей строительства жилья на среднесрочную перспективу планируется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вовлечь в оборот земельные участки, находящиеся в республиканской и городской собственности, расположенные в наиболее привлекательных для ж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лищного строительства на территориях муниципальных образованиях республики.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Основным фактором, обеспечивающим удешевление стоимости квадратного метра жилья, является наличие соответствующей инфраструктуры районов застро</w:t>
      </w:r>
      <w:r w:rsidRPr="00EC0027">
        <w:rPr>
          <w:rFonts w:ascii="Times New Roman" w:hAnsi="Times New Roman" w:cs="Times New Roman"/>
          <w:sz w:val="28"/>
          <w:szCs w:val="28"/>
        </w:rPr>
        <w:t>й</w:t>
      </w:r>
      <w:r w:rsidRPr="00EC0027">
        <w:rPr>
          <w:rFonts w:ascii="Times New Roman" w:hAnsi="Times New Roman" w:cs="Times New Roman"/>
          <w:sz w:val="28"/>
          <w:szCs w:val="28"/>
        </w:rPr>
        <w:t>ки: внутриквартальных инженерных сетей тепл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>- и электроснабжения, канализации, инженерных сооружений и дорог.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Рост объемов жилищного строительства в республике влечет за собой необх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 xml:space="preserve">димость как увеличения мощности действующих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энергоисточников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>, так и стро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тельства новых.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Проблема не решается строительством новых инженерных сетей, сооружений и дорог только в районах жилищной застройки. Подключение коммуникаций, пре</w:t>
      </w:r>
      <w:r w:rsidRPr="00EC0027">
        <w:rPr>
          <w:rFonts w:ascii="Times New Roman" w:hAnsi="Times New Roman" w:cs="Times New Roman"/>
          <w:sz w:val="28"/>
          <w:szCs w:val="28"/>
        </w:rPr>
        <w:t>д</w:t>
      </w:r>
      <w:r w:rsidRPr="00EC0027">
        <w:rPr>
          <w:rFonts w:ascii="Times New Roman" w:hAnsi="Times New Roman" w:cs="Times New Roman"/>
          <w:sz w:val="28"/>
          <w:szCs w:val="28"/>
        </w:rPr>
        <w:t>назначенных для строящегося жилья, производится к действующей инфраструктуре, проходящей через ранее построенные жилые массивы. В основном состояние и пр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пускная способность действующих коммуникаций и сооружений не позволяют обеспечить потребности строящегося жилья. Поэтому развитие инженерно-коммунальной инфраструктуры районов жилищной застройки предполагается ос</w:t>
      </w:r>
      <w:r w:rsidRPr="00EC0027">
        <w:rPr>
          <w:rFonts w:ascii="Times New Roman" w:hAnsi="Times New Roman" w:cs="Times New Roman"/>
          <w:sz w:val="28"/>
          <w:szCs w:val="28"/>
        </w:rPr>
        <w:t>у</w:t>
      </w:r>
      <w:r w:rsidRPr="00EC0027">
        <w:rPr>
          <w:rFonts w:ascii="Times New Roman" w:hAnsi="Times New Roman" w:cs="Times New Roman"/>
          <w:sz w:val="28"/>
          <w:szCs w:val="28"/>
        </w:rPr>
        <w:lastRenderedPageBreak/>
        <w:t>ществлять по двум направлениям: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1) развитие инженерно-коммунальной инфраструктуры в районах жилищной застройки;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2) модернизация существующей инженерно-коммунальной инфраструктуры.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Инвестиционные проекты развития коммунальной инфраструктуры, как пр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вило, имеют высокую стоимость. В целях выполнения капиталоемких проектов строительства и реконструкции муниципальных объектов коммунального назнач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ния будут привлечены внебюджетные средства организаций коммунального ко</w:t>
      </w:r>
      <w:r w:rsidRPr="00EC0027">
        <w:rPr>
          <w:rFonts w:ascii="Times New Roman" w:hAnsi="Times New Roman" w:cs="Times New Roman"/>
          <w:sz w:val="28"/>
          <w:szCs w:val="28"/>
        </w:rPr>
        <w:t>м</w:t>
      </w:r>
      <w:r w:rsidRPr="00EC0027">
        <w:rPr>
          <w:rFonts w:ascii="Times New Roman" w:hAnsi="Times New Roman" w:cs="Times New Roman"/>
          <w:sz w:val="28"/>
          <w:szCs w:val="28"/>
        </w:rPr>
        <w:t>плекса и средства бюджетов различных уровней.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 рамках реализации данных мероприятий предусматриваются следующие механизмы создания и обновления объектов коммунальной инфраструктуры:</w:t>
      </w:r>
    </w:p>
    <w:p w:rsidR="0066529D" w:rsidRPr="00473630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строительство объектов коммунальной инфраструктуры будет осуществляться организациями коммунального комплекса </w:t>
      </w:r>
      <w:r w:rsidR="002A3EFB">
        <w:rPr>
          <w:rFonts w:ascii="Times New Roman" w:hAnsi="Times New Roman" w:cs="Times New Roman"/>
          <w:sz w:val="28"/>
          <w:szCs w:val="28"/>
        </w:rPr>
        <w:t>–</w:t>
      </w:r>
      <w:r w:rsidRPr="00EC0027">
        <w:rPr>
          <w:rFonts w:ascii="Times New Roman" w:hAnsi="Times New Roman" w:cs="Times New Roman"/>
          <w:sz w:val="28"/>
          <w:szCs w:val="28"/>
        </w:rPr>
        <w:t xml:space="preserve"> сетевыми компаниями с их последу</w:t>
      </w:r>
      <w:r w:rsidRPr="00EC0027">
        <w:rPr>
          <w:rFonts w:ascii="Times New Roman" w:hAnsi="Times New Roman" w:cs="Times New Roman"/>
          <w:sz w:val="28"/>
          <w:szCs w:val="28"/>
        </w:rPr>
        <w:t>ю</w:t>
      </w:r>
      <w:r w:rsidRPr="00EC0027">
        <w:rPr>
          <w:rFonts w:ascii="Times New Roman" w:hAnsi="Times New Roman" w:cs="Times New Roman"/>
          <w:sz w:val="28"/>
          <w:szCs w:val="28"/>
        </w:rPr>
        <w:t>щей эксплуатацией. Окупаемость их затрат на строительство достигается путем формирования и защиты соответствующих инвестиционных программ, взимания с потребителей платы за подключение к построенным объектам, а также включения инвестиционной составляющей в надбавку к тарифу на оказ</w:t>
      </w:r>
      <w:r w:rsidR="00473630">
        <w:rPr>
          <w:rFonts w:ascii="Times New Roman" w:hAnsi="Times New Roman" w:cs="Times New Roman"/>
          <w:sz w:val="28"/>
          <w:szCs w:val="28"/>
        </w:rPr>
        <w:t>ание жилищно-коммунальных услуг;</w:t>
      </w:r>
    </w:p>
    <w:p w:rsidR="0066529D" w:rsidRPr="00EC0027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нвестиционные программы организаций коммунального комплекса будут </w:t>
      </w:r>
      <w:proofErr w:type="spellStart"/>
      <w:r w:rsidR="0066529D" w:rsidRPr="00EC0027">
        <w:rPr>
          <w:rFonts w:ascii="Times New Roman" w:hAnsi="Times New Roman" w:cs="Times New Roman"/>
          <w:sz w:val="28"/>
          <w:szCs w:val="28"/>
        </w:rPr>
        <w:t>коррелироваться</w:t>
      </w:r>
      <w:proofErr w:type="spellEnd"/>
      <w:r w:rsidR="0066529D" w:rsidRPr="00EC0027">
        <w:rPr>
          <w:rFonts w:ascii="Times New Roman" w:hAnsi="Times New Roman" w:cs="Times New Roman"/>
          <w:sz w:val="28"/>
          <w:szCs w:val="28"/>
        </w:rPr>
        <w:t xml:space="preserve"> с разрабатываемыми и утверждаемыми органами местного сам</w:t>
      </w:r>
      <w:r w:rsidR="0066529D" w:rsidRPr="00EC0027">
        <w:rPr>
          <w:rFonts w:ascii="Times New Roman" w:hAnsi="Times New Roman" w:cs="Times New Roman"/>
          <w:sz w:val="28"/>
          <w:szCs w:val="28"/>
        </w:rPr>
        <w:t>о</w:t>
      </w:r>
      <w:r w:rsidR="0066529D" w:rsidRPr="00EC0027">
        <w:rPr>
          <w:rFonts w:ascii="Times New Roman" w:hAnsi="Times New Roman" w:cs="Times New Roman"/>
          <w:sz w:val="28"/>
          <w:szCs w:val="28"/>
        </w:rPr>
        <w:t>управления программами комплексного развития систем коммунальной инфр</w:t>
      </w:r>
      <w:r w:rsidR="0066529D" w:rsidRPr="00EC00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структуры;</w:t>
      </w:r>
    </w:p>
    <w:p w:rsidR="0066529D" w:rsidRPr="00EC0027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6529D" w:rsidRPr="00EC0027">
        <w:rPr>
          <w:rFonts w:ascii="Times New Roman" w:hAnsi="Times New Roman" w:cs="Times New Roman"/>
          <w:sz w:val="28"/>
          <w:szCs w:val="28"/>
        </w:rPr>
        <w:t>удет осуществляться работа с организациями коммунального комплекса по согласованию мероприятий долгосрочных инвестиционных программ строительства и реконструкции объектов коммунального хозяйства с планируемыми к жилой з</w:t>
      </w:r>
      <w:r w:rsidR="0066529D" w:rsidRPr="00EC0027">
        <w:rPr>
          <w:rFonts w:ascii="Times New Roman" w:hAnsi="Times New Roman" w:cs="Times New Roman"/>
          <w:sz w:val="28"/>
          <w:szCs w:val="28"/>
        </w:rPr>
        <w:t>а</w:t>
      </w:r>
      <w:r w:rsidR="0066529D" w:rsidRPr="00EC0027">
        <w:rPr>
          <w:rFonts w:ascii="Times New Roman" w:hAnsi="Times New Roman" w:cs="Times New Roman"/>
          <w:sz w:val="28"/>
          <w:szCs w:val="28"/>
        </w:rPr>
        <w:t>стройке перспективными земельными участками на территории респуб</w:t>
      </w:r>
      <w:r>
        <w:rPr>
          <w:rFonts w:ascii="Times New Roman" w:hAnsi="Times New Roman" w:cs="Times New Roman"/>
          <w:sz w:val="28"/>
          <w:szCs w:val="28"/>
        </w:rPr>
        <w:t>лики;</w:t>
      </w:r>
    </w:p>
    <w:p w:rsidR="0066529D" w:rsidRPr="00EC0027" w:rsidRDefault="004017C6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529D" w:rsidRPr="00EC0027">
        <w:rPr>
          <w:rFonts w:ascii="Times New Roman" w:hAnsi="Times New Roman" w:cs="Times New Roman"/>
          <w:sz w:val="28"/>
          <w:szCs w:val="28"/>
        </w:rPr>
        <w:t>ля оказания государственной поддержки муниципальным образованиям в Республике Тыва и в целях развития коммунальной инфраструктуры будут реализ</w:t>
      </w:r>
      <w:r w:rsidR="0066529D" w:rsidRPr="00EC0027">
        <w:rPr>
          <w:rFonts w:ascii="Times New Roman" w:hAnsi="Times New Roman" w:cs="Times New Roman"/>
          <w:sz w:val="28"/>
          <w:szCs w:val="28"/>
        </w:rPr>
        <w:t>о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вываться мероприятия государственной программы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66529D" w:rsidRPr="00EC0027">
        <w:rPr>
          <w:rFonts w:ascii="Times New Roman" w:hAnsi="Times New Roman" w:cs="Times New Roman"/>
          <w:sz w:val="28"/>
          <w:szCs w:val="28"/>
        </w:rPr>
        <w:t>Повышение эффективности и надежности функционирования жилищно-коммунального хозя</w:t>
      </w:r>
      <w:r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="0066529D" w:rsidRPr="00EC0027">
        <w:rPr>
          <w:rFonts w:ascii="Times New Roman" w:hAnsi="Times New Roman" w:cs="Times New Roman"/>
          <w:sz w:val="28"/>
          <w:szCs w:val="28"/>
        </w:rPr>
        <w:t>2020 годы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66529D" w:rsidRPr="00EC0027">
        <w:rPr>
          <w:rFonts w:ascii="Times New Roman" w:hAnsi="Times New Roman" w:cs="Times New Roman"/>
          <w:sz w:val="28"/>
          <w:szCs w:val="28"/>
        </w:rPr>
        <w:t>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Реализация</w:t>
      </w:r>
      <w:r w:rsidR="002A3EFB">
        <w:rPr>
          <w:rFonts w:ascii="Times New Roman" w:hAnsi="Times New Roman" w:cs="Times New Roman"/>
          <w:sz w:val="28"/>
          <w:szCs w:val="28"/>
        </w:rPr>
        <w:t xml:space="preserve"> указанных мероприятий в 2014-</w:t>
      </w:r>
      <w:r w:rsidRPr="00EC0027">
        <w:rPr>
          <w:rFonts w:ascii="Times New Roman" w:hAnsi="Times New Roman" w:cs="Times New Roman"/>
          <w:sz w:val="28"/>
          <w:szCs w:val="28"/>
        </w:rPr>
        <w:t xml:space="preserve">2020 годах будет направлена на развитие коммунальной инфраструктуры 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>. Кызыла и районных центров.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</w:rPr>
        <w:t>В целях развития коммунальной инфраструктуры земельных участков, пре</w:t>
      </w:r>
      <w:r w:rsidRPr="00EC0027">
        <w:rPr>
          <w:rFonts w:ascii="Times New Roman" w:hAnsi="Times New Roman" w:cs="Times New Roman"/>
          <w:sz w:val="28"/>
          <w:szCs w:val="28"/>
        </w:rPr>
        <w:t>д</w:t>
      </w:r>
      <w:r w:rsidRPr="00EC0027">
        <w:rPr>
          <w:rFonts w:ascii="Times New Roman" w:hAnsi="Times New Roman" w:cs="Times New Roman"/>
          <w:sz w:val="28"/>
          <w:szCs w:val="28"/>
        </w:rPr>
        <w:t>назначенных под комплексную жилую застройку и строительство групп жилых д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 xml:space="preserve">мов </w:t>
      </w:r>
      <w:r w:rsidR="003E34F8" w:rsidRPr="00EC0027">
        <w:rPr>
          <w:rFonts w:ascii="Times New Roman" w:hAnsi="Times New Roman" w:cs="Times New Roman"/>
          <w:sz w:val="28"/>
          <w:szCs w:val="28"/>
        </w:rPr>
        <w:t>стандартного</w:t>
      </w:r>
      <w:r w:rsidRPr="00EC0027">
        <w:rPr>
          <w:rFonts w:ascii="Times New Roman" w:hAnsi="Times New Roman" w:cs="Times New Roman"/>
          <w:sz w:val="28"/>
          <w:szCs w:val="28"/>
        </w:rPr>
        <w:t xml:space="preserve"> класса, будет проводиться работа по привлечению субсидий ф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 xml:space="preserve">дерального бюджета в рамках </w:t>
      </w:r>
      <w:hyperlink r:id="rId16" w:history="1">
        <w:r w:rsidRPr="00EC002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Жилье для российской семьи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>, утве</w:t>
      </w:r>
      <w:r w:rsidRPr="00EC0027">
        <w:rPr>
          <w:rFonts w:ascii="Times New Roman" w:hAnsi="Times New Roman" w:cs="Times New Roman"/>
          <w:sz w:val="28"/>
          <w:szCs w:val="28"/>
        </w:rPr>
        <w:t>р</w:t>
      </w:r>
      <w:r w:rsidRPr="00EC0027">
        <w:rPr>
          <w:rFonts w:ascii="Times New Roman" w:hAnsi="Times New Roman" w:cs="Times New Roman"/>
          <w:sz w:val="28"/>
          <w:szCs w:val="28"/>
        </w:rPr>
        <w:t xml:space="preserve">жденной постановлением Правительства Российской Федерации от 15 апреля </w:t>
      </w:r>
      <w:r w:rsidR="0069757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0027">
        <w:rPr>
          <w:rFonts w:ascii="Times New Roman" w:hAnsi="Times New Roman" w:cs="Times New Roman"/>
          <w:sz w:val="28"/>
          <w:szCs w:val="28"/>
        </w:rPr>
        <w:t xml:space="preserve">2014 г. </w:t>
      </w:r>
      <w:r w:rsidR="002A3EFB">
        <w:rPr>
          <w:rFonts w:ascii="Times New Roman" w:hAnsi="Times New Roman" w:cs="Times New Roman"/>
          <w:sz w:val="28"/>
          <w:szCs w:val="28"/>
        </w:rPr>
        <w:t xml:space="preserve">№ 323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Российской Федер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 xml:space="preserve">ции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Рос</w:t>
      </w:r>
      <w:r w:rsidR="002A3EFB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>.</w:t>
      </w:r>
    </w:p>
    <w:p w:rsidR="0066529D" w:rsidRDefault="0066529D" w:rsidP="00EC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57F" w:rsidRDefault="0069757F" w:rsidP="00EC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57F" w:rsidRPr="00EC0027" w:rsidRDefault="0069757F" w:rsidP="00EC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29D" w:rsidRPr="00EC0027" w:rsidRDefault="004017C6" w:rsidP="00EC002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6529D" w:rsidRPr="00EC0027">
        <w:rPr>
          <w:rFonts w:ascii="Times New Roman" w:hAnsi="Times New Roman" w:cs="Times New Roman"/>
          <w:sz w:val="28"/>
          <w:szCs w:val="28"/>
        </w:rPr>
        <w:t>. Стимулирование и оказание поддержки развития</w:t>
      </w:r>
    </w:p>
    <w:p w:rsidR="0066529D" w:rsidRPr="00EC0027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малоэтажного жилищного строительства</w:t>
      </w:r>
    </w:p>
    <w:p w:rsidR="0066529D" w:rsidRPr="0069757F" w:rsidRDefault="0066529D" w:rsidP="00EC002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73630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Для развития комплексного малоэтажного жилищного строительства план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руется реализация следующих мероприятий:</w:t>
      </w:r>
    </w:p>
    <w:p w:rsidR="00473630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6529D" w:rsidRPr="00EC0027">
        <w:rPr>
          <w:rFonts w:ascii="Times New Roman" w:hAnsi="Times New Roman" w:cs="Times New Roman"/>
          <w:sz w:val="28"/>
          <w:szCs w:val="28"/>
        </w:rPr>
        <w:t>обеспечение органами местного самоуправления муниципальных образов</w:t>
      </w:r>
      <w:r w:rsidR="0066529D" w:rsidRPr="00EC0027">
        <w:rPr>
          <w:rFonts w:ascii="Times New Roman" w:hAnsi="Times New Roman" w:cs="Times New Roman"/>
          <w:sz w:val="28"/>
          <w:szCs w:val="28"/>
        </w:rPr>
        <w:t>а</w:t>
      </w:r>
      <w:r w:rsidR="0066529D" w:rsidRPr="00EC0027">
        <w:rPr>
          <w:rFonts w:ascii="Times New Roman" w:hAnsi="Times New Roman" w:cs="Times New Roman"/>
          <w:sz w:val="28"/>
          <w:szCs w:val="28"/>
        </w:rPr>
        <w:t>ний Республики Тыва приоритетной поддержки строительства инженерной, соц</w:t>
      </w:r>
      <w:r w:rsidR="0066529D" w:rsidRPr="00EC0027">
        <w:rPr>
          <w:rFonts w:ascii="Times New Roman" w:hAnsi="Times New Roman" w:cs="Times New Roman"/>
          <w:sz w:val="28"/>
          <w:szCs w:val="28"/>
        </w:rPr>
        <w:t>и</w:t>
      </w:r>
      <w:r w:rsidR="0066529D" w:rsidRPr="00EC0027">
        <w:rPr>
          <w:rFonts w:ascii="Times New Roman" w:hAnsi="Times New Roman" w:cs="Times New Roman"/>
          <w:sz w:val="28"/>
          <w:szCs w:val="28"/>
        </w:rPr>
        <w:t>альной и транспортной инфраструктуры на участках, предназначенных для ко</w:t>
      </w:r>
      <w:r w:rsidR="0066529D" w:rsidRPr="00EC0027">
        <w:rPr>
          <w:rFonts w:ascii="Times New Roman" w:hAnsi="Times New Roman" w:cs="Times New Roman"/>
          <w:sz w:val="28"/>
          <w:szCs w:val="28"/>
        </w:rPr>
        <w:t>м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плексной малоэтажной застройки в рамках государственной программы РФ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66529D" w:rsidRPr="00EC0027">
        <w:rPr>
          <w:rFonts w:ascii="Times New Roman" w:hAnsi="Times New Roman" w:cs="Times New Roman"/>
          <w:sz w:val="28"/>
          <w:szCs w:val="28"/>
        </w:rPr>
        <w:t>Ко</w:t>
      </w:r>
      <w:r w:rsidR="0066529D" w:rsidRPr="00EC0027">
        <w:rPr>
          <w:rFonts w:ascii="Times New Roman" w:hAnsi="Times New Roman" w:cs="Times New Roman"/>
          <w:sz w:val="28"/>
          <w:szCs w:val="28"/>
        </w:rPr>
        <w:t>м</w:t>
      </w:r>
      <w:r w:rsidR="0066529D" w:rsidRPr="00EC0027">
        <w:rPr>
          <w:rFonts w:ascii="Times New Roman" w:hAnsi="Times New Roman" w:cs="Times New Roman"/>
          <w:sz w:val="28"/>
          <w:szCs w:val="28"/>
        </w:rPr>
        <w:t>плексное развитие сельских территорий на 2020-2023 годы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66529D" w:rsidRPr="00EC0027">
        <w:rPr>
          <w:rFonts w:ascii="Times New Roman" w:hAnsi="Times New Roman" w:cs="Times New Roman"/>
          <w:sz w:val="28"/>
          <w:szCs w:val="28"/>
        </w:rPr>
        <w:t>;</w:t>
      </w:r>
    </w:p>
    <w:p w:rsidR="00473630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6529D" w:rsidRPr="00EC0027">
        <w:rPr>
          <w:rFonts w:ascii="Times New Roman" w:hAnsi="Times New Roman" w:cs="Times New Roman"/>
          <w:sz w:val="28"/>
          <w:szCs w:val="28"/>
        </w:rPr>
        <w:t>повышение доступности кредитных ресурсов, привлеченных для целей ре</w:t>
      </w:r>
      <w:r w:rsidR="0066529D" w:rsidRPr="00EC0027">
        <w:rPr>
          <w:rFonts w:ascii="Times New Roman" w:hAnsi="Times New Roman" w:cs="Times New Roman"/>
          <w:sz w:val="28"/>
          <w:szCs w:val="28"/>
        </w:rPr>
        <w:t>а</w:t>
      </w:r>
      <w:r w:rsidR="0066529D" w:rsidRPr="00EC0027">
        <w:rPr>
          <w:rFonts w:ascii="Times New Roman" w:hAnsi="Times New Roman" w:cs="Times New Roman"/>
          <w:sz w:val="28"/>
          <w:szCs w:val="28"/>
        </w:rPr>
        <w:t>лизации проектов комплексной малоэтажной застройки;</w:t>
      </w:r>
    </w:p>
    <w:p w:rsidR="00473630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6529D" w:rsidRPr="00EC0027">
        <w:rPr>
          <w:rFonts w:ascii="Times New Roman" w:hAnsi="Times New Roman" w:cs="Times New Roman"/>
          <w:sz w:val="28"/>
          <w:szCs w:val="28"/>
        </w:rPr>
        <w:t>разработка типовых (повторно применяемых) проектных и технологических решений;</w:t>
      </w:r>
    </w:p>
    <w:p w:rsidR="00473630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6529D" w:rsidRPr="00EC0027">
        <w:rPr>
          <w:rFonts w:ascii="Times New Roman" w:hAnsi="Times New Roman" w:cs="Times New Roman"/>
          <w:sz w:val="28"/>
          <w:szCs w:val="28"/>
        </w:rPr>
        <w:t>использование в малоэтажном жилищном строительстве прогрессивных технологий, современных архитектурно-строительных и градостроительных реш</w:t>
      </w:r>
      <w:r w:rsidR="0066529D" w:rsidRPr="00EC0027">
        <w:rPr>
          <w:rFonts w:ascii="Times New Roman" w:hAnsi="Times New Roman" w:cs="Times New Roman"/>
          <w:sz w:val="28"/>
          <w:szCs w:val="28"/>
        </w:rPr>
        <w:t>е</w:t>
      </w:r>
      <w:r w:rsidR="0066529D" w:rsidRPr="00EC0027">
        <w:rPr>
          <w:rFonts w:ascii="Times New Roman" w:hAnsi="Times New Roman" w:cs="Times New Roman"/>
          <w:sz w:val="28"/>
          <w:szCs w:val="28"/>
        </w:rPr>
        <w:t>ний, экологически чистых, современных по дизайну видов продукции и материалов;</w:t>
      </w:r>
    </w:p>
    <w:p w:rsidR="00473630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отпуск древесины гражданам для жилищного строительства в соответствии с </w:t>
      </w:r>
      <w:hyperlink r:id="rId17" w:history="1">
        <w:r w:rsidR="0066529D" w:rsidRPr="00EC00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529D" w:rsidRPr="00EC0027">
        <w:rPr>
          <w:rFonts w:ascii="Times New Roman" w:hAnsi="Times New Roman" w:cs="Times New Roman"/>
          <w:sz w:val="28"/>
          <w:szCs w:val="28"/>
        </w:rPr>
        <w:t xml:space="preserve"> Республики Тыва от 28 декабря 2007 г. </w:t>
      </w:r>
      <w:r w:rsidR="002A3EFB">
        <w:rPr>
          <w:rFonts w:ascii="Times New Roman" w:hAnsi="Times New Roman" w:cs="Times New Roman"/>
          <w:sz w:val="28"/>
          <w:szCs w:val="28"/>
        </w:rPr>
        <w:t>№ 425 ВХ-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3EFB">
        <w:rPr>
          <w:rFonts w:ascii="Times New Roman" w:hAnsi="Times New Roman" w:cs="Times New Roman"/>
          <w:sz w:val="28"/>
          <w:szCs w:val="28"/>
        </w:rPr>
        <w:t xml:space="preserve">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Об установлении порядка и </w:t>
      </w:r>
      <w:r w:rsidR="004452A9" w:rsidRPr="00EC0027">
        <w:rPr>
          <w:rFonts w:ascii="Times New Roman" w:hAnsi="Times New Roman" w:cs="Times New Roman"/>
          <w:sz w:val="28"/>
          <w:szCs w:val="28"/>
        </w:rPr>
        <w:t>нормативов заготовки древесины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 </w:t>
      </w:r>
      <w:r w:rsidR="002A3EFB">
        <w:rPr>
          <w:rFonts w:ascii="Times New Roman" w:hAnsi="Times New Roman" w:cs="Times New Roman"/>
          <w:sz w:val="28"/>
          <w:szCs w:val="28"/>
        </w:rPr>
        <w:t>гра</w:t>
      </w:r>
      <w:r w:rsidR="002A3EFB">
        <w:rPr>
          <w:rFonts w:ascii="Times New Roman" w:hAnsi="Times New Roman" w:cs="Times New Roman"/>
          <w:sz w:val="28"/>
          <w:szCs w:val="28"/>
        </w:rPr>
        <w:t>ж</w:t>
      </w:r>
      <w:r w:rsidR="002A3EFB">
        <w:rPr>
          <w:rFonts w:ascii="Times New Roman" w:hAnsi="Times New Roman" w:cs="Times New Roman"/>
          <w:sz w:val="28"/>
          <w:szCs w:val="28"/>
        </w:rPr>
        <w:t>данами для собственных нужд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66529D" w:rsidRPr="00EC002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6529D" w:rsidRPr="00EC0027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30 июня 2009 г. </w:t>
      </w:r>
      <w:r w:rsidR="002A3EFB">
        <w:rPr>
          <w:rFonts w:ascii="Times New Roman" w:hAnsi="Times New Roman" w:cs="Times New Roman"/>
          <w:sz w:val="28"/>
          <w:szCs w:val="28"/>
        </w:rPr>
        <w:t xml:space="preserve">№ 322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66529D" w:rsidRPr="00EC0027">
        <w:rPr>
          <w:rFonts w:ascii="Times New Roman" w:hAnsi="Times New Roman" w:cs="Times New Roman"/>
          <w:sz w:val="28"/>
          <w:szCs w:val="28"/>
        </w:rPr>
        <w:t>Об установлении для граждан отдельной категории ст</w:t>
      </w:r>
      <w:r w:rsidR="0066529D" w:rsidRPr="00EC0027">
        <w:rPr>
          <w:rFonts w:ascii="Times New Roman" w:hAnsi="Times New Roman" w:cs="Times New Roman"/>
          <w:sz w:val="28"/>
          <w:szCs w:val="28"/>
        </w:rPr>
        <w:t>а</w:t>
      </w:r>
      <w:r w:rsidR="0066529D" w:rsidRPr="00EC0027">
        <w:rPr>
          <w:rFonts w:ascii="Times New Roman" w:hAnsi="Times New Roman" w:cs="Times New Roman"/>
          <w:sz w:val="28"/>
          <w:szCs w:val="28"/>
        </w:rPr>
        <w:t>вок платы по договору купли-продажи лесных насаждений для собственных</w:t>
      </w:r>
      <w:proofErr w:type="gramEnd"/>
      <w:r w:rsidR="0066529D" w:rsidRPr="00EC0027">
        <w:rPr>
          <w:rFonts w:ascii="Times New Roman" w:hAnsi="Times New Roman" w:cs="Times New Roman"/>
          <w:sz w:val="28"/>
          <w:szCs w:val="28"/>
        </w:rPr>
        <w:t xml:space="preserve"> нужд на территории Республики Тыва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66529D" w:rsidRPr="00EC002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6529D" w:rsidRPr="00EC0027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21</w:t>
      </w:r>
      <w:r w:rsidR="002A3EFB">
        <w:rPr>
          <w:rFonts w:ascii="Times New Roman" w:hAnsi="Times New Roman" w:cs="Times New Roman"/>
          <w:sz w:val="28"/>
          <w:szCs w:val="28"/>
        </w:rPr>
        <w:t xml:space="preserve"> ноября 2007 г. № 1046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66529D" w:rsidRPr="00EC0027">
        <w:rPr>
          <w:rFonts w:ascii="Times New Roman" w:hAnsi="Times New Roman" w:cs="Times New Roman"/>
          <w:sz w:val="28"/>
          <w:szCs w:val="28"/>
        </w:rPr>
        <w:t>порядка заключения договоров ку</w:t>
      </w:r>
      <w:r w:rsidR="0066529D" w:rsidRPr="00EC0027">
        <w:rPr>
          <w:rFonts w:ascii="Times New Roman" w:hAnsi="Times New Roman" w:cs="Times New Roman"/>
          <w:sz w:val="28"/>
          <w:szCs w:val="28"/>
        </w:rPr>
        <w:t>п</w:t>
      </w:r>
      <w:r w:rsidR="0066529D" w:rsidRPr="00EC0027">
        <w:rPr>
          <w:rFonts w:ascii="Times New Roman" w:hAnsi="Times New Roman" w:cs="Times New Roman"/>
          <w:sz w:val="28"/>
          <w:szCs w:val="28"/>
        </w:rPr>
        <w:t>ли-продажи лесных насаждений</w:t>
      </w:r>
      <w:proofErr w:type="gramEnd"/>
      <w:r w:rsidR="0066529D" w:rsidRPr="00EC0027">
        <w:rPr>
          <w:rFonts w:ascii="Times New Roman" w:hAnsi="Times New Roman" w:cs="Times New Roman"/>
          <w:sz w:val="28"/>
          <w:szCs w:val="28"/>
        </w:rPr>
        <w:t xml:space="preserve"> для собственных нужд с гражданами, прожива</w:t>
      </w:r>
      <w:r w:rsidR="0066529D" w:rsidRPr="00EC0027">
        <w:rPr>
          <w:rFonts w:ascii="Times New Roman" w:hAnsi="Times New Roman" w:cs="Times New Roman"/>
          <w:sz w:val="28"/>
          <w:szCs w:val="28"/>
        </w:rPr>
        <w:t>ю</w:t>
      </w:r>
      <w:r w:rsidR="0066529D" w:rsidRPr="00EC0027">
        <w:rPr>
          <w:rFonts w:ascii="Times New Roman" w:hAnsi="Times New Roman" w:cs="Times New Roman"/>
          <w:sz w:val="28"/>
          <w:szCs w:val="28"/>
        </w:rPr>
        <w:t>щим</w:t>
      </w:r>
      <w:r w:rsidR="002A3EFB">
        <w:rPr>
          <w:rFonts w:ascii="Times New Roman" w:hAnsi="Times New Roman" w:cs="Times New Roman"/>
          <w:sz w:val="28"/>
          <w:szCs w:val="28"/>
        </w:rPr>
        <w:t>и на территории Республики Тыва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66529D" w:rsidRPr="00EC0027">
        <w:rPr>
          <w:rFonts w:ascii="Times New Roman" w:hAnsi="Times New Roman" w:cs="Times New Roman"/>
          <w:sz w:val="28"/>
          <w:szCs w:val="28"/>
        </w:rPr>
        <w:t>;</w:t>
      </w:r>
    </w:p>
    <w:p w:rsidR="00473630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6529D" w:rsidRPr="00EC0027">
        <w:rPr>
          <w:rFonts w:ascii="Times New Roman" w:hAnsi="Times New Roman" w:cs="Times New Roman"/>
          <w:sz w:val="28"/>
          <w:szCs w:val="28"/>
        </w:rPr>
        <w:t>предоставление земельных участков на безвозмездной основе, в том числе из числа земельных участков, находящихся в федеральной собственности, права по распоряжению которыми передаются субъектам Российской Федерации под стро</w:t>
      </w:r>
      <w:r w:rsidR="0066529D" w:rsidRPr="00EC0027">
        <w:rPr>
          <w:rFonts w:ascii="Times New Roman" w:hAnsi="Times New Roman" w:cs="Times New Roman"/>
          <w:sz w:val="28"/>
          <w:szCs w:val="28"/>
        </w:rPr>
        <w:t>и</w:t>
      </w:r>
      <w:r w:rsidR="0066529D" w:rsidRPr="00EC0027">
        <w:rPr>
          <w:rFonts w:ascii="Times New Roman" w:hAnsi="Times New Roman" w:cs="Times New Roman"/>
          <w:sz w:val="28"/>
          <w:szCs w:val="28"/>
        </w:rPr>
        <w:t>тельство жилого дома семьям, имеющим трех и более детей;</w:t>
      </w:r>
    </w:p>
    <w:p w:rsidR="00473630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6529D" w:rsidRPr="00EC0027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с учетом необход</w:t>
      </w:r>
      <w:r w:rsidR="0066529D" w:rsidRPr="00EC0027">
        <w:rPr>
          <w:rFonts w:ascii="Times New Roman" w:hAnsi="Times New Roman" w:cs="Times New Roman"/>
          <w:sz w:val="28"/>
          <w:szCs w:val="28"/>
        </w:rPr>
        <w:t>и</w:t>
      </w:r>
      <w:r w:rsidR="0066529D" w:rsidRPr="00EC0027">
        <w:rPr>
          <w:rFonts w:ascii="Times New Roman" w:hAnsi="Times New Roman" w:cs="Times New Roman"/>
          <w:sz w:val="28"/>
          <w:szCs w:val="28"/>
        </w:rPr>
        <w:t>мости развития малоэтажного жилищного строительства, в соответствии с Фед</w:t>
      </w:r>
      <w:r w:rsidR="0066529D" w:rsidRPr="00EC0027">
        <w:rPr>
          <w:rFonts w:ascii="Times New Roman" w:hAnsi="Times New Roman" w:cs="Times New Roman"/>
          <w:sz w:val="28"/>
          <w:szCs w:val="28"/>
        </w:rPr>
        <w:t>е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20" w:history="1">
        <w:r w:rsidR="0066529D" w:rsidRPr="00EC00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529D" w:rsidRPr="00EC0027">
        <w:rPr>
          <w:rFonts w:ascii="Times New Roman" w:hAnsi="Times New Roman" w:cs="Times New Roman"/>
          <w:sz w:val="28"/>
          <w:szCs w:val="28"/>
        </w:rPr>
        <w:t xml:space="preserve"> от 21 июля 2</w:t>
      </w:r>
      <w:r w:rsidR="002A3EFB">
        <w:rPr>
          <w:rFonts w:ascii="Times New Roman" w:hAnsi="Times New Roman" w:cs="Times New Roman"/>
          <w:sz w:val="28"/>
          <w:szCs w:val="28"/>
        </w:rPr>
        <w:t xml:space="preserve">007 г. № 185-ФЗ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66529D" w:rsidRPr="00EC0027">
        <w:rPr>
          <w:rFonts w:ascii="Times New Roman" w:hAnsi="Times New Roman" w:cs="Times New Roman"/>
          <w:sz w:val="28"/>
          <w:szCs w:val="28"/>
        </w:rPr>
        <w:t>О Фонде содействия реформиров</w:t>
      </w:r>
      <w:r w:rsidR="0066529D" w:rsidRPr="00EC0027">
        <w:rPr>
          <w:rFonts w:ascii="Times New Roman" w:hAnsi="Times New Roman" w:cs="Times New Roman"/>
          <w:sz w:val="28"/>
          <w:szCs w:val="28"/>
        </w:rPr>
        <w:t>а</w:t>
      </w:r>
      <w:r w:rsidR="0066529D" w:rsidRPr="00EC0027">
        <w:rPr>
          <w:rFonts w:ascii="Times New Roman" w:hAnsi="Times New Roman" w:cs="Times New Roman"/>
          <w:sz w:val="28"/>
          <w:szCs w:val="28"/>
        </w:rPr>
        <w:t>нию жилищно-коммунального хозяйства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66529D" w:rsidRPr="00EC0027">
        <w:rPr>
          <w:rFonts w:ascii="Times New Roman" w:hAnsi="Times New Roman" w:cs="Times New Roman"/>
          <w:sz w:val="28"/>
          <w:szCs w:val="28"/>
        </w:rPr>
        <w:t>;</w:t>
      </w:r>
    </w:p>
    <w:p w:rsidR="0066529D" w:rsidRPr="00EC0027" w:rsidRDefault="0047363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строительство домов по социальному найму (служебное жилье) в рамках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66529D" w:rsidRPr="00EC0027">
        <w:rPr>
          <w:rFonts w:ascii="Times New Roman" w:hAnsi="Times New Roman" w:cs="Times New Roman"/>
          <w:sz w:val="28"/>
          <w:szCs w:val="28"/>
        </w:rPr>
        <w:t>Комплексное развитие сел</w:t>
      </w:r>
      <w:r w:rsidR="0066529D" w:rsidRPr="00EC0027">
        <w:rPr>
          <w:rFonts w:ascii="Times New Roman" w:hAnsi="Times New Roman" w:cs="Times New Roman"/>
          <w:sz w:val="28"/>
          <w:szCs w:val="28"/>
        </w:rPr>
        <w:t>ь</w:t>
      </w:r>
      <w:r w:rsidR="0066529D" w:rsidRPr="00EC0027">
        <w:rPr>
          <w:rFonts w:ascii="Times New Roman" w:hAnsi="Times New Roman" w:cs="Times New Roman"/>
          <w:sz w:val="28"/>
          <w:szCs w:val="28"/>
        </w:rPr>
        <w:t>ских территорий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66529D" w:rsidRPr="00EC0027">
        <w:rPr>
          <w:rFonts w:ascii="Times New Roman" w:hAnsi="Times New Roman" w:cs="Times New Roman"/>
          <w:sz w:val="28"/>
          <w:szCs w:val="28"/>
        </w:rPr>
        <w:t>.</w:t>
      </w:r>
    </w:p>
    <w:p w:rsidR="0066529D" w:rsidRPr="0069757F" w:rsidRDefault="0066529D" w:rsidP="00EC002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6529D" w:rsidRPr="00EC0027" w:rsidRDefault="004017C6" w:rsidP="00EC002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529D" w:rsidRPr="00EC0027">
        <w:rPr>
          <w:rFonts w:ascii="Times New Roman" w:hAnsi="Times New Roman" w:cs="Times New Roman"/>
          <w:sz w:val="28"/>
          <w:szCs w:val="28"/>
        </w:rPr>
        <w:t>. Стимулирование частной инициативы граждан</w:t>
      </w:r>
    </w:p>
    <w:p w:rsidR="0066529D" w:rsidRPr="00EC0027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по строительству жилья и некоммерческих объединений</w:t>
      </w:r>
    </w:p>
    <w:p w:rsidR="0066529D" w:rsidRPr="00EC0027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граждан (жилищно-строительных кооперативов)</w:t>
      </w:r>
    </w:p>
    <w:p w:rsidR="0066529D" w:rsidRPr="0069757F" w:rsidRDefault="0066529D" w:rsidP="00EC002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Одной из эффективных форм стимулирования жилищного строительства я</w:t>
      </w:r>
      <w:r w:rsidRPr="00EC0027">
        <w:rPr>
          <w:rFonts w:ascii="Times New Roman" w:hAnsi="Times New Roman" w:cs="Times New Roman"/>
          <w:sz w:val="28"/>
          <w:szCs w:val="28"/>
        </w:rPr>
        <w:t>в</w:t>
      </w:r>
      <w:r w:rsidRPr="00EC0027">
        <w:rPr>
          <w:rFonts w:ascii="Times New Roman" w:hAnsi="Times New Roman" w:cs="Times New Roman"/>
          <w:sz w:val="28"/>
          <w:szCs w:val="28"/>
        </w:rPr>
        <w:t>ляется создание жилищных некоммерческих объединений граждан в порядке, уст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новленном законодательством Российской Федерации.</w:t>
      </w:r>
    </w:p>
    <w:p w:rsidR="0066529D" w:rsidRPr="00EC0027" w:rsidRDefault="00C06310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lastRenderedPageBreak/>
        <w:t>В республике зарегистрировано 10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 жилищно-строител</w:t>
      </w:r>
      <w:r w:rsidR="002A3EFB">
        <w:rPr>
          <w:rFonts w:ascii="Times New Roman" w:hAnsi="Times New Roman" w:cs="Times New Roman"/>
          <w:sz w:val="28"/>
          <w:szCs w:val="28"/>
        </w:rPr>
        <w:t>ьных кооператив</w:t>
      </w:r>
      <w:r w:rsidR="00473630">
        <w:rPr>
          <w:rFonts w:ascii="Times New Roman" w:hAnsi="Times New Roman" w:cs="Times New Roman"/>
          <w:sz w:val="28"/>
          <w:szCs w:val="28"/>
        </w:rPr>
        <w:t>ов</w:t>
      </w:r>
      <w:r w:rsidR="002A3EFB">
        <w:rPr>
          <w:rFonts w:ascii="Times New Roman" w:hAnsi="Times New Roman" w:cs="Times New Roman"/>
          <w:sz w:val="28"/>
          <w:szCs w:val="28"/>
        </w:rPr>
        <w:t xml:space="preserve">: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Московский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>,</w:t>
      </w:r>
      <w:r w:rsidR="002A3EFB">
        <w:rPr>
          <w:rFonts w:ascii="Times New Roman" w:hAnsi="Times New Roman" w:cs="Times New Roman"/>
          <w:sz w:val="28"/>
          <w:szCs w:val="28"/>
        </w:rPr>
        <w:t xml:space="preserve">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DB4943" w:rsidRPr="00EC0027">
        <w:rPr>
          <w:rFonts w:ascii="Times New Roman" w:hAnsi="Times New Roman" w:cs="Times New Roman"/>
          <w:sz w:val="28"/>
          <w:szCs w:val="28"/>
        </w:rPr>
        <w:t>Клюева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DB4943" w:rsidRPr="00EC0027">
        <w:rPr>
          <w:rFonts w:ascii="Times New Roman" w:hAnsi="Times New Roman" w:cs="Times New Roman"/>
          <w:sz w:val="28"/>
          <w:szCs w:val="28"/>
        </w:rPr>
        <w:t xml:space="preserve">,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DB4943" w:rsidRPr="00EC0027">
        <w:rPr>
          <w:rFonts w:ascii="Times New Roman" w:hAnsi="Times New Roman" w:cs="Times New Roman"/>
          <w:sz w:val="28"/>
          <w:szCs w:val="28"/>
        </w:rPr>
        <w:t>Изумрудный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DB4943" w:rsidRPr="00EC0027">
        <w:rPr>
          <w:rFonts w:ascii="Times New Roman" w:hAnsi="Times New Roman" w:cs="Times New Roman"/>
          <w:sz w:val="28"/>
          <w:szCs w:val="28"/>
        </w:rPr>
        <w:t xml:space="preserve">,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DB4943" w:rsidRPr="00EC0027">
        <w:rPr>
          <w:rFonts w:ascii="Times New Roman" w:hAnsi="Times New Roman" w:cs="Times New Roman"/>
          <w:sz w:val="28"/>
          <w:szCs w:val="28"/>
        </w:rPr>
        <w:t>Семья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DB4943" w:rsidRPr="00EC0027">
        <w:rPr>
          <w:rFonts w:ascii="Times New Roman" w:hAnsi="Times New Roman" w:cs="Times New Roman"/>
          <w:sz w:val="28"/>
          <w:szCs w:val="28"/>
        </w:rPr>
        <w:t xml:space="preserve">,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4943" w:rsidRPr="00EC0027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DB4943" w:rsidRPr="00EC0027">
        <w:rPr>
          <w:rFonts w:ascii="Times New Roman" w:hAnsi="Times New Roman" w:cs="Times New Roman"/>
          <w:sz w:val="28"/>
          <w:szCs w:val="28"/>
        </w:rPr>
        <w:t xml:space="preserve">,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DB4943" w:rsidRPr="00EC0027">
        <w:rPr>
          <w:rFonts w:ascii="Times New Roman" w:hAnsi="Times New Roman" w:cs="Times New Roman"/>
          <w:sz w:val="28"/>
          <w:szCs w:val="28"/>
        </w:rPr>
        <w:t>Пролетарская 99В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DB4943" w:rsidRPr="00EC0027">
        <w:rPr>
          <w:rFonts w:ascii="Times New Roman" w:hAnsi="Times New Roman" w:cs="Times New Roman"/>
          <w:sz w:val="28"/>
          <w:szCs w:val="28"/>
        </w:rPr>
        <w:t xml:space="preserve">,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DB4943" w:rsidRPr="00EC0027">
        <w:rPr>
          <w:rFonts w:ascii="Times New Roman" w:hAnsi="Times New Roman" w:cs="Times New Roman"/>
          <w:sz w:val="28"/>
          <w:szCs w:val="28"/>
        </w:rPr>
        <w:t>№14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DB4943" w:rsidRPr="00EC0027">
        <w:rPr>
          <w:rFonts w:ascii="Times New Roman" w:hAnsi="Times New Roman" w:cs="Times New Roman"/>
          <w:sz w:val="28"/>
          <w:szCs w:val="28"/>
        </w:rPr>
        <w:t xml:space="preserve">,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DB4943" w:rsidRPr="00EC0027">
        <w:rPr>
          <w:rFonts w:ascii="Times New Roman" w:hAnsi="Times New Roman" w:cs="Times New Roman"/>
          <w:sz w:val="28"/>
          <w:szCs w:val="28"/>
        </w:rPr>
        <w:t>87А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DB4943" w:rsidRPr="00EC0027">
        <w:rPr>
          <w:rFonts w:ascii="Times New Roman" w:hAnsi="Times New Roman" w:cs="Times New Roman"/>
          <w:sz w:val="28"/>
          <w:szCs w:val="28"/>
        </w:rPr>
        <w:t xml:space="preserve">,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DB4943" w:rsidRPr="00EC0027">
        <w:rPr>
          <w:rFonts w:ascii="Times New Roman" w:hAnsi="Times New Roman" w:cs="Times New Roman"/>
          <w:sz w:val="28"/>
          <w:szCs w:val="28"/>
        </w:rPr>
        <w:t>ЖК Факел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DB4943" w:rsidRPr="00EC0027">
        <w:rPr>
          <w:rFonts w:ascii="Times New Roman" w:hAnsi="Times New Roman" w:cs="Times New Roman"/>
          <w:sz w:val="28"/>
          <w:szCs w:val="28"/>
        </w:rPr>
        <w:t xml:space="preserve">,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DB4943" w:rsidRPr="00EC0027">
        <w:rPr>
          <w:rFonts w:ascii="Times New Roman" w:hAnsi="Times New Roman" w:cs="Times New Roman"/>
          <w:sz w:val="28"/>
          <w:szCs w:val="28"/>
        </w:rPr>
        <w:t>Азизова 6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DB4943" w:rsidRPr="00EC0027">
        <w:rPr>
          <w:rFonts w:ascii="Times New Roman" w:hAnsi="Times New Roman" w:cs="Times New Roman"/>
          <w:sz w:val="28"/>
          <w:szCs w:val="28"/>
        </w:rPr>
        <w:t>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</w:rPr>
        <w:t>Земельные участки, находящиеся в государственной или муниципальной со</w:t>
      </w:r>
      <w:r w:rsidRPr="00EC0027">
        <w:rPr>
          <w:rFonts w:ascii="Times New Roman" w:hAnsi="Times New Roman" w:cs="Times New Roman"/>
          <w:sz w:val="28"/>
          <w:szCs w:val="28"/>
        </w:rPr>
        <w:t>б</w:t>
      </w:r>
      <w:r w:rsidRPr="00EC0027">
        <w:rPr>
          <w:rFonts w:ascii="Times New Roman" w:hAnsi="Times New Roman" w:cs="Times New Roman"/>
          <w:sz w:val="28"/>
          <w:szCs w:val="28"/>
        </w:rPr>
        <w:t>ственности, будут предоставлены в безвозмездное срочное пользование жилищно-строительным кооперативам, которые созданы в целях обеспечения жилыми пом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щениями граждан из числа работников государственных и муниципальных образ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вательных организаций, государственных и муниципальных образовательных орг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низаций высшего образования, государственных и муниципальных учреждений здравоохранения, государственных и муниципальных учреждений культуры, а та</w:t>
      </w:r>
      <w:r w:rsidRPr="00EC0027">
        <w:rPr>
          <w:rFonts w:ascii="Times New Roman" w:hAnsi="Times New Roman" w:cs="Times New Roman"/>
          <w:sz w:val="28"/>
          <w:szCs w:val="28"/>
        </w:rPr>
        <w:t>к</w:t>
      </w:r>
      <w:r w:rsidRPr="00EC0027">
        <w:rPr>
          <w:rFonts w:ascii="Times New Roman" w:hAnsi="Times New Roman" w:cs="Times New Roman"/>
          <w:sz w:val="28"/>
          <w:szCs w:val="28"/>
        </w:rPr>
        <w:t xml:space="preserve">же граждан, имеющих трех и более детей (далее </w:t>
      </w:r>
      <w:r w:rsidR="002A3EFB">
        <w:rPr>
          <w:rFonts w:ascii="Times New Roman" w:hAnsi="Times New Roman" w:cs="Times New Roman"/>
          <w:sz w:val="28"/>
          <w:szCs w:val="28"/>
        </w:rPr>
        <w:t>–</w:t>
      </w:r>
      <w:r w:rsidRPr="00EC0027">
        <w:rPr>
          <w:rFonts w:ascii="Times New Roman" w:hAnsi="Times New Roman" w:cs="Times New Roman"/>
          <w:sz w:val="28"/>
          <w:szCs w:val="28"/>
        </w:rPr>
        <w:t xml:space="preserve"> кооператив), для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 xml:space="preserve">строительства многоквартирных домов, технико-экономические показатели и параметры которых соответствуют условиям отнесения жилых помещений к </w:t>
      </w:r>
      <w:r w:rsidR="00614E3E" w:rsidRPr="00EC0027">
        <w:rPr>
          <w:rFonts w:ascii="Times New Roman" w:hAnsi="Times New Roman" w:cs="Times New Roman"/>
          <w:sz w:val="28"/>
          <w:szCs w:val="28"/>
        </w:rPr>
        <w:t>стандартному жилью</w:t>
      </w:r>
      <w:r w:rsidRPr="00EC0027">
        <w:rPr>
          <w:rFonts w:ascii="Times New Roman" w:hAnsi="Times New Roman" w:cs="Times New Roman"/>
          <w:sz w:val="28"/>
          <w:szCs w:val="28"/>
        </w:rPr>
        <w:t>, уст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новленным федеральным органом исполнительной власти, осуществляющим фун</w:t>
      </w:r>
      <w:r w:rsidRPr="00EC0027">
        <w:rPr>
          <w:rFonts w:ascii="Times New Roman" w:hAnsi="Times New Roman" w:cs="Times New Roman"/>
          <w:sz w:val="28"/>
          <w:szCs w:val="28"/>
        </w:rPr>
        <w:t>к</w:t>
      </w:r>
      <w:r w:rsidRPr="00EC0027">
        <w:rPr>
          <w:rFonts w:ascii="Times New Roman" w:hAnsi="Times New Roman" w:cs="Times New Roman"/>
          <w:sz w:val="28"/>
          <w:szCs w:val="28"/>
        </w:rPr>
        <w:t>ции по выработке государственной политики и нормативно-правовому регулиров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нию в сфере строительства, архитектуры, градостроительства, и строительства об</w:t>
      </w:r>
      <w:r w:rsidRPr="00EC0027">
        <w:rPr>
          <w:rFonts w:ascii="Times New Roman" w:hAnsi="Times New Roman" w:cs="Times New Roman"/>
          <w:sz w:val="28"/>
          <w:szCs w:val="28"/>
        </w:rPr>
        <w:t>ъ</w:t>
      </w:r>
      <w:r w:rsidRPr="00EC0027">
        <w:rPr>
          <w:rFonts w:ascii="Times New Roman" w:hAnsi="Times New Roman" w:cs="Times New Roman"/>
          <w:sz w:val="28"/>
          <w:szCs w:val="28"/>
        </w:rPr>
        <w:t>ектов инженерной инфраструктуры в границах этих земельных участков, в соотве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Pr="00EC0027">
        <w:rPr>
          <w:rFonts w:ascii="Times New Roman" w:hAnsi="Times New Roman" w:cs="Times New Roman"/>
          <w:sz w:val="28"/>
          <w:szCs w:val="28"/>
        </w:rPr>
        <w:t xml:space="preserve">ствии с Федеральным </w:t>
      </w:r>
      <w:hyperlink r:id="rId21" w:history="1">
        <w:r w:rsidRPr="00EC00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0027">
        <w:rPr>
          <w:rFonts w:ascii="Times New Roman" w:hAnsi="Times New Roman" w:cs="Times New Roman"/>
          <w:sz w:val="28"/>
          <w:szCs w:val="28"/>
        </w:rPr>
        <w:t xml:space="preserve"> от 25 октября 2001 г. </w:t>
      </w:r>
      <w:r w:rsidR="002A3EFB">
        <w:rPr>
          <w:rFonts w:ascii="Times New Roman" w:hAnsi="Times New Roman" w:cs="Times New Roman"/>
          <w:sz w:val="28"/>
          <w:szCs w:val="28"/>
        </w:rPr>
        <w:t xml:space="preserve">№ 137-ФЗ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О введении в дейс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Pr="00EC0027">
        <w:rPr>
          <w:rFonts w:ascii="Times New Roman" w:hAnsi="Times New Roman" w:cs="Times New Roman"/>
          <w:sz w:val="28"/>
          <w:szCs w:val="28"/>
        </w:rPr>
        <w:t>вие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>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В рамках данного Федерального </w:t>
      </w:r>
      <w:hyperlink r:id="rId22" w:history="1">
        <w:r w:rsidRPr="00EC00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C0027">
        <w:rPr>
          <w:rFonts w:ascii="Times New Roman" w:hAnsi="Times New Roman" w:cs="Times New Roman"/>
          <w:sz w:val="28"/>
          <w:szCs w:val="28"/>
        </w:rPr>
        <w:t xml:space="preserve"> будут реализованы мероприятия </w:t>
      </w:r>
      <w:r w:rsidR="00473630">
        <w:rPr>
          <w:rFonts w:ascii="Times New Roman" w:hAnsi="Times New Roman" w:cs="Times New Roman"/>
          <w:sz w:val="28"/>
          <w:szCs w:val="28"/>
        </w:rPr>
        <w:t>по</w:t>
      </w:r>
      <w:r w:rsidRPr="00EC0027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473630">
        <w:rPr>
          <w:rFonts w:ascii="Times New Roman" w:hAnsi="Times New Roman" w:cs="Times New Roman"/>
          <w:sz w:val="28"/>
          <w:szCs w:val="28"/>
        </w:rPr>
        <w:t>ю</w:t>
      </w:r>
      <w:r w:rsidRPr="00EC0027">
        <w:rPr>
          <w:rFonts w:ascii="Times New Roman" w:hAnsi="Times New Roman" w:cs="Times New Roman"/>
          <w:sz w:val="28"/>
          <w:szCs w:val="28"/>
        </w:rPr>
        <w:t xml:space="preserve"> ЖСК с целью предоставления земельных участков </w:t>
      </w:r>
      <w:r w:rsidR="00473630">
        <w:rPr>
          <w:rFonts w:ascii="Times New Roman" w:hAnsi="Times New Roman" w:cs="Times New Roman"/>
          <w:sz w:val="28"/>
          <w:szCs w:val="28"/>
        </w:rPr>
        <w:t>для</w:t>
      </w:r>
      <w:r w:rsidRPr="00EC0027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473630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 xml:space="preserve"> ж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лья на территори</w:t>
      </w:r>
      <w:r w:rsidR="00817E6F">
        <w:rPr>
          <w:rFonts w:ascii="Times New Roman" w:hAnsi="Times New Roman" w:cs="Times New Roman"/>
          <w:sz w:val="28"/>
          <w:szCs w:val="28"/>
        </w:rPr>
        <w:t>ях</w:t>
      </w:r>
      <w:r w:rsidRPr="00EC0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. Кызыла,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 и районных центр</w:t>
      </w:r>
      <w:r w:rsidR="00817E6F">
        <w:rPr>
          <w:rFonts w:ascii="Times New Roman" w:hAnsi="Times New Roman" w:cs="Times New Roman"/>
          <w:sz w:val="28"/>
          <w:szCs w:val="28"/>
        </w:rPr>
        <w:t>ов</w:t>
      </w:r>
      <w:r w:rsidR="00342CD2">
        <w:rPr>
          <w:rFonts w:ascii="Times New Roman" w:hAnsi="Times New Roman" w:cs="Times New Roman"/>
          <w:sz w:val="28"/>
          <w:szCs w:val="28"/>
        </w:rPr>
        <w:t>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 целью создания благоприятного инвестиционного климата для увеличения объемов жилищного строительства, доступного широким слоям населения респу</w:t>
      </w:r>
      <w:r w:rsidRPr="00EC0027">
        <w:rPr>
          <w:rFonts w:ascii="Times New Roman" w:hAnsi="Times New Roman" w:cs="Times New Roman"/>
          <w:sz w:val="28"/>
          <w:szCs w:val="28"/>
        </w:rPr>
        <w:t>б</w:t>
      </w:r>
      <w:r w:rsidRPr="00EC0027">
        <w:rPr>
          <w:rFonts w:ascii="Times New Roman" w:hAnsi="Times New Roman" w:cs="Times New Roman"/>
          <w:sz w:val="28"/>
          <w:szCs w:val="28"/>
        </w:rPr>
        <w:t>лики, планируется реализация следующих мероприятий: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- проведение семинаров с участием 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представителей органов местного сам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управления муниципальных образований Республики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Тыва с целью пропаганды создания жилищно-строительных кооперативов;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- аккредитация жилищно-строительных кооперативов граждан в рамках реал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 xml:space="preserve">зации Федерального </w:t>
      </w:r>
      <w:hyperlink r:id="rId23" w:history="1">
        <w:r w:rsidRPr="00EC00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A3EFB">
        <w:rPr>
          <w:rFonts w:ascii="Times New Roman" w:hAnsi="Times New Roman" w:cs="Times New Roman"/>
          <w:sz w:val="28"/>
          <w:szCs w:val="28"/>
        </w:rPr>
        <w:t xml:space="preserve"> от 25 октября 2001 г. №</w:t>
      </w:r>
      <w:r w:rsidR="00F13662" w:rsidRPr="00EC0027">
        <w:rPr>
          <w:rFonts w:ascii="Times New Roman" w:hAnsi="Times New Roman" w:cs="Times New Roman"/>
          <w:sz w:val="28"/>
          <w:szCs w:val="28"/>
        </w:rPr>
        <w:t xml:space="preserve"> 137-ФЗ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F13662" w:rsidRPr="00EC0027">
        <w:rPr>
          <w:rFonts w:ascii="Times New Roman" w:hAnsi="Times New Roman" w:cs="Times New Roman"/>
          <w:sz w:val="28"/>
          <w:szCs w:val="28"/>
        </w:rPr>
        <w:t>О введении в действие З</w:t>
      </w:r>
      <w:r w:rsidRPr="00EC0027">
        <w:rPr>
          <w:rFonts w:ascii="Times New Roman" w:hAnsi="Times New Roman" w:cs="Times New Roman"/>
          <w:sz w:val="28"/>
          <w:szCs w:val="28"/>
        </w:rPr>
        <w:t>емельно</w:t>
      </w:r>
      <w:r w:rsidR="002A3EFB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>.</w:t>
      </w:r>
    </w:p>
    <w:p w:rsidR="0066529D" w:rsidRPr="00EA106C" w:rsidRDefault="0066529D" w:rsidP="00EC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29D" w:rsidRPr="00EA106C" w:rsidRDefault="004017C6" w:rsidP="00EC002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A106C">
        <w:rPr>
          <w:rFonts w:ascii="Times New Roman" w:hAnsi="Times New Roman" w:cs="Times New Roman"/>
          <w:sz w:val="28"/>
          <w:szCs w:val="28"/>
        </w:rPr>
        <w:t>4</w:t>
      </w:r>
      <w:r w:rsidR="0066529D" w:rsidRPr="00EA106C">
        <w:rPr>
          <w:rFonts w:ascii="Times New Roman" w:hAnsi="Times New Roman" w:cs="Times New Roman"/>
          <w:sz w:val="28"/>
          <w:szCs w:val="28"/>
        </w:rPr>
        <w:t xml:space="preserve">. Разработка программ по развитию </w:t>
      </w:r>
      <w:proofErr w:type="gramStart"/>
      <w:r w:rsidR="0066529D" w:rsidRPr="00EA106C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</w:p>
    <w:p w:rsidR="0066529D" w:rsidRPr="00EA106C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106C">
        <w:rPr>
          <w:rFonts w:ascii="Times New Roman" w:hAnsi="Times New Roman" w:cs="Times New Roman"/>
          <w:sz w:val="28"/>
          <w:szCs w:val="28"/>
        </w:rPr>
        <w:t>строительства в муниципальных образованиях республики</w:t>
      </w:r>
    </w:p>
    <w:p w:rsidR="0066529D" w:rsidRPr="00EA106C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Проекты муниципальных программ по стимулированию развития жилищного строительства на территории соответствующего муниципального района, городск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 xml:space="preserve">го округа будут рассматриваться на заседаниях </w:t>
      </w:r>
      <w:r w:rsidR="00817E6F">
        <w:rPr>
          <w:rFonts w:ascii="Times New Roman" w:hAnsi="Times New Roman" w:cs="Times New Roman"/>
          <w:sz w:val="28"/>
          <w:szCs w:val="28"/>
        </w:rPr>
        <w:t>р</w:t>
      </w:r>
      <w:r w:rsidRPr="00EC0027">
        <w:rPr>
          <w:rFonts w:ascii="Times New Roman" w:hAnsi="Times New Roman" w:cs="Times New Roman"/>
          <w:sz w:val="28"/>
          <w:szCs w:val="28"/>
        </w:rPr>
        <w:t>абочей группы по обеспечению реализации на территории республики приор</w:t>
      </w:r>
      <w:r w:rsidR="002A3EFB">
        <w:rPr>
          <w:rFonts w:ascii="Times New Roman" w:hAnsi="Times New Roman" w:cs="Times New Roman"/>
          <w:sz w:val="28"/>
          <w:szCs w:val="28"/>
        </w:rPr>
        <w:t xml:space="preserve">итетного национального проекта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До</w:t>
      </w:r>
      <w:r w:rsidRPr="00EC0027">
        <w:rPr>
          <w:rFonts w:ascii="Times New Roman" w:hAnsi="Times New Roman" w:cs="Times New Roman"/>
          <w:sz w:val="28"/>
          <w:szCs w:val="28"/>
        </w:rPr>
        <w:t>с</w:t>
      </w:r>
      <w:r w:rsidRPr="00EC0027">
        <w:rPr>
          <w:rFonts w:ascii="Times New Roman" w:hAnsi="Times New Roman" w:cs="Times New Roman"/>
          <w:sz w:val="28"/>
          <w:szCs w:val="28"/>
        </w:rPr>
        <w:t xml:space="preserve">тупное и комфортное жилье </w:t>
      </w:r>
      <w:r w:rsidR="00817E6F">
        <w:rPr>
          <w:rFonts w:ascii="Times New Roman" w:hAnsi="Times New Roman" w:cs="Times New Roman"/>
          <w:sz w:val="28"/>
          <w:szCs w:val="28"/>
        </w:rPr>
        <w:t>–</w:t>
      </w:r>
      <w:r w:rsidRPr="00EC0027">
        <w:rPr>
          <w:rFonts w:ascii="Times New Roman" w:hAnsi="Times New Roman" w:cs="Times New Roman"/>
          <w:sz w:val="28"/>
          <w:szCs w:val="28"/>
        </w:rPr>
        <w:t xml:space="preserve"> гражданам России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>.</w:t>
      </w:r>
    </w:p>
    <w:p w:rsidR="0066529D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2CD2" w:rsidRDefault="00342CD2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2CD2" w:rsidRDefault="00342CD2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106C" w:rsidRDefault="00EA106C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106C" w:rsidRPr="00EA106C" w:rsidRDefault="00EA106C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529D" w:rsidRPr="00EA106C" w:rsidRDefault="004017C6" w:rsidP="00EC002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A106C">
        <w:rPr>
          <w:rFonts w:ascii="Times New Roman" w:hAnsi="Times New Roman" w:cs="Times New Roman"/>
          <w:sz w:val="28"/>
          <w:szCs w:val="28"/>
        </w:rPr>
        <w:t>5</w:t>
      </w:r>
      <w:r w:rsidR="0066529D" w:rsidRPr="00EA106C">
        <w:rPr>
          <w:rFonts w:ascii="Times New Roman" w:hAnsi="Times New Roman" w:cs="Times New Roman"/>
          <w:sz w:val="28"/>
          <w:szCs w:val="28"/>
        </w:rPr>
        <w:t>. Обеспечение информационной открытости</w:t>
      </w:r>
    </w:p>
    <w:p w:rsidR="0066529D" w:rsidRPr="00EA106C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106C">
        <w:rPr>
          <w:rFonts w:ascii="Times New Roman" w:hAnsi="Times New Roman" w:cs="Times New Roman"/>
          <w:sz w:val="28"/>
          <w:szCs w:val="28"/>
        </w:rPr>
        <w:t>реализации мер стимулирования развития</w:t>
      </w:r>
    </w:p>
    <w:p w:rsidR="0066529D" w:rsidRPr="00EA106C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106C">
        <w:rPr>
          <w:rFonts w:ascii="Times New Roman" w:hAnsi="Times New Roman" w:cs="Times New Roman"/>
          <w:sz w:val="28"/>
          <w:szCs w:val="28"/>
        </w:rPr>
        <w:t>жилищного строительства</w:t>
      </w:r>
    </w:p>
    <w:p w:rsidR="0066529D" w:rsidRPr="00EA106C" w:rsidRDefault="00EA106C" w:rsidP="00EA106C">
      <w:pPr>
        <w:pStyle w:val="ConsPlusNormal"/>
        <w:tabs>
          <w:tab w:val="left" w:pos="593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A106C">
        <w:rPr>
          <w:rFonts w:ascii="Times New Roman" w:hAnsi="Times New Roman" w:cs="Times New Roman"/>
          <w:sz w:val="28"/>
          <w:szCs w:val="28"/>
        </w:rPr>
        <w:tab/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Министерством строительства и </w:t>
      </w:r>
      <w:r w:rsidR="003E34F8" w:rsidRPr="00EC0027">
        <w:rPr>
          <w:rFonts w:ascii="Times New Roman" w:hAnsi="Times New Roman" w:cs="Times New Roman"/>
          <w:sz w:val="28"/>
          <w:szCs w:val="28"/>
        </w:rPr>
        <w:t>жилищно-</w:t>
      </w:r>
      <w:r w:rsidRPr="00EC0027">
        <w:rPr>
          <w:rFonts w:ascii="Times New Roman" w:hAnsi="Times New Roman" w:cs="Times New Roman"/>
          <w:sz w:val="28"/>
          <w:szCs w:val="28"/>
        </w:rPr>
        <w:t>коммунального хозяйства Респу</w:t>
      </w:r>
      <w:r w:rsidRPr="00EC0027">
        <w:rPr>
          <w:rFonts w:ascii="Times New Roman" w:hAnsi="Times New Roman" w:cs="Times New Roman"/>
          <w:sz w:val="28"/>
          <w:szCs w:val="28"/>
        </w:rPr>
        <w:t>б</w:t>
      </w:r>
      <w:r w:rsidRPr="00EC0027">
        <w:rPr>
          <w:rFonts w:ascii="Times New Roman" w:hAnsi="Times New Roman" w:cs="Times New Roman"/>
          <w:sz w:val="28"/>
          <w:szCs w:val="28"/>
        </w:rPr>
        <w:t>лики Тыва постоянно будет осуществляться освещение в печатных изданиях, тел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программах и иных средствах массовой информации основной концепции Подпр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граммы и хода ее реализации.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Предусматривается публикация соответствующих информационных, метод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 xml:space="preserve">ческих и анонсных материалов на официальном сайте Министерства строительства и </w:t>
      </w:r>
      <w:r w:rsidR="003E34F8" w:rsidRPr="00EC0027">
        <w:rPr>
          <w:rFonts w:ascii="Times New Roman" w:hAnsi="Times New Roman" w:cs="Times New Roman"/>
          <w:sz w:val="28"/>
          <w:szCs w:val="28"/>
        </w:rPr>
        <w:t>жилищно-</w:t>
      </w:r>
      <w:r w:rsidRPr="00EC0027">
        <w:rPr>
          <w:rFonts w:ascii="Times New Roman" w:hAnsi="Times New Roman" w:cs="Times New Roman"/>
          <w:sz w:val="28"/>
          <w:szCs w:val="28"/>
        </w:rPr>
        <w:t>коммунального хозяйства Республики Тыва.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</w:rPr>
        <w:t>При освещении хода реализации Подпрограммы (по согласованию с руков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дителями средств массовой информации) будет осуществляться подготовка специ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лизированных передач, а также новостных и информационных репортажей и инте</w:t>
      </w:r>
      <w:r w:rsidRPr="00EC0027">
        <w:rPr>
          <w:rFonts w:ascii="Times New Roman" w:hAnsi="Times New Roman" w:cs="Times New Roman"/>
          <w:sz w:val="28"/>
          <w:szCs w:val="28"/>
        </w:rPr>
        <w:t>р</w:t>
      </w:r>
      <w:r w:rsidRPr="00EC0027">
        <w:rPr>
          <w:rFonts w:ascii="Times New Roman" w:hAnsi="Times New Roman" w:cs="Times New Roman"/>
          <w:sz w:val="28"/>
          <w:szCs w:val="28"/>
        </w:rPr>
        <w:t>вью на региональных теле- и радиоканалах, в электронных и печатных средствах массовой информации.</w:t>
      </w:r>
      <w:proofErr w:type="gramEnd"/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Кроме того, предусматривается широкое освещение мер поддержки жилищн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го строительства в печатных средствах массовой информации, проведение темат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 xml:space="preserve">ческих брифингов, </w:t>
      </w:r>
      <w:r w:rsidR="002A3EFB">
        <w:rPr>
          <w:rFonts w:ascii="Times New Roman" w:hAnsi="Times New Roman" w:cs="Times New Roman"/>
          <w:sz w:val="28"/>
          <w:szCs w:val="28"/>
        </w:rPr>
        <w:t xml:space="preserve">презентаций, совещаний и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круглых столов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 xml:space="preserve"> с участием пре</w:t>
      </w:r>
      <w:r w:rsidRPr="00EC0027">
        <w:rPr>
          <w:rFonts w:ascii="Times New Roman" w:hAnsi="Times New Roman" w:cs="Times New Roman"/>
          <w:sz w:val="28"/>
          <w:szCs w:val="28"/>
        </w:rPr>
        <w:t>д</w:t>
      </w:r>
      <w:r w:rsidRPr="00EC0027">
        <w:rPr>
          <w:rFonts w:ascii="Times New Roman" w:hAnsi="Times New Roman" w:cs="Times New Roman"/>
          <w:sz w:val="28"/>
          <w:szCs w:val="28"/>
        </w:rPr>
        <w:t>ставителей прессы.</w:t>
      </w:r>
    </w:p>
    <w:p w:rsidR="00817E6F" w:rsidRPr="001F00FF" w:rsidRDefault="00817E6F" w:rsidP="00EC002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6529D" w:rsidRPr="00EC0027" w:rsidRDefault="004017C6" w:rsidP="00EC002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proofErr w:type="gramStart"/>
      <w:r w:rsidR="0066529D" w:rsidRPr="00EC00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6529D" w:rsidRPr="00EC0027">
        <w:rPr>
          <w:rFonts w:ascii="Times New Roman" w:hAnsi="Times New Roman" w:cs="Times New Roman"/>
          <w:sz w:val="28"/>
          <w:szCs w:val="28"/>
        </w:rPr>
        <w:t xml:space="preserve"> ходом жилищного строительства</w:t>
      </w:r>
    </w:p>
    <w:p w:rsidR="0066529D" w:rsidRPr="00EC0027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 целях обеспечения выполнения установленных показателей по вводу в эк</w:t>
      </w:r>
      <w:r w:rsidRPr="00EC0027">
        <w:rPr>
          <w:rFonts w:ascii="Times New Roman" w:hAnsi="Times New Roman" w:cs="Times New Roman"/>
          <w:sz w:val="28"/>
          <w:szCs w:val="28"/>
        </w:rPr>
        <w:t>с</w:t>
      </w:r>
      <w:r w:rsidRPr="00EC0027">
        <w:rPr>
          <w:rFonts w:ascii="Times New Roman" w:hAnsi="Times New Roman" w:cs="Times New Roman"/>
          <w:sz w:val="28"/>
          <w:szCs w:val="28"/>
        </w:rPr>
        <w:t>плуатацию объектов жилищного строительства в республике, формирования еж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годных перечней многоквартирных жилых домов, планируемых к вводу, направле</w:t>
      </w:r>
      <w:r w:rsidRPr="00EC0027">
        <w:rPr>
          <w:rFonts w:ascii="Times New Roman" w:hAnsi="Times New Roman" w:cs="Times New Roman"/>
          <w:sz w:val="28"/>
          <w:szCs w:val="28"/>
        </w:rPr>
        <w:t>н</w:t>
      </w:r>
      <w:r w:rsidRPr="00EC0027">
        <w:rPr>
          <w:rFonts w:ascii="Times New Roman" w:hAnsi="Times New Roman" w:cs="Times New Roman"/>
          <w:sz w:val="28"/>
          <w:szCs w:val="28"/>
        </w:rPr>
        <w:t>ных на обеспечение установленного объема ввода в эксплуатацию объектов жили</w:t>
      </w:r>
      <w:r w:rsidRPr="00EC0027">
        <w:rPr>
          <w:rFonts w:ascii="Times New Roman" w:hAnsi="Times New Roman" w:cs="Times New Roman"/>
          <w:sz w:val="28"/>
          <w:szCs w:val="28"/>
        </w:rPr>
        <w:t>щ</w:t>
      </w:r>
      <w:r w:rsidRPr="00EC0027">
        <w:rPr>
          <w:rFonts w:ascii="Times New Roman" w:hAnsi="Times New Roman" w:cs="Times New Roman"/>
          <w:sz w:val="28"/>
          <w:szCs w:val="28"/>
        </w:rPr>
        <w:t>ного строительства на территориях муниципальных образований Республики Тыва, а также обеспечения строительства жилья в установленные сроки планируется: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1) проведение работы с органами местного самоуправления по установлению контрольных показателей по вводу жилья в муниципальных образованиях Респу</w:t>
      </w:r>
      <w:r w:rsidRPr="00EC0027">
        <w:rPr>
          <w:rFonts w:ascii="Times New Roman" w:hAnsi="Times New Roman" w:cs="Times New Roman"/>
          <w:sz w:val="28"/>
          <w:szCs w:val="28"/>
        </w:rPr>
        <w:t>б</w:t>
      </w:r>
      <w:r w:rsidRPr="00EC0027">
        <w:rPr>
          <w:rFonts w:ascii="Times New Roman" w:hAnsi="Times New Roman" w:cs="Times New Roman"/>
          <w:sz w:val="28"/>
          <w:szCs w:val="28"/>
        </w:rPr>
        <w:t>лики Тыва и заключение соглашений по их выполнению;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2) проведение мониторинга жилищного строительства на территории Респу</w:t>
      </w:r>
      <w:r w:rsidRPr="00EC0027">
        <w:rPr>
          <w:rFonts w:ascii="Times New Roman" w:hAnsi="Times New Roman" w:cs="Times New Roman"/>
          <w:sz w:val="28"/>
          <w:szCs w:val="28"/>
        </w:rPr>
        <w:t>б</w:t>
      </w:r>
      <w:r w:rsidRPr="00EC0027">
        <w:rPr>
          <w:rFonts w:ascii="Times New Roman" w:hAnsi="Times New Roman" w:cs="Times New Roman"/>
          <w:sz w:val="28"/>
          <w:szCs w:val="28"/>
        </w:rPr>
        <w:t>лики Тыва, в том числе: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- ведение реестра жилых объектов, незавершенных строительством, распол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женных на территории Республики Тыва;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- ведение реестра объектов жилищного строительства, которые находятся на начальной стадии строительства;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- ведение реестра объектов жилищного строительства, строящихся в рамках Федерального </w:t>
      </w:r>
      <w:hyperlink r:id="rId24" w:history="1">
        <w:r w:rsidRPr="00EC00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C0027">
        <w:rPr>
          <w:rFonts w:ascii="Times New Roman" w:hAnsi="Times New Roman" w:cs="Times New Roman"/>
          <w:sz w:val="28"/>
          <w:szCs w:val="28"/>
        </w:rPr>
        <w:t xml:space="preserve"> от 30 декабря 2004 г. </w:t>
      </w:r>
      <w:r w:rsidR="002A3EFB">
        <w:rPr>
          <w:rFonts w:ascii="Times New Roman" w:hAnsi="Times New Roman" w:cs="Times New Roman"/>
          <w:sz w:val="28"/>
          <w:szCs w:val="28"/>
        </w:rPr>
        <w:t xml:space="preserve">№ 214-ФЗ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Об участии в долевом стро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тельстве многоквартирных домов и иных объектов недвижимости и о внесении и</w:t>
      </w:r>
      <w:r w:rsidRPr="00EC0027">
        <w:rPr>
          <w:rFonts w:ascii="Times New Roman" w:hAnsi="Times New Roman" w:cs="Times New Roman"/>
          <w:sz w:val="28"/>
          <w:szCs w:val="28"/>
        </w:rPr>
        <w:t>з</w:t>
      </w:r>
      <w:r w:rsidRPr="00EC0027">
        <w:rPr>
          <w:rFonts w:ascii="Times New Roman" w:hAnsi="Times New Roman" w:cs="Times New Roman"/>
          <w:sz w:val="28"/>
          <w:szCs w:val="28"/>
        </w:rPr>
        <w:t>менений в некоторые законодательные акты Россий</w:t>
      </w:r>
      <w:r w:rsidR="002A3EFB">
        <w:rPr>
          <w:rFonts w:ascii="Times New Roman" w:hAnsi="Times New Roman" w:cs="Times New Roman"/>
          <w:sz w:val="28"/>
          <w:szCs w:val="28"/>
        </w:rPr>
        <w:t>ской Федерации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>;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</w:rPr>
        <w:t>3) обеспечение комплекса мер, предусмотренных законодательством Росси</w:t>
      </w:r>
      <w:r w:rsidRPr="00EC0027">
        <w:rPr>
          <w:rFonts w:ascii="Times New Roman" w:hAnsi="Times New Roman" w:cs="Times New Roman"/>
          <w:sz w:val="28"/>
          <w:szCs w:val="28"/>
        </w:rPr>
        <w:t>й</w:t>
      </w:r>
      <w:r w:rsidRPr="00EC0027">
        <w:rPr>
          <w:rFonts w:ascii="Times New Roman" w:hAnsi="Times New Roman" w:cs="Times New Roman"/>
          <w:sz w:val="28"/>
          <w:szCs w:val="28"/>
        </w:rPr>
        <w:lastRenderedPageBreak/>
        <w:t>ской Федерации в области долевого строительства многоквартирных жилых домов и иных объектов недвижимости, направленных на предотвращение застройщиками, осуществляющими привлечение денежных средств граждан на строительство ук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 xml:space="preserve">занных объектов, нарушений Федерального </w:t>
      </w:r>
      <w:hyperlink r:id="rId25" w:history="1">
        <w:r w:rsidRPr="00EC00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C0027">
        <w:rPr>
          <w:rFonts w:ascii="Times New Roman" w:hAnsi="Times New Roman" w:cs="Times New Roman"/>
          <w:sz w:val="28"/>
          <w:szCs w:val="28"/>
        </w:rPr>
        <w:t xml:space="preserve"> от 30 декабря 2004 г. </w:t>
      </w:r>
      <w:r w:rsidR="002A3EFB">
        <w:rPr>
          <w:rFonts w:ascii="Times New Roman" w:hAnsi="Times New Roman" w:cs="Times New Roman"/>
          <w:sz w:val="28"/>
          <w:szCs w:val="28"/>
        </w:rPr>
        <w:t xml:space="preserve">№ 214-ФЗ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движимости и о внесении изменений в некоторые законодательные акты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>.</w:t>
      </w:r>
    </w:p>
    <w:p w:rsidR="0066529D" w:rsidRPr="0069757F" w:rsidRDefault="0066529D" w:rsidP="00EC0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6529D" w:rsidRPr="00EC0027" w:rsidRDefault="0066529D" w:rsidP="00EC002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IV. Показатели (индикаторы) достижения целей</w:t>
      </w:r>
    </w:p>
    <w:p w:rsidR="0066529D" w:rsidRPr="00EC0027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и решения задач, основные ожидаемые</w:t>
      </w:r>
    </w:p>
    <w:p w:rsidR="0066529D" w:rsidRPr="00EC0027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конечные результаты Подпрограммы</w:t>
      </w:r>
    </w:p>
    <w:p w:rsidR="0066529D" w:rsidRPr="0069757F" w:rsidRDefault="0066529D" w:rsidP="00EC002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Предусмотренные Подпрограммой меры поддержки проектов комплексного освоения и развития территорий на региональном и местном у</w:t>
      </w:r>
      <w:r w:rsidR="004017C6">
        <w:rPr>
          <w:rFonts w:ascii="Times New Roman" w:hAnsi="Times New Roman" w:cs="Times New Roman"/>
          <w:sz w:val="28"/>
          <w:szCs w:val="28"/>
        </w:rPr>
        <w:t>ровнях позволят вв</w:t>
      </w:r>
      <w:r w:rsidR="004017C6">
        <w:rPr>
          <w:rFonts w:ascii="Times New Roman" w:hAnsi="Times New Roman" w:cs="Times New Roman"/>
          <w:sz w:val="28"/>
          <w:szCs w:val="28"/>
        </w:rPr>
        <w:t>е</w:t>
      </w:r>
      <w:r w:rsidR="004017C6">
        <w:rPr>
          <w:rFonts w:ascii="Times New Roman" w:hAnsi="Times New Roman" w:cs="Times New Roman"/>
          <w:sz w:val="28"/>
          <w:szCs w:val="28"/>
        </w:rPr>
        <w:t>сти в 2014-</w:t>
      </w:r>
      <w:r w:rsidRPr="00EC0027">
        <w:rPr>
          <w:rFonts w:ascii="Times New Roman" w:hAnsi="Times New Roman" w:cs="Times New Roman"/>
          <w:sz w:val="28"/>
          <w:szCs w:val="28"/>
        </w:rPr>
        <w:t>2020 годах 133 тыс. кв. м общей площади</w:t>
      </w:r>
      <w:r w:rsidR="00F13662" w:rsidRPr="00EC0027">
        <w:rPr>
          <w:rFonts w:ascii="Times New Roman" w:hAnsi="Times New Roman" w:cs="Times New Roman"/>
          <w:sz w:val="28"/>
          <w:szCs w:val="28"/>
        </w:rPr>
        <w:t xml:space="preserve"> стандартного </w:t>
      </w:r>
      <w:r w:rsidRPr="00EC0027">
        <w:rPr>
          <w:rFonts w:ascii="Times New Roman" w:hAnsi="Times New Roman" w:cs="Times New Roman"/>
          <w:sz w:val="28"/>
          <w:szCs w:val="28"/>
        </w:rPr>
        <w:t>жилья.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Применение механизма государственно-частного партнерства при реализации проектов комплексного освоения и развития территорий в целях жилищного стро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 xml:space="preserve">тельства и внедрение </w:t>
      </w:r>
      <w:r w:rsidR="00614E3E" w:rsidRPr="00EC0027">
        <w:rPr>
          <w:rFonts w:ascii="Times New Roman" w:hAnsi="Times New Roman" w:cs="Times New Roman"/>
          <w:sz w:val="28"/>
          <w:szCs w:val="28"/>
        </w:rPr>
        <w:t>норм</w:t>
      </w:r>
      <w:r w:rsidRPr="00EC0027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F13662" w:rsidRPr="00EC0027">
        <w:rPr>
          <w:rFonts w:ascii="Times New Roman" w:hAnsi="Times New Roman" w:cs="Times New Roman"/>
          <w:sz w:val="28"/>
          <w:szCs w:val="28"/>
        </w:rPr>
        <w:t xml:space="preserve"> стандартного</w:t>
      </w:r>
      <w:r w:rsidRPr="00EC0027">
        <w:rPr>
          <w:rFonts w:ascii="Times New Roman" w:hAnsi="Times New Roman" w:cs="Times New Roman"/>
          <w:sz w:val="28"/>
          <w:szCs w:val="28"/>
        </w:rPr>
        <w:t xml:space="preserve"> жилья позволят снизить стоимость жилищного строительства, что, в свою очередь, повысит доступность жилья для населения.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Подпрограммы будет пр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изводиться на о</w:t>
      </w:r>
      <w:r w:rsidR="00EF26A5" w:rsidRPr="00EC0027">
        <w:rPr>
          <w:rFonts w:ascii="Times New Roman" w:hAnsi="Times New Roman" w:cs="Times New Roman"/>
          <w:sz w:val="28"/>
          <w:szCs w:val="28"/>
        </w:rPr>
        <w:t>снове достижения установленных П</w:t>
      </w:r>
      <w:r w:rsidRPr="00EC0027">
        <w:rPr>
          <w:rFonts w:ascii="Times New Roman" w:hAnsi="Times New Roman" w:cs="Times New Roman"/>
          <w:sz w:val="28"/>
          <w:szCs w:val="28"/>
        </w:rPr>
        <w:t>одпрограммой целевых индик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торов и показателей.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Для осуществления оценки Подпрограммных мероприятий предусматриваю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Pr="00EC0027">
        <w:rPr>
          <w:rFonts w:ascii="Times New Roman" w:hAnsi="Times New Roman" w:cs="Times New Roman"/>
          <w:sz w:val="28"/>
          <w:szCs w:val="28"/>
        </w:rPr>
        <w:t>ся следующие показатели (индикаторы), необходимые для решения задач Подпр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граммы:</w:t>
      </w:r>
    </w:p>
    <w:p w:rsidR="0066529D" w:rsidRPr="00EC0027" w:rsidRDefault="00817E6F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увеличение годового объема ввода жилья, соответствующего </w:t>
      </w:r>
      <w:r w:rsidR="00DC6F5F" w:rsidRPr="00EC0027">
        <w:rPr>
          <w:rFonts w:ascii="Times New Roman" w:hAnsi="Times New Roman" w:cs="Times New Roman"/>
          <w:sz w:val="28"/>
          <w:szCs w:val="28"/>
        </w:rPr>
        <w:t>нормам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3E34F8" w:rsidRPr="00EC0027">
        <w:rPr>
          <w:rFonts w:ascii="Times New Roman" w:hAnsi="Times New Roman" w:cs="Times New Roman"/>
          <w:sz w:val="28"/>
          <w:szCs w:val="28"/>
        </w:rPr>
        <w:t>ста</w:t>
      </w:r>
      <w:r w:rsidR="003E34F8" w:rsidRPr="00EC0027">
        <w:rPr>
          <w:rFonts w:ascii="Times New Roman" w:hAnsi="Times New Roman" w:cs="Times New Roman"/>
          <w:sz w:val="28"/>
          <w:szCs w:val="28"/>
        </w:rPr>
        <w:t>н</w:t>
      </w:r>
      <w:r w:rsidR="003E34F8" w:rsidRPr="00EC0027">
        <w:rPr>
          <w:rFonts w:ascii="Times New Roman" w:hAnsi="Times New Roman" w:cs="Times New Roman"/>
          <w:sz w:val="28"/>
          <w:szCs w:val="28"/>
        </w:rPr>
        <w:t>дартного</w:t>
      </w:r>
      <w:r w:rsidR="00F13662" w:rsidRPr="00EC0027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, </w:t>
      </w:r>
      <w:r w:rsidR="002A3EFB">
        <w:rPr>
          <w:rFonts w:ascii="Times New Roman" w:hAnsi="Times New Roman" w:cs="Times New Roman"/>
          <w:sz w:val="28"/>
          <w:szCs w:val="28"/>
        </w:rPr>
        <w:t>–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 10,0 тыс. кв. м;</w:t>
      </w:r>
    </w:p>
    <w:p w:rsidR="0066529D" w:rsidRPr="00EC0027" w:rsidRDefault="00817E6F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6529D" w:rsidRPr="00EC0027">
        <w:rPr>
          <w:rFonts w:ascii="Times New Roman" w:hAnsi="Times New Roman" w:cs="Times New Roman"/>
          <w:sz w:val="28"/>
          <w:szCs w:val="28"/>
        </w:rPr>
        <w:t>увеличение количества разработанных комплектов проектной документ</w:t>
      </w:r>
      <w:r w:rsidR="0066529D" w:rsidRPr="00EC0027">
        <w:rPr>
          <w:rFonts w:ascii="Times New Roman" w:hAnsi="Times New Roman" w:cs="Times New Roman"/>
          <w:sz w:val="28"/>
          <w:szCs w:val="28"/>
        </w:rPr>
        <w:t>а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ции малоэтажных жилых домов с применением </w:t>
      </w:r>
      <w:proofErr w:type="spellStart"/>
      <w:r w:rsidR="0066529D" w:rsidRPr="00EC0027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66529D" w:rsidRPr="00EC0027">
        <w:rPr>
          <w:rFonts w:ascii="Times New Roman" w:hAnsi="Times New Roman" w:cs="Times New Roman"/>
          <w:sz w:val="28"/>
          <w:szCs w:val="28"/>
        </w:rPr>
        <w:t xml:space="preserve"> и экологически чистых технологий и материалов </w:t>
      </w:r>
      <w:r w:rsidR="002A3EFB">
        <w:rPr>
          <w:rFonts w:ascii="Times New Roman" w:hAnsi="Times New Roman" w:cs="Times New Roman"/>
          <w:sz w:val="28"/>
          <w:szCs w:val="28"/>
        </w:rPr>
        <w:t>–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 2 ед.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Система индикаторов обеспечит мониторинг реализации Подпрограммы за отчетный период с целью уточнения или корректировки поставленных задач и пр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водимых мероприятий.</w:t>
      </w:r>
    </w:p>
    <w:p w:rsidR="002A3EFB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Реализация Подпрограммы позволит к 2020 году:</w:t>
      </w:r>
    </w:p>
    <w:p w:rsidR="002A3EFB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увеличить долю земельных участков, обеспеченных инженерной, социальной и транспортной инфраструктурой, под жилищное строительство в общей площади земельных участков, предназначенных под жилищное строительство;</w:t>
      </w:r>
    </w:p>
    <w:p w:rsidR="002A3EFB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сформировать сегмент строительства </w:t>
      </w:r>
      <w:r w:rsidR="003E34F8" w:rsidRPr="00EC0027">
        <w:rPr>
          <w:rFonts w:ascii="Times New Roman" w:hAnsi="Times New Roman" w:cs="Times New Roman"/>
          <w:sz w:val="28"/>
          <w:szCs w:val="28"/>
        </w:rPr>
        <w:t>стандартного</w:t>
      </w:r>
      <w:r w:rsidR="00614E3E" w:rsidRPr="00EC0027">
        <w:rPr>
          <w:rFonts w:ascii="Times New Roman" w:hAnsi="Times New Roman" w:cs="Times New Roman"/>
          <w:sz w:val="28"/>
          <w:szCs w:val="28"/>
        </w:rPr>
        <w:t xml:space="preserve"> жилья</w:t>
      </w:r>
      <w:r w:rsidRPr="00EC0027">
        <w:rPr>
          <w:rFonts w:ascii="Times New Roman" w:hAnsi="Times New Roman" w:cs="Times New Roman"/>
          <w:sz w:val="28"/>
          <w:szCs w:val="28"/>
        </w:rPr>
        <w:t>, отвечающего ста</w:t>
      </w:r>
      <w:r w:rsidRPr="00EC0027">
        <w:rPr>
          <w:rFonts w:ascii="Times New Roman" w:hAnsi="Times New Roman" w:cs="Times New Roman"/>
          <w:sz w:val="28"/>
          <w:szCs w:val="28"/>
        </w:rPr>
        <w:t>н</w:t>
      </w:r>
      <w:r w:rsidRPr="00EC0027">
        <w:rPr>
          <w:rFonts w:ascii="Times New Roman" w:hAnsi="Times New Roman" w:cs="Times New Roman"/>
          <w:sz w:val="28"/>
          <w:szCs w:val="28"/>
        </w:rPr>
        <w:t xml:space="preserve">дартам ценовой доступности,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>, и увеличить его долю в общем объеме ввода жилья до 15 процентов;</w:t>
      </w:r>
    </w:p>
    <w:p w:rsidR="002A3EFB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стабилизировать цены на жилье;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создать эффективные и устойчивые организационные и финансовые механи</w:t>
      </w:r>
      <w:r w:rsidRPr="00EC0027">
        <w:rPr>
          <w:rFonts w:ascii="Times New Roman" w:hAnsi="Times New Roman" w:cs="Times New Roman"/>
          <w:sz w:val="28"/>
          <w:szCs w:val="28"/>
        </w:rPr>
        <w:t>з</w:t>
      </w:r>
      <w:r w:rsidRPr="00EC0027">
        <w:rPr>
          <w:rFonts w:ascii="Times New Roman" w:hAnsi="Times New Roman" w:cs="Times New Roman"/>
          <w:sz w:val="28"/>
          <w:szCs w:val="28"/>
        </w:rPr>
        <w:t>мы государственно-частного партнерства в вопросах обеспечения земельных учас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Pr="00EC0027">
        <w:rPr>
          <w:rFonts w:ascii="Times New Roman" w:hAnsi="Times New Roman" w:cs="Times New Roman"/>
          <w:sz w:val="28"/>
          <w:szCs w:val="28"/>
        </w:rPr>
        <w:t xml:space="preserve">ков инженерной, социальной и транспортной инфраструктурой при строительстве </w:t>
      </w:r>
      <w:r w:rsidR="003E34F8" w:rsidRPr="00EC0027">
        <w:rPr>
          <w:rFonts w:ascii="Times New Roman" w:hAnsi="Times New Roman" w:cs="Times New Roman"/>
          <w:sz w:val="28"/>
          <w:szCs w:val="28"/>
        </w:rPr>
        <w:lastRenderedPageBreak/>
        <w:t>стандартного</w:t>
      </w:r>
      <w:r w:rsidR="00614E3E" w:rsidRPr="00EC0027">
        <w:rPr>
          <w:rFonts w:ascii="Times New Roman" w:hAnsi="Times New Roman" w:cs="Times New Roman"/>
          <w:sz w:val="28"/>
          <w:szCs w:val="28"/>
        </w:rPr>
        <w:t xml:space="preserve"> жилья</w:t>
      </w:r>
      <w:r w:rsidRPr="00EC0027">
        <w:rPr>
          <w:rFonts w:ascii="Times New Roman" w:hAnsi="Times New Roman" w:cs="Times New Roman"/>
          <w:sz w:val="28"/>
          <w:szCs w:val="28"/>
        </w:rPr>
        <w:t>.</w:t>
      </w:r>
    </w:p>
    <w:p w:rsidR="0066529D" w:rsidRPr="00EA106C" w:rsidRDefault="0066529D" w:rsidP="00EC002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106C">
        <w:rPr>
          <w:rFonts w:ascii="Times New Roman" w:hAnsi="Times New Roman" w:cs="Times New Roman"/>
          <w:sz w:val="28"/>
          <w:szCs w:val="28"/>
        </w:rPr>
        <w:t>V. Обобщенная характеристика Подпрограммы</w:t>
      </w:r>
    </w:p>
    <w:p w:rsidR="0066529D" w:rsidRPr="00EA106C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106C">
        <w:rPr>
          <w:rFonts w:ascii="Times New Roman" w:hAnsi="Times New Roman" w:cs="Times New Roman"/>
          <w:sz w:val="28"/>
          <w:szCs w:val="28"/>
        </w:rPr>
        <w:t>и мероприятий Подпрограммы</w:t>
      </w:r>
    </w:p>
    <w:p w:rsidR="0066529D" w:rsidRPr="00EA106C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529D" w:rsidRPr="00EC0027" w:rsidRDefault="00455FBC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16" w:history="1">
        <w:r w:rsidR="0066529D" w:rsidRPr="00EC0027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817E6F">
        <w:rPr>
          <w:rFonts w:ascii="Times New Roman" w:hAnsi="Times New Roman" w:cs="Times New Roman"/>
          <w:sz w:val="28"/>
          <w:szCs w:val="28"/>
        </w:rPr>
        <w:t xml:space="preserve"> </w:t>
      </w:r>
      <w:r w:rsidR="0066529D" w:rsidRPr="00EC0027">
        <w:rPr>
          <w:rFonts w:ascii="Times New Roman" w:hAnsi="Times New Roman" w:cs="Times New Roman"/>
          <w:sz w:val="28"/>
          <w:szCs w:val="28"/>
        </w:rPr>
        <w:t>предполагает реализацию следующих основных мероприятий:</w:t>
      </w:r>
    </w:p>
    <w:p w:rsidR="0066529D" w:rsidRPr="00EC0027" w:rsidRDefault="00817E6F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отбор проектов комплексного освоения и развития территорий в целях строительства </w:t>
      </w:r>
      <w:r w:rsidR="003E34F8" w:rsidRPr="00EC0027">
        <w:rPr>
          <w:rFonts w:ascii="Times New Roman" w:hAnsi="Times New Roman" w:cs="Times New Roman"/>
          <w:sz w:val="28"/>
          <w:szCs w:val="28"/>
        </w:rPr>
        <w:t>стандартного</w:t>
      </w:r>
      <w:r w:rsidR="00614E3E" w:rsidRPr="00EC0027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66529D" w:rsidRPr="00EC0027">
        <w:rPr>
          <w:rFonts w:ascii="Times New Roman" w:hAnsi="Times New Roman" w:cs="Times New Roman"/>
          <w:sz w:val="28"/>
          <w:szCs w:val="28"/>
        </w:rPr>
        <w:t>;</w:t>
      </w:r>
    </w:p>
    <w:p w:rsidR="0066529D" w:rsidRPr="00EC0027" w:rsidRDefault="00817E6F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реализация проектов комплексного освоения и развития территорий в целях строительства </w:t>
      </w:r>
      <w:r w:rsidR="003E34F8" w:rsidRPr="00EC0027">
        <w:rPr>
          <w:rFonts w:ascii="Times New Roman" w:hAnsi="Times New Roman" w:cs="Times New Roman"/>
          <w:sz w:val="28"/>
          <w:szCs w:val="28"/>
        </w:rPr>
        <w:t>стандартного</w:t>
      </w:r>
      <w:r w:rsidR="00614E3E" w:rsidRPr="00EC0027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66529D" w:rsidRPr="00EC0027">
        <w:rPr>
          <w:rFonts w:ascii="Times New Roman" w:hAnsi="Times New Roman" w:cs="Times New Roman"/>
          <w:sz w:val="28"/>
          <w:szCs w:val="28"/>
        </w:rPr>
        <w:t>;</w:t>
      </w:r>
    </w:p>
    <w:p w:rsidR="0066529D" w:rsidRPr="00EC0027" w:rsidRDefault="00817E6F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6529D" w:rsidRPr="00EC0027">
        <w:rPr>
          <w:rFonts w:ascii="Times New Roman" w:hAnsi="Times New Roman" w:cs="Times New Roman"/>
          <w:sz w:val="28"/>
          <w:szCs w:val="28"/>
        </w:rPr>
        <w:t>предоставление государственных гарантий республики за счет средств ре</w:t>
      </w:r>
      <w:r w:rsidR="0066529D" w:rsidRPr="00EC0027">
        <w:rPr>
          <w:rFonts w:ascii="Times New Roman" w:hAnsi="Times New Roman" w:cs="Times New Roman"/>
          <w:sz w:val="28"/>
          <w:szCs w:val="28"/>
        </w:rPr>
        <w:t>с</w:t>
      </w:r>
      <w:r w:rsidR="0066529D" w:rsidRPr="00EC0027">
        <w:rPr>
          <w:rFonts w:ascii="Times New Roman" w:hAnsi="Times New Roman" w:cs="Times New Roman"/>
          <w:sz w:val="28"/>
          <w:szCs w:val="28"/>
        </w:rPr>
        <w:t>публиканского бюджета в качестве обеспечения исполнения обязательств инвест</w:t>
      </w:r>
      <w:r w:rsidR="0066529D" w:rsidRPr="00EC0027">
        <w:rPr>
          <w:rFonts w:ascii="Times New Roman" w:hAnsi="Times New Roman" w:cs="Times New Roman"/>
          <w:sz w:val="28"/>
          <w:szCs w:val="28"/>
        </w:rPr>
        <w:t>о</w:t>
      </w:r>
      <w:r w:rsidR="0066529D" w:rsidRPr="00EC0027">
        <w:rPr>
          <w:rFonts w:ascii="Times New Roman" w:hAnsi="Times New Roman" w:cs="Times New Roman"/>
          <w:sz w:val="28"/>
          <w:szCs w:val="28"/>
        </w:rPr>
        <w:t>ров по возврату заемных денежных средств, привлекаемых для реализации инвест</w:t>
      </w:r>
      <w:r w:rsidR="0066529D" w:rsidRPr="00EC0027">
        <w:rPr>
          <w:rFonts w:ascii="Times New Roman" w:hAnsi="Times New Roman" w:cs="Times New Roman"/>
          <w:sz w:val="28"/>
          <w:szCs w:val="28"/>
        </w:rPr>
        <w:t>и</w:t>
      </w:r>
      <w:r w:rsidR="0066529D" w:rsidRPr="00EC0027">
        <w:rPr>
          <w:rFonts w:ascii="Times New Roman" w:hAnsi="Times New Roman" w:cs="Times New Roman"/>
          <w:sz w:val="28"/>
          <w:szCs w:val="28"/>
        </w:rPr>
        <w:t>ционных проектов комплексного освоения и развития территории в целях жилищн</w:t>
      </w:r>
      <w:r w:rsidR="0066529D" w:rsidRPr="00EC0027">
        <w:rPr>
          <w:rFonts w:ascii="Times New Roman" w:hAnsi="Times New Roman" w:cs="Times New Roman"/>
          <w:sz w:val="28"/>
          <w:szCs w:val="28"/>
        </w:rPr>
        <w:t>о</w:t>
      </w:r>
      <w:r w:rsidR="0066529D" w:rsidRPr="00EC0027">
        <w:rPr>
          <w:rFonts w:ascii="Times New Roman" w:hAnsi="Times New Roman" w:cs="Times New Roman"/>
          <w:sz w:val="28"/>
          <w:szCs w:val="28"/>
        </w:rPr>
        <w:t>го строительства, в соответствии с требованиями бюджетного законодательства;</w:t>
      </w:r>
    </w:p>
    <w:p w:rsidR="0066529D" w:rsidRPr="00EC0027" w:rsidRDefault="00817E6F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6529D" w:rsidRPr="00EC0027">
        <w:rPr>
          <w:rFonts w:ascii="Times New Roman" w:hAnsi="Times New Roman" w:cs="Times New Roman"/>
          <w:sz w:val="28"/>
          <w:szCs w:val="28"/>
        </w:rPr>
        <w:t>содействие развитию архитектурно-строительного проектирования, вкл</w:t>
      </w:r>
      <w:r w:rsidR="0066529D" w:rsidRPr="00EC0027">
        <w:rPr>
          <w:rFonts w:ascii="Times New Roman" w:hAnsi="Times New Roman" w:cs="Times New Roman"/>
          <w:sz w:val="28"/>
          <w:szCs w:val="28"/>
        </w:rPr>
        <w:t>ю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чая создание проектов малоэтажных жилых домов, удовлетворяющих современным требованиям к </w:t>
      </w:r>
      <w:proofErr w:type="spellStart"/>
      <w:r w:rsidR="0066529D" w:rsidRPr="00EC0027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="0066529D" w:rsidRPr="00EC0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529D" w:rsidRPr="00EC002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66529D" w:rsidRPr="00EC0027">
        <w:rPr>
          <w:rFonts w:ascii="Times New Roman" w:hAnsi="Times New Roman" w:cs="Times New Roman"/>
          <w:sz w:val="28"/>
          <w:szCs w:val="28"/>
        </w:rPr>
        <w:t xml:space="preserve"> и комфортности проживания при сохранении стоимости жилых помещений на уровне</w:t>
      </w:r>
      <w:r w:rsidR="00F13662" w:rsidRPr="00EC0027">
        <w:rPr>
          <w:rFonts w:ascii="Times New Roman" w:hAnsi="Times New Roman" w:cs="Times New Roman"/>
          <w:sz w:val="28"/>
          <w:szCs w:val="28"/>
        </w:rPr>
        <w:t xml:space="preserve"> стандартного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 жилья.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Для осуществления подпрограммных мероприятий предусматриваются сл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дующие меры государственной поддержки участников, реализующих инвестицио</w:t>
      </w:r>
      <w:r w:rsidRPr="00EC0027">
        <w:rPr>
          <w:rFonts w:ascii="Times New Roman" w:hAnsi="Times New Roman" w:cs="Times New Roman"/>
          <w:sz w:val="28"/>
          <w:szCs w:val="28"/>
        </w:rPr>
        <w:t>н</w:t>
      </w:r>
      <w:r w:rsidRPr="00EC0027">
        <w:rPr>
          <w:rFonts w:ascii="Times New Roman" w:hAnsi="Times New Roman" w:cs="Times New Roman"/>
          <w:sz w:val="28"/>
          <w:szCs w:val="28"/>
        </w:rPr>
        <w:t>ные проекты комплексного освоения и развития территорий в целях жилищного строительства.</w:t>
      </w:r>
    </w:p>
    <w:p w:rsidR="002A3EFB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Предоставление субсидий муниципальным образованиям Республики Тыва на создание:</w:t>
      </w:r>
    </w:p>
    <w:p w:rsidR="002A3EFB" w:rsidRDefault="00F44287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529D" w:rsidRPr="00EC0027">
        <w:rPr>
          <w:rFonts w:ascii="Times New Roman" w:hAnsi="Times New Roman" w:cs="Times New Roman"/>
          <w:sz w:val="28"/>
          <w:szCs w:val="28"/>
        </w:rPr>
        <w:t>инженерной инфраструктуры;</w:t>
      </w:r>
    </w:p>
    <w:p w:rsidR="002A3EFB" w:rsidRDefault="00F44287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529D" w:rsidRPr="00EC0027">
        <w:rPr>
          <w:rFonts w:ascii="Times New Roman" w:hAnsi="Times New Roman" w:cs="Times New Roman"/>
          <w:sz w:val="28"/>
          <w:szCs w:val="28"/>
        </w:rPr>
        <w:t>социальной инфраструктуры;</w:t>
      </w:r>
    </w:p>
    <w:p w:rsidR="002A3EFB" w:rsidRDefault="00F44287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529D" w:rsidRPr="00EC0027">
        <w:rPr>
          <w:rFonts w:ascii="Times New Roman" w:hAnsi="Times New Roman" w:cs="Times New Roman"/>
          <w:sz w:val="28"/>
          <w:szCs w:val="28"/>
        </w:rPr>
        <w:t>транспортной инфраструктуры;</w:t>
      </w:r>
    </w:p>
    <w:p w:rsidR="002A3EFB" w:rsidRDefault="00F44287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529D" w:rsidRPr="00EC0027">
        <w:rPr>
          <w:rFonts w:ascii="Times New Roman" w:hAnsi="Times New Roman" w:cs="Times New Roman"/>
          <w:sz w:val="28"/>
          <w:szCs w:val="28"/>
        </w:rPr>
        <w:t>государственные инвестиции на создание:</w:t>
      </w:r>
    </w:p>
    <w:p w:rsidR="002A3EFB" w:rsidRDefault="00F44287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529D" w:rsidRPr="00EC0027">
        <w:rPr>
          <w:rFonts w:ascii="Times New Roman" w:hAnsi="Times New Roman" w:cs="Times New Roman"/>
          <w:sz w:val="28"/>
          <w:szCs w:val="28"/>
        </w:rPr>
        <w:t>инженерной инфраструктуры;</w:t>
      </w:r>
    </w:p>
    <w:p w:rsidR="002A3EFB" w:rsidRDefault="00F44287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529D" w:rsidRPr="00EC0027">
        <w:rPr>
          <w:rFonts w:ascii="Times New Roman" w:hAnsi="Times New Roman" w:cs="Times New Roman"/>
          <w:sz w:val="28"/>
          <w:szCs w:val="28"/>
        </w:rPr>
        <w:t>социальной инфраструктуры;</w:t>
      </w:r>
    </w:p>
    <w:p w:rsidR="002A3EFB" w:rsidRDefault="00F44287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529D" w:rsidRPr="00EC0027">
        <w:rPr>
          <w:rFonts w:ascii="Times New Roman" w:hAnsi="Times New Roman" w:cs="Times New Roman"/>
          <w:sz w:val="28"/>
          <w:szCs w:val="28"/>
        </w:rPr>
        <w:t>транспортной инфраструктуры;</w:t>
      </w:r>
    </w:p>
    <w:p w:rsidR="0066529D" w:rsidRPr="00EC0027" w:rsidRDefault="00F44287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529D" w:rsidRPr="00EC0027">
        <w:rPr>
          <w:rFonts w:ascii="Times New Roman" w:hAnsi="Times New Roman" w:cs="Times New Roman"/>
          <w:sz w:val="28"/>
          <w:szCs w:val="28"/>
        </w:rPr>
        <w:t>предоставление субсидий на возмещение части затрат на уплату процентов по кредитам, полученным юридическими лицами в российских кредитных орган</w:t>
      </w:r>
      <w:r w:rsidR="0066529D" w:rsidRPr="00EC0027">
        <w:rPr>
          <w:rFonts w:ascii="Times New Roman" w:hAnsi="Times New Roman" w:cs="Times New Roman"/>
          <w:sz w:val="28"/>
          <w:szCs w:val="28"/>
        </w:rPr>
        <w:t>и</w:t>
      </w:r>
      <w:r w:rsidR="0066529D" w:rsidRPr="00EC0027">
        <w:rPr>
          <w:rFonts w:ascii="Times New Roman" w:hAnsi="Times New Roman" w:cs="Times New Roman"/>
          <w:sz w:val="28"/>
          <w:szCs w:val="28"/>
        </w:rPr>
        <w:t>зациях на обеспечение земельных участков инженерной инфраструктурой.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Направление государственных инвестиций на создание инженерной, социал</w:t>
      </w:r>
      <w:r w:rsidRPr="00EC0027">
        <w:rPr>
          <w:rFonts w:ascii="Times New Roman" w:hAnsi="Times New Roman" w:cs="Times New Roman"/>
          <w:sz w:val="28"/>
          <w:szCs w:val="28"/>
        </w:rPr>
        <w:t>ь</w:t>
      </w:r>
      <w:r w:rsidRPr="00EC0027">
        <w:rPr>
          <w:rFonts w:ascii="Times New Roman" w:hAnsi="Times New Roman" w:cs="Times New Roman"/>
          <w:sz w:val="28"/>
          <w:szCs w:val="28"/>
        </w:rPr>
        <w:t>ной и транспортной инфраструктуры и предоставление муниципальным образов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ниям Республики Тыва субсидий на создание инженерной, социальной и транспор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Pr="00EC0027">
        <w:rPr>
          <w:rFonts w:ascii="Times New Roman" w:hAnsi="Times New Roman" w:cs="Times New Roman"/>
          <w:sz w:val="28"/>
          <w:szCs w:val="28"/>
        </w:rPr>
        <w:t xml:space="preserve">ной инфраструктуры будет осуществляться в целях строительства </w:t>
      </w:r>
      <w:r w:rsidR="003E34F8" w:rsidRPr="00EC0027">
        <w:rPr>
          <w:rFonts w:ascii="Times New Roman" w:hAnsi="Times New Roman" w:cs="Times New Roman"/>
          <w:sz w:val="28"/>
          <w:szCs w:val="28"/>
        </w:rPr>
        <w:t>стандартного</w:t>
      </w:r>
      <w:r w:rsidR="00614E3E" w:rsidRPr="00EC0027">
        <w:rPr>
          <w:rFonts w:ascii="Times New Roman" w:hAnsi="Times New Roman" w:cs="Times New Roman"/>
          <w:sz w:val="28"/>
          <w:szCs w:val="28"/>
        </w:rPr>
        <w:t xml:space="preserve"> ж</w:t>
      </w:r>
      <w:r w:rsidR="00614E3E" w:rsidRPr="00EC0027">
        <w:rPr>
          <w:rFonts w:ascii="Times New Roman" w:hAnsi="Times New Roman" w:cs="Times New Roman"/>
          <w:sz w:val="28"/>
          <w:szCs w:val="28"/>
        </w:rPr>
        <w:t>и</w:t>
      </w:r>
      <w:r w:rsidR="00614E3E" w:rsidRPr="00EC0027">
        <w:rPr>
          <w:rFonts w:ascii="Times New Roman" w:hAnsi="Times New Roman" w:cs="Times New Roman"/>
          <w:sz w:val="28"/>
          <w:szCs w:val="28"/>
        </w:rPr>
        <w:t>лья</w:t>
      </w:r>
      <w:r w:rsidRPr="00EC0027">
        <w:rPr>
          <w:rFonts w:ascii="Times New Roman" w:hAnsi="Times New Roman" w:cs="Times New Roman"/>
          <w:sz w:val="28"/>
          <w:szCs w:val="28"/>
        </w:rPr>
        <w:t>, преимущественно малоэтажного.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Предоставление государственных гарантий Республики Тыва по заимствов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ниям, осуществляемым на обеспечение земельных участков инженерной инфр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структурой в целях жилищного строительства, будет осуществляться в соответствии с законодательством Республики Тыва.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Организационные мероприятия в рамках Подпрограммы предусматривают: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базы данных типовой проектной документации малоэтажного жилищного строительства, удовлетворяющих современным требованиям к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экол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гичности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 и комфортности проживания;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создаваемого в рамках проектов </w:t>
      </w:r>
      <w:r w:rsidR="003E34F8" w:rsidRPr="00EC0027">
        <w:rPr>
          <w:rFonts w:ascii="Times New Roman" w:hAnsi="Times New Roman" w:cs="Times New Roman"/>
          <w:sz w:val="28"/>
          <w:szCs w:val="28"/>
        </w:rPr>
        <w:t>стандартн</w:t>
      </w:r>
      <w:r w:rsidR="003E34F8" w:rsidRPr="00EC0027">
        <w:rPr>
          <w:rFonts w:ascii="Times New Roman" w:hAnsi="Times New Roman" w:cs="Times New Roman"/>
          <w:sz w:val="28"/>
          <w:szCs w:val="28"/>
        </w:rPr>
        <w:t>о</w:t>
      </w:r>
      <w:r w:rsidR="003E34F8" w:rsidRPr="00EC0027">
        <w:rPr>
          <w:rFonts w:ascii="Times New Roman" w:hAnsi="Times New Roman" w:cs="Times New Roman"/>
          <w:sz w:val="28"/>
          <w:szCs w:val="28"/>
        </w:rPr>
        <w:t>го</w:t>
      </w:r>
      <w:r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614E3E" w:rsidRPr="00EC0027">
        <w:rPr>
          <w:rFonts w:ascii="Times New Roman" w:hAnsi="Times New Roman" w:cs="Times New Roman"/>
          <w:sz w:val="28"/>
          <w:szCs w:val="28"/>
        </w:rPr>
        <w:t xml:space="preserve">жилья </w:t>
      </w:r>
      <w:r w:rsidRPr="00EC0027">
        <w:rPr>
          <w:rFonts w:ascii="Times New Roman" w:hAnsi="Times New Roman" w:cs="Times New Roman"/>
          <w:sz w:val="28"/>
          <w:szCs w:val="28"/>
        </w:rPr>
        <w:t>с целью информирования федеральных и республиканских органов власти и органов местного самоуправления, реализующих программы обеспечения жильем отдельных категорий граждан, о возможности приобретения такого жилья;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создание единого электронного реестра категорий граждан, установленных федеральным законодательством и законодательством Республики Тыва, перед к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торыми имеются обязательства по обеспечению жильем и которые смогут решить свои жилищные проблемы за счет приобретения (строительства) жилья в рамках проектов;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заключение соглашений с застройщиками, реализующими проекты строител</w:t>
      </w:r>
      <w:r w:rsidRPr="00EC0027">
        <w:rPr>
          <w:rFonts w:ascii="Times New Roman" w:hAnsi="Times New Roman" w:cs="Times New Roman"/>
          <w:sz w:val="28"/>
          <w:szCs w:val="28"/>
        </w:rPr>
        <w:t>ь</w:t>
      </w:r>
      <w:r w:rsidRPr="00EC0027">
        <w:rPr>
          <w:rFonts w:ascii="Times New Roman" w:hAnsi="Times New Roman" w:cs="Times New Roman"/>
          <w:sz w:val="28"/>
          <w:szCs w:val="28"/>
        </w:rPr>
        <w:t xml:space="preserve">ства </w:t>
      </w:r>
      <w:r w:rsidR="003E34F8" w:rsidRPr="00EC0027">
        <w:rPr>
          <w:rFonts w:ascii="Times New Roman" w:hAnsi="Times New Roman" w:cs="Times New Roman"/>
          <w:sz w:val="28"/>
          <w:szCs w:val="28"/>
        </w:rPr>
        <w:t>стандартного</w:t>
      </w:r>
      <w:r w:rsidR="00614E3E" w:rsidRPr="00EC0027">
        <w:rPr>
          <w:rFonts w:ascii="Times New Roman" w:hAnsi="Times New Roman" w:cs="Times New Roman"/>
          <w:sz w:val="28"/>
          <w:szCs w:val="28"/>
        </w:rPr>
        <w:t xml:space="preserve"> жилья</w:t>
      </w:r>
      <w:r w:rsidRPr="00EC0027">
        <w:rPr>
          <w:rFonts w:ascii="Times New Roman" w:hAnsi="Times New Roman" w:cs="Times New Roman"/>
          <w:sz w:val="28"/>
          <w:szCs w:val="28"/>
        </w:rPr>
        <w:t xml:space="preserve"> в рамках Подпрограммы, о приобретении такого жилья за счет средств республиканского и местных бюджетов с указанием объемов, стоим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сти и сроков, для предоставления установленным категориям граждан, формиров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ния жилищного фонда Республики Тыва, замещения аварийного жилищного фонда в муниципальных образованиях республики.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Организационные мероприятия Подпрограммы не потребуют выделения д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полнительных бюджетных средств.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</w:t>
      </w:r>
      <w:r w:rsidR="00817E6F">
        <w:rPr>
          <w:rFonts w:ascii="Times New Roman" w:hAnsi="Times New Roman" w:cs="Times New Roman"/>
          <w:sz w:val="28"/>
          <w:szCs w:val="28"/>
        </w:rPr>
        <w:t>П</w:t>
      </w:r>
      <w:r w:rsidRPr="00EC0027">
        <w:rPr>
          <w:rFonts w:ascii="Times New Roman" w:hAnsi="Times New Roman" w:cs="Times New Roman"/>
          <w:sz w:val="28"/>
          <w:szCs w:val="28"/>
        </w:rPr>
        <w:t>одпрограммой, увязаны по срокам реализ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ции и по объемам финансирования.</w:t>
      </w:r>
    </w:p>
    <w:p w:rsidR="0066529D" w:rsidRPr="00EC0027" w:rsidRDefault="00455FBC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849" w:history="1">
        <w:r w:rsidR="0066529D" w:rsidRPr="00EC002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6529D" w:rsidRPr="00EC0027">
        <w:rPr>
          <w:rFonts w:ascii="Times New Roman" w:hAnsi="Times New Roman" w:cs="Times New Roman"/>
          <w:sz w:val="28"/>
          <w:szCs w:val="28"/>
        </w:rPr>
        <w:t xml:space="preserve"> приоритетных земельных участков под жилищное строительство с информацией о потребности в коммунальной, транспортной и социальной инфр</w:t>
      </w:r>
      <w:r w:rsidR="0066529D" w:rsidRPr="00EC0027">
        <w:rPr>
          <w:rFonts w:ascii="Times New Roman" w:hAnsi="Times New Roman" w:cs="Times New Roman"/>
          <w:sz w:val="28"/>
          <w:szCs w:val="28"/>
        </w:rPr>
        <w:t>а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структуре представлен в приложении </w:t>
      </w:r>
      <w:r w:rsidR="00F44287">
        <w:rPr>
          <w:rFonts w:ascii="Times New Roman" w:hAnsi="Times New Roman" w:cs="Times New Roman"/>
          <w:sz w:val="28"/>
          <w:szCs w:val="28"/>
        </w:rPr>
        <w:t>№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 4 к Программе.</w:t>
      </w:r>
    </w:p>
    <w:p w:rsidR="0066529D" w:rsidRPr="00EC0027" w:rsidRDefault="00455FBC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978" w:history="1">
        <w:r w:rsidR="0066529D" w:rsidRPr="00EC0027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66529D" w:rsidRPr="00EC0027">
        <w:rPr>
          <w:rFonts w:ascii="Times New Roman" w:hAnsi="Times New Roman" w:cs="Times New Roman"/>
          <w:sz w:val="28"/>
          <w:szCs w:val="28"/>
        </w:rPr>
        <w:t xml:space="preserve"> ежегодного ввода жилья при комплексной застройке земельных участков представлены в приложении</w:t>
      </w:r>
      <w:r w:rsidR="00F44287">
        <w:rPr>
          <w:rFonts w:ascii="Times New Roman" w:hAnsi="Times New Roman" w:cs="Times New Roman"/>
          <w:sz w:val="28"/>
          <w:szCs w:val="28"/>
        </w:rPr>
        <w:t xml:space="preserve"> №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 5 к Программе.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F44287">
        <w:rPr>
          <w:rFonts w:ascii="Times New Roman" w:hAnsi="Times New Roman" w:cs="Times New Roman"/>
          <w:sz w:val="28"/>
          <w:szCs w:val="28"/>
        </w:rPr>
        <w:t>№</w:t>
      </w:r>
      <w:r w:rsidRPr="00EC0027">
        <w:rPr>
          <w:rFonts w:ascii="Times New Roman" w:hAnsi="Times New Roman" w:cs="Times New Roman"/>
          <w:sz w:val="28"/>
          <w:szCs w:val="28"/>
        </w:rPr>
        <w:t xml:space="preserve"> 7 к Программе представлен </w:t>
      </w:r>
      <w:hyperlink w:anchor="P3224" w:history="1">
        <w:r w:rsidRPr="00EC0027">
          <w:rPr>
            <w:rFonts w:ascii="Times New Roman" w:hAnsi="Times New Roman" w:cs="Times New Roman"/>
            <w:sz w:val="28"/>
            <w:szCs w:val="28"/>
          </w:rPr>
          <w:t>сетевой график</w:t>
        </w:r>
      </w:hyperlink>
      <w:r w:rsidRPr="00EC0027">
        <w:rPr>
          <w:rFonts w:ascii="Times New Roman" w:hAnsi="Times New Roman" w:cs="Times New Roman"/>
          <w:sz w:val="28"/>
          <w:szCs w:val="28"/>
        </w:rPr>
        <w:t xml:space="preserve"> реализации о</w:t>
      </w:r>
      <w:r w:rsidRPr="00EC0027">
        <w:rPr>
          <w:rFonts w:ascii="Times New Roman" w:hAnsi="Times New Roman" w:cs="Times New Roman"/>
          <w:sz w:val="28"/>
          <w:szCs w:val="28"/>
        </w:rPr>
        <w:t>с</w:t>
      </w:r>
      <w:r w:rsidRPr="00EC0027">
        <w:rPr>
          <w:rFonts w:ascii="Times New Roman" w:hAnsi="Times New Roman" w:cs="Times New Roman"/>
          <w:sz w:val="28"/>
          <w:szCs w:val="28"/>
        </w:rPr>
        <w:t>новных мероприятий комплексного освоения земельных участков в целях жилищн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го строительства.</w:t>
      </w:r>
    </w:p>
    <w:p w:rsidR="0066529D" w:rsidRPr="00EC0027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529D" w:rsidRPr="00EC0027" w:rsidRDefault="0066529D" w:rsidP="00EC002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VI. Обоснование объема финансовых ресурсов,</w:t>
      </w:r>
    </w:p>
    <w:p w:rsidR="0066529D" w:rsidRPr="00EC0027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для реализации Подпрограммы</w:t>
      </w:r>
    </w:p>
    <w:p w:rsidR="0066529D" w:rsidRPr="00EC0027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Основными источниками финансирования Подпрограммы являются: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средства республиканского бюджета;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средства бюджетов муниципальных образований, прошедших отбор на уч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стие в подпрограмме или пролонгацию ранее принятых обязательств в соответс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Pr="00EC0027">
        <w:rPr>
          <w:rFonts w:ascii="Times New Roman" w:hAnsi="Times New Roman" w:cs="Times New Roman"/>
          <w:sz w:val="28"/>
          <w:szCs w:val="28"/>
        </w:rPr>
        <w:t>вующем году и заключивших соглашения о намерениях участвовать в реализации Подпрограммы;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средства частных инвесторов и кредиторов </w:t>
      </w:r>
      <w:r w:rsidR="00EA106C">
        <w:rPr>
          <w:rFonts w:ascii="Times New Roman" w:hAnsi="Times New Roman" w:cs="Times New Roman"/>
          <w:sz w:val="28"/>
          <w:szCs w:val="28"/>
        </w:rPr>
        <w:t>–</w:t>
      </w:r>
      <w:r w:rsidRPr="00EC0027">
        <w:rPr>
          <w:rFonts w:ascii="Times New Roman" w:hAnsi="Times New Roman" w:cs="Times New Roman"/>
          <w:sz w:val="28"/>
          <w:szCs w:val="28"/>
        </w:rPr>
        <w:t xml:space="preserve"> участников Подпрограммы, и</w:t>
      </w:r>
      <w:r w:rsidRPr="00EC0027">
        <w:rPr>
          <w:rFonts w:ascii="Times New Roman" w:hAnsi="Times New Roman" w:cs="Times New Roman"/>
          <w:sz w:val="28"/>
          <w:szCs w:val="28"/>
        </w:rPr>
        <w:t>с</w:t>
      </w:r>
      <w:r w:rsidRPr="00EC0027">
        <w:rPr>
          <w:rFonts w:ascii="Times New Roman" w:hAnsi="Times New Roman" w:cs="Times New Roman"/>
          <w:sz w:val="28"/>
          <w:szCs w:val="28"/>
        </w:rPr>
        <w:t>пользуемые для обеспечения земельных участков под жилищное строительство и</w:t>
      </w:r>
      <w:r w:rsidRPr="00EC0027">
        <w:rPr>
          <w:rFonts w:ascii="Times New Roman" w:hAnsi="Times New Roman" w:cs="Times New Roman"/>
          <w:sz w:val="28"/>
          <w:szCs w:val="28"/>
        </w:rPr>
        <w:t>н</w:t>
      </w:r>
      <w:r w:rsidRPr="00EC0027">
        <w:rPr>
          <w:rFonts w:ascii="Times New Roman" w:hAnsi="Times New Roman" w:cs="Times New Roman"/>
          <w:sz w:val="28"/>
          <w:szCs w:val="28"/>
        </w:rPr>
        <w:t>женерной инфраструктурой.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Общий объем финансир</w:t>
      </w:r>
      <w:r w:rsidR="009A7C7F" w:rsidRPr="00EC0027">
        <w:rPr>
          <w:rFonts w:ascii="Times New Roman" w:hAnsi="Times New Roman" w:cs="Times New Roman"/>
          <w:sz w:val="28"/>
          <w:szCs w:val="28"/>
        </w:rPr>
        <w:t>ования Подпрограммы составляет 3</w:t>
      </w:r>
      <w:r w:rsidRPr="00EC0027">
        <w:rPr>
          <w:rFonts w:ascii="Times New Roman" w:hAnsi="Times New Roman" w:cs="Times New Roman"/>
          <w:sz w:val="28"/>
          <w:szCs w:val="28"/>
        </w:rPr>
        <w:t>2 924,10 тыс. ру</w:t>
      </w:r>
      <w:r w:rsidRPr="00EC0027">
        <w:rPr>
          <w:rFonts w:ascii="Times New Roman" w:hAnsi="Times New Roman" w:cs="Times New Roman"/>
          <w:sz w:val="28"/>
          <w:szCs w:val="28"/>
        </w:rPr>
        <w:t>б</w:t>
      </w:r>
      <w:r w:rsidRPr="00EC0027">
        <w:rPr>
          <w:rFonts w:ascii="Times New Roman" w:hAnsi="Times New Roman" w:cs="Times New Roman"/>
          <w:sz w:val="28"/>
          <w:szCs w:val="28"/>
        </w:rPr>
        <w:lastRenderedPageBreak/>
        <w:t>лей, в том числе: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средства федерального бюджета – 0,00 тыс. рублей;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средс</w:t>
      </w:r>
      <w:r w:rsidR="009A7C7F" w:rsidRPr="00EC0027">
        <w:rPr>
          <w:rFonts w:ascii="Times New Roman" w:hAnsi="Times New Roman" w:cs="Times New Roman"/>
          <w:sz w:val="28"/>
          <w:szCs w:val="28"/>
        </w:rPr>
        <w:t>тва республиканского бюджета – 3</w:t>
      </w:r>
      <w:r w:rsidRPr="00EC0027">
        <w:rPr>
          <w:rFonts w:ascii="Times New Roman" w:hAnsi="Times New Roman" w:cs="Times New Roman"/>
          <w:sz w:val="28"/>
          <w:szCs w:val="28"/>
        </w:rPr>
        <w:t>2 924,10 тыс. рублей;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средства бюджетов муниципальных образований – 0,00 тыс. рублей;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средства частных инвесторов и кредиторов – 0,00 тыс. рублей.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Объемы финансирования Подпрограммы и перечень инвестиционных прое</w:t>
      </w:r>
      <w:r w:rsidRPr="00EC0027">
        <w:rPr>
          <w:rFonts w:ascii="Times New Roman" w:hAnsi="Times New Roman" w:cs="Times New Roman"/>
          <w:sz w:val="28"/>
          <w:szCs w:val="28"/>
        </w:rPr>
        <w:t>к</w:t>
      </w:r>
      <w:r w:rsidRPr="00EC0027">
        <w:rPr>
          <w:rFonts w:ascii="Times New Roman" w:hAnsi="Times New Roman" w:cs="Times New Roman"/>
          <w:sz w:val="28"/>
          <w:szCs w:val="28"/>
        </w:rPr>
        <w:t>тов подлежат уточнению ежегодно по результатам конкурсных отборов в пределах финансовых возможностей республиканского и местных бюджетов на реализацию Подпрограммы, сроков кредитования, уровня рыночных процентных ставок по кр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дитам, индикаторов состояния экономики и другим условиям, а также по результ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там исполнения Подпрограммы за год.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Подпрограммой предусматривается привлечение дополнительных средств из федерального бюджета по результатам конкурсных отборов, проводимых Мин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 xml:space="preserve">стерством регионального развития Российской Федерации в рамках федеральной целевой </w:t>
      </w:r>
      <w:hyperlink r:id="rId26" w:history="1">
        <w:r w:rsidRPr="00EC002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F44287">
        <w:rPr>
          <w:rFonts w:ascii="Times New Roman" w:hAnsi="Times New Roman" w:cs="Times New Roman"/>
          <w:sz w:val="28"/>
          <w:szCs w:val="28"/>
        </w:rPr>
        <w:t xml:space="preserve">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Жилище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 xml:space="preserve"> н</w:t>
      </w:r>
      <w:r w:rsidR="00F44287">
        <w:rPr>
          <w:rFonts w:ascii="Times New Roman" w:hAnsi="Times New Roman" w:cs="Times New Roman"/>
          <w:sz w:val="28"/>
          <w:szCs w:val="28"/>
        </w:rPr>
        <w:t>а 2011-</w:t>
      </w:r>
      <w:r w:rsidRPr="00EC0027">
        <w:rPr>
          <w:rFonts w:ascii="Times New Roman" w:hAnsi="Times New Roman" w:cs="Times New Roman"/>
          <w:sz w:val="28"/>
          <w:szCs w:val="28"/>
        </w:rPr>
        <w:t>2015 годы.</w:t>
      </w:r>
    </w:p>
    <w:p w:rsidR="0066529D" w:rsidRPr="00EC0027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529D" w:rsidRPr="00EC0027" w:rsidRDefault="0066529D" w:rsidP="00EC002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VII. Механизм реализации Подпрограммы</w:t>
      </w:r>
    </w:p>
    <w:p w:rsidR="0066529D" w:rsidRPr="00EC0027" w:rsidRDefault="0066529D" w:rsidP="00EC0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ответственным и</w:t>
      </w:r>
      <w:r w:rsidRPr="00EC0027">
        <w:rPr>
          <w:rFonts w:ascii="Times New Roman" w:hAnsi="Times New Roman" w:cs="Times New Roman"/>
          <w:sz w:val="28"/>
          <w:szCs w:val="28"/>
        </w:rPr>
        <w:t>с</w:t>
      </w:r>
      <w:r w:rsidRPr="00EC0027">
        <w:rPr>
          <w:rFonts w:ascii="Times New Roman" w:hAnsi="Times New Roman" w:cs="Times New Roman"/>
          <w:sz w:val="28"/>
          <w:szCs w:val="28"/>
        </w:rPr>
        <w:t xml:space="preserve">полнителем Подпрограммы </w:t>
      </w:r>
      <w:r w:rsidR="00F44287">
        <w:rPr>
          <w:rFonts w:ascii="Times New Roman" w:hAnsi="Times New Roman" w:cs="Times New Roman"/>
          <w:sz w:val="28"/>
          <w:szCs w:val="28"/>
        </w:rPr>
        <w:t>–</w:t>
      </w:r>
      <w:r w:rsidRPr="00EC0027">
        <w:rPr>
          <w:rFonts w:ascii="Times New Roman" w:hAnsi="Times New Roman" w:cs="Times New Roman"/>
          <w:sz w:val="28"/>
          <w:szCs w:val="28"/>
        </w:rPr>
        <w:t xml:space="preserve"> Министерством строительства и </w:t>
      </w:r>
      <w:r w:rsidR="003E34F8" w:rsidRPr="00EC0027">
        <w:rPr>
          <w:rFonts w:ascii="Times New Roman" w:hAnsi="Times New Roman" w:cs="Times New Roman"/>
          <w:sz w:val="28"/>
          <w:szCs w:val="28"/>
        </w:rPr>
        <w:t>жилищно-</w:t>
      </w:r>
      <w:r w:rsidRPr="00EC0027">
        <w:rPr>
          <w:rFonts w:ascii="Times New Roman" w:hAnsi="Times New Roman" w:cs="Times New Roman"/>
          <w:sz w:val="28"/>
          <w:szCs w:val="28"/>
        </w:rPr>
        <w:t>коммунального хозяйства Республики Тыва и исполнителями, привлекаемыми для реализации Подпрограммы.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Ответственный исполнитель Подпрограммы осуществляет: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общее руководство и управление реализацией Подпрограммы;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координацию деятельности органов местного самоуправления и организаций, участвующих в выполнении мероприятий Подпрограммы.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 целях выполнения мероприятий Подпрограммы осуществляется ежегодный отбор инвестиционных проектов.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Порядок отбора инвестиционных проектов устанавливается Правительством Республики Тыва.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Проекты, прошедшие отбор, в установленном порядке включаются в перечень строек и объектов, утверждаемый в республиканской адресной инвестиционной программе.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Особое значение имеет подготовка для жилищного строительства земельных участков, на которых расположен ветхий или аварийный жилищный фонд. Испол</w:t>
      </w:r>
      <w:r w:rsidRPr="00EC0027">
        <w:rPr>
          <w:rFonts w:ascii="Times New Roman" w:hAnsi="Times New Roman" w:cs="Times New Roman"/>
          <w:sz w:val="28"/>
          <w:szCs w:val="28"/>
        </w:rPr>
        <w:t>ь</w:t>
      </w:r>
      <w:r w:rsidRPr="00EC0027">
        <w:rPr>
          <w:rFonts w:ascii="Times New Roman" w:hAnsi="Times New Roman" w:cs="Times New Roman"/>
          <w:sz w:val="28"/>
          <w:szCs w:val="28"/>
        </w:rPr>
        <w:t xml:space="preserve">зование таких участков, с одной стороны, позволит снизить расходы на развитие коммунальной инфраструктуры, поскольку она частично имеется, с другой стороны </w:t>
      </w:r>
      <w:r w:rsidR="00817E6F">
        <w:rPr>
          <w:rFonts w:ascii="Times New Roman" w:hAnsi="Times New Roman" w:cs="Times New Roman"/>
          <w:sz w:val="28"/>
          <w:szCs w:val="28"/>
        </w:rPr>
        <w:t>–</w:t>
      </w:r>
      <w:r w:rsidRPr="00EC0027">
        <w:rPr>
          <w:rFonts w:ascii="Times New Roman" w:hAnsi="Times New Roman" w:cs="Times New Roman"/>
          <w:sz w:val="28"/>
          <w:szCs w:val="28"/>
        </w:rPr>
        <w:t xml:space="preserve"> решить задачу ликвидации ветхого и аварийного фонда с помощью привлечения как бюджетных, так и частных средств.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Для строительства </w:t>
      </w:r>
      <w:r w:rsidR="003E34F8" w:rsidRPr="00EC0027">
        <w:rPr>
          <w:rFonts w:ascii="Times New Roman" w:hAnsi="Times New Roman" w:cs="Times New Roman"/>
          <w:sz w:val="28"/>
          <w:szCs w:val="28"/>
        </w:rPr>
        <w:t>стандартного</w:t>
      </w:r>
      <w:r w:rsidR="00614E3E" w:rsidRPr="00EC0027">
        <w:rPr>
          <w:rFonts w:ascii="Times New Roman" w:hAnsi="Times New Roman" w:cs="Times New Roman"/>
          <w:sz w:val="28"/>
          <w:szCs w:val="28"/>
        </w:rPr>
        <w:t xml:space="preserve"> жилья</w:t>
      </w:r>
      <w:r w:rsidRPr="00EC0027">
        <w:rPr>
          <w:rFonts w:ascii="Times New Roman" w:hAnsi="Times New Roman" w:cs="Times New Roman"/>
          <w:sz w:val="28"/>
          <w:szCs w:val="28"/>
        </w:rPr>
        <w:t xml:space="preserve"> в планируемых объемах и для сниж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 xml:space="preserve">ния стоимости 1 кв. м необходимо разделение стоимости строительства жилья и стоимости строительства инженерных сетей. Механизмом реализации программы 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предусматривается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в том числе строительство объектов инженерной инфраструкт</w:t>
      </w:r>
      <w:r w:rsidRPr="00EC0027">
        <w:rPr>
          <w:rFonts w:ascii="Times New Roman" w:hAnsi="Times New Roman" w:cs="Times New Roman"/>
          <w:sz w:val="28"/>
          <w:szCs w:val="28"/>
        </w:rPr>
        <w:t>у</w:t>
      </w:r>
      <w:r w:rsidRPr="00EC0027">
        <w:rPr>
          <w:rFonts w:ascii="Times New Roman" w:hAnsi="Times New Roman" w:cs="Times New Roman"/>
          <w:sz w:val="28"/>
          <w:szCs w:val="28"/>
        </w:rPr>
        <w:t xml:space="preserve">ры за счет организаций коммунального комплекса </w:t>
      </w:r>
      <w:r w:rsidR="00F44287">
        <w:rPr>
          <w:rFonts w:ascii="Times New Roman" w:hAnsi="Times New Roman" w:cs="Times New Roman"/>
          <w:sz w:val="28"/>
          <w:szCs w:val="28"/>
        </w:rPr>
        <w:t>–</w:t>
      </w:r>
      <w:r w:rsidRPr="00EC0027">
        <w:rPr>
          <w:rFonts w:ascii="Times New Roman" w:hAnsi="Times New Roman" w:cs="Times New Roman"/>
          <w:sz w:val="28"/>
          <w:szCs w:val="28"/>
        </w:rPr>
        <w:t xml:space="preserve"> сетевых компаний </w:t>
      </w:r>
      <w:r w:rsidR="00F44287">
        <w:rPr>
          <w:rFonts w:ascii="Times New Roman" w:hAnsi="Times New Roman" w:cs="Times New Roman"/>
          <w:sz w:val="28"/>
          <w:szCs w:val="28"/>
        </w:rPr>
        <w:t>–</w:t>
      </w:r>
      <w:r w:rsidRPr="00EC0027">
        <w:rPr>
          <w:rFonts w:ascii="Times New Roman" w:hAnsi="Times New Roman" w:cs="Times New Roman"/>
          <w:sz w:val="28"/>
          <w:szCs w:val="28"/>
        </w:rPr>
        <w:t xml:space="preserve"> с их посл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lastRenderedPageBreak/>
        <w:t>дующей эксплуатацией.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Окупаемость таких затрат должна предусматриваться за счет эксплуатации з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стройщиком построенных сетей и внедрения долгосрочных тарифов на оказание жилищно-коммунальных услуг.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Инвестиционные программы будут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коррелировать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 с разрабатываемыми и у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Pr="00EC0027">
        <w:rPr>
          <w:rFonts w:ascii="Times New Roman" w:hAnsi="Times New Roman" w:cs="Times New Roman"/>
          <w:sz w:val="28"/>
          <w:szCs w:val="28"/>
        </w:rPr>
        <w:t>верждаемыми органами местного самоуправления программами комплексного ра</w:t>
      </w:r>
      <w:r w:rsidRPr="00EC0027">
        <w:rPr>
          <w:rFonts w:ascii="Times New Roman" w:hAnsi="Times New Roman" w:cs="Times New Roman"/>
          <w:sz w:val="28"/>
          <w:szCs w:val="28"/>
        </w:rPr>
        <w:t>з</w:t>
      </w:r>
      <w:r w:rsidRPr="00EC0027">
        <w:rPr>
          <w:rFonts w:ascii="Times New Roman" w:hAnsi="Times New Roman" w:cs="Times New Roman"/>
          <w:sz w:val="28"/>
          <w:szCs w:val="28"/>
        </w:rPr>
        <w:t>вития систем коммунальной инфраструктуры.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Предусматриваемые </w:t>
      </w:r>
      <w:r w:rsidR="00817E6F">
        <w:rPr>
          <w:rFonts w:ascii="Times New Roman" w:hAnsi="Times New Roman" w:cs="Times New Roman"/>
          <w:sz w:val="28"/>
          <w:szCs w:val="28"/>
        </w:rPr>
        <w:t>П</w:t>
      </w:r>
      <w:r w:rsidRPr="00EC0027">
        <w:rPr>
          <w:rFonts w:ascii="Times New Roman" w:hAnsi="Times New Roman" w:cs="Times New Roman"/>
          <w:sz w:val="28"/>
          <w:szCs w:val="28"/>
        </w:rPr>
        <w:t xml:space="preserve">одпрограммой 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меры государственной поддержки ре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лизации проектов комплексного освоения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и развития территорий в целях жилищн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го строительства предоставляются на основании заключаемого соглашения с испо</w:t>
      </w:r>
      <w:r w:rsidRPr="00EC0027">
        <w:rPr>
          <w:rFonts w:ascii="Times New Roman" w:hAnsi="Times New Roman" w:cs="Times New Roman"/>
          <w:sz w:val="28"/>
          <w:szCs w:val="28"/>
        </w:rPr>
        <w:t>л</w:t>
      </w:r>
      <w:r w:rsidRPr="00EC0027">
        <w:rPr>
          <w:rFonts w:ascii="Times New Roman" w:hAnsi="Times New Roman" w:cs="Times New Roman"/>
          <w:sz w:val="28"/>
          <w:szCs w:val="28"/>
        </w:rPr>
        <w:t>нителями мероприятий Подпрограммы.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поддержки в виде бюджетных инвестиций и субсидий бюджетам муниципальных образований на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 строител</w:t>
      </w:r>
      <w:r w:rsidRPr="00EC0027">
        <w:rPr>
          <w:rFonts w:ascii="Times New Roman" w:hAnsi="Times New Roman" w:cs="Times New Roman"/>
          <w:sz w:val="28"/>
          <w:szCs w:val="28"/>
        </w:rPr>
        <w:t>ь</w:t>
      </w:r>
      <w:r w:rsidRPr="00EC0027">
        <w:rPr>
          <w:rFonts w:ascii="Times New Roman" w:hAnsi="Times New Roman" w:cs="Times New Roman"/>
          <w:sz w:val="28"/>
          <w:szCs w:val="28"/>
        </w:rPr>
        <w:t>ства (реконструкции) объектов инфраструктуры осуществляется путем включения проектов в перечень строек и объектов республиканской адресной инвестиционной программы.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Предоставление субсидий бюджетам муниципальных образований на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соф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нансирование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(реконструкции) объектов инфраструктуры осущест</w:t>
      </w:r>
      <w:r w:rsidRPr="00EC0027">
        <w:rPr>
          <w:rFonts w:ascii="Times New Roman" w:hAnsi="Times New Roman" w:cs="Times New Roman"/>
          <w:sz w:val="28"/>
          <w:szCs w:val="28"/>
        </w:rPr>
        <w:t>в</w:t>
      </w:r>
      <w:r w:rsidRPr="00EC0027">
        <w:rPr>
          <w:rFonts w:ascii="Times New Roman" w:hAnsi="Times New Roman" w:cs="Times New Roman"/>
          <w:sz w:val="28"/>
          <w:szCs w:val="28"/>
        </w:rPr>
        <w:t xml:space="preserve">ляется в порядке, установленном Правительством Республики Тыва для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софинанс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муниципальной собственности, бю</w:t>
      </w:r>
      <w:r w:rsidRPr="00EC0027">
        <w:rPr>
          <w:rFonts w:ascii="Times New Roman" w:hAnsi="Times New Roman" w:cs="Times New Roman"/>
          <w:sz w:val="28"/>
          <w:szCs w:val="28"/>
        </w:rPr>
        <w:t>д</w:t>
      </w:r>
      <w:r w:rsidRPr="00EC0027">
        <w:rPr>
          <w:rFonts w:ascii="Times New Roman" w:hAnsi="Times New Roman" w:cs="Times New Roman"/>
          <w:sz w:val="28"/>
          <w:szCs w:val="28"/>
        </w:rPr>
        <w:t>жетные инвестиции в которые осуществляются из местных бюджетов.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Осуществление бюджетных инвестиций в строительство (реконструкцию) объектов инфраструктуры осуществляется в порядке, установленном Правительс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Pr="00EC0027">
        <w:rPr>
          <w:rFonts w:ascii="Times New Roman" w:hAnsi="Times New Roman" w:cs="Times New Roman"/>
          <w:sz w:val="28"/>
          <w:szCs w:val="28"/>
        </w:rPr>
        <w:t>вом Республики Тыва для осуществления бюджетных инвестиций в объекты кап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тального строительства государственной собственности Республики Тыва.</w:t>
      </w:r>
    </w:p>
    <w:p w:rsidR="0066529D" w:rsidRPr="00EC0027" w:rsidRDefault="00614E3E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Стандартное жилье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, создаваемое в рамках проектов, должно соответствовать критериям, утвержденным </w:t>
      </w:r>
      <w:hyperlink r:id="rId27" w:history="1">
        <w:r w:rsidR="0066529D" w:rsidRPr="00EC002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6529D" w:rsidRPr="00EC0027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</w:t>
      </w:r>
      <w:r w:rsidR="0066529D" w:rsidRPr="00EC0027">
        <w:rPr>
          <w:rFonts w:ascii="Times New Roman" w:hAnsi="Times New Roman" w:cs="Times New Roman"/>
          <w:sz w:val="28"/>
          <w:szCs w:val="28"/>
        </w:rPr>
        <w:t>й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ской Федерации от 28 июня 2010 г. </w:t>
      </w:r>
      <w:r w:rsidR="00F44287">
        <w:rPr>
          <w:rFonts w:ascii="Times New Roman" w:hAnsi="Times New Roman" w:cs="Times New Roman"/>
          <w:sz w:val="28"/>
          <w:szCs w:val="28"/>
        </w:rPr>
        <w:t xml:space="preserve">№ 303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66529D" w:rsidRPr="00EC0027">
        <w:rPr>
          <w:rFonts w:ascii="Times New Roman" w:hAnsi="Times New Roman" w:cs="Times New Roman"/>
          <w:sz w:val="28"/>
          <w:szCs w:val="28"/>
        </w:rPr>
        <w:t>Об утверждении методических рекоме</w:t>
      </w:r>
      <w:r w:rsidR="0066529D" w:rsidRPr="00EC0027">
        <w:rPr>
          <w:rFonts w:ascii="Times New Roman" w:hAnsi="Times New Roman" w:cs="Times New Roman"/>
          <w:sz w:val="28"/>
          <w:szCs w:val="28"/>
        </w:rPr>
        <w:t>н</w:t>
      </w:r>
      <w:r w:rsidR="0066529D" w:rsidRPr="00EC0027">
        <w:rPr>
          <w:rFonts w:ascii="Times New Roman" w:hAnsi="Times New Roman" w:cs="Times New Roman"/>
          <w:sz w:val="28"/>
          <w:szCs w:val="28"/>
        </w:rPr>
        <w:t>даций по отнесению жилых помещений к жилью экономического класса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66529D" w:rsidRPr="00EC0027">
        <w:rPr>
          <w:rFonts w:ascii="Times New Roman" w:hAnsi="Times New Roman" w:cs="Times New Roman"/>
          <w:sz w:val="28"/>
          <w:szCs w:val="28"/>
        </w:rPr>
        <w:t xml:space="preserve">. При его строительстве должны применяться современные </w:t>
      </w:r>
      <w:proofErr w:type="spellStart"/>
      <w:r w:rsidR="0066529D" w:rsidRPr="00EC0027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="0066529D" w:rsidRPr="00EC00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529D" w:rsidRPr="00EC0027">
        <w:rPr>
          <w:rFonts w:ascii="Times New Roman" w:hAnsi="Times New Roman" w:cs="Times New Roman"/>
          <w:sz w:val="28"/>
          <w:szCs w:val="28"/>
        </w:rPr>
        <w:t>экологи</w:t>
      </w:r>
      <w:r w:rsidR="0066529D" w:rsidRPr="00EC0027">
        <w:rPr>
          <w:rFonts w:ascii="Times New Roman" w:hAnsi="Times New Roman" w:cs="Times New Roman"/>
          <w:sz w:val="28"/>
          <w:szCs w:val="28"/>
        </w:rPr>
        <w:t>ч</w:t>
      </w:r>
      <w:r w:rsidR="0066529D" w:rsidRPr="00EC0027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66529D" w:rsidRPr="00EC0027">
        <w:rPr>
          <w:rFonts w:ascii="Times New Roman" w:hAnsi="Times New Roman" w:cs="Times New Roman"/>
          <w:sz w:val="28"/>
          <w:szCs w:val="28"/>
        </w:rPr>
        <w:t xml:space="preserve"> технологии с учетом климатических и социально-экономических условий р</w:t>
      </w:r>
      <w:r w:rsidR="0066529D" w:rsidRPr="00EC0027">
        <w:rPr>
          <w:rFonts w:ascii="Times New Roman" w:hAnsi="Times New Roman" w:cs="Times New Roman"/>
          <w:sz w:val="28"/>
          <w:szCs w:val="28"/>
        </w:rPr>
        <w:t>е</w:t>
      </w:r>
      <w:r w:rsidR="0066529D" w:rsidRPr="00EC0027">
        <w:rPr>
          <w:rFonts w:ascii="Times New Roman" w:hAnsi="Times New Roman" w:cs="Times New Roman"/>
          <w:sz w:val="28"/>
          <w:szCs w:val="28"/>
        </w:rPr>
        <w:t>гиона, а также продукция местной стройиндустрии и промышленности строител</w:t>
      </w:r>
      <w:r w:rsidR="0066529D" w:rsidRPr="00EC0027">
        <w:rPr>
          <w:rFonts w:ascii="Times New Roman" w:hAnsi="Times New Roman" w:cs="Times New Roman"/>
          <w:sz w:val="28"/>
          <w:szCs w:val="28"/>
        </w:rPr>
        <w:t>ь</w:t>
      </w:r>
      <w:r w:rsidR="0066529D" w:rsidRPr="00EC0027">
        <w:rPr>
          <w:rFonts w:ascii="Times New Roman" w:hAnsi="Times New Roman" w:cs="Times New Roman"/>
          <w:sz w:val="28"/>
          <w:szCs w:val="28"/>
        </w:rPr>
        <w:t>ных материалов.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При строительстве малоэтажного жилья целесообразно применение типовой проектной документации малоэтажного жилищного строительства.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При реализации проектов малоэтажного жилищного строительства целесоо</w:t>
      </w:r>
      <w:r w:rsidRPr="00EC0027">
        <w:rPr>
          <w:rFonts w:ascii="Times New Roman" w:hAnsi="Times New Roman" w:cs="Times New Roman"/>
          <w:sz w:val="28"/>
          <w:szCs w:val="28"/>
        </w:rPr>
        <w:t>б</w:t>
      </w:r>
      <w:r w:rsidRPr="00EC0027">
        <w:rPr>
          <w:rFonts w:ascii="Times New Roman" w:hAnsi="Times New Roman" w:cs="Times New Roman"/>
          <w:sz w:val="28"/>
          <w:szCs w:val="28"/>
        </w:rPr>
        <w:t>разно создание автономных систем коммунальной инфраструктуры, которые пер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даются в общую долевую собственность собственников жилых помещений, а инв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стиционные затраты на их создание включаются в себестоимость строительства т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ких жилых помещений.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При реализации отдельных проектов многоквартирного жилищного стро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тельства создание и эксплуатация централизованной коммунальной инфраструкт</w:t>
      </w:r>
      <w:r w:rsidRPr="00EC0027">
        <w:rPr>
          <w:rFonts w:ascii="Times New Roman" w:hAnsi="Times New Roman" w:cs="Times New Roman"/>
          <w:sz w:val="28"/>
          <w:szCs w:val="28"/>
        </w:rPr>
        <w:t>у</w:t>
      </w:r>
      <w:r w:rsidRPr="00EC0027">
        <w:rPr>
          <w:rFonts w:ascii="Times New Roman" w:hAnsi="Times New Roman" w:cs="Times New Roman"/>
          <w:sz w:val="28"/>
          <w:szCs w:val="28"/>
        </w:rPr>
        <w:t>ры будет осуществляться как отдельный бизнес, обеспечивая окупаемость затрат ч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 xml:space="preserve">стного инвестора за счет оплаты потребителями коммунальных услуг, в том числе с </w:t>
      </w:r>
      <w:r w:rsidRPr="00EC0027">
        <w:rPr>
          <w:rFonts w:ascii="Times New Roman" w:hAnsi="Times New Roman" w:cs="Times New Roman"/>
          <w:sz w:val="28"/>
          <w:szCs w:val="28"/>
        </w:rPr>
        <w:lastRenderedPageBreak/>
        <w:t>помощью жилищных субсидий и других видов компенсаций, исключая данные з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траты из стоимости жилья. После компенсации понесенных инвестором затрат на создание объектов коммунальной инфраструктуры данные объекты подлежат пер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даче в муниципальную собственность.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Реализуемые в рамках Подпрограммы проекты комплексного освоения и ра</w:t>
      </w:r>
      <w:r w:rsidRPr="00EC0027">
        <w:rPr>
          <w:rFonts w:ascii="Times New Roman" w:hAnsi="Times New Roman" w:cs="Times New Roman"/>
          <w:sz w:val="28"/>
          <w:szCs w:val="28"/>
        </w:rPr>
        <w:t>з</w:t>
      </w:r>
      <w:r w:rsidRPr="00EC0027">
        <w:rPr>
          <w:rFonts w:ascii="Times New Roman" w:hAnsi="Times New Roman" w:cs="Times New Roman"/>
          <w:sz w:val="28"/>
          <w:szCs w:val="28"/>
        </w:rPr>
        <w:t xml:space="preserve">вития территорий для массового строительства </w:t>
      </w:r>
      <w:r w:rsidR="003E34F8" w:rsidRPr="00EC0027">
        <w:rPr>
          <w:rFonts w:ascii="Times New Roman" w:hAnsi="Times New Roman" w:cs="Times New Roman"/>
          <w:sz w:val="28"/>
          <w:szCs w:val="28"/>
        </w:rPr>
        <w:t>стандартного</w:t>
      </w:r>
      <w:r w:rsidR="00614E3E" w:rsidRPr="00EC0027">
        <w:rPr>
          <w:rFonts w:ascii="Times New Roman" w:hAnsi="Times New Roman" w:cs="Times New Roman"/>
          <w:sz w:val="28"/>
          <w:szCs w:val="28"/>
        </w:rPr>
        <w:t xml:space="preserve"> жилья</w:t>
      </w:r>
      <w:r w:rsidRPr="00EC0027">
        <w:rPr>
          <w:rFonts w:ascii="Times New Roman" w:hAnsi="Times New Roman" w:cs="Times New Roman"/>
          <w:sz w:val="28"/>
          <w:szCs w:val="28"/>
        </w:rPr>
        <w:t xml:space="preserve"> должны соо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Pr="00EC0027">
        <w:rPr>
          <w:rFonts w:ascii="Times New Roman" w:hAnsi="Times New Roman" w:cs="Times New Roman"/>
          <w:sz w:val="28"/>
          <w:szCs w:val="28"/>
        </w:rPr>
        <w:t>ветствовать документам территориального планирования и градостроительного з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нирования и предусматривать согласованное развитие жилищного строительства и необходимой инженерной, социальной и транспортной инфраструктуры с учетом прогнозов по размещению новых производств и созданию новых рабочих мест.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Объекты социальной инфраструктуры в рамках проектов комплексного осво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ния и развития территорий должны создаваться в соответствии с требованиями о</w:t>
      </w:r>
      <w:r w:rsidRPr="00EC0027">
        <w:rPr>
          <w:rFonts w:ascii="Times New Roman" w:hAnsi="Times New Roman" w:cs="Times New Roman"/>
          <w:sz w:val="28"/>
          <w:szCs w:val="28"/>
        </w:rPr>
        <w:t>п</w:t>
      </w:r>
      <w:r w:rsidRPr="00EC0027">
        <w:rPr>
          <w:rFonts w:ascii="Times New Roman" w:hAnsi="Times New Roman" w:cs="Times New Roman"/>
          <w:sz w:val="28"/>
          <w:szCs w:val="28"/>
        </w:rPr>
        <w:t xml:space="preserve">ределения нормативной потребности субъектов Российской Федерации в объектах социальной инфраструктуры, утвержденными </w:t>
      </w:r>
      <w:hyperlink r:id="rId28" w:history="1">
        <w:r w:rsidRPr="00EC0027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EC0027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Pr="00EC0027">
        <w:rPr>
          <w:rFonts w:ascii="Times New Roman" w:hAnsi="Times New Roman" w:cs="Times New Roman"/>
          <w:sz w:val="28"/>
          <w:szCs w:val="28"/>
        </w:rPr>
        <w:t>с</w:t>
      </w:r>
      <w:r w:rsidRPr="00EC0027">
        <w:rPr>
          <w:rFonts w:ascii="Times New Roman" w:hAnsi="Times New Roman" w:cs="Times New Roman"/>
          <w:sz w:val="28"/>
          <w:szCs w:val="28"/>
        </w:rPr>
        <w:t xml:space="preserve">сийской Федерации от 19 октября 1999 г. </w:t>
      </w:r>
      <w:r w:rsidR="00F44287">
        <w:rPr>
          <w:rFonts w:ascii="Times New Roman" w:hAnsi="Times New Roman" w:cs="Times New Roman"/>
          <w:sz w:val="28"/>
          <w:szCs w:val="28"/>
        </w:rPr>
        <w:t xml:space="preserve">№ 1683-р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О методике определения но</w:t>
      </w:r>
      <w:r w:rsidRPr="00EC0027">
        <w:rPr>
          <w:rFonts w:ascii="Times New Roman" w:hAnsi="Times New Roman" w:cs="Times New Roman"/>
          <w:sz w:val="28"/>
          <w:szCs w:val="28"/>
        </w:rPr>
        <w:t>р</w:t>
      </w:r>
      <w:r w:rsidRPr="00EC0027">
        <w:rPr>
          <w:rFonts w:ascii="Times New Roman" w:hAnsi="Times New Roman" w:cs="Times New Roman"/>
          <w:sz w:val="28"/>
          <w:szCs w:val="28"/>
        </w:rPr>
        <w:t>мативной потребности субъектов Российской Федерации в объектах социальной инфраструктуры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>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</w:rPr>
        <w:t>В целях формирования комфортной городской среды и среды городских и сельских поселений мероприятия Подпрограммы направлены на стимулирование градостроительной и строительной деятельности, отвечающей современным треб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ваниям архитектурно-пространственной организации, задачам улучшения состояния окружающей среды, мировым экологическим стандартам, в том числе необходим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 xml:space="preserve">сти обеспечения полноценной жизнедеятельности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условий для реализации культурной и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 деятельности граждан.</w:t>
      </w:r>
    </w:p>
    <w:p w:rsidR="0066529D" w:rsidRPr="00EC0027" w:rsidRDefault="0066529D" w:rsidP="00EC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29D" w:rsidRPr="00EC0027" w:rsidRDefault="0066529D" w:rsidP="00EC002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VIII. Сроки реализации Подпрограммы</w:t>
      </w:r>
    </w:p>
    <w:p w:rsidR="0066529D" w:rsidRPr="00EC0027" w:rsidRDefault="0066529D" w:rsidP="00EC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период с 2014 до 2020 года.</w:t>
      </w:r>
    </w:p>
    <w:p w:rsidR="0066529D" w:rsidRPr="00EC0027" w:rsidRDefault="0066529D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</w:t>
      </w:r>
      <w:r w:rsidR="00817E6F">
        <w:rPr>
          <w:rFonts w:ascii="Times New Roman" w:hAnsi="Times New Roman" w:cs="Times New Roman"/>
          <w:sz w:val="28"/>
          <w:szCs w:val="28"/>
        </w:rPr>
        <w:t xml:space="preserve">об </w:t>
      </w:r>
      <w:r w:rsidRPr="00EC0027">
        <w:rPr>
          <w:rFonts w:ascii="Times New Roman" w:hAnsi="Times New Roman" w:cs="Times New Roman"/>
          <w:sz w:val="28"/>
          <w:szCs w:val="28"/>
        </w:rPr>
        <w:t>оценке эффективности Программы по</w:t>
      </w:r>
      <w:r w:rsidRPr="00EC0027">
        <w:rPr>
          <w:rFonts w:ascii="Times New Roman" w:hAnsi="Times New Roman" w:cs="Times New Roman"/>
          <w:sz w:val="28"/>
          <w:szCs w:val="28"/>
        </w:rPr>
        <w:t>д</w:t>
      </w:r>
      <w:r w:rsidRPr="00EC0027">
        <w:rPr>
          <w:rFonts w:ascii="Times New Roman" w:hAnsi="Times New Roman" w:cs="Times New Roman"/>
          <w:sz w:val="28"/>
          <w:szCs w:val="28"/>
        </w:rPr>
        <w:t xml:space="preserve">готавливается до 1 марта года, следующего за 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>, и направляется в Мин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 xml:space="preserve">стерство экономики Республики Тыва и Министерство финансов Республики Тыва. Сроки ежемесячной отчетности </w:t>
      </w:r>
      <w:r w:rsidR="004017C6">
        <w:rPr>
          <w:rFonts w:ascii="Times New Roman" w:hAnsi="Times New Roman" w:cs="Times New Roman"/>
          <w:sz w:val="28"/>
          <w:szCs w:val="28"/>
        </w:rPr>
        <w:t>–</w:t>
      </w:r>
      <w:r w:rsidRPr="00EC0027">
        <w:rPr>
          <w:rFonts w:ascii="Times New Roman" w:hAnsi="Times New Roman" w:cs="Times New Roman"/>
          <w:sz w:val="28"/>
          <w:szCs w:val="28"/>
        </w:rPr>
        <w:t xml:space="preserve"> до 5 числа месяца, следующего за 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>. Ср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 xml:space="preserve">ки полугодовой отчетности </w:t>
      </w:r>
      <w:r w:rsidR="004017C6">
        <w:rPr>
          <w:rFonts w:ascii="Times New Roman" w:hAnsi="Times New Roman" w:cs="Times New Roman"/>
          <w:sz w:val="28"/>
          <w:szCs w:val="28"/>
        </w:rPr>
        <w:t>–</w:t>
      </w:r>
      <w:r w:rsidRPr="00EC0027">
        <w:rPr>
          <w:rFonts w:ascii="Times New Roman" w:hAnsi="Times New Roman" w:cs="Times New Roman"/>
          <w:sz w:val="28"/>
          <w:szCs w:val="28"/>
        </w:rPr>
        <w:t xml:space="preserve"> до 1 июня года, следующего за 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>.</w:t>
      </w:r>
    </w:p>
    <w:p w:rsidR="00D87963" w:rsidRPr="00EC0027" w:rsidRDefault="00D87963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7963" w:rsidRDefault="00D87963" w:rsidP="00EC002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I</w:t>
      </w:r>
      <w:r w:rsidRPr="00EC00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17E6F">
        <w:rPr>
          <w:rFonts w:ascii="Times New Roman" w:hAnsi="Times New Roman" w:cs="Times New Roman"/>
          <w:sz w:val="28"/>
          <w:szCs w:val="28"/>
        </w:rPr>
        <w:t xml:space="preserve">. Информационное обеспечение </w:t>
      </w:r>
      <w:r w:rsidRPr="00EC0027">
        <w:rPr>
          <w:rFonts w:ascii="Times New Roman" w:hAnsi="Times New Roman" w:cs="Times New Roman"/>
          <w:sz w:val="28"/>
          <w:szCs w:val="28"/>
        </w:rPr>
        <w:t>ход</w:t>
      </w:r>
      <w:r w:rsidR="00817E6F">
        <w:rPr>
          <w:rFonts w:ascii="Times New Roman" w:hAnsi="Times New Roman" w:cs="Times New Roman"/>
          <w:sz w:val="28"/>
          <w:szCs w:val="28"/>
        </w:rPr>
        <w:t>а реализации Подпрограммы</w:t>
      </w:r>
    </w:p>
    <w:p w:rsidR="00817E6F" w:rsidRPr="00EC0027" w:rsidRDefault="00817E6F" w:rsidP="00EC002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7E6F" w:rsidRDefault="00817E6F" w:rsidP="00401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7963" w:rsidRPr="00EC0027">
        <w:rPr>
          <w:rFonts w:ascii="Times New Roman" w:hAnsi="Times New Roman" w:cs="Times New Roman"/>
          <w:sz w:val="28"/>
          <w:szCs w:val="28"/>
        </w:rPr>
        <w:t>убликация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87963" w:rsidRPr="00EC0027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87963" w:rsidRPr="00EC0027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D87963" w:rsidRPr="00EC0027">
        <w:rPr>
          <w:rFonts w:ascii="Times New Roman" w:hAnsi="Times New Roman" w:cs="Times New Roman"/>
          <w:sz w:val="28"/>
          <w:szCs w:val="28"/>
        </w:rPr>
        <w:t>программы и проектов инвестиционной привлекательности для участия в программе строител</w:t>
      </w:r>
      <w:r w:rsidR="00D87963" w:rsidRPr="00EC0027">
        <w:rPr>
          <w:rFonts w:ascii="Times New Roman" w:hAnsi="Times New Roman" w:cs="Times New Roman"/>
          <w:sz w:val="28"/>
          <w:szCs w:val="28"/>
        </w:rPr>
        <w:t>ь</w:t>
      </w:r>
      <w:r w:rsidR="00D87963" w:rsidRPr="00EC0027">
        <w:rPr>
          <w:rFonts w:ascii="Times New Roman" w:hAnsi="Times New Roman" w:cs="Times New Roman"/>
          <w:sz w:val="28"/>
          <w:szCs w:val="28"/>
        </w:rPr>
        <w:t>ных компаний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D87963" w:rsidRPr="00EC00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D87963" w:rsidRPr="00EC0027">
        <w:rPr>
          <w:rFonts w:ascii="Times New Roman" w:hAnsi="Times New Roman" w:cs="Times New Roman"/>
          <w:sz w:val="28"/>
          <w:szCs w:val="28"/>
        </w:rPr>
        <w:t>интернет-источнике</w:t>
      </w:r>
      <w:proofErr w:type="spellEnd"/>
      <w:proofErr w:type="gramEnd"/>
      <w:r w:rsidR="00D87963" w:rsidRPr="00EC0027">
        <w:rPr>
          <w:rFonts w:ascii="Times New Roman" w:hAnsi="Times New Roman" w:cs="Times New Roman"/>
          <w:sz w:val="28"/>
          <w:szCs w:val="28"/>
        </w:rPr>
        <w:t>, на официальном сайте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строительства и жилищно-коммунального хозяйства</w:t>
      </w:r>
      <w:r w:rsidR="00D87963" w:rsidRPr="00EC0027">
        <w:rPr>
          <w:rFonts w:ascii="Times New Roman" w:hAnsi="Times New Roman" w:cs="Times New Roman"/>
          <w:sz w:val="28"/>
          <w:szCs w:val="28"/>
        </w:rPr>
        <w:t xml:space="preserve"> Р</w:t>
      </w:r>
      <w:r w:rsidR="00F4428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87963" w:rsidRPr="00EC0027">
        <w:rPr>
          <w:rFonts w:ascii="Times New Roman" w:hAnsi="Times New Roman" w:cs="Times New Roman"/>
          <w:sz w:val="28"/>
          <w:szCs w:val="28"/>
        </w:rPr>
        <w:t>Т</w:t>
      </w:r>
      <w:r w:rsidR="00F44287">
        <w:rPr>
          <w:rFonts w:ascii="Times New Roman" w:hAnsi="Times New Roman" w:cs="Times New Roman"/>
          <w:sz w:val="28"/>
          <w:szCs w:val="28"/>
        </w:rPr>
        <w:t>ыва</w:t>
      </w:r>
      <w:r w:rsidR="00D87963" w:rsidRPr="00EC0027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D87963" w:rsidRPr="00EC0027">
        <w:rPr>
          <w:rFonts w:ascii="Times New Roman" w:hAnsi="Times New Roman" w:cs="Times New Roman"/>
          <w:sz w:val="28"/>
          <w:szCs w:val="28"/>
        </w:rPr>
        <w:t>Госпрограммы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D87963"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D87963" w:rsidRPr="00F44287">
        <w:rPr>
          <w:rFonts w:ascii="Times New Roman" w:hAnsi="Times New Roman" w:cs="Times New Roman"/>
          <w:sz w:val="28"/>
          <w:szCs w:val="28"/>
        </w:rPr>
        <w:t>(</w:t>
      </w:r>
      <w:hyperlink r:id="rId29" w:history="1">
        <w:r w:rsidR="00D87963" w:rsidRPr="00F442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https://minstroy.rtyva.ru/topic/506/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EA106C">
        <w:rPr>
          <w:rFonts w:ascii="Times New Roman" w:hAnsi="Times New Roman" w:cs="Times New Roman"/>
          <w:sz w:val="28"/>
          <w:szCs w:val="28"/>
        </w:rPr>
        <w:t>.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E6F" w:rsidRDefault="004E27F6" w:rsidP="00EA1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л</w:t>
      </w:r>
      <w:r w:rsidR="004452A9" w:rsidRPr="00EC0027">
        <w:rPr>
          <w:rFonts w:ascii="Times New Roman" w:hAnsi="Times New Roman" w:cs="Times New Roman"/>
          <w:sz w:val="28"/>
          <w:szCs w:val="28"/>
        </w:rPr>
        <w:t xml:space="preserve">) </w:t>
      </w:r>
      <w:r w:rsidR="00817E6F">
        <w:rPr>
          <w:rFonts w:ascii="Times New Roman" w:hAnsi="Times New Roman" w:cs="Times New Roman"/>
          <w:sz w:val="28"/>
          <w:szCs w:val="28"/>
        </w:rPr>
        <w:t xml:space="preserve">в </w:t>
      </w:r>
      <w:r w:rsidR="004452A9" w:rsidRPr="00EC0027">
        <w:rPr>
          <w:rFonts w:ascii="Times New Roman" w:hAnsi="Times New Roman" w:cs="Times New Roman"/>
          <w:sz w:val="28"/>
          <w:szCs w:val="28"/>
        </w:rPr>
        <w:t>подпрограмм</w:t>
      </w:r>
      <w:r w:rsidR="00817E6F">
        <w:rPr>
          <w:rFonts w:ascii="Times New Roman" w:hAnsi="Times New Roman" w:cs="Times New Roman"/>
          <w:sz w:val="28"/>
          <w:szCs w:val="28"/>
        </w:rPr>
        <w:t>е</w:t>
      </w:r>
      <w:r w:rsidR="00E27CE5"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E27CE5" w:rsidRPr="00EC0027">
        <w:rPr>
          <w:rFonts w:ascii="Times New Roman" w:hAnsi="Times New Roman" w:cs="Times New Roman"/>
          <w:sz w:val="28"/>
          <w:szCs w:val="28"/>
        </w:rPr>
        <w:t>Снижение административных барьеров</w:t>
      </w:r>
      <w:r w:rsidR="00855F75" w:rsidRPr="00EC0027">
        <w:rPr>
          <w:rFonts w:ascii="Times New Roman" w:hAnsi="Times New Roman" w:cs="Times New Roman"/>
          <w:sz w:val="28"/>
          <w:szCs w:val="28"/>
        </w:rPr>
        <w:t xml:space="preserve"> в </w:t>
      </w:r>
      <w:r w:rsidR="00E27CE5" w:rsidRPr="00EC0027">
        <w:rPr>
          <w:rFonts w:ascii="Times New Roman" w:hAnsi="Times New Roman" w:cs="Times New Roman"/>
          <w:sz w:val="28"/>
          <w:szCs w:val="28"/>
        </w:rPr>
        <w:t>строительстве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817E6F">
        <w:rPr>
          <w:rFonts w:ascii="Times New Roman" w:hAnsi="Times New Roman" w:cs="Times New Roman"/>
          <w:sz w:val="28"/>
          <w:szCs w:val="28"/>
        </w:rPr>
        <w:t>:</w:t>
      </w:r>
    </w:p>
    <w:p w:rsidR="00E27CE5" w:rsidRPr="00EC0027" w:rsidRDefault="00817E6F" w:rsidP="00EA1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  <w:r w:rsidR="004452A9" w:rsidRPr="00EC002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E27F6" w:rsidRPr="00EC0027" w:rsidRDefault="0086577D" w:rsidP="00EA1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27F6" w:rsidRPr="00EC0027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817E6F" w:rsidRDefault="0086577D" w:rsidP="00EA1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2A9" w:rsidRPr="00EC0027">
        <w:rPr>
          <w:rFonts w:ascii="Times New Roman" w:hAnsi="Times New Roman" w:cs="Times New Roman"/>
          <w:sz w:val="28"/>
          <w:szCs w:val="28"/>
        </w:rPr>
        <w:t>Снижение административных барьеров в строительстве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27F6" w:rsidRPr="00EC0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7F6" w:rsidRPr="00EC0027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4E27F6" w:rsidRPr="00EC0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E6F" w:rsidRDefault="004E27F6" w:rsidP="00EA1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 xml:space="preserve">Обеспечение жителей Республики Тыва 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доступным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CE5" w:rsidRDefault="004E27F6" w:rsidP="00EA1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и комфортным жильем на 2014-2020 годы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</w:p>
    <w:p w:rsidR="00817E6F" w:rsidRPr="00EC0027" w:rsidRDefault="00817E6F" w:rsidP="00EA1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7F6" w:rsidRPr="00EA106C" w:rsidRDefault="004E27F6" w:rsidP="00F4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06C">
        <w:rPr>
          <w:rFonts w:ascii="Times New Roman" w:hAnsi="Times New Roman" w:cs="Times New Roman"/>
          <w:sz w:val="24"/>
          <w:szCs w:val="24"/>
        </w:rPr>
        <w:t>ПАСПОРТ</w:t>
      </w:r>
    </w:p>
    <w:p w:rsidR="00817E6F" w:rsidRPr="00EA106C" w:rsidRDefault="00142AEC" w:rsidP="00F4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06C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86577D">
        <w:rPr>
          <w:rFonts w:ascii="Times New Roman" w:hAnsi="Times New Roman" w:cs="Times New Roman"/>
          <w:sz w:val="24"/>
          <w:szCs w:val="24"/>
        </w:rPr>
        <w:t>«</w:t>
      </w:r>
      <w:r w:rsidRPr="00EA106C">
        <w:rPr>
          <w:rFonts w:ascii="Times New Roman" w:hAnsi="Times New Roman" w:cs="Times New Roman"/>
          <w:sz w:val="24"/>
          <w:szCs w:val="24"/>
        </w:rPr>
        <w:t>Снижение административных барьеров в строительстве</w:t>
      </w:r>
      <w:r w:rsidR="0086577D">
        <w:rPr>
          <w:rFonts w:ascii="Times New Roman" w:hAnsi="Times New Roman" w:cs="Times New Roman"/>
          <w:sz w:val="24"/>
          <w:szCs w:val="24"/>
        </w:rPr>
        <w:t>»</w:t>
      </w:r>
      <w:r w:rsidRPr="00EA1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E6F" w:rsidRPr="00EA106C" w:rsidRDefault="00142AEC" w:rsidP="00F4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06C">
        <w:rPr>
          <w:rFonts w:ascii="Times New Roman" w:hAnsi="Times New Roman" w:cs="Times New Roman"/>
          <w:sz w:val="24"/>
          <w:szCs w:val="24"/>
        </w:rPr>
        <w:t xml:space="preserve">государственной программы </w:t>
      </w:r>
      <w:r w:rsidR="0086577D">
        <w:rPr>
          <w:rFonts w:ascii="Times New Roman" w:hAnsi="Times New Roman" w:cs="Times New Roman"/>
          <w:sz w:val="24"/>
          <w:szCs w:val="24"/>
        </w:rPr>
        <w:t>«</w:t>
      </w:r>
      <w:r w:rsidRPr="00EA106C">
        <w:rPr>
          <w:rFonts w:ascii="Times New Roman" w:hAnsi="Times New Roman" w:cs="Times New Roman"/>
          <w:sz w:val="24"/>
          <w:szCs w:val="24"/>
        </w:rPr>
        <w:t xml:space="preserve">Обеспечение жителей Республики Тыва </w:t>
      </w:r>
    </w:p>
    <w:p w:rsidR="004E27F6" w:rsidRPr="00EA106C" w:rsidRDefault="00142AEC" w:rsidP="00F4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06C">
        <w:rPr>
          <w:rFonts w:ascii="Times New Roman" w:hAnsi="Times New Roman" w:cs="Times New Roman"/>
          <w:sz w:val="24"/>
          <w:szCs w:val="24"/>
        </w:rPr>
        <w:t>доступным и комфортным жильем на 2014-2020 годы</w:t>
      </w:r>
      <w:r w:rsidR="0086577D">
        <w:rPr>
          <w:rFonts w:ascii="Times New Roman" w:hAnsi="Times New Roman" w:cs="Times New Roman"/>
          <w:sz w:val="24"/>
          <w:szCs w:val="24"/>
        </w:rPr>
        <w:t>»</w:t>
      </w:r>
    </w:p>
    <w:p w:rsidR="00817E6F" w:rsidRPr="00EA106C" w:rsidRDefault="00817E6F" w:rsidP="00F4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82"/>
        <w:gridCol w:w="425"/>
        <w:gridCol w:w="6766"/>
      </w:tblGrid>
      <w:tr w:rsidR="00E27CE5" w:rsidRPr="00EA106C" w:rsidTr="00EA106C">
        <w:trPr>
          <w:trHeight w:val="316"/>
          <w:jc w:val="center"/>
        </w:trPr>
        <w:tc>
          <w:tcPr>
            <w:tcW w:w="2982" w:type="dxa"/>
          </w:tcPr>
          <w:p w:rsidR="00E27CE5" w:rsidRPr="00EA106C" w:rsidRDefault="009A3568" w:rsidP="00EA106C">
            <w:pPr>
              <w:pStyle w:val="ac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1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Подпр</w:t>
            </w:r>
            <w:r w:rsidRPr="00EA1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A1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25" w:type="dxa"/>
          </w:tcPr>
          <w:p w:rsidR="00E27CE5" w:rsidRPr="00EA106C" w:rsidRDefault="00F44287" w:rsidP="00EA106C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66" w:type="dxa"/>
          </w:tcPr>
          <w:p w:rsidR="00E27CE5" w:rsidRPr="00EA106C" w:rsidRDefault="0086577D" w:rsidP="00EA106C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A3568" w:rsidRPr="00EA106C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 в строительстве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A3568" w:rsidRPr="00EA106C"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 w:rsidR="009A3568" w:rsidRPr="00EA106C">
              <w:rPr>
                <w:rFonts w:ascii="Times New Roman" w:hAnsi="Times New Roman"/>
                <w:sz w:val="24"/>
                <w:szCs w:val="24"/>
              </w:rPr>
              <w:t>а</w:t>
            </w:r>
            <w:r w:rsidR="009A3568" w:rsidRPr="00EA106C">
              <w:rPr>
                <w:rFonts w:ascii="Times New Roman" w:hAnsi="Times New Roman"/>
                <w:sz w:val="24"/>
                <w:szCs w:val="24"/>
              </w:rPr>
              <w:t>лее – Подпрограмма)</w:t>
            </w:r>
          </w:p>
        </w:tc>
      </w:tr>
      <w:tr w:rsidR="00EA106C" w:rsidRPr="00EA106C" w:rsidTr="00EA106C">
        <w:trPr>
          <w:trHeight w:val="60"/>
          <w:jc w:val="center"/>
        </w:trPr>
        <w:tc>
          <w:tcPr>
            <w:tcW w:w="2982" w:type="dxa"/>
          </w:tcPr>
          <w:p w:rsidR="00EA106C" w:rsidRPr="00EA106C" w:rsidRDefault="00EA106C" w:rsidP="00EA106C">
            <w:pPr>
              <w:pStyle w:val="ac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A106C" w:rsidRPr="00EA106C" w:rsidRDefault="00EA106C" w:rsidP="00EA10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</w:tcPr>
          <w:p w:rsidR="00EA106C" w:rsidRPr="00EA106C" w:rsidRDefault="00EA106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568" w:rsidRPr="00EA106C" w:rsidTr="00EA106C">
        <w:trPr>
          <w:trHeight w:val="455"/>
          <w:jc w:val="center"/>
        </w:trPr>
        <w:tc>
          <w:tcPr>
            <w:tcW w:w="2982" w:type="dxa"/>
          </w:tcPr>
          <w:p w:rsidR="009A3568" w:rsidRPr="00EA106C" w:rsidRDefault="009A3568" w:rsidP="00EA106C">
            <w:pPr>
              <w:pStyle w:val="ac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A1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зака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чик-координатор Подпр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25" w:type="dxa"/>
          </w:tcPr>
          <w:p w:rsidR="009A3568" w:rsidRPr="00EA106C" w:rsidRDefault="00F44287" w:rsidP="00EA106C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66" w:type="dxa"/>
          </w:tcPr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строительства и жилищно-коммунального х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зяйства Республики Тыва</w:t>
            </w:r>
          </w:p>
        </w:tc>
      </w:tr>
      <w:tr w:rsidR="00EA106C" w:rsidRPr="00EA106C" w:rsidTr="00EA106C">
        <w:trPr>
          <w:trHeight w:val="60"/>
          <w:jc w:val="center"/>
        </w:trPr>
        <w:tc>
          <w:tcPr>
            <w:tcW w:w="2982" w:type="dxa"/>
          </w:tcPr>
          <w:p w:rsidR="00EA106C" w:rsidRPr="00EA106C" w:rsidRDefault="00EA106C" w:rsidP="00EA106C">
            <w:pPr>
              <w:pStyle w:val="ac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A106C" w:rsidRPr="00EA106C" w:rsidRDefault="00EA106C" w:rsidP="00EA10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</w:tcPr>
          <w:p w:rsidR="00EA106C" w:rsidRPr="00EA106C" w:rsidRDefault="00EA106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568" w:rsidRPr="00EA106C" w:rsidTr="00EA106C">
        <w:trPr>
          <w:trHeight w:val="60"/>
          <w:jc w:val="center"/>
        </w:trPr>
        <w:tc>
          <w:tcPr>
            <w:tcW w:w="2982" w:type="dxa"/>
          </w:tcPr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разработчик</w:t>
            </w:r>
          </w:p>
        </w:tc>
        <w:tc>
          <w:tcPr>
            <w:tcW w:w="425" w:type="dxa"/>
          </w:tcPr>
          <w:p w:rsidR="009A3568" w:rsidRPr="00EA106C" w:rsidRDefault="00F44287" w:rsidP="00EA10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66" w:type="dxa"/>
          </w:tcPr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строительства и жилищно-коммунального х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зяйства Республики Тыва</w:t>
            </w:r>
          </w:p>
        </w:tc>
      </w:tr>
      <w:tr w:rsidR="00EA106C" w:rsidRPr="00EA106C" w:rsidTr="00EA106C">
        <w:trPr>
          <w:trHeight w:val="60"/>
          <w:jc w:val="center"/>
        </w:trPr>
        <w:tc>
          <w:tcPr>
            <w:tcW w:w="2982" w:type="dxa"/>
          </w:tcPr>
          <w:p w:rsidR="00EA106C" w:rsidRPr="00EA106C" w:rsidRDefault="00EA106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A106C" w:rsidRPr="00EA106C" w:rsidRDefault="00EA106C" w:rsidP="00EA10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</w:tcPr>
          <w:p w:rsidR="00EA106C" w:rsidRPr="00EA106C" w:rsidRDefault="00EA106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568" w:rsidRPr="00EA106C" w:rsidTr="00EA106C">
        <w:trPr>
          <w:trHeight w:val="328"/>
          <w:jc w:val="center"/>
        </w:trPr>
        <w:tc>
          <w:tcPr>
            <w:tcW w:w="2982" w:type="dxa"/>
          </w:tcPr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 Подпрограммы </w:t>
            </w:r>
          </w:p>
        </w:tc>
        <w:tc>
          <w:tcPr>
            <w:tcW w:w="425" w:type="dxa"/>
          </w:tcPr>
          <w:p w:rsidR="009A3568" w:rsidRPr="00EA106C" w:rsidRDefault="00F44287" w:rsidP="00EA10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66" w:type="dxa"/>
          </w:tcPr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строительства и жилищно-коммунального х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зяйства Республики Тыва</w:t>
            </w:r>
          </w:p>
        </w:tc>
      </w:tr>
      <w:tr w:rsidR="00EA106C" w:rsidRPr="00EA106C" w:rsidTr="00EA106C">
        <w:trPr>
          <w:trHeight w:val="60"/>
          <w:jc w:val="center"/>
        </w:trPr>
        <w:tc>
          <w:tcPr>
            <w:tcW w:w="2982" w:type="dxa"/>
          </w:tcPr>
          <w:p w:rsidR="00EA106C" w:rsidRPr="00EA106C" w:rsidRDefault="00EA106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A106C" w:rsidRPr="00EA106C" w:rsidRDefault="00EA106C" w:rsidP="00EA10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</w:tcPr>
          <w:p w:rsidR="00EA106C" w:rsidRPr="00EA106C" w:rsidRDefault="00EA106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568" w:rsidRPr="00EA106C" w:rsidTr="00EA106C">
        <w:trPr>
          <w:trHeight w:val="15"/>
          <w:jc w:val="center"/>
        </w:trPr>
        <w:tc>
          <w:tcPr>
            <w:tcW w:w="2982" w:type="dxa"/>
          </w:tcPr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25" w:type="dxa"/>
          </w:tcPr>
          <w:p w:rsidR="009A3568" w:rsidRPr="00EA106C" w:rsidRDefault="00F44287" w:rsidP="00EA10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66" w:type="dxa"/>
          </w:tcPr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земельных и имущественных отношений Ре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публики Тыва,</w:t>
            </w:r>
            <w:r w:rsidRPr="00EA1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органы местного самоуправления муниципал</w:t>
            </w:r>
            <w:r w:rsidRPr="00EA1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A1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образований Республики Тыва (по согласованию)</w:t>
            </w:r>
          </w:p>
        </w:tc>
      </w:tr>
      <w:tr w:rsidR="00EA106C" w:rsidRPr="00EA106C" w:rsidTr="00EA106C">
        <w:trPr>
          <w:trHeight w:val="15"/>
          <w:jc w:val="center"/>
        </w:trPr>
        <w:tc>
          <w:tcPr>
            <w:tcW w:w="2982" w:type="dxa"/>
          </w:tcPr>
          <w:p w:rsidR="00EA106C" w:rsidRPr="00EA106C" w:rsidRDefault="00EA106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A106C" w:rsidRPr="00EA106C" w:rsidRDefault="00EA106C" w:rsidP="00EA10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</w:tcPr>
          <w:p w:rsidR="00EA106C" w:rsidRPr="00EA106C" w:rsidRDefault="00EA106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568" w:rsidRPr="00EA106C" w:rsidTr="00EA106C">
        <w:trPr>
          <w:trHeight w:val="15"/>
          <w:jc w:val="center"/>
        </w:trPr>
        <w:tc>
          <w:tcPr>
            <w:tcW w:w="2982" w:type="dxa"/>
          </w:tcPr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25" w:type="dxa"/>
          </w:tcPr>
          <w:p w:rsidR="009A3568" w:rsidRPr="00EA106C" w:rsidRDefault="00F44287" w:rsidP="00EA10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66" w:type="dxa"/>
          </w:tcPr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улучшения инвестиционного климата и увеличения объемов жилищного строительства</w:t>
            </w:r>
          </w:p>
        </w:tc>
      </w:tr>
      <w:tr w:rsidR="00EA106C" w:rsidRPr="00EA106C" w:rsidTr="00EA106C">
        <w:trPr>
          <w:trHeight w:val="15"/>
          <w:jc w:val="center"/>
        </w:trPr>
        <w:tc>
          <w:tcPr>
            <w:tcW w:w="2982" w:type="dxa"/>
          </w:tcPr>
          <w:p w:rsidR="00EA106C" w:rsidRPr="00EA106C" w:rsidRDefault="00EA106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A106C" w:rsidRPr="00EA106C" w:rsidRDefault="00EA106C" w:rsidP="00EA10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</w:tcPr>
          <w:p w:rsidR="00EA106C" w:rsidRPr="00EA106C" w:rsidRDefault="00EA106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568" w:rsidRPr="00EA106C" w:rsidTr="00EA106C">
        <w:trPr>
          <w:trHeight w:val="15"/>
          <w:jc w:val="center"/>
        </w:trPr>
        <w:tc>
          <w:tcPr>
            <w:tcW w:w="2982" w:type="dxa"/>
          </w:tcPr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25" w:type="dxa"/>
          </w:tcPr>
          <w:p w:rsidR="009A3568" w:rsidRPr="00EA106C" w:rsidRDefault="00F44287" w:rsidP="00EA10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66" w:type="dxa"/>
          </w:tcPr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муниципальных образований, имеющих у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вержденные в соответствии с положениями Градостроительн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го кодекса Российской Федерации документы территориальн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го планирования, до 100 процентов;</w:t>
            </w:r>
          </w:p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документы территориального планир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вания, градостроительного зонирования органов местного с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моуправления городских округов и поселений в соответствии с законодательством о градостроительной деятельности;</w:t>
            </w:r>
          </w:p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проектов планировки территорий;</w:t>
            </w:r>
          </w:p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административных регламентов предоставления услуг в сфере выдачи разрешения на строительство, разреш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ния на ввод объекта в эксплуатацию, выдачи градостроите</w:t>
            </w:r>
            <w:r w:rsidR="00817E6F"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817E6F"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817E6F"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ного плана земельных участков;</w:t>
            </w:r>
          </w:p>
        </w:tc>
      </w:tr>
      <w:tr w:rsidR="00EA106C" w:rsidRPr="00EA106C" w:rsidTr="00EA106C">
        <w:trPr>
          <w:trHeight w:val="15"/>
          <w:jc w:val="center"/>
        </w:trPr>
        <w:tc>
          <w:tcPr>
            <w:tcW w:w="2982" w:type="dxa"/>
          </w:tcPr>
          <w:p w:rsidR="00EA106C" w:rsidRPr="00EA106C" w:rsidRDefault="00EA106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A106C" w:rsidRPr="00EA106C" w:rsidRDefault="00EA106C" w:rsidP="00EA10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</w:tcPr>
          <w:p w:rsidR="00EA106C" w:rsidRPr="00EA106C" w:rsidRDefault="00EA106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568" w:rsidRPr="00EA106C" w:rsidTr="00EA106C">
        <w:trPr>
          <w:trHeight w:val="15"/>
          <w:jc w:val="center"/>
        </w:trPr>
        <w:tc>
          <w:tcPr>
            <w:tcW w:w="2982" w:type="dxa"/>
          </w:tcPr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25" w:type="dxa"/>
          </w:tcPr>
          <w:p w:rsidR="009A3568" w:rsidRPr="00EA106C" w:rsidRDefault="00F44287" w:rsidP="00EA10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66" w:type="dxa"/>
          </w:tcPr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муниципальных образований, имеющих у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вержденные в соответствии с положениями</w:t>
            </w:r>
            <w:r w:rsidR="00EA1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EA106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Градостроительн</w:t>
              </w:r>
              <w:r w:rsidRPr="00EA106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</w:t>
              </w:r>
              <w:r w:rsidRPr="00EA106C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го кодекса Российской Федерации</w:t>
              </w:r>
            </w:hyperlink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 документы территориальн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го планирования, до 100 процентов;</w:t>
            </w:r>
          </w:p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количества утвержденных проектов планировки территорий до 10 </w:t>
            </w:r>
            <w:r w:rsidR="00817E6F"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.;</w:t>
            </w:r>
          </w:p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уменьшение предельного количества процедур, необходимых для получения разрешения на строительство эталонного объе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та капитального строительства непроизводственного назнач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ния до 8 шт.;</w:t>
            </w:r>
          </w:p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предельного срока прохождения всех процедур, необходимых для получения разрешения на строительство эт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лонного объекта капитального строительства непр</w:t>
            </w:r>
            <w:r w:rsidR="00881837"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оизводс</w:t>
            </w:r>
            <w:r w:rsidR="00881837"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881837"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венного назначения, </w:t>
            </w:r>
            <w:r w:rsidR="00EA106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881837"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62</w:t>
            </w:r>
            <w:r w:rsidR="00027808"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EA106C" w:rsidRPr="00EA106C" w:rsidTr="00EA106C">
        <w:trPr>
          <w:trHeight w:val="15"/>
          <w:jc w:val="center"/>
        </w:trPr>
        <w:tc>
          <w:tcPr>
            <w:tcW w:w="2982" w:type="dxa"/>
          </w:tcPr>
          <w:p w:rsidR="00EA106C" w:rsidRPr="00EA106C" w:rsidRDefault="00EA106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A106C" w:rsidRPr="00EA106C" w:rsidRDefault="00EA106C" w:rsidP="00EA10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</w:tcPr>
          <w:p w:rsidR="00EA106C" w:rsidRPr="00EA106C" w:rsidRDefault="00EA106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568" w:rsidRPr="00EA106C" w:rsidTr="00EA106C">
        <w:trPr>
          <w:trHeight w:val="15"/>
          <w:jc w:val="center"/>
        </w:trPr>
        <w:tc>
          <w:tcPr>
            <w:tcW w:w="2982" w:type="dxa"/>
          </w:tcPr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425" w:type="dxa"/>
          </w:tcPr>
          <w:p w:rsidR="009A3568" w:rsidRPr="00EA106C" w:rsidRDefault="00F44287" w:rsidP="00EA10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66" w:type="dxa"/>
          </w:tcPr>
          <w:p w:rsidR="009A3568" w:rsidRPr="00EA106C" w:rsidRDefault="00F44287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 этап </w:t>
            </w:r>
            <w:r w:rsidR="00EA106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2014-</w:t>
            </w:r>
            <w:r w:rsidR="009A3568"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2017 годы;</w:t>
            </w:r>
          </w:p>
          <w:p w:rsidR="009A3568" w:rsidRPr="00EA106C" w:rsidRDefault="00F44287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 этап </w:t>
            </w:r>
            <w:r w:rsidR="00EA106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2018-2</w:t>
            </w:r>
            <w:r w:rsidR="009A3568"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020 годы</w:t>
            </w:r>
          </w:p>
        </w:tc>
      </w:tr>
      <w:tr w:rsidR="00EA106C" w:rsidRPr="00EA106C" w:rsidTr="00EA106C">
        <w:trPr>
          <w:trHeight w:val="15"/>
          <w:jc w:val="center"/>
        </w:trPr>
        <w:tc>
          <w:tcPr>
            <w:tcW w:w="2982" w:type="dxa"/>
          </w:tcPr>
          <w:p w:rsidR="00EA106C" w:rsidRPr="00EA106C" w:rsidRDefault="00EA106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A106C" w:rsidRPr="00EA106C" w:rsidRDefault="00EA106C" w:rsidP="00EA10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</w:tcPr>
          <w:p w:rsidR="00EA106C" w:rsidRPr="00EA106C" w:rsidRDefault="00EA106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568" w:rsidRPr="00EA106C" w:rsidTr="00EA106C">
        <w:trPr>
          <w:trHeight w:val="15"/>
          <w:jc w:val="center"/>
        </w:trPr>
        <w:tc>
          <w:tcPr>
            <w:tcW w:w="2982" w:type="dxa"/>
          </w:tcPr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</w:t>
            </w:r>
            <w:r w:rsidR="000315BC"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и источники ф</w:t>
            </w:r>
            <w:r w:rsidR="000315BC"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0315BC"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нансирования 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Подпр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25" w:type="dxa"/>
          </w:tcPr>
          <w:p w:rsidR="009A3568" w:rsidRPr="00EA106C" w:rsidRDefault="00F44287" w:rsidP="00EA10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66" w:type="dxa"/>
          </w:tcPr>
          <w:p w:rsidR="009A3568" w:rsidRPr="00EA106C" w:rsidRDefault="00685D7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817E6F"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</w:t>
            </w:r>
            <w:r w:rsidR="009A3568"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436,10 тыс. рублей, в том числе:</w:t>
            </w:r>
          </w:p>
          <w:p w:rsidR="00685D7C" w:rsidRPr="00EA106C" w:rsidRDefault="00685D7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2014 год – 10 360,30 тыс. рублей;</w:t>
            </w:r>
          </w:p>
          <w:p w:rsidR="00685D7C" w:rsidRPr="00EA106C" w:rsidRDefault="00685D7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2015 год – 6 272,80 тыс. рублей;</w:t>
            </w:r>
          </w:p>
          <w:p w:rsidR="00685D7C" w:rsidRPr="00EA106C" w:rsidRDefault="00685D7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9 859,10 тыс. рублей;</w:t>
            </w:r>
          </w:p>
          <w:p w:rsidR="00685D7C" w:rsidRPr="00EA106C" w:rsidRDefault="00685D7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3 943,90 тыс. рублей;</w:t>
            </w:r>
          </w:p>
          <w:p w:rsidR="00685D7C" w:rsidRPr="00EA106C" w:rsidRDefault="00685D7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0,00 тыс. рублей;</w:t>
            </w:r>
          </w:p>
          <w:p w:rsidR="00685D7C" w:rsidRPr="00EA106C" w:rsidRDefault="00685D7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0,00 тыс. рублей;</w:t>
            </w:r>
          </w:p>
          <w:p w:rsidR="00685D7C" w:rsidRPr="00EA106C" w:rsidRDefault="00685D7C" w:rsidP="00EA106C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 год – 0,00 тыс. рублей</w:t>
            </w:r>
            <w:r w:rsidR="00817E6F" w:rsidRPr="00EA10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685D7C" w:rsidRPr="00EA106C" w:rsidRDefault="00685D7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за счет:</w:t>
            </w:r>
          </w:p>
          <w:p w:rsidR="00685D7C" w:rsidRPr="00EA106C" w:rsidRDefault="00685D7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средств федерального бюджета –</w:t>
            </w:r>
            <w:r w:rsidR="0011279F" w:rsidRPr="00EA10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0,00 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рублей:</w:t>
            </w:r>
          </w:p>
          <w:p w:rsidR="009A3568" w:rsidRPr="00EA106C" w:rsidRDefault="00685D7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средств республиканского</w:t>
            </w:r>
            <w:r w:rsidR="009A3568"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A3568"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9A7C7F" w:rsidRPr="00EA10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30 436,10</w:t>
            </w:r>
            <w:r w:rsidR="009A3568" w:rsidRPr="00EA10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A3568"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рублей:</w:t>
            </w:r>
          </w:p>
          <w:p w:rsidR="0011279F" w:rsidRPr="00EA106C" w:rsidRDefault="0011279F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2014 год – 10 360,30 тыс. рублей;</w:t>
            </w:r>
          </w:p>
          <w:p w:rsidR="0011279F" w:rsidRPr="00EA106C" w:rsidRDefault="0011279F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2015 год – 6 272,80 тыс. рублей;</w:t>
            </w:r>
          </w:p>
          <w:p w:rsidR="0011279F" w:rsidRPr="00EA106C" w:rsidRDefault="0011279F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9 859,10 тыс. рублей;</w:t>
            </w:r>
          </w:p>
          <w:p w:rsidR="0011279F" w:rsidRPr="00EA106C" w:rsidRDefault="0011279F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3 943,90 тыс. рублей;</w:t>
            </w:r>
          </w:p>
          <w:p w:rsidR="0011279F" w:rsidRPr="00EA106C" w:rsidRDefault="0011279F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0,00 тыс. рублей;</w:t>
            </w:r>
          </w:p>
          <w:p w:rsidR="0011279F" w:rsidRPr="00EA106C" w:rsidRDefault="0011279F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0,00 тыс. рублей;</w:t>
            </w:r>
          </w:p>
          <w:p w:rsidR="0011279F" w:rsidRPr="00EA106C" w:rsidRDefault="0011279F" w:rsidP="00EA106C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 год – 0,00 тыс. рублей;</w:t>
            </w:r>
          </w:p>
          <w:p w:rsidR="00685D7C" w:rsidRPr="00EA106C" w:rsidRDefault="00685D7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 местного бюджета – </w:t>
            </w:r>
            <w:r w:rsidR="0011279F" w:rsidRPr="00EA10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  <w:r w:rsidRPr="00EA10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17E6F"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9A3568" w:rsidRPr="00EA106C" w:rsidRDefault="00685D7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внебюджетных средств – </w:t>
            </w:r>
            <w:r w:rsidR="0011279F" w:rsidRPr="00EA10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  <w:r w:rsidRPr="00EA10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EA106C" w:rsidRPr="00EA106C" w:rsidTr="00EA106C">
        <w:trPr>
          <w:trHeight w:val="15"/>
          <w:jc w:val="center"/>
        </w:trPr>
        <w:tc>
          <w:tcPr>
            <w:tcW w:w="2982" w:type="dxa"/>
          </w:tcPr>
          <w:p w:rsidR="00EA106C" w:rsidRPr="00EA106C" w:rsidRDefault="00EA106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A106C" w:rsidRPr="00EA106C" w:rsidRDefault="00EA106C" w:rsidP="00EA10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</w:tcPr>
          <w:p w:rsidR="00EA106C" w:rsidRPr="00EA106C" w:rsidRDefault="00EA106C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568" w:rsidRPr="00EA106C" w:rsidTr="00EA106C">
        <w:trPr>
          <w:trHeight w:val="15"/>
          <w:jc w:val="center"/>
        </w:trPr>
        <w:tc>
          <w:tcPr>
            <w:tcW w:w="2982" w:type="dxa"/>
          </w:tcPr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Подпрогра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25" w:type="dxa"/>
          </w:tcPr>
          <w:p w:rsidR="009A3568" w:rsidRPr="00EA106C" w:rsidRDefault="00F44287" w:rsidP="00EA106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66" w:type="dxa"/>
          </w:tcPr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всех муниципальных образованиях имеются утвержденные в соответствии с положениями</w:t>
            </w:r>
            <w:r w:rsidR="00EA1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EA106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Градостроительного кодекса Российской Федерации</w:t>
              </w:r>
            </w:hyperlink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 документы территориального планир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вания;</w:t>
            </w:r>
          </w:p>
          <w:p w:rsidR="009A3568" w:rsidRPr="00EA106C" w:rsidRDefault="009A3568" w:rsidP="00EA106C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 утвержденных проектов планировки территорий;</w:t>
            </w:r>
          </w:p>
          <w:p w:rsidR="009A3568" w:rsidRPr="00EA106C" w:rsidRDefault="009A3568" w:rsidP="00EA106C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предельного количества процедур, необходимых для получения разрешения на строительство эталонного объе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та капитального строительства непроизводственного назнач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ния;</w:t>
            </w:r>
          </w:p>
          <w:p w:rsidR="009A3568" w:rsidRPr="00EA106C" w:rsidRDefault="009A3568" w:rsidP="00EA10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предельного срока прохождения всех процедур, необходимых для получения разрешения на строительство эт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лонного объекта капитального строительства непроизводс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A106C">
              <w:rPr>
                <w:rFonts w:ascii="Times New Roman" w:hAnsi="Times New Roman"/>
                <w:sz w:val="24"/>
                <w:szCs w:val="24"/>
                <w:lang w:eastAsia="ru-RU"/>
              </w:rPr>
              <w:t>венного назначения</w:t>
            </w:r>
          </w:p>
        </w:tc>
      </w:tr>
    </w:tbl>
    <w:p w:rsidR="0052178E" w:rsidRPr="00EC0027" w:rsidRDefault="0052178E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EC00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0027">
        <w:rPr>
          <w:rFonts w:ascii="Times New Roman" w:hAnsi="Times New Roman" w:cs="Times New Roman"/>
          <w:sz w:val="28"/>
          <w:szCs w:val="28"/>
        </w:rPr>
        <w:t>:</w:t>
      </w:r>
    </w:p>
    <w:p w:rsidR="0052178E" w:rsidRPr="00EC0027" w:rsidRDefault="0052178E" w:rsidP="00EA106C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52178E" w:rsidRPr="00EC0027" w:rsidRDefault="0086577D" w:rsidP="00EA106C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7E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7E6F">
        <w:rPr>
          <w:rFonts w:ascii="Times New Roman" w:hAnsi="Times New Roman" w:cs="Times New Roman"/>
          <w:sz w:val="28"/>
          <w:szCs w:val="28"/>
        </w:rPr>
        <w:t xml:space="preserve">. </w:t>
      </w:r>
      <w:r w:rsidR="0052178E" w:rsidRPr="00EC0027">
        <w:rPr>
          <w:rFonts w:ascii="Times New Roman" w:hAnsi="Times New Roman" w:cs="Times New Roman"/>
          <w:sz w:val="28"/>
          <w:szCs w:val="28"/>
        </w:rPr>
        <w:t>Обоснование проблемы, анализ ее исходного состояния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7E6F">
        <w:rPr>
          <w:rFonts w:ascii="Times New Roman" w:hAnsi="Times New Roman" w:cs="Times New Roman"/>
          <w:sz w:val="28"/>
          <w:szCs w:val="28"/>
        </w:rPr>
        <w:t>;</w:t>
      </w:r>
    </w:p>
    <w:p w:rsidR="00E27CE5" w:rsidRPr="00EC0027" w:rsidRDefault="00E27CE5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lastRenderedPageBreak/>
        <w:t xml:space="preserve">в абзаце втором слова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контрольно-надзорных</w:t>
      </w:r>
      <w:proofErr w:type="gramEnd"/>
      <w:r w:rsidR="00855F75" w:rsidRPr="00EC0027">
        <w:rPr>
          <w:rFonts w:ascii="Times New Roman" w:hAnsi="Times New Roman" w:cs="Times New Roman"/>
          <w:sz w:val="28"/>
          <w:szCs w:val="28"/>
        </w:rPr>
        <w:t xml:space="preserve"> и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B20A8" w:rsidRDefault="00E27CE5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B20A8" w:rsidRPr="00EC00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B20A8" w:rsidRPr="00EC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A106C" w:rsidRPr="00EC0027" w:rsidRDefault="00EA106C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0A8" w:rsidRDefault="0086577D" w:rsidP="00EA106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20A8" w:rsidRPr="00EC00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B20A8" w:rsidRPr="00EC0027">
        <w:rPr>
          <w:rFonts w:ascii="Times New Roman" w:hAnsi="Times New Roman" w:cs="Times New Roman"/>
          <w:sz w:val="28"/>
          <w:szCs w:val="28"/>
        </w:rPr>
        <w:t>. Основные цели, задачи и этапы реализации Подпрограммы</w:t>
      </w:r>
    </w:p>
    <w:p w:rsidR="00EA106C" w:rsidRPr="00EC0027" w:rsidRDefault="00EA106C" w:rsidP="00EA106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43D64" w:rsidRPr="00EC0027" w:rsidRDefault="00443D64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</w:rPr>
        <w:t xml:space="preserve">Приоритеты и цели государственной политики в жилищной и жилищно-коммунальной сферах определены в соответствии с Указом Президента Российской Федерации от 7 мая 2012 г. № 600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 xml:space="preserve">, распоряжениями Правительства Российской Федерации от 31 января 2017 г. № 147-р, от 17 января 2019 г. № 20-р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Об утверждении плана мер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приятий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Трансформация делового климата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B00E6A" w:rsidRPr="00EC0027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актов Правительства РФ</w:t>
      </w:r>
      <w:r w:rsidRPr="00EC0027">
        <w:rPr>
          <w:rFonts w:ascii="Times New Roman" w:hAnsi="Times New Roman" w:cs="Times New Roman"/>
          <w:sz w:val="28"/>
          <w:szCs w:val="28"/>
        </w:rPr>
        <w:t>, а также Концепцией долгосрочного социально-экономического развития Российской Федераци</w:t>
      </w:r>
      <w:r w:rsidR="00817E6F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 xml:space="preserve"> на период до 2020 года, утвержденной распоряж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нием Правительства Российской Федерации от 17 ноября 2008 г. № 1662-р.</w:t>
      </w:r>
      <w:proofErr w:type="gramEnd"/>
    </w:p>
    <w:p w:rsidR="00443D64" w:rsidRPr="00EC0027" w:rsidRDefault="00443D64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создание условий для улучшения инвестиционного климата и увеличения объемов жилищного строительства.</w:t>
      </w:r>
    </w:p>
    <w:p w:rsidR="00443D64" w:rsidRPr="00EC0027" w:rsidRDefault="00443D64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Для достижения основной цели предусматривается решить следующие задачи:</w:t>
      </w:r>
    </w:p>
    <w:p w:rsidR="00443D64" w:rsidRPr="00EC0027" w:rsidRDefault="00443D64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увеличение доли муниципальных образований, имеющих утвержденные в с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ответствии с положениями Градостроительного кодекса Российской Федерации д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кументы территориального планирования, до 100 процентов;</w:t>
      </w:r>
    </w:p>
    <w:p w:rsidR="00B658B1" w:rsidRPr="00EC0027" w:rsidRDefault="00B658B1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внесение изменений в документы территориального планирования, град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строительного зонирования органов местного самоуправления городских округов и поселений в соответствии с законодательством о градостроительной деятельности;</w:t>
      </w:r>
    </w:p>
    <w:p w:rsidR="00B658B1" w:rsidRPr="00EC0027" w:rsidRDefault="00B658B1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подготовка проектов планировки территорий;</w:t>
      </w:r>
    </w:p>
    <w:p w:rsidR="00B658B1" w:rsidRPr="00EC0027" w:rsidRDefault="00B658B1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утверждение административных регламентов предоставления услуг в сфере выдачи разрешения на строительство, разрешения на ввод объекта в эксплуатацию, выдачи градостроительного плана земельных участков.</w:t>
      </w:r>
    </w:p>
    <w:p w:rsidR="00443D64" w:rsidRPr="00EC0027" w:rsidRDefault="00443D64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Подпрограмма реализуется в два этапа:</w:t>
      </w:r>
    </w:p>
    <w:p w:rsidR="00443D64" w:rsidRPr="00EC0027" w:rsidRDefault="00F44287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этап </w:t>
      </w:r>
      <w:r w:rsidR="00EA10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2014-</w:t>
      </w:r>
      <w:r w:rsidR="00443D64" w:rsidRPr="00EC0027">
        <w:rPr>
          <w:rFonts w:ascii="Times New Roman" w:hAnsi="Times New Roman" w:cs="Times New Roman"/>
          <w:sz w:val="28"/>
          <w:szCs w:val="28"/>
        </w:rPr>
        <w:t>2017 годы;</w:t>
      </w:r>
    </w:p>
    <w:p w:rsidR="00E27CE5" w:rsidRPr="00EC0027" w:rsidRDefault="00F44287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этап </w:t>
      </w:r>
      <w:r w:rsidR="00EA10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2018-</w:t>
      </w:r>
      <w:r w:rsidR="00443D64" w:rsidRPr="00EC0027">
        <w:rPr>
          <w:rFonts w:ascii="Times New Roman" w:hAnsi="Times New Roman" w:cs="Times New Roman"/>
          <w:sz w:val="28"/>
          <w:szCs w:val="28"/>
        </w:rPr>
        <w:t>2020 годы</w:t>
      </w:r>
      <w:proofErr w:type="gramStart"/>
      <w:r w:rsidR="00443D64" w:rsidRPr="00EC0027">
        <w:rPr>
          <w:rFonts w:ascii="Times New Roman" w:hAnsi="Times New Roman" w:cs="Times New Roman"/>
          <w:sz w:val="28"/>
          <w:szCs w:val="28"/>
        </w:rPr>
        <w:t>.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B658B1" w:rsidRPr="00EC00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7D66" w:rsidRPr="00EC0027" w:rsidRDefault="00E27CE5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C00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47D66"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E66542" w:rsidRPr="00EC002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84B62" w:rsidRPr="00EC0027">
        <w:rPr>
          <w:rFonts w:ascii="Times New Roman" w:hAnsi="Times New Roman" w:cs="Times New Roman"/>
          <w:sz w:val="28"/>
          <w:szCs w:val="28"/>
        </w:rPr>
        <w:t>;</w:t>
      </w:r>
    </w:p>
    <w:p w:rsidR="00527EE0" w:rsidRPr="00EC0027" w:rsidRDefault="00084B62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наименование раздела</w:t>
      </w:r>
      <w:r w:rsidR="00527EE0"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527EE0" w:rsidRPr="00EC00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27EE0" w:rsidRPr="00EC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7EE0" w:rsidRPr="00EC0027" w:rsidRDefault="0086577D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7E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17E6F">
        <w:rPr>
          <w:rFonts w:ascii="Times New Roman" w:hAnsi="Times New Roman" w:cs="Times New Roman"/>
          <w:sz w:val="28"/>
          <w:szCs w:val="28"/>
        </w:rPr>
        <w:t xml:space="preserve">. </w:t>
      </w:r>
      <w:r w:rsidR="00527EE0" w:rsidRPr="00EC0027">
        <w:rPr>
          <w:rFonts w:ascii="Times New Roman" w:hAnsi="Times New Roman" w:cs="Times New Roman"/>
          <w:sz w:val="28"/>
          <w:szCs w:val="28"/>
        </w:rPr>
        <w:t>Система (перечень)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7EE0" w:rsidRPr="00EC0027">
        <w:rPr>
          <w:rFonts w:ascii="Times New Roman" w:hAnsi="Times New Roman" w:cs="Times New Roman"/>
          <w:sz w:val="28"/>
          <w:szCs w:val="28"/>
        </w:rPr>
        <w:t>;</w:t>
      </w:r>
    </w:p>
    <w:p w:rsidR="00527EE0" w:rsidRPr="00EC0027" w:rsidRDefault="007E35B1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EC00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27EE0" w:rsidRPr="00EC0027">
        <w:rPr>
          <w:rFonts w:ascii="Times New Roman" w:hAnsi="Times New Roman" w:cs="Times New Roman"/>
          <w:sz w:val="28"/>
          <w:szCs w:val="28"/>
        </w:rPr>
        <w:t>:</w:t>
      </w:r>
    </w:p>
    <w:p w:rsidR="00527EE0" w:rsidRPr="00EC0027" w:rsidRDefault="00527EE0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527EE0" w:rsidRPr="00EC0027" w:rsidRDefault="0086577D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59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659C7">
        <w:rPr>
          <w:rFonts w:ascii="Times New Roman" w:hAnsi="Times New Roman" w:cs="Times New Roman"/>
          <w:sz w:val="28"/>
          <w:szCs w:val="28"/>
        </w:rPr>
        <w:t xml:space="preserve">. </w:t>
      </w:r>
      <w:r w:rsidR="00527EE0" w:rsidRPr="00EC0027">
        <w:rPr>
          <w:rFonts w:ascii="Times New Roman" w:hAnsi="Times New Roman" w:cs="Times New Roman"/>
          <w:sz w:val="28"/>
          <w:szCs w:val="28"/>
        </w:rPr>
        <w:t>Обоснование финансовых и материальных затрат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7EE0" w:rsidRPr="00EC0027">
        <w:rPr>
          <w:rFonts w:ascii="Times New Roman" w:hAnsi="Times New Roman" w:cs="Times New Roman"/>
          <w:sz w:val="28"/>
          <w:szCs w:val="28"/>
        </w:rPr>
        <w:t>;</w:t>
      </w:r>
    </w:p>
    <w:p w:rsidR="007E35B1" w:rsidRPr="00EC0027" w:rsidRDefault="007E35B1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13554,6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FA50CE" w:rsidRPr="00EC0027">
        <w:rPr>
          <w:rFonts w:ascii="Times New Roman" w:hAnsi="Times New Roman" w:cs="Times New Roman"/>
          <w:sz w:val="28"/>
          <w:szCs w:val="28"/>
        </w:rPr>
        <w:t>30</w:t>
      </w:r>
      <w:r w:rsidR="00E66542" w:rsidRPr="00EC0027">
        <w:rPr>
          <w:rFonts w:ascii="Times New Roman" w:hAnsi="Times New Roman" w:cs="Times New Roman"/>
          <w:sz w:val="28"/>
          <w:szCs w:val="28"/>
        </w:rPr>
        <w:t xml:space="preserve"> 436,10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>;</w:t>
      </w:r>
    </w:p>
    <w:p w:rsidR="007E35B1" w:rsidRPr="00EC0027" w:rsidRDefault="002862D8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раздел</w:t>
      </w:r>
      <w:r w:rsidR="007E35B1"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7E35B1" w:rsidRPr="00EC00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C0027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661A81" w:rsidRDefault="00661A81" w:rsidP="00EA106C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027">
        <w:rPr>
          <w:rFonts w:ascii="Times New Roman" w:hAnsi="Times New Roman" w:cs="Times New Roman"/>
          <w:bCs/>
          <w:sz w:val="28"/>
          <w:szCs w:val="28"/>
        </w:rPr>
        <w:t>дополнить раздел</w:t>
      </w:r>
      <w:r w:rsidR="002862D8" w:rsidRPr="00EC0027">
        <w:rPr>
          <w:rFonts w:ascii="Times New Roman" w:hAnsi="Times New Roman" w:cs="Times New Roman"/>
          <w:bCs/>
          <w:sz w:val="28"/>
          <w:szCs w:val="28"/>
        </w:rPr>
        <w:t>ами</w:t>
      </w:r>
      <w:r w:rsidRPr="00EC0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62D8" w:rsidRPr="00EC0027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EA106C">
        <w:rPr>
          <w:rFonts w:ascii="Times New Roman" w:hAnsi="Times New Roman" w:cs="Times New Roman"/>
          <w:bCs/>
          <w:sz w:val="28"/>
          <w:szCs w:val="28"/>
        </w:rPr>
        <w:t>-</w:t>
      </w:r>
      <w:r w:rsidR="002862D8" w:rsidRPr="00EC0027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="00084B62" w:rsidRPr="00EC0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0027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EA106C" w:rsidRPr="00EC0027" w:rsidRDefault="00EA106C" w:rsidP="00EC0027">
      <w:pPr>
        <w:pStyle w:val="a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A81" w:rsidRDefault="0086577D" w:rsidP="00EC0027">
      <w:pPr>
        <w:pStyle w:val="ac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04CFA" w:rsidRPr="00EC0027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661A81" w:rsidRPr="00EC002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61A81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Трудовые ресурсы</w:t>
      </w:r>
    </w:p>
    <w:p w:rsidR="00EA106C" w:rsidRPr="00EC0027" w:rsidRDefault="00EA106C" w:rsidP="00EC0027">
      <w:pPr>
        <w:pStyle w:val="ac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1A81" w:rsidRPr="00EC0027" w:rsidRDefault="00661A81" w:rsidP="00EA106C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реализации и решения задач Подпрограммы привлекаются работники о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ганов исполнительной власти Республики Тыва и органов местного самоуправления муниципальных образований Республики Тыва, осуществляющие разработку и и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полнение Подпрограммы.</w:t>
      </w:r>
    </w:p>
    <w:p w:rsidR="00661A81" w:rsidRPr="00EC0027" w:rsidRDefault="00661A81" w:rsidP="00EA106C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При реализации Подпрограммы создание новых рабочих мест не предусма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ривается.</w:t>
      </w:r>
    </w:p>
    <w:p w:rsidR="002862D8" w:rsidRDefault="00504CFA" w:rsidP="00EC002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EC0027">
        <w:rPr>
          <w:rFonts w:ascii="Times New Roman" w:hAnsi="Times New Roman" w:cs="Times New Roman"/>
          <w:bCs/>
          <w:sz w:val="28"/>
          <w:szCs w:val="28"/>
        </w:rPr>
        <w:t>.</w:t>
      </w:r>
      <w:r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2862D8" w:rsidRPr="00EC0027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F44287" w:rsidRPr="00EC0027" w:rsidRDefault="00F44287" w:rsidP="00EC002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504CFA" w:rsidRPr="00EC0027" w:rsidRDefault="00504CFA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Механизм реализации Подпрограммы определяется ответственным исполн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 xml:space="preserve">телем Подпрограммы 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C0027">
        <w:rPr>
          <w:rFonts w:ascii="Times New Roman" w:hAnsi="Times New Roman" w:cs="Times New Roman"/>
          <w:sz w:val="28"/>
          <w:szCs w:val="28"/>
        </w:rPr>
        <w:t xml:space="preserve"> Министерством строительства и жилищно-коммунального хозяйства Республики Тыва (далее 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C0027">
        <w:rPr>
          <w:rFonts w:ascii="Times New Roman" w:hAnsi="Times New Roman" w:cs="Times New Roman"/>
          <w:sz w:val="28"/>
          <w:szCs w:val="28"/>
        </w:rPr>
        <w:t xml:space="preserve"> ответственный исполнитель Подпрограммы) и включает организационное, информационное, кадровое обеспечение выполнения мероприятий Подпрограммы. Соисполнителем Подпрограммы </w:t>
      </w:r>
      <w:r w:rsidR="007659C7">
        <w:rPr>
          <w:rFonts w:ascii="Times New Roman" w:hAnsi="Times New Roman" w:cs="Times New Roman"/>
          <w:sz w:val="28"/>
          <w:szCs w:val="28"/>
        </w:rPr>
        <w:t xml:space="preserve">– </w:t>
      </w:r>
      <w:r w:rsidRPr="00EC0027">
        <w:rPr>
          <w:rFonts w:ascii="Times New Roman" w:hAnsi="Times New Roman" w:cs="Times New Roman"/>
          <w:sz w:val="28"/>
          <w:szCs w:val="28"/>
        </w:rPr>
        <w:t xml:space="preserve">Министерством земельных и имущественных отношений Республики Тыва </w:t>
      </w:r>
      <w:r w:rsidR="007659C7">
        <w:rPr>
          <w:rFonts w:ascii="Times New Roman" w:hAnsi="Times New Roman" w:cs="Times New Roman"/>
          <w:sz w:val="28"/>
          <w:szCs w:val="28"/>
        </w:rPr>
        <w:t xml:space="preserve">– </w:t>
      </w:r>
      <w:r w:rsidRPr="00EC0027">
        <w:rPr>
          <w:rFonts w:ascii="Times New Roman" w:hAnsi="Times New Roman" w:cs="Times New Roman"/>
          <w:sz w:val="28"/>
          <w:szCs w:val="28"/>
        </w:rPr>
        <w:t>обеспечивается опт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мизация процедур формирования и предоставления земельных участков для стро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тельства, Министерством финансов Республики Тыва и Министерством экономики Республики Тыва обеспечивается финансирование мероприятий.</w:t>
      </w:r>
    </w:p>
    <w:p w:rsidR="00504CFA" w:rsidRPr="00EC0027" w:rsidRDefault="00504CFA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 целях реализации Подпрограммы ответственный исполнитель Подпрогра</w:t>
      </w:r>
      <w:r w:rsidRPr="00EC0027">
        <w:rPr>
          <w:rFonts w:ascii="Times New Roman" w:hAnsi="Times New Roman" w:cs="Times New Roman"/>
          <w:sz w:val="28"/>
          <w:szCs w:val="28"/>
        </w:rPr>
        <w:t>м</w:t>
      </w:r>
      <w:r w:rsidRPr="00EC0027">
        <w:rPr>
          <w:rFonts w:ascii="Times New Roman" w:hAnsi="Times New Roman" w:cs="Times New Roman"/>
          <w:sz w:val="28"/>
          <w:szCs w:val="28"/>
        </w:rPr>
        <w:t>мы:</w:t>
      </w:r>
    </w:p>
    <w:p w:rsidR="00504CFA" w:rsidRPr="00EC0027" w:rsidRDefault="00504CFA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осуществляет управление подпрограммой, проводит мониторинг результатов реализации мероприятий Подпрограммы и вносит предложения по ее корректиро</w:t>
      </w:r>
      <w:r w:rsidRPr="00EC0027">
        <w:rPr>
          <w:rFonts w:ascii="Times New Roman" w:hAnsi="Times New Roman" w:cs="Times New Roman"/>
          <w:sz w:val="28"/>
          <w:szCs w:val="28"/>
        </w:rPr>
        <w:t>в</w:t>
      </w:r>
      <w:r w:rsidRPr="00EC0027">
        <w:rPr>
          <w:rFonts w:ascii="Times New Roman" w:hAnsi="Times New Roman" w:cs="Times New Roman"/>
          <w:sz w:val="28"/>
          <w:szCs w:val="28"/>
        </w:rPr>
        <w:t>ке;</w:t>
      </w:r>
    </w:p>
    <w:p w:rsidR="00504CFA" w:rsidRPr="00EC0027" w:rsidRDefault="00504CFA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осуществляет информационное обеспечение исполнителей мероприятий По</w:t>
      </w:r>
      <w:r w:rsidRPr="00EC0027">
        <w:rPr>
          <w:rFonts w:ascii="Times New Roman" w:hAnsi="Times New Roman" w:cs="Times New Roman"/>
          <w:sz w:val="28"/>
          <w:szCs w:val="28"/>
        </w:rPr>
        <w:t>д</w:t>
      </w:r>
      <w:r w:rsidRPr="00EC0027">
        <w:rPr>
          <w:rFonts w:ascii="Times New Roman" w:hAnsi="Times New Roman" w:cs="Times New Roman"/>
          <w:sz w:val="28"/>
          <w:szCs w:val="28"/>
        </w:rPr>
        <w:t>программы;</w:t>
      </w:r>
    </w:p>
    <w:p w:rsidR="00504CFA" w:rsidRPr="00EC0027" w:rsidRDefault="00504CFA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осуществляет текущую работу по координации деятельности исполнителей мероприятий Подпрограммы, обеспечивая их согласованные действия по подгото</w:t>
      </w:r>
      <w:r w:rsidRPr="00EC0027">
        <w:rPr>
          <w:rFonts w:ascii="Times New Roman" w:hAnsi="Times New Roman" w:cs="Times New Roman"/>
          <w:sz w:val="28"/>
          <w:szCs w:val="28"/>
        </w:rPr>
        <w:t>в</w:t>
      </w:r>
      <w:r w:rsidRPr="00EC0027">
        <w:rPr>
          <w:rFonts w:ascii="Times New Roman" w:hAnsi="Times New Roman" w:cs="Times New Roman"/>
          <w:sz w:val="28"/>
          <w:szCs w:val="28"/>
        </w:rPr>
        <w:t>ке и реализации мероприятий Подпрограммы, а также целевому и эффективному использованию средств, выделяемых на реализацию Подпрограммы;</w:t>
      </w:r>
    </w:p>
    <w:p w:rsidR="00504CFA" w:rsidRPr="00EC0027" w:rsidRDefault="00504CFA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содействует продвижению инвестиционных градостроительных проектов с целью привлечения инвестиций для строительства объектов на территории респу</w:t>
      </w:r>
      <w:r w:rsidRPr="00EC0027">
        <w:rPr>
          <w:rFonts w:ascii="Times New Roman" w:hAnsi="Times New Roman" w:cs="Times New Roman"/>
          <w:sz w:val="28"/>
          <w:szCs w:val="28"/>
        </w:rPr>
        <w:t>б</w:t>
      </w:r>
      <w:r w:rsidRPr="00EC0027">
        <w:rPr>
          <w:rFonts w:ascii="Times New Roman" w:hAnsi="Times New Roman" w:cs="Times New Roman"/>
          <w:sz w:val="28"/>
          <w:szCs w:val="28"/>
        </w:rPr>
        <w:t>лики.</w:t>
      </w:r>
    </w:p>
    <w:p w:rsidR="00504CFA" w:rsidRPr="00EC0027" w:rsidRDefault="00504CFA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в пределах бюдже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Pr="00EC0027">
        <w:rPr>
          <w:rFonts w:ascii="Times New Roman" w:hAnsi="Times New Roman" w:cs="Times New Roman"/>
          <w:sz w:val="28"/>
          <w:szCs w:val="28"/>
        </w:rPr>
        <w:t xml:space="preserve">ных ассигнований, предусмотренных на указанные цели в 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республиканском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и мес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Pr="00EC0027">
        <w:rPr>
          <w:rFonts w:ascii="Times New Roman" w:hAnsi="Times New Roman" w:cs="Times New Roman"/>
          <w:sz w:val="28"/>
          <w:szCs w:val="28"/>
        </w:rPr>
        <w:t>ных бюджетах на соответствующий финансовый год, и за счет внебюджетных и</w:t>
      </w:r>
      <w:r w:rsidRPr="00EC0027">
        <w:rPr>
          <w:rFonts w:ascii="Times New Roman" w:hAnsi="Times New Roman" w:cs="Times New Roman"/>
          <w:sz w:val="28"/>
          <w:szCs w:val="28"/>
        </w:rPr>
        <w:t>с</w:t>
      </w:r>
      <w:r w:rsidRPr="00EC0027">
        <w:rPr>
          <w:rFonts w:ascii="Times New Roman" w:hAnsi="Times New Roman" w:cs="Times New Roman"/>
          <w:sz w:val="28"/>
          <w:szCs w:val="28"/>
        </w:rPr>
        <w:t>точников.</w:t>
      </w:r>
    </w:p>
    <w:p w:rsidR="00504CFA" w:rsidRPr="00EC0027" w:rsidRDefault="00504CFA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Ответственными исполнителями и соисполнителями Подпрограммы являю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Pr="00EC0027">
        <w:rPr>
          <w:rFonts w:ascii="Times New Roman" w:hAnsi="Times New Roman" w:cs="Times New Roman"/>
          <w:sz w:val="28"/>
          <w:szCs w:val="28"/>
        </w:rPr>
        <w:t>ся:</w:t>
      </w:r>
    </w:p>
    <w:p w:rsidR="00504CFA" w:rsidRPr="00EC0027" w:rsidRDefault="00504CFA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Республ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ки Тыва;</w:t>
      </w:r>
    </w:p>
    <w:p w:rsidR="00504CFA" w:rsidRPr="00EC0027" w:rsidRDefault="00504CFA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Республики Тыва;</w:t>
      </w:r>
    </w:p>
    <w:p w:rsidR="00504CFA" w:rsidRPr="00EC0027" w:rsidRDefault="00504CFA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в том числе организации, 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определяемые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в том числе на конкурсной основе в соответствии с</w:t>
      </w:r>
      <w:r w:rsidR="00EA106C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EC00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5 апреля </w:t>
        </w:r>
        <w:r w:rsidRPr="00EC00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2013 г</w:t>
        </w:r>
        <w:r w:rsidR="00F442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C00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44-ФЗ </w:t>
        </w:r>
        <w:r w:rsidR="008657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EC00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8657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EC0027">
        <w:rPr>
          <w:rFonts w:ascii="Times New Roman" w:hAnsi="Times New Roman" w:cs="Times New Roman"/>
          <w:sz w:val="28"/>
          <w:szCs w:val="28"/>
        </w:rPr>
        <w:t>.</w:t>
      </w:r>
    </w:p>
    <w:p w:rsidR="00504CFA" w:rsidRPr="00EC0027" w:rsidRDefault="00504CFA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Исполнитель каждого мероприятия Подпрограммы несет ответственность за качественное и своевременное выполнение мероприятий Подпрограммы, целевое и эффективное использование средств бюджетов, выделяемых на их реализацию.</w:t>
      </w:r>
    </w:p>
    <w:p w:rsidR="00504CFA" w:rsidRPr="00EC0027" w:rsidRDefault="00504CFA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в очередном финансовом году осуществляется с учетом результатов мониторинга и оценки эффективности выпо</w:t>
      </w:r>
      <w:r w:rsidRPr="00EC0027">
        <w:rPr>
          <w:rFonts w:ascii="Times New Roman" w:hAnsi="Times New Roman" w:cs="Times New Roman"/>
          <w:sz w:val="28"/>
          <w:szCs w:val="28"/>
        </w:rPr>
        <w:t>л</w:t>
      </w:r>
      <w:r w:rsidRPr="00EC0027">
        <w:rPr>
          <w:rFonts w:ascii="Times New Roman" w:hAnsi="Times New Roman" w:cs="Times New Roman"/>
          <w:sz w:val="28"/>
          <w:szCs w:val="28"/>
        </w:rPr>
        <w:t>нения мероприятий Подпрограммы в отчетном периоде через государственного з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казчика Подпрограммы.</w:t>
      </w:r>
    </w:p>
    <w:p w:rsidR="00504CFA" w:rsidRPr="00EC0027" w:rsidRDefault="00504CFA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 основу организации выполнения Подпрограммы заложены принципы о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Pr="00EC0027">
        <w:rPr>
          <w:rFonts w:ascii="Times New Roman" w:hAnsi="Times New Roman" w:cs="Times New Roman"/>
          <w:sz w:val="28"/>
          <w:szCs w:val="28"/>
        </w:rPr>
        <w:t>крытости и добровольности, которые обеспечивают широкие возможности для уч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стия в мероприятиях Подпрограммы всех заинтересованных юридических и физич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ских лиц.</w:t>
      </w:r>
    </w:p>
    <w:p w:rsidR="00504CFA" w:rsidRDefault="00504CFA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Процедура обеспечения публичности (открытости) информации о значениях целевых индикаторов и показателей Подпрограммы, результатах мониторинга хода реализации Подпрограммы, мероприятиях Подпрограммы осуществляется путем размещения данной информации на официальном сайте Министерства строительс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Pr="00EC0027">
        <w:rPr>
          <w:rFonts w:ascii="Times New Roman" w:hAnsi="Times New Roman" w:cs="Times New Roman"/>
          <w:sz w:val="28"/>
          <w:szCs w:val="28"/>
        </w:rPr>
        <w:t xml:space="preserve">ва и жилищно-коммунального хозяйства Республики Тыва в информационно-телекоммуникационной сети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Интернет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 xml:space="preserve">, в </w:t>
      </w:r>
      <w:r w:rsidR="007659C7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EC0027">
        <w:rPr>
          <w:rFonts w:ascii="Times New Roman" w:hAnsi="Times New Roman" w:cs="Times New Roman"/>
          <w:sz w:val="28"/>
          <w:szCs w:val="28"/>
        </w:rPr>
        <w:t>.</w:t>
      </w:r>
    </w:p>
    <w:p w:rsidR="00F44287" w:rsidRPr="00EC0027" w:rsidRDefault="00F44287" w:rsidP="00EC00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CFA" w:rsidRPr="00EC0027" w:rsidRDefault="00504CFA" w:rsidP="00EC002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0027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E66542" w:rsidRPr="00EC0027">
        <w:rPr>
          <w:rFonts w:ascii="Times New Roman" w:hAnsi="Times New Roman" w:cs="Times New Roman"/>
          <w:sz w:val="28"/>
          <w:szCs w:val="28"/>
        </w:rPr>
        <w:t>. Оценка социальн</w:t>
      </w:r>
      <w:r w:rsidRPr="00EC0027">
        <w:rPr>
          <w:rFonts w:ascii="Times New Roman" w:hAnsi="Times New Roman" w:cs="Times New Roman"/>
          <w:sz w:val="28"/>
          <w:szCs w:val="28"/>
        </w:rPr>
        <w:t>о-экономической эффективности и</w:t>
      </w:r>
    </w:p>
    <w:p w:rsidR="00E66542" w:rsidRDefault="00E66542" w:rsidP="00EC002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экологических последствий от реализации программных заданий </w:t>
      </w:r>
    </w:p>
    <w:p w:rsidR="00F44287" w:rsidRPr="00EC0027" w:rsidRDefault="00F44287" w:rsidP="00EC002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66542" w:rsidRPr="00EC0027" w:rsidRDefault="00E66542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Состав показателей (индикаторов) Подпрограммы определен исходя из при</w:t>
      </w:r>
      <w:r w:rsidRPr="00EC0027">
        <w:rPr>
          <w:rFonts w:ascii="Times New Roman" w:hAnsi="Times New Roman" w:cs="Times New Roman"/>
          <w:sz w:val="28"/>
          <w:szCs w:val="28"/>
        </w:rPr>
        <w:t>н</w:t>
      </w:r>
      <w:r w:rsidRPr="00EC0027">
        <w:rPr>
          <w:rFonts w:ascii="Times New Roman" w:hAnsi="Times New Roman" w:cs="Times New Roman"/>
          <w:sz w:val="28"/>
          <w:szCs w:val="28"/>
        </w:rPr>
        <w:t>ципа необходимости и достаточности для характеристики достижения целей и р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шения задач Подпрограммы.</w:t>
      </w:r>
    </w:p>
    <w:p w:rsidR="00E66542" w:rsidRPr="00EC0027" w:rsidRDefault="00E66542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</w:rPr>
        <w:t xml:space="preserve">Обеспечение муниципальных образований Республики Тыва документами территориального планирования, приведенными в соответствие с утвержденными программами, реализуемыми за счет средств федерального бюджета, </w:t>
      </w:r>
      <w:r w:rsidR="007659C7" w:rsidRPr="00EC0027">
        <w:rPr>
          <w:rFonts w:ascii="Times New Roman" w:hAnsi="Times New Roman" w:cs="Times New Roman"/>
          <w:sz w:val="28"/>
          <w:szCs w:val="28"/>
        </w:rPr>
        <w:t>республик</w:t>
      </w:r>
      <w:r w:rsidR="007659C7">
        <w:rPr>
          <w:rFonts w:ascii="Times New Roman" w:hAnsi="Times New Roman" w:cs="Times New Roman"/>
          <w:sz w:val="28"/>
          <w:szCs w:val="28"/>
        </w:rPr>
        <w:t>а</w:t>
      </w:r>
      <w:r w:rsidR="007659C7">
        <w:rPr>
          <w:rFonts w:ascii="Times New Roman" w:hAnsi="Times New Roman" w:cs="Times New Roman"/>
          <w:sz w:val="28"/>
          <w:szCs w:val="28"/>
        </w:rPr>
        <w:t>н</w:t>
      </w:r>
      <w:r w:rsidR="007659C7">
        <w:rPr>
          <w:rFonts w:ascii="Times New Roman" w:hAnsi="Times New Roman" w:cs="Times New Roman"/>
          <w:sz w:val="28"/>
          <w:szCs w:val="28"/>
        </w:rPr>
        <w:t>ского</w:t>
      </w:r>
      <w:r w:rsidR="007659C7"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Pr="00EC0027">
        <w:rPr>
          <w:rFonts w:ascii="Times New Roman" w:hAnsi="Times New Roman" w:cs="Times New Roman"/>
          <w:sz w:val="28"/>
          <w:szCs w:val="28"/>
        </w:rPr>
        <w:t>бюджета, местных бюджетов, решений органов государственной власти, орг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нов местного самоуправления, иных главных распорядителей средств соответс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Pr="00EC0027">
        <w:rPr>
          <w:rFonts w:ascii="Times New Roman" w:hAnsi="Times New Roman" w:cs="Times New Roman"/>
          <w:sz w:val="28"/>
          <w:szCs w:val="28"/>
        </w:rPr>
        <w:t>вующих бюджетов, предусматривающих создание объектов федерального значения, объектов регионального значения, объектов местного значения, инвестиционных программ субъектов естественных монополий, организаций коммунального ко</w:t>
      </w:r>
      <w:r w:rsidRPr="00EC0027">
        <w:rPr>
          <w:rFonts w:ascii="Times New Roman" w:hAnsi="Times New Roman" w:cs="Times New Roman"/>
          <w:sz w:val="28"/>
          <w:szCs w:val="28"/>
        </w:rPr>
        <w:t>м</w:t>
      </w:r>
      <w:r w:rsidRPr="00EC0027">
        <w:rPr>
          <w:rFonts w:ascii="Times New Roman" w:hAnsi="Times New Roman" w:cs="Times New Roman"/>
          <w:sz w:val="28"/>
          <w:szCs w:val="28"/>
        </w:rPr>
        <w:t>плекса в части достижения установленных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целевых параметров Подпрограммы оц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нивается с использованием следующих показателей (индикаторов):</w:t>
      </w:r>
    </w:p>
    <w:p w:rsidR="00E66542" w:rsidRPr="00EC0027" w:rsidRDefault="00E66542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увеличение количества утвержденных проектов планировки территорий - 10 шт.;</w:t>
      </w:r>
    </w:p>
    <w:p w:rsidR="00E66542" w:rsidRPr="00EC0027" w:rsidRDefault="00E66542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уменьшение предельного количества процедур, необходимых для получения разрешения на строительство эталонного объекта капитального строительства н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 xml:space="preserve">производственного назначения, 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C0027">
        <w:rPr>
          <w:rFonts w:ascii="Times New Roman" w:hAnsi="Times New Roman" w:cs="Times New Roman"/>
          <w:sz w:val="28"/>
          <w:szCs w:val="28"/>
        </w:rPr>
        <w:t xml:space="preserve"> 8 </w:t>
      </w:r>
      <w:r w:rsidR="007659C7">
        <w:rPr>
          <w:rFonts w:ascii="Times New Roman" w:hAnsi="Times New Roman" w:cs="Times New Roman"/>
          <w:sz w:val="28"/>
          <w:szCs w:val="28"/>
        </w:rPr>
        <w:t>ед</w:t>
      </w:r>
      <w:r w:rsidRPr="00EC0027">
        <w:rPr>
          <w:rFonts w:ascii="Times New Roman" w:hAnsi="Times New Roman" w:cs="Times New Roman"/>
          <w:sz w:val="28"/>
          <w:szCs w:val="28"/>
        </w:rPr>
        <w:t>.;</w:t>
      </w:r>
    </w:p>
    <w:p w:rsidR="00E66542" w:rsidRPr="00EC0027" w:rsidRDefault="00E66542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уменьшение предельного срока прохождения всех процедур, необходимых для получения разрешения на строительство эталонного объекта капитального стро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тельства непр</w:t>
      </w:r>
      <w:r w:rsidR="00741EDA" w:rsidRPr="00EC0027">
        <w:rPr>
          <w:rFonts w:ascii="Times New Roman" w:hAnsi="Times New Roman" w:cs="Times New Roman"/>
          <w:sz w:val="28"/>
          <w:szCs w:val="28"/>
        </w:rPr>
        <w:t xml:space="preserve">оизводственного назначения, 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41EDA" w:rsidRPr="00EC0027">
        <w:rPr>
          <w:rFonts w:ascii="Times New Roman" w:hAnsi="Times New Roman" w:cs="Times New Roman"/>
          <w:sz w:val="28"/>
          <w:szCs w:val="28"/>
        </w:rPr>
        <w:t xml:space="preserve"> 62</w:t>
      </w:r>
      <w:r w:rsidR="00027808" w:rsidRPr="00EC0027">
        <w:rPr>
          <w:rFonts w:ascii="Times New Roman" w:hAnsi="Times New Roman" w:cs="Times New Roman"/>
          <w:sz w:val="28"/>
          <w:szCs w:val="28"/>
        </w:rPr>
        <w:t xml:space="preserve"> дня</w:t>
      </w:r>
      <w:r w:rsidRPr="00EC0027">
        <w:rPr>
          <w:rFonts w:ascii="Times New Roman" w:hAnsi="Times New Roman" w:cs="Times New Roman"/>
          <w:sz w:val="28"/>
          <w:szCs w:val="28"/>
        </w:rPr>
        <w:t>;</w:t>
      </w:r>
    </w:p>
    <w:p w:rsidR="00E66542" w:rsidRPr="00EC0027" w:rsidRDefault="00E66542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lastRenderedPageBreak/>
        <w:t>достижение доли муниципальных образований, имеющих утвержденные д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кументы территориального планирования и градостроительного зонирования, соо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Pr="00EC0027">
        <w:rPr>
          <w:rFonts w:ascii="Times New Roman" w:hAnsi="Times New Roman" w:cs="Times New Roman"/>
          <w:sz w:val="28"/>
          <w:szCs w:val="28"/>
        </w:rPr>
        <w:t>ветствующие требованиям законодательства о градостроительной деятельности, до 100 процентов.</w:t>
      </w:r>
    </w:p>
    <w:p w:rsidR="00E66542" w:rsidRPr="00EC0027" w:rsidRDefault="00E66542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 целях сокращения количества разрешительных процедур предполагается принять для стадий осуществления строительства административные регламенты предоставления государственных и муниципальных услуг, определяющие порядок подготовки и сроки прохождения документов. Перевод в электронный вид оказ</w:t>
      </w:r>
      <w:r w:rsidRPr="00EC0027">
        <w:rPr>
          <w:rFonts w:ascii="Times New Roman" w:hAnsi="Times New Roman" w:cs="Times New Roman"/>
          <w:sz w:val="28"/>
          <w:szCs w:val="28"/>
        </w:rPr>
        <w:t>ы</w:t>
      </w:r>
      <w:r w:rsidRPr="00EC0027">
        <w:rPr>
          <w:rFonts w:ascii="Times New Roman" w:hAnsi="Times New Roman" w:cs="Times New Roman"/>
          <w:sz w:val="28"/>
          <w:szCs w:val="28"/>
        </w:rPr>
        <w:t>ваемых государственных и муниципальных услуг в сфере строительства позволит обеспечить исчерпывающую информацию об административных процедурах при реализации инвестиционных проектов, в том числе с указанием органов (организ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ций), участвующих в таких процедурах, сроков их проведения, требований к док</w:t>
      </w:r>
      <w:r w:rsidRPr="00EC0027">
        <w:rPr>
          <w:rFonts w:ascii="Times New Roman" w:hAnsi="Times New Roman" w:cs="Times New Roman"/>
          <w:sz w:val="28"/>
          <w:szCs w:val="28"/>
        </w:rPr>
        <w:t>у</w:t>
      </w:r>
      <w:r w:rsidRPr="00EC0027">
        <w:rPr>
          <w:rFonts w:ascii="Times New Roman" w:hAnsi="Times New Roman" w:cs="Times New Roman"/>
          <w:sz w:val="28"/>
          <w:szCs w:val="28"/>
        </w:rPr>
        <w:t>ментам.</w:t>
      </w:r>
    </w:p>
    <w:p w:rsidR="00E66542" w:rsidRPr="00EC0027" w:rsidRDefault="00E66542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На уровне субъекта необходимо усилить 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подведомственными им организациями требований з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конодательства о градостроительной деятельности.</w:t>
      </w:r>
    </w:p>
    <w:p w:rsidR="00F44287" w:rsidRDefault="00E66542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Снижение административных барьеров уменьшает издержки строительных компаний и в результате ведет к росту объемов строительства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.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1D9E" w:rsidRPr="00EC0027" w:rsidRDefault="00142AEC" w:rsidP="00EA106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м) </w:t>
      </w:r>
      <w:r w:rsidR="00B00E6A" w:rsidRPr="00EC0027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Развитие промышленности строительных материалов Ре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публики Тыва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программы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Обеспечение жителей Республики Тыва доступным и комфортным жильем на 2014-2020 годы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1D9E" w:rsidRPr="00EC0027" w:rsidRDefault="004E1D9E" w:rsidP="00EC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D9E" w:rsidRPr="00EC0027" w:rsidRDefault="0086577D" w:rsidP="00EC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ПОДПРОГРАММА</w:t>
      </w:r>
    </w:p>
    <w:p w:rsidR="004E1D9E" w:rsidRPr="00EC0027" w:rsidRDefault="0086577D" w:rsidP="00EC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Развитие промышленности строительных материалов и внедрения</w:t>
      </w:r>
    </w:p>
    <w:p w:rsidR="004E1D9E" w:rsidRPr="00EC0027" w:rsidRDefault="004E1D9E" w:rsidP="00EC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композитных материалов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программы Республики Тыва </w:t>
      </w:r>
    </w:p>
    <w:p w:rsidR="00EA106C" w:rsidRDefault="0086577D" w:rsidP="00EC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жителей Республики Тыва </w:t>
      </w:r>
      <w:proofErr w:type="gram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доступным</w:t>
      </w:r>
      <w:proofErr w:type="gram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и комфортным </w:t>
      </w:r>
    </w:p>
    <w:p w:rsidR="005B6BFF" w:rsidRDefault="004E1D9E" w:rsidP="00EC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жильем</w:t>
      </w:r>
      <w:r w:rsidR="00EA10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E6A" w:rsidRPr="00EC0027">
        <w:rPr>
          <w:rFonts w:ascii="Times New Roman" w:hAnsi="Times New Roman" w:cs="Times New Roman"/>
          <w:sz w:val="28"/>
          <w:szCs w:val="28"/>
          <w:lang w:eastAsia="ru-RU"/>
        </w:rPr>
        <w:t>на 2014-2020 годы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659C7" w:rsidRPr="00EC0027" w:rsidRDefault="007659C7" w:rsidP="00EC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D9E" w:rsidRPr="00EA106C" w:rsidRDefault="004E1D9E" w:rsidP="00EC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106C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4E1D9E" w:rsidRPr="00EA106C" w:rsidRDefault="004E1D9E" w:rsidP="00EC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106C">
        <w:rPr>
          <w:rFonts w:ascii="Times New Roman" w:hAnsi="Times New Roman" w:cs="Times New Roman"/>
          <w:sz w:val="24"/>
          <w:szCs w:val="24"/>
          <w:lang w:eastAsia="ru-RU"/>
        </w:rPr>
        <w:t xml:space="preserve">подпрограммы </w:t>
      </w:r>
      <w:r w:rsidR="0086577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A106C">
        <w:rPr>
          <w:rFonts w:ascii="Times New Roman" w:hAnsi="Times New Roman" w:cs="Times New Roman"/>
          <w:sz w:val="24"/>
          <w:szCs w:val="24"/>
          <w:lang w:eastAsia="ru-RU"/>
        </w:rPr>
        <w:t>Развитие промышленности строительных материалов</w:t>
      </w:r>
    </w:p>
    <w:p w:rsidR="00EA106C" w:rsidRDefault="004E1D9E" w:rsidP="00EC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106C">
        <w:rPr>
          <w:rFonts w:ascii="Times New Roman" w:hAnsi="Times New Roman" w:cs="Times New Roman"/>
          <w:sz w:val="24"/>
          <w:szCs w:val="24"/>
          <w:lang w:eastAsia="ru-RU"/>
        </w:rPr>
        <w:t>и внедрения композитных материалов</w:t>
      </w:r>
      <w:r w:rsidR="0086577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A106C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программы </w:t>
      </w:r>
    </w:p>
    <w:p w:rsidR="00EA106C" w:rsidRDefault="004E1D9E" w:rsidP="00EC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106C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Тыва </w:t>
      </w:r>
      <w:r w:rsidR="0086577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A106C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жителей Республики Тыва </w:t>
      </w:r>
      <w:proofErr w:type="gramStart"/>
      <w:r w:rsidRPr="00EA106C">
        <w:rPr>
          <w:rFonts w:ascii="Times New Roman" w:hAnsi="Times New Roman" w:cs="Times New Roman"/>
          <w:sz w:val="24"/>
          <w:szCs w:val="24"/>
          <w:lang w:eastAsia="ru-RU"/>
        </w:rPr>
        <w:t>доступным</w:t>
      </w:r>
      <w:proofErr w:type="gramEnd"/>
      <w:r w:rsidRPr="00EA10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E1D9E" w:rsidRPr="00EA106C" w:rsidRDefault="004E1D9E" w:rsidP="00EC0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106C">
        <w:rPr>
          <w:rFonts w:ascii="Times New Roman" w:hAnsi="Times New Roman" w:cs="Times New Roman"/>
          <w:sz w:val="24"/>
          <w:szCs w:val="24"/>
          <w:lang w:eastAsia="ru-RU"/>
        </w:rPr>
        <w:t>и комфортным жильем на 2014-2020 годы</w:t>
      </w:r>
      <w:r w:rsidR="0086577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E1D9E" w:rsidRPr="00EC0027" w:rsidRDefault="004E1D9E" w:rsidP="00EC0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3492"/>
        <w:gridCol w:w="403"/>
        <w:gridCol w:w="6419"/>
      </w:tblGrid>
      <w:tr w:rsidR="004E1D9E" w:rsidRPr="00EA106C" w:rsidTr="00EA106C">
        <w:trPr>
          <w:trHeight w:val="190"/>
          <w:jc w:val="center"/>
        </w:trPr>
        <w:tc>
          <w:tcPr>
            <w:tcW w:w="3492" w:type="dxa"/>
            <w:shd w:val="clear" w:color="auto" w:fill="auto"/>
          </w:tcPr>
          <w:p w:rsidR="004E1D9E" w:rsidRPr="00EA106C" w:rsidRDefault="004E1D9E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403" w:type="dxa"/>
            <w:shd w:val="clear" w:color="auto" w:fill="auto"/>
          </w:tcPr>
          <w:p w:rsidR="004E1D9E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19" w:type="dxa"/>
            <w:shd w:val="clear" w:color="auto" w:fill="auto"/>
          </w:tcPr>
          <w:p w:rsidR="004E1D9E" w:rsidRDefault="0086577D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1D9E"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промышленности строительных материалов и внедрения композитных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E1D9E"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</w:t>
            </w:r>
            <w:r w:rsidR="00EA106C"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E1D9E"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</w:t>
            </w:r>
            <w:r w:rsidR="004E1D9E"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E1D9E"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грамма)</w:t>
            </w:r>
          </w:p>
          <w:p w:rsidR="00EA106C" w:rsidRPr="00EA106C" w:rsidRDefault="00EA106C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D9E" w:rsidRPr="00EA106C" w:rsidTr="00EA106C">
        <w:trPr>
          <w:trHeight w:val="60"/>
          <w:jc w:val="center"/>
        </w:trPr>
        <w:tc>
          <w:tcPr>
            <w:tcW w:w="3492" w:type="dxa"/>
            <w:shd w:val="clear" w:color="auto" w:fill="auto"/>
          </w:tcPr>
          <w:p w:rsidR="004E1D9E" w:rsidRPr="00EA106C" w:rsidRDefault="004E1D9E" w:rsidP="00EA1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заказчик-координатор Подпрограммы</w:t>
            </w:r>
          </w:p>
        </w:tc>
        <w:tc>
          <w:tcPr>
            <w:tcW w:w="403" w:type="dxa"/>
            <w:shd w:val="clear" w:color="auto" w:fill="auto"/>
          </w:tcPr>
          <w:p w:rsidR="004E1D9E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4E1D9E" w:rsidRPr="00EA106C" w:rsidRDefault="004E1D9E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shd w:val="clear" w:color="auto" w:fill="auto"/>
          </w:tcPr>
          <w:p w:rsidR="004E1D9E" w:rsidRDefault="004E1D9E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Тыва</w:t>
            </w:r>
          </w:p>
          <w:p w:rsidR="00EA106C" w:rsidRPr="00EA106C" w:rsidRDefault="00EA106C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9E" w:rsidRPr="00EA106C" w:rsidRDefault="004E1D9E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287" w:rsidRPr="00EA106C" w:rsidTr="00EA106C">
        <w:trPr>
          <w:trHeight w:val="303"/>
          <w:jc w:val="center"/>
        </w:trPr>
        <w:tc>
          <w:tcPr>
            <w:tcW w:w="3492" w:type="dxa"/>
            <w:shd w:val="clear" w:color="auto" w:fill="auto"/>
          </w:tcPr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разработчик По</w:t>
            </w: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3" w:type="dxa"/>
            <w:shd w:val="clear" w:color="auto" w:fill="auto"/>
          </w:tcPr>
          <w:p w:rsidR="00F44287" w:rsidRPr="00EA106C" w:rsidRDefault="00F44287" w:rsidP="00EA1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19" w:type="dxa"/>
            <w:shd w:val="clear" w:color="auto" w:fill="auto"/>
          </w:tcPr>
          <w:p w:rsidR="00F44287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Тыва</w:t>
            </w:r>
          </w:p>
          <w:p w:rsidR="00EA106C" w:rsidRPr="00EA106C" w:rsidRDefault="00EA106C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87" w:rsidRPr="00EA106C" w:rsidTr="00EA106C">
        <w:trPr>
          <w:trHeight w:val="624"/>
          <w:jc w:val="center"/>
        </w:trPr>
        <w:tc>
          <w:tcPr>
            <w:tcW w:w="3492" w:type="dxa"/>
            <w:shd w:val="clear" w:color="auto" w:fill="auto"/>
          </w:tcPr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Исполнители Подпрограммы </w:t>
            </w:r>
          </w:p>
        </w:tc>
        <w:tc>
          <w:tcPr>
            <w:tcW w:w="403" w:type="dxa"/>
            <w:shd w:val="clear" w:color="auto" w:fill="auto"/>
          </w:tcPr>
          <w:p w:rsidR="00F44287" w:rsidRPr="00EA106C" w:rsidRDefault="00F44287" w:rsidP="00EA1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19" w:type="dxa"/>
            <w:shd w:val="clear" w:color="auto" w:fill="auto"/>
          </w:tcPr>
          <w:p w:rsidR="00EA106C" w:rsidRPr="00EA106C" w:rsidRDefault="00F44287" w:rsidP="00697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и жилищно-коммунального хозяйства Республики Тыва, </w:t>
            </w:r>
            <w:r w:rsidR="007659C7" w:rsidRPr="00EA10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инистерство экономики Ре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106C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F44287" w:rsidRPr="00EA106C" w:rsidTr="00EA106C">
        <w:trPr>
          <w:trHeight w:val="2541"/>
          <w:jc w:val="center"/>
        </w:trPr>
        <w:tc>
          <w:tcPr>
            <w:tcW w:w="3492" w:type="dxa"/>
            <w:shd w:val="clear" w:color="auto" w:fill="auto"/>
          </w:tcPr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403" w:type="dxa"/>
            <w:shd w:val="clear" w:color="auto" w:fill="auto"/>
          </w:tcPr>
          <w:p w:rsidR="00F44287" w:rsidRPr="00EA106C" w:rsidRDefault="00F44287" w:rsidP="00EA1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19" w:type="dxa"/>
            <w:shd w:val="clear" w:color="auto" w:fill="auto"/>
          </w:tcPr>
          <w:p w:rsidR="00F44287" w:rsidRPr="00EA106C" w:rsidRDefault="007659C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4287" w:rsidRPr="00EA106C">
              <w:rPr>
                <w:rFonts w:ascii="Times New Roman" w:hAnsi="Times New Roman" w:cs="Times New Roman"/>
                <w:sz w:val="24"/>
                <w:szCs w:val="24"/>
              </w:rPr>
              <w:t>рганы исполн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ительной власти Республики Тыва;</w:t>
            </w:r>
            <w:r w:rsidR="00F44287" w:rsidRPr="00EA106C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 w:rsidR="00F44287" w:rsidRPr="00EA106C">
              <w:rPr>
                <w:rFonts w:ascii="Times New Roman" w:hAnsi="Times New Roman" w:cs="Times New Roman"/>
                <w:sz w:val="24"/>
                <w:szCs w:val="24"/>
              </w:rPr>
              <w:t>Республики Ты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организации и предприятия строительного ком</w:t>
            </w:r>
            <w:r w:rsidR="007659C7" w:rsidRPr="00EA106C">
              <w:rPr>
                <w:rFonts w:ascii="Times New Roman" w:hAnsi="Times New Roman" w:cs="Times New Roman"/>
                <w:sz w:val="24"/>
                <w:szCs w:val="24"/>
              </w:rPr>
              <w:t>плекса Ре</w:t>
            </w:r>
            <w:r w:rsidR="007659C7" w:rsidRPr="00EA10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59C7" w:rsidRPr="00EA106C">
              <w:rPr>
                <w:rFonts w:ascii="Times New Roman" w:hAnsi="Times New Roman" w:cs="Times New Roman"/>
                <w:sz w:val="24"/>
                <w:szCs w:val="24"/>
              </w:rPr>
              <w:t>публики Тыва;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банковские и иные кредитные учреждения Респуб</w:t>
            </w:r>
            <w:r w:rsidR="007659C7" w:rsidRPr="00EA106C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="007659C7" w:rsidRPr="00EA10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659C7" w:rsidRPr="00EA106C"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проектные и научно-исследовательские институты</w:t>
            </w:r>
          </w:p>
        </w:tc>
      </w:tr>
      <w:tr w:rsidR="00F44287" w:rsidRPr="00EA106C" w:rsidTr="00EA106C">
        <w:trPr>
          <w:trHeight w:val="703"/>
          <w:jc w:val="center"/>
        </w:trPr>
        <w:tc>
          <w:tcPr>
            <w:tcW w:w="3492" w:type="dxa"/>
            <w:shd w:val="clear" w:color="auto" w:fill="auto"/>
          </w:tcPr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403" w:type="dxa"/>
            <w:shd w:val="clear" w:color="auto" w:fill="auto"/>
          </w:tcPr>
          <w:p w:rsidR="00F44287" w:rsidRPr="00EA106C" w:rsidRDefault="00F44287" w:rsidP="00EA1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19" w:type="dxa"/>
            <w:shd w:val="clear" w:color="auto" w:fill="auto"/>
          </w:tcPr>
          <w:p w:rsidR="00F44287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создание в республике производства номенклатуры совр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менных конкурентоспособных и энергосберегающих стро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тельных материалов с учетом потребностей и имеющейся местной сырьевой базы для наиболее полного обеспечения жилищного, социально-культурного, промышленного строительства, объектов инженерной и транспортной и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фраструктуры, а также модернизации жилищного фонда</w:t>
            </w:r>
          </w:p>
          <w:p w:rsidR="00EA106C" w:rsidRPr="00EA106C" w:rsidRDefault="00EA106C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287" w:rsidRPr="00EA106C" w:rsidTr="00EA106C">
        <w:trPr>
          <w:trHeight w:val="420"/>
          <w:jc w:val="center"/>
        </w:trPr>
        <w:tc>
          <w:tcPr>
            <w:tcW w:w="3492" w:type="dxa"/>
            <w:shd w:val="clear" w:color="auto" w:fill="auto"/>
          </w:tcPr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403" w:type="dxa"/>
            <w:shd w:val="clear" w:color="auto" w:fill="auto"/>
          </w:tcPr>
          <w:p w:rsidR="00F44287" w:rsidRPr="00EA106C" w:rsidRDefault="00F44287" w:rsidP="00EA1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19" w:type="dxa"/>
            <w:shd w:val="clear" w:color="auto" w:fill="auto"/>
          </w:tcPr>
          <w:p w:rsidR="00F44287" w:rsidRPr="00EA106C" w:rsidRDefault="00F44287" w:rsidP="00EA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и модернизация действу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 xml:space="preserve">щих, а также создание новых </w:t>
            </w:r>
            <w:proofErr w:type="spellStart"/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энергоресурсосберегающих</w:t>
            </w:r>
            <w:proofErr w:type="spellEnd"/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, экономически эффективных и экологически безопасных производств по выпуску строительных материалов;</w:t>
            </w:r>
          </w:p>
          <w:p w:rsidR="00F44287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строительства и модернизации пре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приятий по производству ресурсосберегающих материалов, изделий и конструкций</w:t>
            </w:r>
          </w:p>
          <w:p w:rsidR="00EA106C" w:rsidRPr="00EA106C" w:rsidRDefault="00EA106C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287" w:rsidRPr="00EA106C" w:rsidTr="00EA106C">
        <w:trPr>
          <w:trHeight w:val="712"/>
          <w:jc w:val="center"/>
        </w:trPr>
        <w:tc>
          <w:tcPr>
            <w:tcW w:w="3492" w:type="dxa"/>
            <w:shd w:val="clear" w:color="auto" w:fill="auto"/>
          </w:tcPr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</w:t>
            </w: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тели Подпрограммы</w:t>
            </w:r>
          </w:p>
        </w:tc>
        <w:tc>
          <w:tcPr>
            <w:tcW w:w="403" w:type="dxa"/>
            <w:shd w:val="clear" w:color="auto" w:fill="auto"/>
          </w:tcPr>
          <w:p w:rsidR="00F44287" w:rsidRPr="00EA106C" w:rsidRDefault="00F44287" w:rsidP="00EA1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19" w:type="dxa"/>
            <w:shd w:val="clear" w:color="auto" w:fill="auto"/>
          </w:tcPr>
          <w:p w:rsidR="00F44287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кирпича, насыщение ры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ка необходимыми для строительства строительными мат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риалами по выгодной цене, снижение стоимости объектов строительства, развитие строительной отрасли республики</w:t>
            </w:r>
          </w:p>
          <w:p w:rsidR="00EA106C" w:rsidRPr="00EA106C" w:rsidRDefault="00EA106C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287" w:rsidRPr="00EA106C" w:rsidTr="00EA106C">
        <w:trPr>
          <w:jc w:val="center"/>
        </w:trPr>
        <w:tc>
          <w:tcPr>
            <w:tcW w:w="3492" w:type="dxa"/>
            <w:shd w:val="clear" w:color="auto" w:fill="auto"/>
          </w:tcPr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403" w:type="dxa"/>
            <w:shd w:val="clear" w:color="auto" w:fill="auto"/>
          </w:tcPr>
          <w:p w:rsidR="00F44287" w:rsidRPr="00EA106C" w:rsidRDefault="00F44287" w:rsidP="00EA1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19" w:type="dxa"/>
            <w:shd w:val="clear" w:color="auto" w:fill="auto"/>
          </w:tcPr>
          <w:p w:rsidR="00F44287" w:rsidRPr="00EA106C" w:rsidRDefault="00F44287" w:rsidP="00EA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  <w:r w:rsidR="007659C7" w:rsidRPr="00EA10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2014-2018 годы;</w:t>
            </w:r>
          </w:p>
          <w:p w:rsidR="00F44287" w:rsidRDefault="007659C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  <w:r w:rsidR="00F44287" w:rsidRPr="00EA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44287" w:rsidRPr="00EA106C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  <w:p w:rsidR="00EA106C" w:rsidRPr="00EA106C" w:rsidRDefault="00EA106C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287" w:rsidRPr="00EA106C" w:rsidTr="00EA106C">
        <w:trPr>
          <w:trHeight w:val="1036"/>
          <w:jc w:val="center"/>
        </w:trPr>
        <w:tc>
          <w:tcPr>
            <w:tcW w:w="3492" w:type="dxa"/>
            <w:shd w:val="clear" w:color="auto" w:fill="auto"/>
          </w:tcPr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</w:t>
            </w: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рования Подпрограммы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shd w:val="clear" w:color="auto" w:fill="auto"/>
          </w:tcPr>
          <w:p w:rsidR="00F44287" w:rsidRPr="00EA106C" w:rsidRDefault="00F44287" w:rsidP="00EA1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19" w:type="dxa"/>
            <w:shd w:val="clear" w:color="auto" w:fill="auto"/>
          </w:tcPr>
          <w:p w:rsidR="00F44287" w:rsidRPr="00EA106C" w:rsidRDefault="00F44287" w:rsidP="00EA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предварительный общий объем финансирования Подпр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граммы предусмотрен Индивидуальной программой соц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Республики Тыва на 2019-2024 годы – 90 910,00 тыс. рублей: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2014 год – 0,00 тыс. рублей;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2015 год – 0,00 тыс. рублей;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2016 год – 0,00 тыс. рублей;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2017 год – 0,00 тыс. рублей;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2018 год – 0,00 тыс. рублей;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2020 год – 90 910,0 тыс. рублей;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из средств федерального бюджета – 90 000,00 тыс. рублей: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2014 год – 0,00 тыс. рублей;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2015 год – 0,00 тыс. рублей;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2016 год – 0,00 тыс. рублей;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– 0,00 тыс. рублей;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2018 год – 0,00 тыс. рублей;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2020 год – 90 000,0 тыс. рублей;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из средств республиканского бюджета – 910,00 тыс. рублей: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2014 год – 0,00 тыс. рублей;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2015 год – 0,00 тыс. рублей;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2016 год – 0,00 тыс. рублей;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2017 год – 0,00 тыс. рублей;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2018 год – 0,00 тыс. рублей;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2020 год – 910,0 тыс. рублей;</w:t>
            </w:r>
          </w:p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из средства местного бюджета – 0,00 тыс. рублей;</w:t>
            </w:r>
          </w:p>
          <w:p w:rsidR="00F44287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размер внебюджетных источников финансирования опр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06C">
              <w:rPr>
                <w:rFonts w:ascii="Times New Roman" w:hAnsi="Times New Roman" w:cs="Times New Roman"/>
                <w:sz w:val="24"/>
                <w:szCs w:val="24"/>
              </w:rPr>
              <w:t>делится после проведения конкурсных процедур</w:t>
            </w:r>
          </w:p>
          <w:p w:rsidR="00EA106C" w:rsidRPr="00EA106C" w:rsidRDefault="00EA106C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87" w:rsidRPr="00EA106C" w:rsidTr="00EA106C">
        <w:trPr>
          <w:trHeight w:val="60"/>
          <w:jc w:val="center"/>
        </w:trPr>
        <w:tc>
          <w:tcPr>
            <w:tcW w:w="3492" w:type="dxa"/>
            <w:shd w:val="clear" w:color="auto" w:fill="auto"/>
          </w:tcPr>
          <w:p w:rsidR="00F44287" w:rsidRPr="00EA106C" w:rsidRDefault="00F44287" w:rsidP="00EA1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</w:t>
            </w: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зации Подпрограммы</w:t>
            </w:r>
          </w:p>
        </w:tc>
        <w:tc>
          <w:tcPr>
            <w:tcW w:w="403" w:type="dxa"/>
            <w:shd w:val="clear" w:color="auto" w:fill="auto"/>
          </w:tcPr>
          <w:p w:rsidR="00F44287" w:rsidRPr="00EA106C" w:rsidRDefault="00F44287" w:rsidP="00EA1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0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419" w:type="dxa"/>
            <w:shd w:val="clear" w:color="auto" w:fill="auto"/>
          </w:tcPr>
          <w:p w:rsidR="00F44287" w:rsidRPr="00EA106C" w:rsidRDefault="007659C7" w:rsidP="00EA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4287" w:rsidRPr="00EA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недрение новых технологий и высокопроизводительного оборудования на предприятиях промышленности стро</w:t>
            </w:r>
            <w:r w:rsidR="00F44287" w:rsidRPr="00EA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4287" w:rsidRPr="00EA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материалов будет направлено на уменьшение м</w:t>
            </w:r>
            <w:r w:rsidR="00F44287" w:rsidRPr="00EA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44287" w:rsidRPr="00EA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териалоемкости, энергоемкости и трудоемкости продукции, увеличение ассортимента и улучшение качества строител</w:t>
            </w:r>
            <w:r w:rsidR="00F44287" w:rsidRPr="00EA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44287" w:rsidRPr="00EA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материалов.</w:t>
            </w:r>
          </w:p>
        </w:tc>
      </w:tr>
    </w:tbl>
    <w:p w:rsidR="004E1D9E" w:rsidRPr="00EC0027" w:rsidRDefault="004E1D9E" w:rsidP="00EA1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06C" w:rsidRDefault="00EA106C" w:rsidP="00EA106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Характеристика проблемы и обоснование</w:t>
      </w:r>
    </w:p>
    <w:p w:rsidR="00EA106C" w:rsidRPr="00EC0027" w:rsidRDefault="00EA106C" w:rsidP="00EA1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необходимости ее решения</w:t>
      </w:r>
    </w:p>
    <w:p w:rsidR="004E1D9E" w:rsidRPr="00EC0027" w:rsidRDefault="004E1D9E" w:rsidP="00EA1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D9E" w:rsidRPr="00EC0027" w:rsidRDefault="004E1D9E" w:rsidP="00EA1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Эффективная деятельность предприятий строительной индустрии является одним из главных условий расширения и качественного улучшения жилищного и промышленного строительства, которое в свою очередь, оказывает влияние на соц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ально-экономическое развитие всего региона. Без существенных технологических перемен в этой отрасли невозможно ни полностью удовлетворять растущие потре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ности республиканского рынка в продукции строительной индустрии, ни обеспеч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вать обновление архитектурно-строительного облика городов и населённых пун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тов.</w:t>
      </w:r>
    </w:p>
    <w:p w:rsidR="004E1D9E" w:rsidRPr="00EC0027" w:rsidRDefault="004E1D9E" w:rsidP="00EA1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Развитие промышленности строительных материалов и внедрения компози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ных материалов призвано обеспечивать увеличение объемов жилищного так и соц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альных объектов строительства и изменение его структуры, переход на новые арх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тектурно-строительные системы, типы зданий и современные технологии их возв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дения, снижение ресурсоемкости, энергетических и трудовых затрат при строител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стве и эксплуатации жилья.</w:t>
      </w:r>
    </w:p>
    <w:p w:rsidR="004E1D9E" w:rsidRPr="00EC0027" w:rsidRDefault="004E1D9E" w:rsidP="00EA1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При разработке Подпрограммы использовались основные параметры Страт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гии развития промышленности строительных материалов на период до 2020 года и дальнейшую перспективу до 2030 года утвержденной распоряжением Правительс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ва Российской Федерации от 10 мая 2016 г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№ 868-р,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О прогнозе социально-экономического развития Республики Тыва на 2019 год и плановый период до 2024 года утвержденный постановлением Республики Тыва 31 октября 2018 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№ 535.</w:t>
      </w:r>
      <w:proofErr w:type="gramEnd"/>
    </w:p>
    <w:p w:rsidR="004E1D9E" w:rsidRPr="00EC0027" w:rsidRDefault="004E1D9E" w:rsidP="00EA1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При оценке современного состояния производства и потребления основных видов строительных материалов в Республике Тыва, а также прогнозе развития пр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мышленности строительных материалов и внедрения композитных материалов до 2025 года использовались материалы, полученные от органов исполнительной вл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сти Республики Тыва, муниципальных образований Республики Тыва, Территор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ального органа Федеральной службы государственной статистики по Республике Тыва, крупных, средних и значимых малых предприятий, выпускающих строител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ные материалы на</w:t>
      </w:r>
      <w:proofErr w:type="gram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региона.</w:t>
      </w:r>
    </w:p>
    <w:p w:rsidR="004E1D9E" w:rsidRPr="00EC0027" w:rsidRDefault="004E1D9E" w:rsidP="00EA1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Актуальность разработки и реализации Подпрограммы обусловлена необх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димостью развития промышленности строительных материалов в Республике Тыва в целях обеспечения соответствия объемов производства, качества и ассортимента продукции предприятий отрасли спросу на региональном рынке, а также необход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мостью решения системных проблем структурного характера, таких как</w:t>
      </w:r>
      <w:r w:rsidR="007659C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ческое отставание промышленности строительных материалов республики от анал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гичных современных производств субъектов Российской</w:t>
      </w:r>
      <w:r w:rsidR="007659C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и ведущих стран мира,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физическая изношенность основных</w:t>
      </w:r>
      <w:proofErr w:type="gram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производственных фондов ряда предприятий промышл</w:t>
      </w:r>
      <w:r w:rsidR="007659C7">
        <w:rPr>
          <w:rFonts w:ascii="Times New Roman" w:hAnsi="Times New Roman" w:cs="Times New Roman"/>
          <w:sz w:val="28"/>
          <w:szCs w:val="28"/>
          <w:lang w:eastAsia="ru-RU"/>
        </w:rPr>
        <w:t>енности строительных материалов,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недостаточная инвест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ционная и инновационная активность коммерческих структур региона.</w:t>
      </w:r>
    </w:p>
    <w:p w:rsidR="004E1D9E" w:rsidRPr="00EC0027" w:rsidRDefault="004E1D9E" w:rsidP="00EA1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факторами, сдерживающими развитие стройиндустрии в регионе, </w:t>
      </w:r>
      <w:r w:rsidR="007659C7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высокая изношенность производственной базы предприятий и отсутствие предприятий по выпуску ряда базовых строительных материалов при наличии сырья в республике для их производства, что существенно повлияло на рост цен недвиж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мости в республике, и сметную стоимость строительства.</w:t>
      </w:r>
    </w:p>
    <w:p w:rsidR="004E1D9E" w:rsidRPr="00EC0027" w:rsidRDefault="004E1D9E" w:rsidP="00EA1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Актуальность разработки Подпрограммы обусловлена необходимостью:</w:t>
      </w:r>
    </w:p>
    <w:p w:rsidR="004E1D9E" w:rsidRPr="00EC0027" w:rsidRDefault="004E1D9E" w:rsidP="00EA1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ускоренного развития промышленности строительных материалов и внедр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ния композитных материалов в Республике Тыва;</w:t>
      </w:r>
    </w:p>
    <w:p w:rsidR="004E1D9E" w:rsidRDefault="004E1D9E" w:rsidP="00EA1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соответствия объемов производства, качества и ассортимента продукции предприятий </w:t>
      </w:r>
      <w:proofErr w:type="gram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спросу</w:t>
      </w:r>
      <w:proofErr w:type="gram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как на внутреннем, так и на внешнем рынках по обеспечению планируемых темпов жилищного, социально-культурного, промы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ленного строительства, объектов инженерной и транспортной инфраструктуры, а также модернизации жилищного фонда.</w:t>
      </w:r>
    </w:p>
    <w:p w:rsidR="004E1D9E" w:rsidRPr="00342CD2" w:rsidRDefault="004E1D9E" w:rsidP="00C6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4E1D9E" w:rsidRPr="00EC0027" w:rsidRDefault="004E1D9E" w:rsidP="00C60C54">
      <w:pPr>
        <w:pStyle w:val="af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0027">
        <w:rPr>
          <w:rFonts w:ascii="Times New Roman" w:hAnsi="Times New Roman"/>
          <w:sz w:val="28"/>
          <w:szCs w:val="28"/>
          <w:lang w:eastAsia="ru-RU"/>
        </w:rPr>
        <w:t>Анализ социально-экономического развития Республики Тыва</w:t>
      </w:r>
    </w:p>
    <w:p w:rsidR="004E1D9E" w:rsidRPr="00342CD2" w:rsidRDefault="004E1D9E" w:rsidP="00C6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Объем работ, выполненных по виду деятельности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Строительство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, в декабре 2019 г. составил 1873,4 млн</w:t>
      </w:r>
      <w:r w:rsidR="00C60C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или 131,0</w:t>
      </w:r>
      <w:r w:rsidR="007659C7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к уровню соответствующ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го периода предыдущего года, в 2019 г. – 11027,9 млн</w:t>
      </w:r>
      <w:r w:rsidR="00C60C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или 143,4</w:t>
      </w:r>
      <w:r w:rsidR="007659C7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Строительный комплекс Тувы в </w:t>
      </w:r>
      <w:proofErr w:type="gram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последние несколько лет отличается</w:t>
      </w:r>
      <w:proofErr w:type="gram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дин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мичными темпами роста. Этому способствует целый ряд факторов. Среди них </w:t>
      </w:r>
      <w:r w:rsidR="00C60C5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тивная работа по программам социального развития села, переселения граждан из аварийного и ветхого жилья, повышения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сейсмоустойчивости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зданий и сооружений, строительства жилья для детей-сирот, а также реализация программ льготной ип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теки для молодых учителей, выпускников вузов с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красным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дипломом, дотации молодым врачам, обеспечение земельными участками многодетных семей и т.д. Растущие из года в год объемы строительных работ влекут за собой рост произво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ства основных видов строительных материалов, таких как неармированные изделия,</w:t>
      </w:r>
      <w:r w:rsidR="00342CD2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онструкции сборные железобетонные, керамический кирпич, нерудные строител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ные материалы, асфальтобетонные смеси и др.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рамках гос</w:t>
      </w:r>
      <w:r w:rsidR="007659C7">
        <w:rPr>
          <w:rFonts w:ascii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программ Республики Тыва в период с 2020 по 2022 строятся и планиру</w:t>
      </w:r>
      <w:r w:rsidR="007659C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тся к строительству</w:t>
      </w:r>
      <w:r w:rsidR="007659C7">
        <w:rPr>
          <w:rFonts w:ascii="Times New Roman" w:hAnsi="Times New Roman" w:cs="Times New Roman"/>
          <w:sz w:val="28"/>
          <w:szCs w:val="28"/>
          <w:lang w:eastAsia="ru-RU"/>
        </w:rPr>
        <w:t xml:space="preserve"> объекты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1D9E" w:rsidRPr="00EC0027" w:rsidRDefault="00342CD2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59C7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объекта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Школа на 825 мест в </w:t>
      </w:r>
      <w:proofErr w:type="gram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. Кызыле (ЛДО)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D9E" w:rsidRPr="00EC0027" w:rsidRDefault="00342CD2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59C7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объекта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на 280 мест в </w:t>
      </w:r>
      <w:proofErr w:type="gram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. Кызыле,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мкрн</w:t>
      </w:r>
      <w:proofErr w:type="spellEnd"/>
      <w:r w:rsidR="00C60C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D9E" w:rsidRPr="00EC0027" w:rsidRDefault="00342CD2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59C7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объекта 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на 280 мест в </w:t>
      </w:r>
      <w:proofErr w:type="gram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. Кызыле,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мкрн</w:t>
      </w:r>
      <w:proofErr w:type="spellEnd"/>
      <w:r w:rsidR="00C60C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Спу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ник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D9E" w:rsidRPr="00EC0027" w:rsidRDefault="00342CD2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59C7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объекта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Ясельный корпус на 30 мест </w:t>
      </w:r>
      <w:proofErr w:type="gram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с. Тээли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Бай-Тайгинского</w:t>
      </w:r>
      <w:proofErr w:type="spell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D9E" w:rsidRPr="00EC0027" w:rsidRDefault="00342CD2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59C7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объекта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Ясельный корпус на 30 мест в с.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Ийи-Тал</w:t>
      </w:r>
      <w:proofErr w:type="spell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Улуг-Хемского</w:t>
      </w:r>
      <w:proofErr w:type="spell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E1D9E" w:rsidRPr="00EC0027" w:rsidRDefault="00342CD2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59C7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объекта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59C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ельский дом культуры на 250 мест  </w:t>
      </w:r>
      <w:proofErr w:type="gram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Мугур-Аксы</w:t>
      </w:r>
      <w:proofErr w:type="spell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Монгу-Тайгинского</w:t>
      </w:r>
      <w:proofErr w:type="spell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D9E" w:rsidRPr="00EC0027" w:rsidRDefault="0086577D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Строительство объекта 4 жилые корпуса по 40 койко-мест с помещениями медици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 xml:space="preserve">нского и бытового обслуживания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Буренский</w:t>
      </w:r>
      <w:proofErr w:type="spell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психоневрологиче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="00F44287">
        <w:rPr>
          <w:rFonts w:ascii="Times New Roman" w:hAnsi="Times New Roman" w:cs="Times New Roman"/>
          <w:sz w:val="28"/>
          <w:szCs w:val="28"/>
          <w:lang w:eastAsia="ru-RU"/>
        </w:rPr>
        <w:t xml:space="preserve"> дом-интернат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D9E" w:rsidRPr="00EC0027" w:rsidRDefault="0086577D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мостового перехода через реку большой Енисей на 155 км </w:t>
      </w:r>
      <w:r w:rsidR="00F44287" w:rsidRPr="00EC00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44287" w:rsidRPr="00EC002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44287" w:rsidRPr="00EC0027">
        <w:rPr>
          <w:rFonts w:ascii="Times New Roman" w:hAnsi="Times New Roman" w:cs="Times New Roman"/>
          <w:sz w:val="28"/>
          <w:szCs w:val="28"/>
          <w:lang w:eastAsia="ru-RU"/>
        </w:rPr>
        <w:t>томобил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 xml:space="preserve">ьной дороги </w:t>
      </w:r>
      <w:proofErr w:type="spellStart"/>
      <w:r w:rsidR="00F44287">
        <w:rPr>
          <w:rFonts w:ascii="Times New Roman" w:hAnsi="Times New Roman" w:cs="Times New Roman"/>
          <w:sz w:val="28"/>
          <w:szCs w:val="28"/>
          <w:lang w:eastAsia="ru-RU"/>
        </w:rPr>
        <w:t>Бояровка-Тоора-Хем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D9E" w:rsidRPr="00EC0027" w:rsidRDefault="0086577D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двух домов в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мкрн</w:t>
      </w:r>
      <w:proofErr w:type="spell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. Преображенский в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Каа-Хем</w:t>
      </w:r>
      <w:proofErr w:type="spell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Кызы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D9E" w:rsidRPr="00EC0027" w:rsidRDefault="0086577D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домов </w:t>
      </w:r>
      <w:proofErr w:type="gram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. Хову-Аксы по этапу 2020-2021 годов в рамках н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 xml:space="preserve">цпроекта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илье и городская среда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D9E" w:rsidRPr="00EC0027" w:rsidRDefault="0086577D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домов для детей </w:t>
      </w:r>
      <w:proofErr w:type="gram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–с</w:t>
      </w:r>
      <w:proofErr w:type="gram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ирот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D9E" w:rsidRPr="00EC0027" w:rsidRDefault="0086577D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Строительство о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бщеобразовательн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школ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на 825 мест в </w:t>
      </w:r>
      <w:proofErr w:type="gram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6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Кызыл (взамен школы №</w:t>
      </w:r>
      <w:r w:rsidR="007659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14 г.</w:t>
      </w:r>
      <w:r w:rsidR="00C6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Кызыл)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D9E" w:rsidRPr="00EC0027" w:rsidRDefault="0086577D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детского сада на 280 мест в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6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Каа-Хем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D9E" w:rsidRPr="00EC0027" w:rsidRDefault="0086577D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Строительство пристройки к детск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 xml:space="preserve">ому саду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44287">
        <w:rPr>
          <w:rFonts w:ascii="Times New Roman" w:hAnsi="Times New Roman" w:cs="Times New Roman"/>
          <w:sz w:val="28"/>
          <w:szCs w:val="28"/>
          <w:lang w:eastAsia="ru-RU"/>
        </w:rPr>
        <w:t>Аяс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 xml:space="preserve">  с</w:t>
      </w:r>
      <w:proofErr w:type="gramStart"/>
      <w:r w:rsidR="00F44287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F44287">
        <w:rPr>
          <w:rFonts w:ascii="Times New Roman" w:hAnsi="Times New Roman" w:cs="Times New Roman"/>
          <w:sz w:val="28"/>
          <w:szCs w:val="28"/>
          <w:lang w:eastAsia="ru-RU"/>
        </w:rPr>
        <w:t>ызыл-Мажалык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D9E" w:rsidRPr="00EC0027" w:rsidRDefault="0086577D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Строитель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 xml:space="preserve">ство пристройки к детскому саду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Хунчугеш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  <w:r w:rsidR="00C6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Кунгуртуг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D9E" w:rsidRPr="00EC0027" w:rsidRDefault="0086577D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2 жилых корпусов по 40 койко-мест к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дом-интернату</w:t>
      </w:r>
      <w:proofErr w:type="spell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старелых с.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Хайыракан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D9E" w:rsidRPr="00EC0027" w:rsidRDefault="0086577D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Строительство 4-х жилых корпусов по 40 койко-мест к дом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-интернату </w:t>
      </w:r>
      <w:proofErr w:type="gram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престарелых с.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Авыйган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D9E" w:rsidRPr="00EC0027" w:rsidRDefault="0086577D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Строительство 140 жилых помещений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D9E" w:rsidRPr="00EC0027" w:rsidRDefault="0086577D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Строительства водозабора в </w:t>
      </w:r>
      <w:proofErr w:type="gram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Шагонар</w:t>
      </w:r>
      <w:r w:rsidR="007659C7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D9E" w:rsidRPr="00EC0027" w:rsidRDefault="0086577D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Строительство сельского дома культуры с.</w:t>
      </w:r>
      <w:r w:rsidR="00C6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Кызыл-Арыг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Танд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ра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D9E" w:rsidRPr="00EC0027" w:rsidRDefault="0086577D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Строительство 4-х жилых корпусов по 40 койко-мест к дом</w:t>
      </w:r>
      <w:r w:rsidR="007659C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-интернату </w:t>
      </w:r>
      <w:proofErr w:type="gram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престарелых с.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Хайыракан</w:t>
      </w:r>
      <w:proofErr w:type="spell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Улуг-Хемского</w:t>
      </w:r>
      <w:proofErr w:type="spell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D9E" w:rsidRPr="00EC0027" w:rsidRDefault="0086577D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Строительство СДК с.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Бижиктиг-Хая</w:t>
      </w:r>
      <w:proofErr w:type="spell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Барун-Хемчикского</w:t>
      </w:r>
      <w:proofErr w:type="spell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120 мест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42C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В 2019 г. организациями всех форм собственности построено 90 жилых домов, населением – 876 жилых домов, из них на участках для ведения садоводства – 52. Всего построено 1702 новых квартир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(без учета квартир в жилых домах на учас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ках для ведения садоводства – 1650). Общая площадь жилых помещений в постр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енных индивидуальными застройщиками жилых домах составила 81,1 тыс. кв. м, или 72,2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объема жилья, введенного в 2019 г. (из них в жилых д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мах на участках для ведения садоводства – 3,6 тыс. кв. м).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Жилищное строительство преимущественно будет вестись за счет индивид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ального жилищного строительства. Со стороны органов местного самоуправления будут выполнены мероприятия по оказанию содействия развити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индивидуального строительства 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завершения разработки и утверждения градостро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тельных документов территорий, снижение административных барьеров, стимул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рование инвестиционной активности на рынке жилья. Ежегодный объем ввода ж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лья должен составить не менее 115 тыс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>кв.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м, в 2020 г. планируется 125 тыс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>. кв. м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1D9E" w:rsidRPr="00EC0027" w:rsidRDefault="004E1D9E" w:rsidP="00F4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287" w:rsidRDefault="00F44287" w:rsidP="00F4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4E1D9E" w:rsidRPr="00F44287">
        <w:rPr>
          <w:rFonts w:ascii="Times New Roman" w:hAnsi="Times New Roman"/>
          <w:sz w:val="28"/>
          <w:szCs w:val="28"/>
          <w:lang w:eastAsia="ru-RU"/>
        </w:rPr>
        <w:t>Анализ современного состояния промышленности</w:t>
      </w:r>
    </w:p>
    <w:p w:rsidR="004E1D9E" w:rsidRPr="00F44287" w:rsidRDefault="004E1D9E" w:rsidP="00F44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4287">
        <w:rPr>
          <w:rFonts w:ascii="Times New Roman" w:hAnsi="Times New Roman"/>
          <w:sz w:val="28"/>
          <w:szCs w:val="28"/>
          <w:lang w:eastAsia="ru-RU"/>
        </w:rPr>
        <w:t>строительных материалов рес</w:t>
      </w:r>
      <w:r w:rsidR="00F44287">
        <w:rPr>
          <w:rFonts w:ascii="Times New Roman" w:hAnsi="Times New Roman"/>
          <w:sz w:val="28"/>
          <w:szCs w:val="28"/>
          <w:lang w:eastAsia="ru-RU"/>
        </w:rPr>
        <w:t>публики</w:t>
      </w:r>
    </w:p>
    <w:p w:rsidR="004E1D9E" w:rsidRPr="00EC0027" w:rsidRDefault="004E1D9E" w:rsidP="00EC0027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Растущие из года в год объемы строительных работ влекут за собой развитие роста производства основных видов строительных материалов.</w:t>
      </w:r>
    </w:p>
    <w:p w:rsidR="00657C50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Производство строительных материалов тесно связано с темпами развития строительного комплекса, потребности которого являются основным индикатором для развития всех видов строительных материалов.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Основными источниками инвестиций в техническое перевооружение и моде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низацию действующих предприятий по производству строительных материалов </w:t>
      </w:r>
      <w:r w:rsidRPr="00EC0027">
        <w:rPr>
          <w:rFonts w:ascii="Times New Roman" w:hAnsi="Times New Roman" w:cs="Times New Roman"/>
          <w:sz w:val="28"/>
          <w:szCs w:val="28"/>
        </w:rPr>
        <w:t>я</w:t>
      </w:r>
      <w:r w:rsidRPr="00EC0027">
        <w:rPr>
          <w:rFonts w:ascii="Times New Roman" w:hAnsi="Times New Roman" w:cs="Times New Roman"/>
          <w:sz w:val="28"/>
          <w:szCs w:val="28"/>
        </w:rPr>
        <w:t>в</w:t>
      </w:r>
      <w:r w:rsidRPr="00EC0027">
        <w:rPr>
          <w:rFonts w:ascii="Times New Roman" w:hAnsi="Times New Roman" w:cs="Times New Roman"/>
          <w:sz w:val="28"/>
          <w:szCs w:val="28"/>
        </w:rPr>
        <w:t xml:space="preserve">ляются средства </w:t>
      </w:r>
      <w:r w:rsidR="00657C50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Тыва, а так</w:t>
      </w:r>
      <w:r w:rsidRPr="00EC0027">
        <w:rPr>
          <w:rFonts w:ascii="Times New Roman" w:hAnsi="Times New Roman" w:cs="Times New Roman"/>
          <w:sz w:val="28"/>
          <w:szCs w:val="28"/>
        </w:rPr>
        <w:t>же внебюдже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Pr="00EC0027">
        <w:rPr>
          <w:rFonts w:ascii="Times New Roman" w:hAnsi="Times New Roman" w:cs="Times New Roman"/>
          <w:sz w:val="28"/>
          <w:szCs w:val="28"/>
        </w:rPr>
        <w:t>ные средства – собственные средства предприятий и привлеченные средства, в том числе кредиты российских банков.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К числу основных сдерживающих факторов развития отраслей, производящих товары в республике, относится не только отсутствие инвестиций и рынков сбыта продукции, но также неразвитая транспортная инфраструктура – изолированность республики от экономического пространства России.  Прежде всего, сказывается о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сутствие железной дороги. Современное состояние дорожной сети Республики Тыва сдерживает развитие сфер экономики, активно использующих природные богатства: добычи полезных ископаемых, лесопромышленного комплекса, промышленности строительных материалов. Так как производство строительных материалов являе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тся энергоемким, а республика 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имеет ограниченные энергетические ресурсы.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Отсутствие собственных производств по основным видам базовых строител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ных материалов является в большей степени проблемным вопросом инвестицио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>ной направленности. Р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еспублика располагает достаточным наличием в регионе больших запасов сырьевых ресурсов (глины, суглинков, песка, гравия известняка, базальтов и др.) минеральной базой и земельными ресурсами.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Наиболее распространены (практически во всех районах республики) глин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стые породы самого различного химико-минералогического состава и генетического происхождения, служащие сырьем для производства керамических изделий.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На территории республики в основном для собственных нужд производят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строительные материалы следующи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ООО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Жилье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 Тыва, г. Кызыл, ул. Кирпичная, д. 1, помимо изг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>товления кирпича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занимается производством пустотных плит перекрытия, желез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бетонных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доборных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и неармированных изделий; </w:t>
      </w:r>
      <w:proofErr w:type="gramEnd"/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- ООО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Сен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Гии</w:t>
      </w:r>
      <w:proofErr w:type="spellEnd"/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Адарон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) Республика Тыва, </w:t>
      </w:r>
      <w:proofErr w:type="gram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. Кызыл, ул.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Вавилинская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 xml:space="preserve"> д. 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1а, выпускающее керамический кирпич; 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- ООО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Восток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 Тыва, г. Кызыл, ул.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Сукпакская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1, изготавл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вают (асфальт, железобетон, блоки фундам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 xml:space="preserve">ентные, плитки </w:t>
      </w:r>
      <w:proofErr w:type="gramStart"/>
      <w:r w:rsidR="00F44287">
        <w:rPr>
          <w:rFonts w:ascii="Times New Roman" w:hAnsi="Times New Roman" w:cs="Times New Roman"/>
          <w:sz w:val="28"/>
          <w:szCs w:val="28"/>
          <w:lang w:eastAsia="ru-RU"/>
        </w:rPr>
        <w:t>тротуарные</w:t>
      </w:r>
      <w:proofErr w:type="gramEnd"/>
      <w:r w:rsidR="00F44287">
        <w:rPr>
          <w:rFonts w:ascii="Times New Roman" w:hAnsi="Times New Roman" w:cs="Times New Roman"/>
          <w:sz w:val="28"/>
          <w:szCs w:val="28"/>
          <w:lang w:eastAsia="ru-RU"/>
        </w:rPr>
        <w:t xml:space="preserve"> а так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же п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сок, щебень, отсев, гравий);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- ООО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Сельстрой</w:t>
      </w:r>
      <w:proofErr w:type="spellEnd"/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 Тыва, г. Кызыл, ул. Энергетиков, д. 1а, изг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тавливают бетон для заливки (товарный бетон);</w:t>
      </w:r>
      <w:proofErr w:type="gramEnd"/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- ООО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Энергострой</w:t>
      </w:r>
      <w:proofErr w:type="spellEnd"/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 Тыва, </w:t>
      </w:r>
      <w:proofErr w:type="gram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>. Кызыл, изготавливают бетон для заливки (товарный бетон) и строительный раствор;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- ООО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Бэнконс</w:t>
      </w:r>
      <w:proofErr w:type="spellEnd"/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 Тыва, г. Кызыл, ул. Шлакоблочная, 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изг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тавливают бет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>он для заливки (товарный бетон).</w:t>
      </w:r>
      <w:proofErr w:type="gramEnd"/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губернаторского проекта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Одно село – один продукт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ОСОП), производя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строительные материалы на базе местного сырья: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Бай-Тайгинском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кожуун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7C50" w:rsidRPr="00EC002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Таргын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Субудай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Орланович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с 2017 г, </w:t>
      </w:r>
      <w:r w:rsidR="00C60C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с. Тээли, мини цеха по производству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пеноблоков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Дзун-Хемчикском</w:t>
      </w:r>
      <w:proofErr w:type="spellEnd"/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C50">
        <w:rPr>
          <w:rFonts w:ascii="Times New Roman" w:hAnsi="Times New Roman" w:cs="Times New Roman"/>
          <w:sz w:val="28"/>
          <w:szCs w:val="28"/>
          <w:lang w:eastAsia="ru-RU"/>
        </w:rPr>
        <w:t>кожууне</w:t>
      </w:r>
      <w:proofErr w:type="spellEnd"/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7C50" w:rsidRPr="00EC002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Килик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Кудер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Сергеевич, </w:t>
      </w:r>
      <w:proofErr w:type="gram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. Чадан 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C60C5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2016 г., производство брусчатки;</w:t>
      </w:r>
    </w:p>
    <w:p w:rsidR="004E1D9E" w:rsidRPr="00EC0027" w:rsidRDefault="00657C50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Каа-Хемском</w:t>
      </w:r>
      <w:proofErr w:type="spell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кожуун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ИП Бочкарев Семен Максимович, с.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Дерзиг-Аксы</w:t>
      </w:r>
      <w:proofErr w:type="spell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42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с 2004 г., производство пиломатериалов;</w:t>
      </w:r>
    </w:p>
    <w:p w:rsidR="00657C50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57C50">
        <w:rPr>
          <w:rFonts w:ascii="Times New Roman" w:hAnsi="Times New Roman" w:cs="Times New Roman"/>
          <w:sz w:val="28"/>
          <w:szCs w:val="28"/>
          <w:lang w:eastAsia="ru-RU"/>
        </w:rPr>
        <w:t>Кызылском</w:t>
      </w:r>
      <w:proofErr w:type="spellEnd"/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C50">
        <w:rPr>
          <w:rFonts w:ascii="Times New Roman" w:hAnsi="Times New Roman" w:cs="Times New Roman"/>
          <w:sz w:val="28"/>
          <w:szCs w:val="28"/>
          <w:lang w:eastAsia="ru-RU"/>
        </w:rPr>
        <w:t>кожууне</w:t>
      </w:r>
      <w:proofErr w:type="spellEnd"/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Чамыян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Константин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Ангыр-оолович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Каа-Хем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>, изготовление стеновых блоков, тротуарных плиток;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Ооржак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Курбатаевич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Шамбалыг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>, производство пиломат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риалов; 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Донгак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Д.В, с.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Кара-Хаак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>, производство шлакоблоков и пиломатериалов;</w:t>
      </w:r>
    </w:p>
    <w:p w:rsidR="004E1D9E" w:rsidRPr="00EC0027" w:rsidRDefault="00657C50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Пий-Хемском</w:t>
      </w:r>
      <w:proofErr w:type="spellEnd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1D9E" w:rsidRPr="00EC0027">
        <w:rPr>
          <w:rFonts w:ascii="Times New Roman" w:hAnsi="Times New Roman" w:cs="Times New Roman"/>
          <w:sz w:val="28"/>
          <w:szCs w:val="28"/>
          <w:lang w:eastAsia="ru-RU"/>
        </w:rPr>
        <w:t>кож</w:t>
      </w:r>
      <w:r>
        <w:rPr>
          <w:rFonts w:ascii="Times New Roman" w:hAnsi="Times New Roman" w:cs="Times New Roman"/>
          <w:sz w:val="28"/>
          <w:szCs w:val="28"/>
          <w:lang w:eastAsia="ru-RU"/>
        </w:rPr>
        <w:t>ууне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ГКФХ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Соскал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Айдын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Базолович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Тарлаг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, производство пиломатериалов; 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Сундупей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Маадыевич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>, производство пиломатериалов;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Чооду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Аяна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Викторовна, с. Хадын, производство пиломатериалов;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57C50">
        <w:rPr>
          <w:rFonts w:ascii="Times New Roman" w:hAnsi="Times New Roman" w:cs="Times New Roman"/>
          <w:sz w:val="28"/>
          <w:szCs w:val="28"/>
          <w:lang w:eastAsia="ru-RU"/>
        </w:rPr>
        <w:t>Сут-Хольском</w:t>
      </w:r>
      <w:proofErr w:type="spellEnd"/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C50">
        <w:rPr>
          <w:rFonts w:ascii="Times New Roman" w:hAnsi="Times New Roman" w:cs="Times New Roman"/>
          <w:sz w:val="28"/>
          <w:szCs w:val="28"/>
          <w:lang w:eastAsia="ru-RU"/>
        </w:rPr>
        <w:t>кожууне</w:t>
      </w:r>
      <w:proofErr w:type="spellEnd"/>
      <w:r w:rsidR="00657C5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СПК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Саян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Тюлюш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Сылдыс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Хулер-оолович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Суг-Аксы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>, производство строительных материалов (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пеноблоков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Ондар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Маадыр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Шойдааевич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Кызыл-Тайга</w:t>
      </w:r>
      <w:proofErr w:type="gram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>, производство пиломатери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лов; 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57C50">
        <w:rPr>
          <w:rFonts w:ascii="Times New Roman" w:hAnsi="Times New Roman" w:cs="Times New Roman"/>
          <w:sz w:val="28"/>
          <w:szCs w:val="28"/>
          <w:lang w:eastAsia="ru-RU"/>
        </w:rPr>
        <w:t>Тандинском</w:t>
      </w:r>
      <w:proofErr w:type="spellEnd"/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C50">
        <w:rPr>
          <w:rFonts w:ascii="Times New Roman" w:hAnsi="Times New Roman" w:cs="Times New Roman"/>
          <w:sz w:val="28"/>
          <w:szCs w:val="28"/>
          <w:lang w:eastAsia="ru-RU"/>
        </w:rPr>
        <w:t>кожууне</w:t>
      </w:r>
      <w:proofErr w:type="spellEnd"/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7C50" w:rsidRPr="00EC002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ИП Черепанов Михаил Родионович, с.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Арыг-Бажы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>, производство пиломатериалов;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Тес-Хемском</w:t>
      </w:r>
      <w:proofErr w:type="spellEnd"/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C50">
        <w:rPr>
          <w:rFonts w:ascii="Times New Roman" w:hAnsi="Times New Roman" w:cs="Times New Roman"/>
          <w:sz w:val="28"/>
          <w:szCs w:val="28"/>
          <w:lang w:eastAsia="ru-RU"/>
        </w:rPr>
        <w:t>кожууне</w:t>
      </w:r>
      <w:proofErr w:type="spellEnd"/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7C50" w:rsidRPr="00EC002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Сырат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Аян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Сергеевич,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Чыргаланды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>, цех по производству строительных блоков;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Улуг-Хемском</w:t>
      </w:r>
      <w:proofErr w:type="spellEnd"/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C50">
        <w:rPr>
          <w:rFonts w:ascii="Times New Roman" w:hAnsi="Times New Roman" w:cs="Times New Roman"/>
          <w:sz w:val="28"/>
          <w:szCs w:val="28"/>
          <w:lang w:eastAsia="ru-RU"/>
        </w:rPr>
        <w:t>кожууне</w:t>
      </w:r>
      <w:proofErr w:type="spellEnd"/>
      <w:r w:rsidR="00657C5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Кызыл-оол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Айбек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Вячеславович с.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Чааты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>, производство пиломатериалов;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КФХ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Домбаа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Аяс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Геннадьевич с.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Торгалыг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>, производство пиломатериалов;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Чеди-Хольском</w:t>
      </w:r>
      <w:proofErr w:type="spellEnd"/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C50">
        <w:rPr>
          <w:rFonts w:ascii="Times New Roman" w:hAnsi="Times New Roman" w:cs="Times New Roman"/>
          <w:sz w:val="28"/>
          <w:szCs w:val="28"/>
          <w:lang w:eastAsia="ru-RU"/>
        </w:rPr>
        <w:t>кожууне</w:t>
      </w:r>
      <w:proofErr w:type="spellEnd"/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7C50" w:rsidRPr="00EC002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Эренчин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 Витальевич, с.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Холчук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>, заготовка и переработка древесины;</w:t>
      </w:r>
    </w:p>
    <w:p w:rsidR="004E1D9E" w:rsidRDefault="004E1D9E" w:rsidP="00C60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>. Ак-Довурак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657C50" w:rsidRPr="00EC002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57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ООО 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>Апрель</w:t>
      </w:r>
      <w:r w:rsidR="008657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Кан-оол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Сай-Хоо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hAnsi="Times New Roman" w:cs="Times New Roman"/>
          <w:sz w:val="28"/>
          <w:szCs w:val="28"/>
          <w:lang w:eastAsia="ru-RU"/>
        </w:rPr>
        <w:t>Аясовна</w:t>
      </w:r>
      <w:proofErr w:type="spellEnd"/>
      <w:r w:rsidRPr="00EC0027">
        <w:rPr>
          <w:rFonts w:ascii="Times New Roman" w:hAnsi="Times New Roman" w:cs="Times New Roman"/>
          <w:sz w:val="28"/>
          <w:szCs w:val="28"/>
          <w:lang w:eastAsia="ru-RU"/>
        </w:rPr>
        <w:t>, с 2014 г., цех по производству строительных материалов.</w:t>
      </w:r>
    </w:p>
    <w:p w:rsidR="00C60C54" w:rsidRPr="00EC0027" w:rsidRDefault="00C60C54" w:rsidP="00C6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hAnsi="Times New Roman" w:cs="Times New Roman"/>
          <w:sz w:val="28"/>
          <w:szCs w:val="28"/>
          <w:lang w:eastAsia="ru-RU"/>
        </w:rPr>
        <w:t>Ассортимент и объем выпуска местных строительных материалов и изделий</w:t>
      </w:r>
    </w:p>
    <w:p w:rsidR="004E1D9E" w:rsidRPr="00EC0027" w:rsidRDefault="004E1D9E" w:rsidP="00C6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1441"/>
        <w:gridCol w:w="867"/>
        <w:gridCol w:w="1025"/>
        <w:gridCol w:w="1025"/>
        <w:gridCol w:w="1105"/>
        <w:gridCol w:w="1134"/>
        <w:gridCol w:w="1275"/>
      </w:tblGrid>
      <w:tr w:rsidR="004E1D9E" w:rsidRPr="00657C50" w:rsidTr="00342CD2">
        <w:trPr>
          <w:jc w:val="center"/>
        </w:trPr>
        <w:tc>
          <w:tcPr>
            <w:tcW w:w="2442" w:type="dxa"/>
            <w:shd w:val="clear" w:color="auto" w:fill="auto"/>
          </w:tcPr>
          <w:p w:rsidR="004E1D9E" w:rsidRPr="00657C50" w:rsidRDefault="004E1D9E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shd w:val="clear" w:color="auto" w:fill="auto"/>
          </w:tcPr>
          <w:p w:rsidR="004E1D9E" w:rsidRPr="00657C50" w:rsidRDefault="004E1D9E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C6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4E1D9E" w:rsidRPr="00657C50" w:rsidRDefault="004E1D9E" w:rsidP="00C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025" w:type="dxa"/>
            <w:shd w:val="clear" w:color="auto" w:fill="auto"/>
          </w:tcPr>
          <w:p w:rsidR="004E1D9E" w:rsidRPr="00657C50" w:rsidRDefault="004E1D9E" w:rsidP="00C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025" w:type="dxa"/>
            <w:shd w:val="clear" w:color="auto" w:fill="auto"/>
          </w:tcPr>
          <w:p w:rsidR="004E1D9E" w:rsidRPr="00657C50" w:rsidRDefault="004E1D9E" w:rsidP="00C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05" w:type="dxa"/>
            <w:shd w:val="clear" w:color="auto" w:fill="auto"/>
          </w:tcPr>
          <w:p w:rsidR="004E1D9E" w:rsidRPr="00657C50" w:rsidRDefault="004E1D9E" w:rsidP="00C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  <w:shd w:val="clear" w:color="auto" w:fill="auto"/>
          </w:tcPr>
          <w:p w:rsidR="004E1D9E" w:rsidRPr="00657C50" w:rsidRDefault="004E1D9E" w:rsidP="00C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75" w:type="dxa"/>
            <w:shd w:val="clear" w:color="auto" w:fill="auto"/>
          </w:tcPr>
          <w:p w:rsidR="004E1D9E" w:rsidRPr="00657C50" w:rsidRDefault="004E1D9E" w:rsidP="00C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4E1D9E" w:rsidRPr="00657C50" w:rsidTr="00342CD2">
        <w:trPr>
          <w:trHeight w:val="263"/>
          <w:jc w:val="center"/>
        </w:trPr>
        <w:tc>
          <w:tcPr>
            <w:tcW w:w="2442" w:type="dxa"/>
            <w:shd w:val="clear" w:color="auto" w:fill="auto"/>
          </w:tcPr>
          <w:p w:rsidR="004E1D9E" w:rsidRPr="00657C50" w:rsidRDefault="004E1D9E" w:rsidP="00C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441" w:type="dxa"/>
            <w:shd w:val="clear" w:color="auto" w:fill="auto"/>
          </w:tcPr>
          <w:p w:rsidR="004E1D9E" w:rsidRPr="00657C50" w:rsidRDefault="004E1D9E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млн.шт.</w:t>
            </w:r>
          </w:p>
        </w:tc>
        <w:tc>
          <w:tcPr>
            <w:tcW w:w="867" w:type="dxa"/>
            <w:shd w:val="clear" w:color="auto" w:fill="auto"/>
          </w:tcPr>
          <w:p w:rsidR="004E1D9E" w:rsidRPr="00657C50" w:rsidRDefault="004E1D9E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25" w:type="dxa"/>
            <w:shd w:val="clear" w:color="auto" w:fill="auto"/>
          </w:tcPr>
          <w:p w:rsidR="004E1D9E" w:rsidRPr="00657C50" w:rsidRDefault="004E1D9E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25" w:type="dxa"/>
            <w:shd w:val="clear" w:color="auto" w:fill="auto"/>
          </w:tcPr>
          <w:p w:rsidR="004E1D9E" w:rsidRPr="00657C50" w:rsidRDefault="004E1D9E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05" w:type="dxa"/>
            <w:shd w:val="clear" w:color="auto" w:fill="auto"/>
          </w:tcPr>
          <w:p w:rsidR="004E1D9E" w:rsidRPr="00657C50" w:rsidRDefault="004E1D9E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</w:tcPr>
          <w:p w:rsidR="004E1D9E" w:rsidRPr="00657C50" w:rsidRDefault="004E1D9E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5" w:type="dxa"/>
            <w:shd w:val="clear" w:color="auto" w:fill="auto"/>
          </w:tcPr>
          <w:p w:rsidR="004E1D9E" w:rsidRPr="00657C50" w:rsidRDefault="004E1D9E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60C54" w:rsidRPr="00657C50" w:rsidTr="00342CD2">
        <w:trPr>
          <w:trHeight w:val="288"/>
          <w:jc w:val="center"/>
        </w:trPr>
        <w:tc>
          <w:tcPr>
            <w:tcW w:w="2442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Товарный бетон</w:t>
            </w:r>
          </w:p>
        </w:tc>
        <w:tc>
          <w:tcPr>
            <w:tcW w:w="1441" w:type="dxa"/>
            <w:shd w:val="clear" w:color="auto" w:fill="auto"/>
          </w:tcPr>
          <w:p w:rsidR="00C60C54" w:rsidRPr="00657C50" w:rsidRDefault="00C60C54" w:rsidP="009A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C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42CD2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</w:p>
        </w:tc>
        <w:tc>
          <w:tcPr>
            <w:tcW w:w="867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25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5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05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5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60C54" w:rsidRPr="00657C50" w:rsidTr="00342CD2">
        <w:trPr>
          <w:trHeight w:val="307"/>
          <w:jc w:val="center"/>
        </w:trPr>
        <w:tc>
          <w:tcPr>
            <w:tcW w:w="2442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Железобетонные и</w:t>
            </w: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делия</w:t>
            </w:r>
          </w:p>
        </w:tc>
        <w:tc>
          <w:tcPr>
            <w:tcW w:w="1441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A1582">
              <w:rPr>
                <w:rFonts w:ascii="Times New Roman" w:hAnsi="Times New Roman" w:cs="Times New Roman"/>
                <w:sz w:val="24"/>
                <w:szCs w:val="24"/>
              </w:rPr>
              <w:t xml:space="preserve"> куб</w:t>
            </w:r>
            <w:proofErr w:type="gramStart"/>
            <w:r w:rsidR="009A15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C54" w:rsidRPr="00657C50" w:rsidTr="00342CD2">
        <w:trPr>
          <w:trHeight w:val="229"/>
          <w:jc w:val="center"/>
        </w:trPr>
        <w:tc>
          <w:tcPr>
            <w:tcW w:w="2442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</w:p>
        </w:tc>
        <w:tc>
          <w:tcPr>
            <w:tcW w:w="1441" w:type="dxa"/>
            <w:shd w:val="clear" w:color="auto" w:fill="auto"/>
          </w:tcPr>
          <w:p w:rsidR="00342CD2" w:rsidRPr="00657C50" w:rsidRDefault="00C60C54" w:rsidP="0034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42CD2">
              <w:rPr>
                <w:rFonts w:ascii="Times New Roman" w:hAnsi="Times New Roman" w:cs="Times New Roman"/>
                <w:sz w:val="24"/>
                <w:szCs w:val="24"/>
              </w:rPr>
              <w:t xml:space="preserve"> куб</w:t>
            </w:r>
            <w:proofErr w:type="gramStart"/>
            <w:r w:rsidR="00342C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025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025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05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75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C60C54" w:rsidRPr="00657C50" w:rsidTr="00342CD2">
        <w:trPr>
          <w:trHeight w:val="525"/>
          <w:jc w:val="center"/>
        </w:trPr>
        <w:tc>
          <w:tcPr>
            <w:tcW w:w="2442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Нерудные материалы (песок, гравий)</w:t>
            </w:r>
          </w:p>
        </w:tc>
        <w:tc>
          <w:tcPr>
            <w:tcW w:w="1441" w:type="dxa"/>
            <w:shd w:val="clear" w:color="auto" w:fill="auto"/>
          </w:tcPr>
          <w:p w:rsidR="00342CD2" w:rsidRPr="00657C50" w:rsidRDefault="00C60C54" w:rsidP="0034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A1582">
              <w:rPr>
                <w:rFonts w:ascii="Times New Roman" w:hAnsi="Times New Roman" w:cs="Times New Roman"/>
                <w:sz w:val="24"/>
                <w:szCs w:val="24"/>
              </w:rPr>
              <w:t xml:space="preserve"> куб</w:t>
            </w:r>
            <w:proofErr w:type="gramStart"/>
            <w:r w:rsidR="009A15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025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1025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105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662,8</w:t>
            </w:r>
          </w:p>
        </w:tc>
        <w:tc>
          <w:tcPr>
            <w:tcW w:w="1134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275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528,3</w:t>
            </w:r>
          </w:p>
        </w:tc>
      </w:tr>
      <w:tr w:rsidR="00C60C54" w:rsidRPr="00657C50" w:rsidTr="00342CD2">
        <w:trPr>
          <w:trHeight w:val="1023"/>
          <w:jc w:val="center"/>
        </w:trPr>
        <w:tc>
          <w:tcPr>
            <w:tcW w:w="2442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 xml:space="preserve"> Смеси асфальтоб</w:t>
            </w: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тонные дорожные, аэродромные и а</w:t>
            </w: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фальтобетон горячие</w:t>
            </w:r>
          </w:p>
        </w:tc>
        <w:tc>
          <w:tcPr>
            <w:tcW w:w="1441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178,6</w:t>
            </w:r>
          </w:p>
        </w:tc>
        <w:tc>
          <w:tcPr>
            <w:tcW w:w="1025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1025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105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273,6</w:t>
            </w:r>
          </w:p>
        </w:tc>
        <w:tc>
          <w:tcPr>
            <w:tcW w:w="1134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275" w:type="dxa"/>
            <w:shd w:val="clear" w:color="auto" w:fill="auto"/>
          </w:tcPr>
          <w:p w:rsidR="00C60C54" w:rsidRPr="00657C50" w:rsidRDefault="00C60C54" w:rsidP="00C6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C50"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</w:tr>
    </w:tbl>
    <w:p w:rsidR="009F4490" w:rsidRPr="00342CD2" w:rsidRDefault="009F4490" w:rsidP="00C60C5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4490" w:rsidRDefault="009F4490" w:rsidP="00C60C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4E1D9E" w:rsidRPr="009F449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минерально-сырьевой базы промышленности </w:t>
      </w:r>
      <w:proofErr w:type="gramStart"/>
      <w:r w:rsidR="004E1D9E" w:rsidRPr="009F4490">
        <w:rPr>
          <w:rFonts w:ascii="Times New Roman" w:eastAsia="Times New Roman" w:hAnsi="Times New Roman"/>
          <w:sz w:val="28"/>
          <w:szCs w:val="28"/>
          <w:lang w:eastAsia="ru-RU"/>
        </w:rPr>
        <w:t>строительных</w:t>
      </w:r>
      <w:proofErr w:type="gramEnd"/>
    </w:p>
    <w:p w:rsidR="004E1D9E" w:rsidRPr="009F4490" w:rsidRDefault="004E1D9E" w:rsidP="00C60C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90">
        <w:rPr>
          <w:rFonts w:ascii="Times New Roman" w:eastAsia="Times New Roman" w:hAnsi="Times New Roman"/>
          <w:sz w:val="28"/>
          <w:szCs w:val="28"/>
          <w:lang w:eastAsia="ru-RU"/>
        </w:rPr>
        <w:t>материалов, расположенной на территории Республики Тыва</w:t>
      </w:r>
    </w:p>
    <w:p w:rsidR="004E1D9E" w:rsidRPr="00342CD2" w:rsidRDefault="004E1D9E" w:rsidP="00C60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E1D9E" w:rsidRPr="00EC0027" w:rsidRDefault="004E1D9E" w:rsidP="00C6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развития промышленности строительных материалов республики является наличие в регионе больших запасов сырьевых ресурсов (глины, суглинков, песка, гравия, известняка, базальтов и др.) для производства экологически чистых строительных материалов.</w:t>
      </w:r>
    </w:p>
    <w:p w:rsidR="004E1D9E" w:rsidRPr="00EC0027" w:rsidRDefault="004E1D9E" w:rsidP="00C6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запас кирпичного сырья по 17 месторождениям составляет 34,5 млн. куб. м, запасы песчано-гравийной породы по 10 месторождениям составляют 37,0 млн. куб. м, запасы песка по 8 месторождениям составляют 32,0 млн. куб. м, карбонатное сырье для извести по 5 месторождениям составляют 21,6 млн. т, и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вестняка на 5 месторождениях – 35,7 млн. т.</w:t>
      </w:r>
      <w:proofErr w:type="gramEnd"/>
    </w:p>
    <w:p w:rsidR="004E1D9E" w:rsidRPr="00EC0027" w:rsidRDefault="004E1D9E" w:rsidP="00C6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распространены (практически во всех районах республики) глин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стые породы самого различного химико-минералогического состава и генетического происхождения, служащие сырьем для производства керамических изделий.</w:t>
      </w:r>
    </w:p>
    <w:p w:rsidR="004E1D9E" w:rsidRPr="00EC0027" w:rsidRDefault="004E1D9E" w:rsidP="00C6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кирпичных мини-заводов на территории республики имеются мелкие месторождения кирпичных глин практически в каждом районе. В условиях рыночной экономики для улучшения производственной базы и экономической с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мостоятельности районов республики при необходимости возможно восстановление сезонных кирпичных заводов мощностью 3-5 млн. </w:t>
      </w:r>
      <w:proofErr w:type="spellStart"/>
      <w:proofErr w:type="gram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кирпича в с. Кызыл-Мажалык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Барун-Хемчикского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с.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Бай-Тайгинского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г. Туран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Пий-Хемского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с. Эрзин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Эрзинского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имеющихся запасах глин и су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линков.</w:t>
      </w:r>
    </w:p>
    <w:p w:rsidR="004E1D9E" w:rsidRPr="00EC0027" w:rsidRDefault="004E1D9E" w:rsidP="00C6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Суглинок месторождения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Онгар-Хову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Тандинском</w:t>
      </w:r>
      <w:proofErr w:type="spellEnd"/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расположенного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45 километрах от </w:t>
      </w:r>
      <w:proofErr w:type="gram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Кызыла, пригоден для производства керамзитового гравия.</w:t>
      </w:r>
    </w:p>
    <w:p w:rsidR="004E1D9E" w:rsidRPr="00EC0027" w:rsidRDefault="009F4490" w:rsidP="00C6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исследований 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proofErr w:type="spellStart"/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Тывинского</w:t>
      </w:r>
      <w:proofErr w:type="spellEnd"/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университета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глин месторождений </w:t>
      </w:r>
      <w:proofErr w:type="spellStart"/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Онгар-Ховунского</w:t>
      </w:r>
      <w:proofErr w:type="spellEnd"/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Сукпакского</w:t>
      </w:r>
      <w:proofErr w:type="spellEnd"/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Красноярского- с испол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зованием в качестве добавок в шихту </w:t>
      </w:r>
      <w:proofErr w:type="spellStart"/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стеклобоя</w:t>
      </w:r>
      <w:proofErr w:type="spellEnd"/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пегматитов, кварцитов и др. </w:t>
      </w:r>
      <w:r w:rsidR="00C60C54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C60C54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60C54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отделочные материалы 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ерамическую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плитк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наружной и внутренне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облицовки, а также для пола. 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Красноярская, </w:t>
      </w:r>
      <w:proofErr w:type="spellStart"/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холчукская</w:t>
      </w:r>
      <w:proofErr w:type="spellEnd"/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онгар-ховунская</w:t>
      </w:r>
      <w:proofErr w:type="spellEnd"/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шеминская</w:t>
      </w:r>
      <w:proofErr w:type="spellEnd"/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шуйская</w:t>
      </w:r>
      <w:proofErr w:type="spellEnd"/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глины пригодны для выпуска майоликовых изд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лий (бытовая керамика). </w:t>
      </w:r>
    </w:p>
    <w:p w:rsidR="004E1D9E" w:rsidRPr="00EC0027" w:rsidRDefault="004E1D9E" w:rsidP="00C6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Месторождения песков имеются практически на территории каждого района и вблизи населённых пунктов. Геологами открыты и поставлены на баланс только наиболее крупные месторождения.  К ним относятся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Кызылское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1, расположенное в 8 километрах от г. Кызыла с утвержд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запасом 6361 тыс. куб</w:t>
      </w:r>
      <w:proofErr w:type="gram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Кызылское</w:t>
      </w:r>
      <w:proofErr w:type="spellEnd"/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находящееся в 5 километрах от г. Кызыла с запасом 1779 тыс. куб.м,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Шагонарское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месторождение, расположенное в 12 километрах от г.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Шагонара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Продуктивная толщина песков колеблется от 8 до 22 метров при небольшой вскрыше.  Местные пески отличаются низким содержанием   примесей, используются для изготовления строительных растворов. Возможно применение их для изготовления силикатного кирпича, стекла и изделий из него.</w:t>
      </w:r>
    </w:p>
    <w:p w:rsidR="004E1D9E" w:rsidRPr="00EC0027" w:rsidRDefault="004E1D9E" w:rsidP="00C6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Карбонатные породы на территории Тувы широко распространены и встреч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почти во всех районах республики. Они представлены известняками, долом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тами, мраморированными известняками и мраморами.  </w:t>
      </w:r>
      <w:proofErr w:type="gram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Суммарные   утверждённые запасы 6 месторождений карбонатных пород составляют 23641,0 тыс. куб. м.  Ш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рокое распространение карбонатных пород, высокое их качество (за исключением Медведского (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Каа-Хемский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 и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Ондумского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Кызылский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район), значительная мощность создают благоприятные перспективы для наращивания запасов по уже разведанным месторождениям, открытия и разведки новых баз карбонатного сырья не только для получения строительной извести, но и для выпуска силикатных изд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 и</w:t>
      </w:r>
      <w:proofErr w:type="gram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цементной промышленности.</w:t>
      </w:r>
    </w:p>
    <w:p w:rsidR="004E1D9E" w:rsidRPr="00EC0027" w:rsidRDefault="00C60C54" w:rsidP="00C6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меется 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гипс. Наиболее детально изучено </w:t>
      </w:r>
      <w:proofErr w:type="spellStart"/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тальское</w:t>
      </w:r>
      <w:proofErr w:type="spellEnd"/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месторождение, расположенное на правом берегу р. </w:t>
      </w:r>
      <w:proofErr w:type="spellStart"/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Хурегечи</w:t>
      </w:r>
      <w:proofErr w:type="spellEnd"/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25 кил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метрах от пос. Ак-Тал,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автодорога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Запасы гипса по сумме катег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 С</w:t>
      </w:r>
      <w:proofErr w:type="gramStart"/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+С2 составляют 693, 3 тыс. куб.м. Исследованиями установлено, что на осн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гипс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вяжущего, полученного из гипсовой породы, возможно изготовление отд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1D9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лочных материалов.</w:t>
      </w:r>
    </w:p>
    <w:p w:rsidR="004E1D9E" w:rsidRPr="00EC0027" w:rsidRDefault="004E1D9E" w:rsidP="00C6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 разведанных месторождений облицовочных камней с утверждённ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запасами в республике мало. Большинство проявлений облицовочных пород нельзя отнести к разряду высокоперспективных как по облачности, так и по декор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тивности. Исключениями являются проявления гранитов (7 проявлений) и мраморов (2 проявления)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Эрзинского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Все они расположены в легкодоступном районе и имеют удовлетворительную прочность и высокую декоративность. По данным геологов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Тувы имеется много месторождений гран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итов, наиболее значимые это: </w:t>
      </w:r>
      <w:proofErr w:type="spellStart"/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Кы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зылское</w:t>
      </w:r>
      <w:proofErr w:type="spellEnd"/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Чарашское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расположенное в 16 километрах восто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г. Кызыла, его утверждённые запасы составляют 4203 тыс. куб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(светло-серого цвета),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Эрзинское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(2850 тыс. куб. м, цвет </w:t>
      </w:r>
      <w:proofErr w:type="gram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светло-серого до светло-красного),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ву-Аксынское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(2500 тыс. куб., имеет светло-розовый и красно-бурый оттенок) и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Бай-Тайгинское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(400 тыс. куб., цвет от светло-розового до красно-коричневого). </w:t>
      </w:r>
    </w:p>
    <w:p w:rsidR="004E1D9E" w:rsidRPr="00EC0027" w:rsidRDefault="004E1D9E" w:rsidP="00C6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значимыми месторождениями мрамора являются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Эрзинское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чукское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Мрамор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Эрзинского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 имеет серо-голубоватый оттенок,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чукского</w:t>
      </w:r>
      <w:proofErr w:type="spellEnd"/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розового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серого. Использование природных камней в качестве о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лицовочных материалов возможно при правильном их подборе при проектировании изделий, качественном выполнении отделочных работ, постоянном и квалифицир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ванном уходе за ними.</w:t>
      </w:r>
    </w:p>
    <w:p w:rsidR="004E1D9E" w:rsidRPr="00EC0027" w:rsidRDefault="004E1D9E" w:rsidP="00C6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находится месторождение цеолитов Каменное (ц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олиты не относятся к </w:t>
      </w:r>
      <w:proofErr w:type="gram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общераспространённым</w:t>
      </w:r>
      <w:proofErr w:type="gram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запасы по которому на государс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венном балансе не числятся. Месторождение находится в центральной, экономич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 освоенной части республики, в 24 километрах к северу от </w:t>
      </w:r>
      <w:proofErr w:type="gram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Кызыла. Интерес к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цеолитовому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сырью проявился в связи с возможностью их использования в качестве минерального удобрения, кормовых добавок при разведении птицы. Из сырья м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сторождения цеолитов Каменное возможно производство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плитного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насыпного п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ностекла – перспективного вида долговечного и экологически чистого теплоизол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 материала.</w:t>
      </w:r>
    </w:p>
    <w:p w:rsidR="004E1D9E" w:rsidRPr="00EC0027" w:rsidRDefault="004E1D9E" w:rsidP="00C6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Балансовые запасы известняка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Хайраканского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 по сумме кат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горий</w:t>
      </w:r>
      <w:proofErr w:type="gram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+В+С1 утверждены в количестве 19223 тыс.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т, имеются перспективы его н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ращивания. Общая мощность продуктивной толщи около 295 м. Месторождение подготовлено для промышленного освоения.</w:t>
      </w:r>
    </w:p>
    <w:p w:rsidR="004E1D9E" w:rsidRPr="00EC0027" w:rsidRDefault="004E1D9E" w:rsidP="00C6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Запасы цементных глин </w:t>
      </w: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Карачатского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 по сумме категорий</w:t>
      </w:r>
      <w:proofErr w:type="gram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+С1 утверждены в количестве 5836 тыс.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т. Средняя мощность линзы 11,6 м. Ги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рогеологические и горнотехнические условия благоприятны для открытой отрабо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Месторождение подготовлено для промышленного освоения.</w:t>
      </w:r>
    </w:p>
    <w:p w:rsidR="004E1D9E" w:rsidRPr="00EC0027" w:rsidRDefault="004E1D9E" w:rsidP="00C6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Улатайское</w:t>
      </w:r>
      <w:proofErr w:type="spell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месторождение железных руд оценивается в качестве сырьевой базы корректирующей добавки. Утвержд</w:t>
      </w:r>
      <w:r w:rsidR="009F44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балансовые запасы в контуре рек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мендованного к разработке карьера по категории С</w:t>
      </w:r>
      <w:proofErr w:type="gram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248,0 тыс.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т. Горно-геологические и гидрогеологические условия разработки месторождения простые. Месторождение подготовлено для промышленного освоения.</w:t>
      </w:r>
    </w:p>
    <w:p w:rsidR="004E1D9E" w:rsidRPr="00EC0027" w:rsidRDefault="004E1D9E" w:rsidP="00C6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имеется основное сырьё для производства в перспективе лиц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кирпича, майоликовых изделий, облицовочной плитки различного назначения, керамических сантехнических изделий, силикатных изделий, изделий из гипса, и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высокого качества, цемента, стекла и изделий на его основе, в том числе и п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ностекла. Для этого необходимо планомерное проведение научно-исследовательских работ на предмет получения различных видов строительных м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 из местного сырья или же с его использованием.</w:t>
      </w:r>
    </w:p>
    <w:p w:rsidR="004E1D9E" w:rsidRPr="00EC0027" w:rsidRDefault="004E1D9E" w:rsidP="00C6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фонд Республики Тыва занимает 10882,9 тыс. га, из них: резервные – 7543,5 тыс. га (69,4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), эксплуатационные – 2257,5 (20,7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) тыс. га защитные – 1081,9 тыс. га (9,9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переданных лесных участков в аренду составляет 97,45 тыс. га или 0,89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42C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площади лесного фонд республики. </w:t>
      </w:r>
      <w:proofErr w:type="gram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 лесосека со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2570,4 тыс. куб. м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хво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хо</w:t>
      </w:r>
      <w:r w:rsidR="009F4490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зяйству 2181,3 тыс.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490">
        <w:rPr>
          <w:rFonts w:ascii="Times New Roman" w:eastAsia="Times New Roman" w:hAnsi="Times New Roman" w:cs="Times New Roman"/>
          <w:sz w:val="28"/>
          <w:szCs w:val="28"/>
          <w:lang w:eastAsia="ru-RU"/>
        </w:rPr>
        <w:t>м (84,9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 мягко лис</w:t>
      </w:r>
      <w:r w:rsidR="009F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твенному 389,1 тыс.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4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F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(15,1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преобладающих древесных хвойных пор</w:t>
      </w:r>
      <w:r w:rsidR="009F4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лиственница составляет 53,5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9F44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кедр 44,4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</w:t>
      </w:r>
      <w:r w:rsidR="009F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 1,5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Прорабатывались вопросы о разработке проекта строительства на терри</w:t>
      </w:r>
      <w:r w:rsidR="009F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</w:t>
      </w:r>
      <w:proofErr w:type="spellStart"/>
      <w:r w:rsidR="009F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</w:t>
      </w:r>
      <w:proofErr w:type="spellEnd"/>
      <w:r w:rsidR="009F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двух заводов по заготовке и глубокой переработке древесины. В свете современных требований необходимо предусмотреть выпуск деревянных стеновых панелей для малоэтажного домостроения.</w:t>
      </w:r>
    </w:p>
    <w:p w:rsidR="004E1D9E" w:rsidRPr="00EC0027" w:rsidRDefault="004E1D9E" w:rsidP="00C6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Лесосырьевая база республики способна удовлетворить потребности </w:t>
      </w:r>
      <w:r w:rsidR="00C60C54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</w:t>
      </w:r>
      <w:r w:rsidR="00C60C54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0C54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материалах 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республиканского рынка, но и соседних регионов, однако ее освоение ограничивается неразвитой внутриреспубликанской и межр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гиональной транспортной инфраструктурой.</w:t>
      </w:r>
    </w:p>
    <w:p w:rsidR="004E1D9E" w:rsidRPr="00EC0027" w:rsidRDefault="004E1D9E" w:rsidP="00C6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месторождения Тувы характеризуются многокомпонентным составом, что при комплексном подходе к их освоению с извлечением попутных ценных эл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 позволяет значительно повысить эффективность отработки месторождений.    </w:t>
      </w:r>
    </w:p>
    <w:p w:rsidR="004E1D9E" w:rsidRPr="00EC0027" w:rsidRDefault="004E1D9E" w:rsidP="00C60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стройматериалов является уникальным утилизатором техноге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отходов к</w:t>
      </w:r>
      <w:r w:rsidR="00C91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 качестве исходного сырья (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хвосты добычи и обогащения поле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ископаемых, шлаки котельных, золы ТЭЦ и т.д.), так и в качестве топливо с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 отходов (опилки, стружка, использованные автопокрышки и т.д.) Это д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C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возможность при производстве стройматериалов одновременно решать проблему оздоровления окружающей среды. В </w:t>
      </w:r>
      <w:proofErr w:type="gramStart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необходимо рассмотреть возмо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строительства на территории республики предприятий по переработке техн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генных отходов. </w:t>
      </w:r>
    </w:p>
    <w:p w:rsidR="004E1D9E" w:rsidRPr="00C01ABC" w:rsidRDefault="004E1D9E" w:rsidP="00EC00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1D9E" w:rsidRPr="00EC0027" w:rsidRDefault="004E1D9E" w:rsidP="00EC0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Месторождения полезных ископаемых для производства</w:t>
      </w:r>
    </w:p>
    <w:p w:rsidR="004E1D9E" w:rsidRPr="00EC0027" w:rsidRDefault="004E1D9E" w:rsidP="00EC0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 строительных материалов в Республике Тыва</w:t>
      </w:r>
    </w:p>
    <w:p w:rsidR="004E1D9E" w:rsidRPr="00C01ABC" w:rsidRDefault="004E1D9E" w:rsidP="00EC00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91"/>
        <w:gridCol w:w="2209"/>
        <w:gridCol w:w="3300"/>
        <w:gridCol w:w="1116"/>
      </w:tblGrid>
      <w:tr w:rsidR="004E1D9E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1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Административное расположение</w:t>
            </w:r>
          </w:p>
        </w:tc>
        <w:tc>
          <w:tcPr>
            <w:tcW w:w="2209" w:type="dxa"/>
            <w:shd w:val="clear" w:color="auto" w:fill="auto"/>
          </w:tcPr>
          <w:p w:rsidR="009F4490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Вид полезного</w:t>
            </w:r>
          </w:p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ископаемого</w:t>
            </w:r>
          </w:p>
        </w:tc>
        <w:tc>
          <w:tcPr>
            <w:tcW w:w="330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Месторождения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Объем запасов</w:t>
            </w:r>
          </w:p>
        </w:tc>
      </w:tr>
      <w:tr w:rsidR="004E1D9E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57F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есчано-гравийные породы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куб. м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 23 км юго-западнее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г. К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зыла</w:t>
            </w:r>
          </w:p>
        </w:tc>
        <w:tc>
          <w:tcPr>
            <w:tcW w:w="1116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10487</w:t>
            </w:r>
          </w:p>
        </w:tc>
      </w:tr>
      <w:tr w:rsidR="0069757F" w:rsidRPr="00C91C38" w:rsidTr="00C91C38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Пий-Хемский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Чихачевское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15272</w:t>
            </w:r>
          </w:p>
        </w:tc>
      </w:tr>
      <w:tr w:rsidR="0069757F" w:rsidRPr="00C91C38" w:rsidTr="00C91C38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Бегрединское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9757F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 2,5 км на северо-восток 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с. Сарыг-Сеп</w:t>
            </w:r>
          </w:p>
        </w:tc>
        <w:tc>
          <w:tcPr>
            <w:tcW w:w="1116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9757F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Бай-Тайгинский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</w:p>
        </w:tc>
        <w:tc>
          <w:tcPr>
            <w:tcW w:w="2209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 3,5 км к северу-востоку 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с. Тээли</w:t>
            </w:r>
          </w:p>
        </w:tc>
        <w:tc>
          <w:tcPr>
            <w:tcW w:w="1116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9757F" w:rsidRPr="00C91C38" w:rsidTr="00C91C38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 17 км северо-восточнее с.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69757F" w:rsidRPr="00C91C38" w:rsidTr="00C91C38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Ораш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69757F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Эрзинское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9757F" w:rsidRPr="00C91C38" w:rsidTr="00C91C38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 3,5 км от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Шагонара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1496,4</w:t>
            </w:r>
          </w:p>
        </w:tc>
      </w:tr>
      <w:tr w:rsidR="0069757F" w:rsidRPr="00C91C38" w:rsidTr="00C91C38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 25 км восточнее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Шагон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Ийи-Тальское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69757F" w:rsidRPr="00C91C38" w:rsidTr="00C91C38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 8 км от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Шагонара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, левый берег, р.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Улуг-Хем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  <w:tr w:rsidR="0069757F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1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 27 км западнее года Чадана (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Хондергейское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178,56</w:t>
            </w:r>
          </w:p>
        </w:tc>
      </w:tr>
      <w:tr w:rsidR="0069757F" w:rsidRPr="00C91C38" w:rsidTr="00C91C38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жуун</w:t>
            </w:r>
          </w:p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69757F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 2,5 км северо-западнее </w:t>
            </w:r>
          </w:p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с. Кызыл-Мажалык</w:t>
            </w:r>
          </w:p>
        </w:tc>
        <w:tc>
          <w:tcPr>
            <w:tcW w:w="1116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5441</w:t>
            </w:r>
          </w:p>
        </w:tc>
      </w:tr>
      <w:tr w:rsidR="0069757F" w:rsidRPr="00C91C38" w:rsidTr="00C91C38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осточнее 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Ак-Довурака</w:t>
            </w:r>
          </w:p>
        </w:tc>
        <w:tc>
          <w:tcPr>
            <w:tcW w:w="1116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</w:tbl>
    <w:p w:rsidR="00C01ABC" w:rsidRDefault="00C01ABC"/>
    <w:p w:rsidR="00C01ABC" w:rsidRDefault="00C01ABC"/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91"/>
        <w:gridCol w:w="2209"/>
        <w:gridCol w:w="3300"/>
        <w:gridCol w:w="1116"/>
      </w:tblGrid>
      <w:tr w:rsidR="00C01ABC" w:rsidRPr="00C91C38" w:rsidTr="00342CD2">
        <w:trPr>
          <w:jc w:val="center"/>
        </w:trPr>
        <w:tc>
          <w:tcPr>
            <w:tcW w:w="540" w:type="dxa"/>
            <w:shd w:val="clear" w:color="auto" w:fill="auto"/>
          </w:tcPr>
          <w:p w:rsidR="00C01ABC" w:rsidRPr="00C91C38" w:rsidRDefault="00C01ABC" w:rsidP="0034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shd w:val="clear" w:color="auto" w:fill="auto"/>
          </w:tcPr>
          <w:p w:rsidR="00C01ABC" w:rsidRPr="00C91C38" w:rsidRDefault="00C01ABC" w:rsidP="0034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:rsidR="00C01ABC" w:rsidRPr="00C91C38" w:rsidRDefault="00C01ABC" w:rsidP="0034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34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34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57F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1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Ужарлыкское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69757F" w:rsidRPr="00C91C38" w:rsidRDefault="0069757F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E1D9E" w:rsidRPr="00C91C38" w:rsidTr="00C91C38">
        <w:trPr>
          <w:jc w:val="center"/>
        </w:trPr>
        <w:tc>
          <w:tcPr>
            <w:tcW w:w="8740" w:type="dxa"/>
            <w:gridSpan w:val="4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37003,16</w:t>
            </w:r>
          </w:p>
        </w:tc>
      </w:tr>
      <w:tr w:rsidR="004E1D9E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жуун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4E1D9E" w:rsidRPr="00C91C38" w:rsidRDefault="00C91C38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1D9E" w:rsidRPr="00C91C38">
              <w:rPr>
                <w:rFonts w:ascii="Times New Roman" w:hAnsi="Times New Roman" w:cs="Times New Roman"/>
                <w:sz w:val="24"/>
                <w:szCs w:val="24"/>
              </w:rPr>
              <w:t>звестняки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D9E" w:rsidRPr="00C91C38">
              <w:rPr>
                <w:rFonts w:ascii="Times New Roman" w:hAnsi="Times New Roman" w:cs="Times New Roman"/>
                <w:sz w:val="24"/>
                <w:szCs w:val="24"/>
              </w:rPr>
              <w:t>(тыс. т)</w:t>
            </w:r>
          </w:p>
        </w:tc>
        <w:tc>
          <w:tcPr>
            <w:tcW w:w="330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 20 км 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с. Кызыл-Мажалык –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Уттуг-Хая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(карбонатное сырье для извести)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</w:tr>
      <w:tr w:rsidR="004E1D9E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 6 км 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с. Сарыг-Сеп (ка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бонатное сырье для извести)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8696</w:t>
            </w:r>
          </w:p>
        </w:tc>
      </w:tr>
      <w:tr w:rsidR="004E1D9E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 202 км к юго-востоку 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г. Кызыла (карбонатное с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рье для извести)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</w:tr>
      <w:tr w:rsidR="004E1D9E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 26 км</w:t>
            </w:r>
            <w:r w:rsidR="00C91C38">
              <w:rPr>
                <w:rFonts w:ascii="Times New Roman" w:hAnsi="Times New Roman" w:cs="Times New Roman"/>
                <w:sz w:val="24"/>
                <w:szCs w:val="24"/>
              </w:rPr>
              <w:t xml:space="preserve"> к северо-востоку </w:t>
            </w:r>
            <w:proofErr w:type="gramStart"/>
            <w:r w:rsidR="00C91C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9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D9E" w:rsidRPr="00C91C38" w:rsidRDefault="00C91C38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E1D9E"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Чадана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D9E" w:rsidRPr="00C91C38">
              <w:rPr>
                <w:rFonts w:ascii="Times New Roman" w:hAnsi="Times New Roman" w:cs="Times New Roman"/>
                <w:sz w:val="24"/>
                <w:szCs w:val="24"/>
              </w:rPr>
              <w:t>(карбонатное сырье для строительной извести)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6655</w:t>
            </w:r>
          </w:p>
        </w:tc>
      </w:tr>
      <w:tr w:rsidR="004E1D9E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 3 км к северу-западу от пос. Хову-Аксы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4E1D9E" w:rsidRPr="00C91C38" w:rsidTr="00C91C38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вблизи с.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Арыг-Узуу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Арыг-Узуунское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</w:tr>
      <w:tr w:rsidR="004E1D9E" w:rsidRPr="00C91C38" w:rsidTr="00C91C38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вблизи с.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Хайыракан</w:t>
            </w:r>
            <w:proofErr w:type="spellEnd"/>
            <w:r w:rsidR="00C9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раканское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19223</w:t>
            </w:r>
          </w:p>
        </w:tc>
      </w:tr>
      <w:tr w:rsidR="004E1D9E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вблизи с. Нарын</w:t>
            </w:r>
            <w:r w:rsidR="00C9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Нарынское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</w:tr>
      <w:tr w:rsidR="004E1D9E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1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 25 км к северу-востоку 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г. Кызыла (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Ондумское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</w:tr>
      <w:tr w:rsidR="004E1D9E" w:rsidRPr="00C91C38" w:rsidTr="00C91C38">
        <w:trPr>
          <w:jc w:val="center"/>
        </w:trPr>
        <w:tc>
          <w:tcPr>
            <w:tcW w:w="8740" w:type="dxa"/>
            <w:gridSpan w:val="4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50014,0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лины и суглинки</w:t>
            </w:r>
          </w:p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куб. м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вблизи с. Элегест (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Онгар-Ховунское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4174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 12 км 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Усть-Элегест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2561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 20 км от г. Кызыл по дороге Кызыл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Эрзин</w:t>
            </w:r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2738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 15 км от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 2,5 км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т с. Тоора-Хем  (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Арбыкское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Бай-Тайгинский</w:t>
            </w:r>
            <w:proofErr w:type="spellEnd"/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 5 км 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Шуй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(Шуйское)</w:t>
            </w:r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3 км от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Ак-Довурак</w:t>
            </w:r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3 км 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с. Кызыл-Мажалык</w:t>
            </w:r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 10 км 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с. Самагалтай</w:t>
            </w:r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 6 км 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с. Бай-Хаак</w:t>
            </w:r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2892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C01ABC" w:rsidRPr="00C91C38" w:rsidRDefault="00C01ABC" w:rsidP="00C0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 45 км от г. Кызыл, на пр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вобережье р.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Межегей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4359,7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Онгар-Хову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4174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 17 км от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Чадана (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Шеми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 22 км от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Чадана</w:t>
            </w:r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1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 0,5 км от с.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Алан-Маадыр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, в 35 км 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Суг-Аксы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1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Пий-Хемский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 3 км от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Турана</w:t>
            </w:r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1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 1 км 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Мугур-Аксы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451,7</w:t>
            </w:r>
          </w:p>
        </w:tc>
      </w:tr>
    </w:tbl>
    <w:p w:rsidR="00C01ABC" w:rsidRDefault="00C01ABC"/>
    <w:p w:rsidR="00C01ABC" w:rsidRDefault="00C01ABC"/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91"/>
        <w:gridCol w:w="2209"/>
        <w:gridCol w:w="3300"/>
        <w:gridCol w:w="1116"/>
      </w:tblGrid>
      <w:tr w:rsidR="00C01ABC" w:rsidRPr="00C91C38" w:rsidTr="00342CD2">
        <w:trPr>
          <w:jc w:val="center"/>
        </w:trPr>
        <w:tc>
          <w:tcPr>
            <w:tcW w:w="540" w:type="dxa"/>
            <w:shd w:val="clear" w:color="auto" w:fill="auto"/>
          </w:tcPr>
          <w:p w:rsidR="00C01ABC" w:rsidRPr="00C91C38" w:rsidRDefault="00C01ABC" w:rsidP="0034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shd w:val="clear" w:color="auto" w:fill="auto"/>
          </w:tcPr>
          <w:p w:rsidR="00C01ABC" w:rsidRPr="00C91C38" w:rsidRDefault="00C01ABC" w:rsidP="0034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:rsidR="00C01ABC" w:rsidRPr="00C91C38" w:rsidRDefault="00C01ABC" w:rsidP="0034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34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34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1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 17 км 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с. Эрзин (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Бай-Хольское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 2 км 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с. Сарыг-Сеп</w:t>
            </w:r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 3 км 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Суг-Бажы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 1,5 км 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 14 км 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с. Ак-Тал</w:t>
            </w:r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1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 17 км 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Хам-Дытское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1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Чаа-Хольский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 8 км с. Чаа-Холь</w:t>
            </w:r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01ABC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1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Чыргаланды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C01ABC" w:rsidRPr="00C91C38" w:rsidRDefault="00C01ABC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1D9E" w:rsidRPr="00C91C38" w:rsidTr="00C91C38">
        <w:trPr>
          <w:jc w:val="center"/>
        </w:trPr>
        <w:tc>
          <w:tcPr>
            <w:tcW w:w="8740" w:type="dxa"/>
            <w:gridSpan w:val="4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34488,9</w:t>
            </w:r>
          </w:p>
        </w:tc>
      </w:tr>
      <w:tr w:rsidR="004E1D9E" w:rsidRPr="00C91C38" w:rsidTr="00C91C38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жуун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4E1D9E" w:rsidRPr="00C91C38" w:rsidRDefault="00C91C38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1D9E" w:rsidRPr="00C91C38">
              <w:rPr>
                <w:rFonts w:ascii="Times New Roman" w:hAnsi="Times New Roman" w:cs="Times New Roman"/>
                <w:sz w:val="24"/>
                <w:szCs w:val="24"/>
              </w:rPr>
              <w:t>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D9E" w:rsidRPr="00C91C38">
              <w:rPr>
                <w:rFonts w:ascii="Times New Roman" w:hAnsi="Times New Roman" w:cs="Times New Roman"/>
                <w:sz w:val="24"/>
                <w:szCs w:val="24"/>
              </w:rPr>
              <w:t>(тыс. куб. м)</w:t>
            </w:r>
          </w:p>
        </w:tc>
        <w:tc>
          <w:tcPr>
            <w:tcW w:w="330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3 км от г</w:t>
            </w:r>
            <w:r w:rsidR="00C91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Чадана (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Чаданское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</w:tr>
      <w:tr w:rsidR="004E1D9E" w:rsidRPr="00C91C38" w:rsidTr="00C91C38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 27 км к западу от г</w:t>
            </w:r>
            <w:r w:rsidR="00C91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Чадан (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Шеминское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272,22</w:t>
            </w:r>
          </w:p>
        </w:tc>
      </w:tr>
      <w:tr w:rsidR="004E1D9E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2209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5 км от г. Кызыла (</w:t>
            </w:r>
            <w:proofErr w:type="gram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Енисе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8842</w:t>
            </w:r>
          </w:p>
        </w:tc>
      </w:tr>
      <w:tr w:rsidR="004E1D9E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1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Ак-Довурак</w:t>
            </w:r>
          </w:p>
        </w:tc>
        <w:tc>
          <w:tcPr>
            <w:tcW w:w="2209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 13 км от г</w:t>
            </w:r>
            <w:r w:rsidR="00C91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Ак-Довурака (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Чер-Чарыкское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</w:p>
        </w:tc>
      </w:tr>
      <w:tr w:rsidR="004E1D9E" w:rsidRPr="00C91C38" w:rsidTr="00C91C38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vMerge w:val="restart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8 км от г</w:t>
            </w:r>
            <w:r w:rsidR="00C91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Шагонара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нарское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11867</w:t>
            </w:r>
          </w:p>
        </w:tc>
      </w:tr>
      <w:tr w:rsidR="004E1D9E" w:rsidRPr="00C91C38" w:rsidTr="00C91C38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в 2 км северо-восточнее года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Шагонара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Сенекское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4E1D9E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Пий-Хемский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Бегрединское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в 34 км к юго-востоку от г</w:t>
            </w:r>
            <w:r w:rsidR="00C91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Турана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E1D9E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 2,5 км к северу- востоку от пос. Эрзин (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Нарынское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E1D9E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 18 км к юго-западу от пос. Самагалтай (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Сайгынское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1D9E" w:rsidRPr="00C91C38" w:rsidTr="00C91C38">
        <w:trPr>
          <w:jc w:val="center"/>
        </w:trPr>
        <w:tc>
          <w:tcPr>
            <w:tcW w:w="54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1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 8 км к юго-западу от г. К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зыла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6361</w:t>
            </w:r>
          </w:p>
        </w:tc>
      </w:tr>
      <w:tr w:rsidR="004E1D9E" w:rsidRPr="00C91C38" w:rsidTr="00C91C38">
        <w:trPr>
          <w:jc w:val="center"/>
        </w:trPr>
        <w:tc>
          <w:tcPr>
            <w:tcW w:w="8740" w:type="dxa"/>
            <w:gridSpan w:val="4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32002,22</w:t>
            </w:r>
          </w:p>
        </w:tc>
      </w:tr>
      <w:tr w:rsidR="004E1D9E" w:rsidRPr="00C91C38" w:rsidTr="00C91C38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4E1D9E" w:rsidRPr="00C91C38" w:rsidRDefault="00C91C38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E1D9E" w:rsidRPr="00C91C38">
              <w:rPr>
                <w:rFonts w:ascii="Times New Roman" w:hAnsi="Times New Roman" w:cs="Times New Roman"/>
                <w:sz w:val="24"/>
                <w:szCs w:val="24"/>
              </w:rPr>
              <w:t>ементное сырье</w:t>
            </w:r>
          </w:p>
          <w:p w:rsidR="004E1D9E" w:rsidRPr="00C91C38" w:rsidRDefault="00C91C38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т</w:t>
            </w:r>
            <w:r w:rsidR="004E1D9E" w:rsidRPr="00C91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 17 км от г</w:t>
            </w:r>
            <w:r w:rsidR="00C91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Шагонара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Хайыраканское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(цементные известняки)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19223</w:t>
            </w:r>
          </w:p>
        </w:tc>
      </w:tr>
      <w:tr w:rsidR="004E1D9E" w:rsidRPr="00C91C38" w:rsidTr="00C91C38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в 17 км к юго-западу г</w:t>
            </w:r>
            <w:r w:rsidR="00C91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гонара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Карачатское</w:t>
            </w:r>
            <w:proofErr w:type="spellEnd"/>
            <w:r w:rsidRPr="00C91C38">
              <w:rPr>
                <w:rFonts w:ascii="Times New Roman" w:hAnsi="Times New Roman" w:cs="Times New Roman"/>
                <w:sz w:val="24"/>
                <w:szCs w:val="24"/>
              </w:rPr>
              <w:t xml:space="preserve"> (ц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ментные глины)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5839</w:t>
            </w:r>
          </w:p>
        </w:tc>
      </w:tr>
      <w:tr w:rsidR="004E1D9E" w:rsidRPr="00C91C38" w:rsidTr="00C91C38">
        <w:trPr>
          <w:jc w:val="center"/>
        </w:trPr>
        <w:tc>
          <w:tcPr>
            <w:tcW w:w="8740" w:type="dxa"/>
            <w:gridSpan w:val="4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6" w:type="dxa"/>
            <w:shd w:val="clear" w:color="auto" w:fill="auto"/>
          </w:tcPr>
          <w:p w:rsidR="004E1D9E" w:rsidRPr="00C91C38" w:rsidRDefault="004E1D9E" w:rsidP="00C91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8">
              <w:rPr>
                <w:rFonts w:ascii="Times New Roman" w:hAnsi="Times New Roman" w:cs="Times New Roman"/>
                <w:sz w:val="24"/>
                <w:szCs w:val="24"/>
              </w:rPr>
              <w:t>25062</w:t>
            </w:r>
          </w:p>
        </w:tc>
      </w:tr>
    </w:tbl>
    <w:p w:rsidR="004E1D9E" w:rsidRPr="00EC0027" w:rsidRDefault="004E1D9E" w:rsidP="00C91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F4490" w:rsidRDefault="009F4490" w:rsidP="00C9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E1D9E" w:rsidRPr="009F4490">
        <w:rPr>
          <w:rFonts w:ascii="Times New Roman" w:hAnsi="Times New Roman"/>
          <w:sz w:val="28"/>
          <w:szCs w:val="28"/>
        </w:rPr>
        <w:t>Земельные участки, пригодные для строительства новых предприятий</w:t>
      </w:r>
    </w:p>
    <w:p w:rsidR="004E1D9E" w:rsidRPr="009F4490" w:rsidRDefault="004E1D9E" w:rsidP="00C9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490">
        <w:rPr>
          <w:rFonts w:ascii="Times New Roman" w:hAnsi="Times New Roman"/>
          <w:sz w:val="28"/>
          <w:szCs w:val="28"/>
        </w:rPr>
        <w:t>промышленности строительных материалов, изделий и конструкций</w:t>
      </w:r>
    </w:p>
    <w:p w:rsidR="004E1D9E" w:rsidRPr="00EC0027" w:rsidRDefault="004E1D9E" w:rsidP="00C91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D9E" w:rsidRPr="00EC0027" w:rsidRDefault="004E1D9E" w:rsidP="00C9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 Республике Тыва имеются свободные площади земельных участков, пр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годных под строительство новых производственных мощностей предприятий пр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мышленности строительных материалов, не обремененные арендными отношени</w:t>
      </w:r>
      <w:r w:rsidRPr="00EC0027">
        <w:rPr>
          <w:rFonts w:ascii="Times New Roman" w:hAnsi="Times New Roman" w:cs="Times New Roman"/>
          <w:sz w:val="28"/>
          <w:szCs w:val="28"/>
        </w:rPr>
        <w:t>я</w:t>
      </w:r>
      <w:r w:rsidRPr="00EC0027">
        <w:rPr>
          <w:rFonts w:ascii="Times New Roman" w:hAnsi="Times New Roman" w:cs="Times New Roman"/>
          <w:sz w:val="28"/>
          <w:szCs w:val="28"/>
        </w:rPr>
        <w:t xml:space="preserve">ми и находящиеся в государственной собственности. </w:t>
      </w:r>
    </w:p>
    <w:p w:rsidR="004E1D9E" w:rsidRPr="00EC0027" w:rsidRDefault="004E1D9E" w:rsidP="00C91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D9E" w:rsidRPr="00EC0027" w:rsidRDefault="004E1D9E" w:rsidP="00C91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lastRenderedPageBreak/>
        <w:t>Земельные участки, пригодные для строительства новых предприятий</w:t>
      </w:r>
    </w:p>
    <w:p w:rsidR="004E1D9E" w:rsidRPr="00EC0027" w:rsidRDefault="004E1D9E" w:rsidP="00C91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и реконструкции действующих предприятий промышленности</w:t>
      </w:r>
    </w:p>
    <w:p w:rsidR="004E1D9E" w:rsidRPr="00EC0027" w:rsidRDefault="004E1D9E" w:rsidP="00C91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строительных материалов на  территории Республики Тыва</w:t>
      </w:r>
    </w:p>
    <w:p w:rsidR="004E1D9E" w:rsidRPr="00EC0027" w:rsidRDefault="004E1D9E" w:rsidP="00EC0027">
      <w:pPr>
        <w:tabs>
          <w:tab w:val="left" w:pos="5820"/>
          <w:tab w:val="left" w:pos="6330"/>
          <w:tab w:val="right" w:pos="9355"/>
          <w:tab w:val="right" w:pos="963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92"/>
        <w:gridCol w:w="1388"/>
        <w:gridCol w:w="1980"/>
        <w:gridCol w:w="3006"/>
      </w:tblGrid>
      <w:tr w:rsidR="004E1D9E" w:rsidRPr="009F4490" w:rsidTr="004B66E0">
        <w:trPr>
          <w:trHeight w:val="331"/>
          <w:jc w:val="center"/>
        </w:trPr>
        <w:tc>
          <w:tcPr>
            <w:tcW w:w="648" w:type="dxa"/>
          </w:tcPr>
          <w:p w:rsidR="00C91C38" w:rsidRDefault="004E1D9E" w:rsidP="004B66E0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1D9E" w:rsidRPr="009F4490" w:rsidRDefault="004E1D9E" w:rsidP="004B66E0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2" w:type="dxa"/>
          </w:tcPr>
          <w:p w:rsidR="004E1D9E" w:rsidRPr="009F4490" w:rsidRDefault="004E1D9E" w:rsidP="004B66E0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Адрес месторасположения земельного участка</w:t>
            </w:r>
          </w:p>
        </w:tc>
        <w:tc>
          <w:tcPr>
            <w:tcW w:w="1388" w:type="dxa"/>
          </w:tcPr>
          <w:p w:rsidR="004E1D9E" w:rsidRPr="009F4490" w:rsidRDefault="004E1D9E" w:rsidP="004B66E0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gram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4E1D9E" w:rsidRPr="009F4490" w:rsidRDefault="00C91C38" w:rsidP="004B66E0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обственник</w:t>
            </w:r>
          </w:p>
        </w:tc>
        <w:tc>
          <w:tcPr>
            <w:tcW w:w="3006" w:type="dxa"/>
          </w:tcPr>
          <w:p w:rsidR="004B66E0" w:rsidRDefault="004B66E0" w:rsidP="004B66E0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беспеченность</w:t>
            </w:r>
          </w:p>
          <w:p w:rsidR="004B66E0" w:rsidRDefault="004B66E0" w:rsidP="004B66E0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proofErr w:type="gram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инженерной</w:t>
            </w:r>
            <w:proofErr w:type="gramEnd"/>
          </w:p>
          <w:p w:rsidR="004E1D9E" w:rsidRPr="009F4490" w:rsidRDefault="004B66E0" w:rsidP="004B66E0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инфраструктурой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2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gram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. Кызыл, </w:t>
            </w:r>
            <w:r w:rsidR="00C91C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Сук-Пакская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1 (ООО </w:t>
            </w:r>
            <w:r w:rsidR="008657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ДСК</w:t>
            </w:r>
            <w:r w:rsidR="00865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согласно техническим 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ловиям, которые выдаются эксплуатирующими орг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низациями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2" w:type="dxa"/>
          </w:tcPr>
          <w:p w:rsidR="004E1D9E" w:rsidRPr="009F4490" w:rsidRDefault="004E1D9E" w:rsidP="004B66E0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gram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. Кызыл, ул. Таёжная, 1а</w:t>
            </w:r>
            <w:r w:rsidR="004B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(ООО </w:t>
            </w:r>
            <w:r w:rsidR="008657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даана</w:t>
            </w:r>
            <w:proofErr w:type="spellEnd"/>
            <w:r w:rsidR="00865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6,0 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согласно техническим 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ловиям, которые выдаются эксплуатирующими орг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низациями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2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gram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</w:p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(строительство цементного завода)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согласно техническим 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ловиям, которые выдаются эксплуатирующими орг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низациями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2" w:type="dxa"/>
          </w:tcPr>
          <w:p w:rsidR="004E1D9E" w:rsidRPr="009F4490" w:rsidRDefault="004E1D9E" w:rsidP="004B66E0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 район, с. Эрзин</w:t>
            </w:r>
            <w:r w:rsidR="004B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(строительс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во мини-завода по произво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ству кирпича)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согласно техническим 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ловиям, которые выдаются эксплуатирующими орг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низациями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2" w:type="dxa"/>
          </w:tcPr>
          <w:p w:rsidR="004E1D9E" w:rsidRPr="009F4490" w:rsidRDefault="004E1D9E" w:rsidP="0045216E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 район, с. Морен</w:t>
            </w:r>
            <w:r w:rsidR="004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(организация производства извести)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инженерная инфрастру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тура отсутствует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2" w:type="dxa"/>
          </w:tcPr>
          <w:p w:rsidR="004E1D9E" w:rsidRPr="009F4490" w:rsidRDefault="004E1D9E" w:rsidP="0045216E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16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зыл-Мажалык, ул. </w:t>
            </w:r>
            <w:proofErr w:type="gram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Кирпи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(восстановление ки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пичного завода)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5,0 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согласно техническим 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ловиям, которые выдаются эксплуатирующими орг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низациями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2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Бай-Тайгинский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Шуй</w:t>
            </w:r>
            <w:proofErr w:type="spellEnd"/>
          </w:p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(восстановление кирпичного  мини-завода)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согласно техническим 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ловиям, которые выдаются эксплуатирующими орг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низациями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2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Бай-Тайгинский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Шуй</w:t>
            </w:r>
            <w:proofErr w:type="spellEnd"/>
          </w:p>
          <w:p w:rsidR="004E1D9E" w:rsidRPr="009F4490" w:rsidRDefault="004E1D9E" w:rsidP="0045216E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(организация производства извести)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тура отсутствует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2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Бай-Тайгинский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. Бай-Тал</w:t>
            </w:r>
          </w:p>
          <w:p w:rsidR="004E1D9E" w:rsidRPr="009F4490" w:rsidRDefault="0045216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1D9E" w:rsidRPr="009F4490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 кирпича)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0,65 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тура отсутствует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2" w:type="dxa"/>
          </w:tcPr>
          <w:p w:rsidR="004E1D9E" w:rsidRPr="009F4490" w:rsidRDefault="004E1D9E" w:rsidP="0045216E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Танди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Бай-Хаак</w:t>
            </w:r>
            <w:r w:rsidR="004521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становление кирпичного з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вода)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0,85 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согласно техническим 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ловиям, которые выдаются эксплуатирующими орг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низациями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2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Танди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Дурген</w:t>
            </w:r>
            <w:proofErr w:type="spellEnd"/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тура отсутствует</w:t>
            </w:r>
          </w:p>
        </w:tc>
      </w:tr>
    </w:tbl>
    <w:p w:rsidR="00C01ABC" w:rsidRDefault="00C01ABC"/>
    <w:p w:rsidR="00C01ABC" w:rsidRDefault="00C01AB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92"/>
        <w:gridCol w:w="1388"/>
        <w:gridCol w:w="1980"/>
        <w:gridCol w:w="3006"/>
      </w:tblGrid>
      <w:tr w:rsidR="00C01ABC" w:rsidRPr="009F4490" w:rsidTr="00342CD2">
        <w:trPr>
          <w:trHeight w:val="331"/>
          <w:jc w:val="center"/>
        </w:trPr>
        <w:tc>
          <w:tcPr>
            <w:tcW w:w="648" w:type="dxa"/>
          </w:tcPr>
          <w:p w:rsidR="00C01ABC" w:rsidRDefault="00C01ABC" w:rsidP="00342CD2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1ABC" w:rsidRPr="009F4490" w:rsidRDefault="00C01ABC" w:rsidP="00342CD2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2" w:type="dxa"/>
          </w:tcPr>
          <w:p w:rsidR="00C01ABC" w:rsidRPr="009F4490" w:rsidRDefault="00C01ABC" w:rsidP="00342CD2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Адрес месторасположения земельного участка</w:t>
            </w:r>
          </w:p>
        </w:tc>
        <w:tc>
          <w:tcPr>
            <w:tcW w:w="1388" w:type="dxa"/>
          </w:tcPr>
          <w:p w:rsidR="00C01ABC" w:rsidRPr="009F4490" w:rsidRDefault="00C01ABC" w:rsidP="00342CD2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gram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C01ABC" w:rsidRPr="009F4490" w:rsidRDefault="00C01ABC" w:rsidP="00342CD2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обственник</w:t>
            </w:r>
          </w:p>
        </w:tc>
        <w:tc>
          <w:tcPr>
            <w:tcW w:w="3006" w:type="dxa"/>
          </w:tcPr>
          <w:p w:rsidR="00C01ABC" w:rsidRDefault="00C01ABC" w:rsidP="00342CD2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беспеченность</w:t>
            </w:r>
          </w:p>
          <w:p w:rsidR="00C01ABC" w:rsidRDefault="00C01ABC" w:rsidP="00342CD2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proofErr w:type="gram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инженерной</w:t>
            </w:r>
            <w:proofErr w:type="gramEnd"/>
          </w:p>
          <w:p w:rsidR="00C01ABC" w:rsidRPr="009F4490" w:rsidRDefault="00C01ABC" w:rsidP="00342CD2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инфраструктурой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2" w:type="dxa"/>
          </w:tcPr>
          <w:p w:rsidR="004E1D9E" w:rsidRPr="009F4490" w:rsidRDefault="004E1D9E" w:rsidP="0045216E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Танди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Кочетово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ганизация производства ки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пича)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тура отсутствует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2" w:type="dxa"/>
          </w:tcPr>
          <w:p w:rsidR="0045216E" w:rsidRDefault="004E1D9E" w:rsidP="0045216E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Пий-Хемский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. Туран, </w:t>
            </w:r>
          </w:p>
          <w:p w:rsidR="004E1D9E" w:rsidRPr="009F4490" w:rsidRDefault="004E1D9E" w:rsidP="0045216E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="004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(восстановл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ние кирпичного завода)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согласно техническим 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ловиям, которые выдаются эксплуатирующими орг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низациями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2" w:type="dxa"/>
          </w:tcPr>
          <w:p w:rsidR="0045216E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Пий-Хемский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. Туран, </w:t>
            </w:r>
          </w:p>
          <w:p w:rsidR="004E1D9E" w:rsidRPr="009F4490" w:rsidRDefault="004E1D9E" w:rsidP="0045216E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  <w:r w:rsidR="004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(организация производства шлакоблоков)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согласно техническим 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ловиям, которые выдаются эксплуатирующими орг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низациями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92" w:type="dxa"/>
          </w:tcPr>
          <w:p w:rsidR="004E1D9E" w:rsidRPr="009F4490" w:rsidRDefault="004E1D9E" w:rsidP="0045216E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Пий-Хемский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Вавили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затон,</w:t>
            </w:r>
            <w:r w:rsidR="004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(ООО </w:t>
            </w:r>
            <w:r w:rsidR="008657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proofErr w:type="spellEnd"/>
            <w:r w:rsidR="00865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9,2 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согласно техническим 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ловиям, которые выдаются эксплуатирующими орг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низациями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92" w:type="dxa"/>
          </w:tcPr>
          <w:p w:rsidR="004E1D9E" w:rsidRPr="009F4490" w:rsidRDefault="004E1D9E" w:rsidP="0045216E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. Чадан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45216E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тура отсутствует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92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. Чадан</w:t>
            </w:r>
          </w:p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(организация производства </w:t>
            </w:r>
            <w:r w:rsidR="0045216E" w:rsidRPr="009F4490">
              <w:rPr>
                <w:rFonts w:ascii="Times New Roman" w:hAnsi="Times New Roman" w:cs="Times New Roman"/>
                <w:sz w:val="24"/>
                <w:szCs w:val="24"/>
              </w:rPr>
              <w:t>кирпича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тура отсутствует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92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. Чадан</w:t>
            </w:r>
          </w:p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производства извести)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тура отсутствует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92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 район, с.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Шуурмак</w:t>
            </w:r>
            <w:proofErr w:type="spellEnd"/>
          </w:p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 деревообраб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тывающего предприятия с глубокой переработкой др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весины)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согласно техническим 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ловиям, которые выдаются эксплуатирующими орг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низациями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92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 район, с.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Шуурмак</w:t>
            </w:r>
            <w:proofErr w:type="spellEnd"/>
          </w:p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(организация производства кирпича)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согласно техническим 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ловиям, которые выдаются эксплуатирующими орг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низациями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92" w:type="dxa"/>
          </w:tcPr>
          <w:p w:rsidR="004E1D9E" w:rsidRPr="009F4490" w:rsidRDefault="004E1D9E" w:rsidP="0045216E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 район, с. Самага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тай</w:t>
            </w:r>
            <w:r w:rsidR="004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(организация произво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ства кирпича)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согласно техническим 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ловиям, которые выдаются эксплуатирующими орг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низациями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92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 район, с.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Берт-Даг</w:t>
            </w:r>
            <w:proofErr w:type="spellEnd"/>
          </w:p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(организация производства облицовочного камня)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006" w:type="dxa"/>
          </w:tcPr>
          <w:p w:rsidR="004E1D9E" w:rsidRPr="009F4490" w:rsidRDefault="004B66E0" w:rsidP="0045216E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4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C01ABC" w:rsidRDefault="00C01ABC"/>
    <w:p w:rsidR="00C01ABC" w:rsidRDefault="00C01ABC"/>
    <w:p w:rsidR="00C01ABC" w:rsidRDefault="00C01AB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92"/>
        <w:gridCol w:w="1388"/>
        <w:gridCol w:w="1980"/>
        <w:gridCol w:w="3006"/>
      </w:tblGrid>
      <w:tr w:rsidR="00C01ABC" w:rsidRPr="009F4490" w:rsidTr="00342CD2">
        <w:trPr>
          <w:trHeight w:val="331"/>
          <w:jc w:val="center"/>
        </w:trPr>
        <w:tc>
          <w:tcPr>
            <w:tcW w:w="648" w:type="dxa"/>
          </w:tcPr>
          <w:p w:rsidR="00C01ABC" w:rsidRDefault="00C01ABC" w:rsidP="00342CD2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1ABC" w:rsidRPr="009F4490" w:rsidRDefault="00C01ABC" w:rsidP="00342CD2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2" w:type="dxa"/>
          </w:tcPr>
          <w:p w:rsidR="00C01ABC" w:rsidRPr="009F4490" w:rsidRDefault="00C01ABC" w:rsidP="00342CD2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Адрес месторасположения земельного участка</w:t>
            </w:r>
          </w:p>
        </w:tc>
        <w:tc>
          <w:tcPr>
            <w:tcW w:w="1388" w:type="dxa"/>
          </w:tcPr>
          <w:p w:rsidR="00C01ABC" w:rsidRPr="009F4490" w:rsidRDefault="00C01ABC" w:rsidP="00342CD2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gram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C01ABC" w:rsidRPr="009F4490" w:rsidRDefault="00C01ABC" w:rsidP="00342CD2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обственник</w:t>
            </w:r>
          </w:p>
        </w:tc>
        <w:tc>
          <w:tcPr>
            <w:tcW w:w="3006" w:type="dxa"/>
          </w:tcPr>
          <w:p w:rsidR="00C01ABC" w:rsidRDefault="00C01ABC" w:rsidP="00342CD2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беспеченность</w:t>
            </w:r>
          </w:p>
          <w:p w:rsidR="00C01ABC" w:rsidRDefault="00C01ABC" w:rsidP="00342CD2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proofErr w:type="gram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инженерной</w:t>
            </w:r>
            <w:proofErr w:type="gramEnd"/>
          </w:p>
          <w:p w:rsidR="00C01ABC" w:rsidRPr="009F4490" w:rsidRDefault="00C01ABC" w:rsidP="00342CD2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инфраструктурой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92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Республика Тыва, с. Сарыг-Сеп, пер. Первомайский</w:t>
            </w:r>
          </w:p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(восстановление работы а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фальтобетонного завода)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согласно техническим 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ловиям, которые выдаются эксплуатирующими орг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низациями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92" w:type="dxa"/>
          </w:tcPr>
          <w:p w:rsidR="004E1D9E" w:rsidRPr="009F4490" w:rsidRDefault="004E1D9E" w:rsidP="0045216E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Кара-Чыраа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, ул. Арат</w:t>
            </w:r>
            <w:r w:rsidR="004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(организация производства кирпича)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тура отсутствует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92" w:type="dxa"/>
          </w:tcPr>
          <w:p w:rsidR="004E1D9E" w:rsidRPr="009F4490" w:rsidRDefault="004E1D9E" w:rsidP="0045216E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Ак-Даш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45216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Чингис-Даш</w:t>
            </w:r>
            <w:proofErr w:type="spellEnd"/>
            <w:r w:rsidR="0045216E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производства 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извести)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тура отсутствует</w:t>
            </w:r>
          </w:p>
        </w:tc>
      </w:tr>
      <w:tr w:rsidR="004E1D9E" w:rsidRPr="009F4490" w:rsidTr="00C91C38">
        <w:trPr>
          <w:jc w:val="center"/>
        </w:trPr>
        <w:tc>
          <w:tcPr>
            <w:tcW w:w="64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92" w:type="dxa"/>
          </w:tcPr>
          <w:p w:rsidR="004E1D9E" w:rsidRPr="009F4490" w:rsidRDefault="004E1D9E" w:rsidP="0045216E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с.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Суг-Аксы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Чогаалчылар</w:t>
            </w:r>
            <w:proofErr w:type="spellEnd"/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452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(организация производства шлакоблоков)</w:t>
            </w:r>
          </w:p>
        </w:tc>
        <w:tc>
          <w:tcPr>
            <w:tcW w:w="1388" w:type="dxa"/>
          </w:tcPr>
          <w:p w:rsidR="004E1D9E" w:rsidRPr="009F4490" w:rsidRDefault="004E1D9E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0" w:type="dxa"/>
          </w:tcPr>
          <w:p w:rsidR="004E1D9E" w:rsidRPr="009F4490" w:rsidRDefault="00C91C38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частная собс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</w:p>
        </w:tc>
        <w:tc>
          <w:tcPr>
            <w:tcW w:w="3006" w:type="dxa"/>
          </w:tcPr>
          <w:p w:rsidR="004E1D9E" w:rsidRPr="009F4490" w:rsidRDefault="004B66E0" w:rsidP="00C91C38">
            <w:pPr>
              <w:tabs>
                <w:tab w:val="left" w:pos="5820"/>
                <w:tab w:val="left" w:pos="6330"/>
                <w:tab w:val="right" w:pos="9355"/>
                <w:tab w:val="right" w:pos="96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инженерная инфрастру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490">
              <w:rPr>
                <w:rFonts w:ascii="Times New Roman" w:hAnsi="Times New Roman" w:cs="Times New Roman"/>
                <w:sz w:val="24"/>
                <w:szCs w:val="24"/>
              </w:rPr>
              <w:t>тура отсутствует</w:t>
            </w:r>
          </w:p>
        </w:tc>
      </w:tr>
    </w:tbl>
    <w:p w:rsidR="009F4490" w:rsidRDefault="009F4490" w:rsidP="009F4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490" w:rsidRDefault="009F4490" w:rsidP="009F4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4E1D9E" w:rsidRPr="009F4490">
        <w:rPr>
          <w:rFonts w:ascii="Times New Roman" w:hAnsi="Times New Roman"/>
          <w:sz w:val="28"/>
          <w:szCs w:val="28"/>
        </w:rPr>
        <w:t>Энергоресурсоэффективность</w:t>
      </w:r>
      <w:proofErr w:type="spellEnd"/>
      <w:r w:rsidR="004E1D9E" w:rsidRPr="009F4490">
        <w:rPr>
          <w:rFonts w:ascii="Times New Roman" w:hAnsi="Times New Roman"/>
          <w:sz w:val="28"/>
          <w:szCs w:val="28"/>
        </w:rPr>
        <w:t xml:space="preserve">, использование техногенных отходов </w:t>
      </w:r>
    </w:p>
    <w:p w:rsidR="009F4490" w:rsidRDefault="004E1D9E" w:rsidP="009F4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490">
        <w:rPr>
          <w:rFonts w:ascii="Times New Roman" w:hAnsi="Times New Roman"/>
          <w:sz w:val="28"/>
          <w:szCs w:val="28"/>
        </w:rPr>
        <w:t xml:space="preserve">и твердых бытовых отходов для производства строительных </w:t>
      </w:r>
    </w:p>
    <w:p w:rsidR="004E1D9E" w:rsidRPr="009F4490" w:rsidRDefault="004E1D9E" w:rsidP="009F4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490">
        <w:rPr>
          <w:rFonts w:ascii="Times New Roman" w:hAnsi="Times New Roman"/>
          <w:sz w:val="28"/>
          <w:szCs w:val="28"/>
        </w:rPr>
        <w:t>материалов, изделий и конструкций</w:t>
      </w:r>
    </w:p>
    <w:p w:rsidR="004E1D9E" w:rsidRPr="00EC0027" w:rsidRDefault="004E1D9E" w:rsidP="00EC0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D9E" w:rsidRPr="00EC0027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Одним из важнейших и приоритетных вопросов в развитии жилищного стро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 xml:space="preserve">тельства и строительной индустрии является применение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>- и ресурсосбер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гающих технологий в производстве строительных материалов и эффективных реш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ний и технологий в строительстве, отвечающих современным градостроительным и экологическим требованиям.</w:t>
      </w:r>
    </w:p>
    <w:p w:rsidR="004E1D9E" w:rsidRPr="00EC0027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 республике сформирована нормативная база, по данному направлению ре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 xml:space="preserve">лизуется государственная программа Республики Тыва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 и ра</w:t>
      </w:r>
      <w:r w:rsidR="009F4490">
        <w:rPr>
          <w:rFonts w:ascii="Times New Roman" w:hAnsi="Times New Roman" w:cs="Times New Roman"/>
          <w:sz w:val="28"/>
          <w:szCs w:val="28"/>
        </w:rPr>
        <w:t>звитие энергетики на 2014-</w:t>
      </w:r>
      <w:r w:rsidR="00522775" w:rsidRPr="00EC0027">
        <w:rPr>
          <w:rFonts w:ascii="Times New Roman" w:hAnsi="Times New Roman" w:cs="Times New Roman"/>
          <w:sz w:val="28"/>
          <w:szCs w:val="28"/>
        </w:rPr>
        <w:t>2025</w:t>
      </w:r>
      <w:r w:rsidRPr="00EC0027">
        <w:rPr>
          <w:rFonts w:ascii="Times New Roman" w:hAnsi="Times New Roman" w:cs="Times New Roman"/>
          <w:sz w:val="28"/>
          <w:szCs w:val="28"/>
        </w:rPr>
        <w:t xml:space="preserve"> годы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EC0027">
        <w:rPr>
          <w:rFonts w:ascii="Times New Roman" w:hAnsi="Times New Roman" w:cs="Times New Roman"/>
          <w:sz w:val="28"/>
          <w:szCs w:val="28"/>
        </w:rPr>
        <w:t>, утвержденная постановлением Правител</w:t>
      </w:r>
      <w:r w:rsidRPr="00EC0027">
        <w:rPr>
          <w:rFonts w:ascii="Times New Roman" w:hAnsi="Times New Roman" w:cs="Times New Roman"/>
          <w:sz w:val="28"/>
          <w:szCs w:val="28"/>
        </w:rPr>
        <w:t>ь</w:t>
      </w:r>
      <w:r w:rsidRPr="00EC0027">
        <w:rPr>
          <w:rFonts w:ascii="Times New Roman" w:hAnsi="Times New Roman" w:cs="Times New Roman"/>
          <w:sz w:val="28"/>
          <w:szCs w:val="28"/>
        </w:rPr>
        <w:t>ства Республики Тыва от 20 декабря 2013 г. № 750.</w:t>
      </w:r>
    </w:p>
    <w:p w:rsidR="004E1D9E" w:rsidRPr="00EC0027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Промышленность строительных материалов в значительных объемах потре</w:t>
      </w:r>
      <w:r w:rsidRPr="00EC0027">
        <w:rPr>
          <w:rFonts w:ascii="Times New Roman" w:hAnsi="Times New Roman" w:cs="Times New Roman"/>
          <w:sz w:val="28"/>
          <w:szCs w:val="28"/>
        </w:rPr>
        <w:t>б</w:t>
      </w:r>
      <w:r w:rsidRPr="00EC0027">
        <w:rPr>
          <w:rFonts w:ascii="Times New Roman" w:hAnsi="Times New Roman" w:cs="Times New Roman"/>
          <w:sz w:val="28"/>
          <w:szCs w:val="28"/>
        </w:rPr>
        <w:t>ляет как природные, так и техногенные сырьевые ресурсы. Уровень переработки строительных отходов в технически развитых странах составляет 70-90 процентов. В Российской Федерации этот показатель не превышает 20 процентов.</w:t>
      </w:r>
    </w:p>
    <w:p w:rsidR="004E1D9E" w:rsidRPr="00EC0027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К настоящему времени в мире, в том числе и в России, имеется значительный опыт использования отходов промышленности в производстве строительных мат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риалов:</w:t>
      </w:r>
    </w:p>
    <w:p w:rsidR="004E1D9E" w:rsidRPr="00EC0027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металлургических и топливных шлаков в производстве цемента, смешанных и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шлакощелочных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 вяжущих, легких заполнителей и теплоизоляционных материалов, стеновой керамики и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минераловатных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 изделий, бетонов и растворов;</w:t>
      </w:r>
    </w:p>
    <w:p w:rsidR="004E1D9E" w:rsidRPr="00EC0027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отходов нефтехимической и химической промышленности в производстве легких заполнителей, керамики, химических добавок для бетонов и растворов;</w:t>
      </w:r>
    </w:p>
    <w:p w:rsidR="004E1D9E" w:rsidRPr="00EC0027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lastRenderedPageBreak/>
        <w:t xml:space="preserve">отходов древесины и растительности в производстве </w:t>
      </w:r>
      <w:proofErr w:type="spellStart"/>
      <w:proofErr w:type="gramStart"/>
      <w:r w:rsidRPr="00EC0027">
        <w:rPr>
          <w:rFonts w:ascii="Times New Roman" w:hAnsi="Times New Roman" w:cs="Times New Roman"/>
          <w:sz w:val="28"/>
          <w:szCs w:val="28"/>
        </w:rPr>
        <w:t>древесно-волокнистых</w:t>
      </w:r>
      <w:proofErr w:type="spellEnd"/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гипсо-волокнистых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>, древесно-стружечных и цементно-стружечных плит;</w:t>
      </w:r>
    </w:p>
    <w:p w:rsidR="004E1D9E" w:rsidRPr="00EC0027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отходов полимерных материалов в производстве кровельных, теплоизоляц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онных и отделочных материалов;</w:t>
      </w:r>
    </w:p>
    <w:p w:rsidR="004E1D9E" w:rsidRPr="00EC0027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строительных отходов в производстве заполнителей и наполнителей для ма</w:t>
      </w:r>
      <w:r w:rsidRPr="00EC0027">
        <w:rPr>
          <w:rFonts w:ascii="Times New Roman" w:hAnsi="Times New Roman" w:cs="Times New Roman"/>
          <w:sz w:val="28"/>
          <w:szCs w:val="28"/>
        </w:rPr>
        <w:t>с</w:t>
      </w:r>
      <w:r w:rsidRPr="00EC0027">
        <w:rPr>
          <w:rFonts w:ascii="Times New Roman" w:hAnsi="Times New Roman" w:cs="Times New Roman"/>
          <w:sz w:val="28"/>
          <w:szCs w:val="28"/>
        </w:rPr>
        <w:t>тик, кровельных материалов, бетонов и растворов;</w:t>
      </w:r>
    </w:p>
    <w:p w:rsidR="004E1D9E" w:rsidRPr="00EC0027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отходов машиностроительной промышленности для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фибр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стружкобетона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>;</w:t>
      </w:r>
    </w:p>
    <w:p w:rsidR="004E1D9E" w:rsidRPr="00EC0027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шламов гальванических производств и очистных сооружений в производстве керамических материалов.</w:t>
      </w:r>
    </w:p>
    <w:p w:rsidR="004E1D9E" w:rsidRPr="00EC0027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Применяемые в настоящее время полносборные конструктивные системы и возводимые многоэтажные здания являются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материалоемкими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 и потребляют знач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тельное количество энергоресурсов. При переходе на строительство жилых домов нового поколения возможно снижение их удельной материалоемкости и, соответс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Pr="00EC0027">
        <w:rPr>
          <w:rFonts w:ascii="Times New Roman" w:hAnsi="Times New Roman" w:cs="Times New Roman"/>
          <w:sz w:val="28"/>
          <w:szCs w:val="28"/>
        </w:rPr>
        <w:t xml:space="preserve">венно,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>.</w:t>
      </w:r>
    </w:p>
    <w:p w:rsidR="004E1D9E" w:rsidRPr="00EC0027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Современные условия требуют проектировать и строить здания, удельный расход тепловой 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энергии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при эксплуатации которых должен соответствовать совр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менным мировым стандартам. В этих целях предусматривается также применение систем утилизации выбросного воздуха, включающих устройства для принудител</w:t>
      </w:r>
      <w:r w:rsidRPr="00EC0027">
        <w:rPr>
          <w:rFonts w:ascii="Times New Roman" w:hAnsi="Times New Roman" w:cs="Times New Roman"/>
          <w:sz w:val="28"/>
          <w:szCs w:val="28"/>
        </w:rPr>
        <w:t>ь</w:t>
      </w:r>
      <w:r w:rsidRPr="00EC0027">
        <w:rPr>
          <w:rFonts w:ascii="Times New Roman" w:hAnsi="Times New Roman" w:cs="Times New Roman"/>
          <w:sz w:val="28"/>
          <w:szCs w:val="28"/>
        </w:rPr>
        <w:t>ной вентиляции воздуха и теплообменники, обеспечивающие возврат тепла в пом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щения.</w:t>
      </w:r>
    </w:p>
    <w:p w:rsidR="004E1D9E" w:rsidRPr="00EC0027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Жилищно-коммунальный сектор является одним из самых крупных потреб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телей тепловой энергии. Снижение расхода энергии при эксплуатации и строител</w:t>
      </w:r>
      <w:r w:rsidRPr="00EC0027">
        <w:rPr>
          <w:rFonts w:ascii="Times New Roman" w:hAnsi="Times New Roman" w:cs="Times New Roman"/>
          <w:sz w:val="28"/>
          <w:szCs w:val="28"/>
        </w:rPr>
        <w:t>ь</w:t>
      </w:r>
      <w:r w:rsidRPr="00EC0027">
        <w:rPr>
          <w:rFonts w:ascii="Times New Roman" w:hAnsi="Times New Roman" w:cs="Times New Roman"/>
          <w:sz w:val="28"/>
          <w:szCs w:val="28"/>
        </w:rPr>
        <w:t>стве жилых и общественных зданий потребует развития и модернизации оборудов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ния, в первую очередь, систем теплоснабжения, горячего и холодного водоснабж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ния, вентиляции, ограждающих конструкций.</w:t>
      </w:r>
    </w:p>
    <w:p w:rsidR="004E1D9E" w:rsidRPr="00EC0027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Проблемы энергосбережения на сегодняшний день решаются как в новом строительстве, так и при выполнении программы капитального ремонта и эксплу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 xml:space="preserve">тации жилых объектов, в частности, внедряются индивидуальные тепловые пункты во вновь строящихся и реконструируемых жилых зданиях. Применяются групповые приборы учета тепловой энергии на системах отопления зданий с автоматической передачей данных учета на диспетчерские пункты, в том числе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теплосчетчики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>, ра</w:t>
      </w:r>
      <w:r w:rsidRPr="00EC0027">
        <w:rPr>
          <w:rFonts w:ascii="Times New Roman" w:hAnsi="Times New Roman" w:cs="Times New Roman"/>
          <w:sz w:val="28"/>
          <w:szCs w:val="28"/>
        </w:rPr>
        <w:t>с</w:t>
      </w:r>
      <w:r w:rsidRPr="00EC0027">
        <w:rPr>
          <w:rFonts w:ascii="Times New Roman" w:hAnsi="Times New Roman" w:cs="Times New Roman"/>
          <w:sz w:val="28"/>
          <w:szCs w:val="28"/>
        </w:rPr>
        <w:t>ходомеры холодного и горячего водоснабжения.</w:t>
      </w:r>
    </w:p>
    <w:p w:rsidR="004E1D9E" w:rsidRPr="00EC0027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Энергопотребление во многом можно сократить путем применения соверше</w:t>
      </w:r>
      <w:r w:rsidRPr="00EC0027">
        <w:rPr>
          <w:rFonts w:ascii="Times New Roman" w:hAnsi="Times New Roman" w:cs="Times New Roman"/>
          <w:sz w:val="28"/>
          <w:szCs w:val="28"/>
        </w:rPr>
        <w:t>н</w:t>
      </w:r>
      <w:r w:rsidRPr="00EC0027">
        <w:rPr>
          <w:rFonts w:ascii="Times New Roman" w:hAnsi="Times New Roman" w:cs="Times New Roman"/>
          <w:sz w:val="28"/>
          <w:szCs w:val="28"/>
        </w:rPr>
        <w:t>ных систем освещения. Это энергосберегающие светильники с современными св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>тодиодными лампами в местах общего пользования зданий, световые системы, и</w:t>
      </w:r>
      <w:r w:rsidRPr="00EC0027">
        <w:rPr>
          <w:rFonts w:ascii="Times New Roman" w:hAnsi="Times New Roman" w:cs="Times New Roman"/>
          <w:sz w:val="28"/>
          <w:szCs w:val="28"/>
        </w:rPr>
        <w:t>с</w:t>
      </w:r>
      <w:r w:rsidRPr="00EC0027">
        <w:rPr>
          <w:rFonts w:ascii="Times New Roman" w:hAnsi="Times New Roman" w:cs="Times New Roman"/>
          <w:sz w:val="28"/>
          <w:szCs w:val="28"/>
        </w:rPr>
        <w:t>пользующие энергию солнца для освещения затемненных помещений жилых домов, и другие экономные осветительные приборы.</w:t>
      </w:r>
    </w:p>
    <w:p w:rsidR="004E1D9E" w:rsidRPr="00EC0027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Современные требования к теплозащите наружных ограждений требуют с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вершенствования применяемых в строительстве технологий, материалов и конс</w:t>
      </w:r>
      <w:r w:rsidRPr="00EC0027">
        <w:rPr>
          <w:rFonts w:ascii="Times New Roman" w:hAnsi="Times New Roman" w:cs="Times New Roman"/>
          <w:sz w:val="28"/>
          <w:szCs w:val="28"/>
        </w:rPr>
        <w:t>т</w:t>
      </w:r>
      <w:r w:rsidR="0045216E">
        <w:rPr>
          <w:rFonts w:ascii="Times New Roman" w:hAnsi="Times New Roman" w:cs="Times New Roman"/>
          <w:sz w:val="28"/>
          <w:szCs w:val="28"/>
        </w:rPr>
        <w:t>рукций. Так</w:t>
      </w:r>
      <w:r w:rsidRPr="00EC0027">
        <w:rPr>
          <w:rFonts w:ascii="Times New Roman" w:hAnsi="Times New Roman" w:cs="Times New Roman"/>
          <w:sz w:val="28"/>
          <w:szCs w:val="28"/>
        </w:rPr>
        <w:t>же в дальнейшем на территории республики планируется выпуск сл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 xml:space="preserve">дующих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 материалов: ячеистого бетона, крупноформатных к</w:t>
      </w:r>
      <w:r w:rsidRPr="00EC0027">
        <w:rPr>
          <w:rFonts w:ascii="Times New Roman" w:hAnsi="Times New Roman" w:cs="Times New Roman"/>
          <w:sz w:val="28"/>
          <w:szCs w:val="28"/>
        </w:rPr>
        <w:t>е</w:t>
      </w:r>
      <w:r w:rsidRPr="00EC0027">
        <w:rPr>
          <w:rFonts w:ascii="Times New Roman" w:hAnsi="Times New Roman" w:cs="Times New Roman"/>
          <w:sz w:val="28"/>
          <w:szCs w:val="28"/>
        </w:rPr>
        <w:t xml:space="preserve">рамических блоков,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экструдированного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 полистирола, теплоизоляционных матери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лов на основе минерального волокна.</w:t>
      </w:r>
    </w:p>
    <w:p w:rsidR="004E1D9E" w:rsidRPr="00EC0027" w:rsidRDefault="004E1D9E" w:rsidP="004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D9E" w:rsidRPr="00EC0027" w:rsidRDefault="004E1D9E" w:rsidP="0045216E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цели, задачи </w:t>
      </w:r>
      <w:r w:rsidR="0045216E">
        <w:rPr>
          <w:rFonts w:ascii="Times New Roman" w:hAnsi="Times New Roman" w:cs="Times New Roman"/>
          <w:sz w:val="28"/>
          <w:szCs w:val="28"/>
        </w:rPr>
        <w:t>и этапы реализации Подпрограммы</w:t>
      </w:r>
    </w:p>
    <w:p w:rsidR="004E1D9E" w:rsidRPr="00EC0027" w:rsidRDefault="004E1D9E" w:rsidP="004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D9E" w:rsidRPr="00EC0027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создание в республике производства номенклатуры современных конкурентоспособных и энергосберегающих стро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 xml:space="preserve">тельных материалов с учетом потребностей и 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имеющийся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 xml:space="preserve"> местной</w:t>
      </w:r>
      <w:r w:rsidR="0045216E">
        <w:rPr>
          <w:rFonts w:ascii="Times New Roman" w:hAnsi="Times New Roman" w:cs="Times New Roman"/>
          <w:sz w:val="28"/>
          <w:szCs w:val="28"/>
        </w:rPr>
        <w:t xml:space="preserve"> </w:t>
      </w:r>
      <w:r w:rsidRPr="00EC0027">
        <w:rPr>
          <w:rFonts w:ascii="Times New Roman" w:hAnsi="Times New Roman" w:cs="Times New Roman"/>
          <w:sz w:val="28"/>
          <w:szCs w:val="28"/>
        </w:rPr>
        <w:t>сырьевой базы для наиболее полного обеспечения жилищного, социально-культурного, промы</w:t>
      </w:r>
      <w:r w:rsidRPr="00EC0027">
        <w:rPr>
          <w:rFonts w:ascii="Times New Roman" w:hAnsi="Times New Roman" w:cs="Times New Roman"/>
          <w:sz w:val="28"/>
          <w:szCs w:val="28"/>
        </w:rPr>
        <w:t>ш</w:t>
      </w:r>
      <w:r w:rsidRPr="00EC0027">
        <w:rPr>
          <w:rFonts w:ascii="Times New Roman" w:hAnsi="Times New Roman" w:cs="Times New Roman"/>
          <w:sz w:val="28"/>
          <w:szCs w:val="28"/>
        </w:rPr>
        <w:t>ленного строительства, объектов инженерной и транспортной инфраструктуры, а также модернизации жилищного фонда.</w:t>
      </w:r>
    </w:p>
    <w:p w:rsidR="004E1D9E" w:rsidRPr="00EC0027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Указанная цель предполагает решение следующих задач:</w:t>
      </w:r>
    </w:p>
    <w:p w:rsidR="004E1D9E" w:rsidRPr="00EC0027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- техническое перевооружение и модернизация действующих, а также созд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 xml:space="preserve">ние новых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энерго-ресурсосберегающих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>, экономически эффективных и экологически безопасных производств по выпуску строительных материалов;</w:t>
      </w:r>
    </w:p>
    <w:p w:rsidR="004E1D9E" w:rsidRPr="00EC0027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- создание условий для строительства и модернизации предприятий по прои</w:t>
      </w:r>
      <w:r w:rsidRPr="00EC0027">
        <w:rPr>
          <w:rFonts w:ascii="Times New Roman" w:hAnsi="Times New Roman" w:cs="Times New Roman"/>
          <w:sz w:val="28"/>
          <w:szCs w:val="28"/>
        </w:rPr>
        <w:t>з</w:t>
      </w:r>
      <w:r w:rsidRPr="00EC0027">
        <w:rPr>
          <w:rFonts w:ascii="Times New Roman" w:hAnsi="Times New Roman" w:cs="Times New Roman"/>
          <w:sz w:val="28"/>
          <w:szCs w:val="28"/>
        </w:rPr>
        <w:t>водству ресурсосберегающих материалов, изделий и конструкций.</w:t>
      </w:r>
    </w:p>
    <w:p w:rsidR="00442C03" w:rsidRPr="00EC0027" w:rsidRDefault="00442C03" w:rsidP="004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C03" w:rsidRDefault="004E1D9E" w:rsidP="0045216E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Система (перечень) программных мероприятий,</w:t>
      </w:r>
    </w:p>
    <w:p w:rsidR="004E1D9E" w:rsidRPr="00EC0027" w:rsidRDefault="004E1D9E" w:rsidP="004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основные направления Подпрограммы</w:t>
      </w:r>
    </w:p>
    <w:p w:rsidR="004E1D9E" w:rsidRPr="00EC0027" w:rsidRDefault="004E1D9E" w:rsidP="004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D9E" w:rsidRPr="00EC0027" w:rsidRDefault="004E1D9E" w:rsidP="00EC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 целях создания условий для внедрения высокотехнологичных линий, разв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 xml:space="preserve">тия импортозамещающих и </w:t>
      </w:r>
      <w:proofErr w:type="spellStart"/>
      <w:r w:rsidRPr="00EC0027">
        <w:rPr>
          <w:rFonts w:ascii="Times New Roman" w:hAnsi="Times New Roman" w:cs="Times New Roman"/>
          <w:sz w:val="28"/>
          <w:szCs w:val="28"/>
        </w:rPr>
        <w:t>экспортоориентированных</w:t>
      </w:r>
      <w:proofErr w:type="spellEnd"/>
      <w:r w:rsidRPr="00EC0027">
        <w:rPr>
          <w:rFonts w:ascii="Times New Roman" w:hAnsi="Times New Roman" w:cs="Times New Roman"/>
          <w:sz w:val="28"/>
          <w:szCs w:val="28"/>
        </w:rPr>
        <w:t xml:space="preserve"> произво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C0027">
        <w:rPr>
          <w:rFonts w:ascii="Times New Roman" w:hAnsi="Times New Roman" w:cs="Times New Roman"/>
          <w:sz w:val="28"/>
          <w:szCs w:val="28"/>
        </w:rPr>
        <w:t>иоритетными направлениями подпрограммы являются:</w:t>
      </w:r>
    </w:p>
    <w:p w:rsidR="004E1D9E" w:rsidRPr="00EC0027" w:rsidRDefault="004E1D9E" w:rsidP="00EC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1</w:t>
      </w:r>
      <w:r w:rsidR="0045216E">
        <w:rPr>
          <w:rFonts w:ascii="Times New Roman" w:hAnsi="Times New Roman" w:cs="Times New Roman"/>
          <w:sz w:val="28"/>
          <w:szCs w:val="28"/>
        </w:rPr>
        <w:t>)</w:t>
      </w:r>
      <w:r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45216E">
        <w:rPr>
          <w:rFonts w:ascii="Times New Roman" w:hAnsi="Times New Roman" w:cs="Times New Roman"/>
          <w:sz w:val="28"/>
          <w:szCs w:val="28"/>
        </w:rPr>
        <w:t>о</w:t>
      </w:r>
      <w:r w:rsidRPr="00EC0027">
        <w:rPr>
          <w:rFonts w:ascii="Times New Roman" w:hAnsi="Times New Roman" w:cs="Times New Roman"/>
          <w:sz w:val="28"/>
          <w:szCs w:val="28"/>
        </w:rPr>
        <w:t>своение месторождений сырья и переработка отходов промышленности для производства строительных материалов предприятиями промышленности стр</w:t>
      </w:r>
      <w:r w:rsidR="0045216E">
        <w:rPr>
          <w:rFonts w:ascii="Times New Roman" w:hAnsi="Times New Roman" w:cs="Times New Roman"/>
          <w:sz w:val="28"/>
          <w:szCs w:val="28"/>
        </w:rPr>
        <w:t>оительных материалов республики;</w:t>
      </w:r>
    </w:p>
    <w:p w:rsidR="004E1D9E" w:rsidRPr="00EC0027" w:rsidRDefault="004E1D9E" w:rsidP="00EC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2</w:t>
      </w:r>
      <w:r w:rsidR="0045216E">
        <w:rPr>
          <w:rFonts w:ascii="Times New Roman" w:hAnsi="Times New Roman" w:cs="Times New Roman"/>
          <w:sz w:val="28"/>
          <w:szCs w:val="28"/>
        </w:rPr>
        <w:t>)</w:t>
      </w:r>
      <w:r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45216E">
        <w:rPr>
          <w:rFonts w:ascii="Times New Roman" w:hAnsi="Times New Roman" w:cs="Times New Roman"/>
          <w:sz w:val="28"/>
          <w:szCs w:val="28"/>
        </w:rPr>
        <w:t>в</w:t>
      </w:r>
      <w:r w:rsidRPr="00EC0027">
        <w:rPr>
          <w:rFonts w:ascii="Times New Roman" w:hAnsi="Times New Roman" w:cs="Times New Roman"/>
          <w:sz w:val="28"/>
          <w:szCs w:val="28"/>
        </w:rPr>
        <w:t>недрение и освоение предприятиями промышленности строительных м</w:t>
      </w:r>
      <w:r w:rsidRPr="00EC0027">
        <w:rPr>
          <w:rFonts w:ascii="Times New Roman" w:hAnsi="Times New Roman" w:cs="Times New Roman"/>
          <w:sz w:val="28"/>
          <w:szCs w:val="28"/>
        </w:rPr>
        <w:t>а</w:t>
      </w:r>
      <w:r w:rsidRPr="00EC0027">
        <w:rPr>
          <w:rFonts w:ascii="Times New Roman" w:hAnsi="Times New Roman" w:cs="Times New Roman"/>
          <w:sz w:val="28"/>
          <w:szCs w:val="28"/>
        </w:rPr>
        <w:t>териалов республики высокотехнологичных линий по производству следующих в</w:t>
      </w:r>
      <w:r w:rsidRPr="00EC0027">
        <w:rPr>
          <w:rFonts w:ascii="Times New Roman" w:hAnsi="Times New Roman" w:cs="Times New Roman"/>
          <w:sz w:val="28"/>
          <w:szCs w:val="28"/>
        </w:rPr>
        <w:t>и</w:t>
      </w:r>
      <w:r w:rsidRPr="00EC0027">
        <w:rPr>
          <w:rFonts w:ascii="Times New Roman" w:hAnsi="Times New Roman" w:cs="Times New Roman"/>
          <w:sz w:val="28"/>
          <w:szCs w:val="28"/>
        </w:rPr>
        <w:t>дов строительных материалов:</w:t>
      </w:r>
    </w:p>
    <w:p w:rsidR="004E1D9E" w:rsidRPr="00EC0027" w:rsidRDefault="004E1D9E" w:rsidP="00EC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- современных железобетонных изделий;</w:t>
      </w:r>
    </w:p>
    <w:p w:rsidR="004E1D9E" w:rsidRPr="00EC0027" w:rsidRDefault="004E1D9E" w:rsidP="00EC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- цемента;</w:t>
      </w:r>
    </w:p>
    <w:p w:rsidR="004E1D9E" w:rsidRPr="00EC0027" w:rsidRDefault="004E1D9E" w:rsidP="00EC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- кирпича;</w:t>
      </w:r>
    </w:p>
    <w:p w:rsidR="004E1D9E" w:rsidRPr="00EC0027" w:rsidRDefault="004E1D9E" w:rsidP="00EC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- теплоизоляционных материалов;</w:t>
      </w:r>
    </w:p>
    <w:p w:rsidR="004E1D9E" w:rsidRPr="00EC0027" w:rsidRDefault="004E1D9E" w:rsidP="00EC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- деревянных стеновых панелей;</w:t>
      </w:r>
    </w:p>
    <w:p w:rsidR="004E1D9E" w:rsidRPr="00EC0027" w:rsidRDefault="004E1D9E" w:rsidP="00EC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- новых иннова</w:t>
      </w:r>
      <w:r w:rsidR="0045216E">
        <w:rPr>
          <w:rFonts w:ascii="Times New Roman" w:hAnsi="Times New Roman" w:cs="Times New Roman"/>
          <w:sz w:val="28"/>
          <w:szCs w:val="28"/>
        </w:rPr>
        <w:t>ционных материалов;</w:t>
      </w:r>
    </w:p>
    <w:p w:rsidR="004E1D9E" w:rsidRPr="00EC0027" w:rsidRDefault="004E1D9E" w:rsidP="00EC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3</w:t>
      </w:r>
      <w:r w:rsidR="0045216E">
        <w:rPr>
          <w:rFonts w:ascii="Times New Roman" w:hAnsi="Times New Roman" w:cs="Times New Roman"/>
          <w:sz w:val="28"/>
          <w:szCs w:val="28"/>
        </w:rPr>
        <w:t>)</w:t>
      </w:r>
      <w:r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45216E">
        <w:rPr>
          <w:rFonts w:ascii="Times New Roman" w:hAnsi="Times New Roman" w:cs="Times New Roman"/>
          <w:sz w:val="28"/>
          <w:szCs w:val="28"/>
        </w:rPr>
        <w:t>п</w:t>
      </w:r>
      <w:r w:rsidRPr="00EC0027">
        <w:rPr>
          <w:rFonts w:ascii="Times New Roman" w:hAnsi="Times New Roman" w:cs="Times New Roman"/>
          <w:sz w:val="28"/>
          <w:szCs w:val="28"/>
        </w:rPr>
        <w:t>роведение работ по разработке технической, технологической и проектной документации (технические условия, регламенты на новые виды продукции, техн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 w:rsidR="0045216E">
        <w:rPr>
          <w:rFonts w:ascii="Times New Roman" w:hAnsi="Times New Roman" w:cs="Times New Roman"/>
          <w:sz w:val="28"/>
          <w:szCs w:val="28"/>
        </w:rPr>
        <w:t>логии производства, ТЭО);</w:t>
      </w:r>
    </w:p>
    <w:p w:rsidR="004E1D9E" w:rsidRPr="00EC0027" w:rsidRDefault="004E1D9E" w:rsidP="00EC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4</w:t>
      </w:r>
      <w:r w:rsidR="0045216E">
        <w:rPr>
          <w:rFonts w:ascii="Times New Roman" w:hAnsi="Times New Roman" w:cs="Times New Roman"/>
          <w:sz w:val="28"/>
          <w:szCs w:val="28"/>
        </w:rPr>
        <w:t>)</w:t>
      </w:r>
      <w:r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45216E">
        <w:rPr>
          <w:rFonts w:ascii="Times New Roman" w:hAnsi="Times New Roman" w:cs="Times New Roman"/>
          <w:sz w:val="28"/>
          <w:szCs w:val="28"/>
        </w:rPr>
        <w:t>р</w:t>
      </w:r>
      <w:r w:rsidRPr="00EC0027">
        <w:rPr>
          <w:rFonts w:ascii="Times New Roman" w:hAnsi="Times New Roman" w:cs="Times New Roman"/>
          <w:sz w:val="28"/>
          <w:szCs w:val="28"/>
        </w:rPr>
        <w:t>ациональное размещение производств.</w:t>
      </w:r>
    </w:p>
    <w:p w:rsidR="004E1D9E" w:rsidRPr="00EC0027" w:rsidRDefault="004E1D9E" w:rsidP="004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D9E" w:rsidRPr="00EC0027" w:rsidRDefault="00103CD5" w:rsidP="0045216E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Обоснование финансовых и материальных затрат</w:t>
      </w:r>
    </w:p>
    <w:p w:rsidR="004E1D9E" w:rsidRPr="00EC0027" w:rsidRDefault="004E1D9E" w:rsidP="004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D9E" w:rsidRPr="0045216E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6E">
        <w:rPr>
          <w:rFonts w:ascii="Times New Roman" w:hAnsi="Times New Roman" w:cs="Times New Roman"/>
          <w:sz w:val="28"/>
          <w:szCs w:val="28"/>
        </w:rPr>
        <w:t>Производство строительных материалов, являющееся одним из наиболее к</w:t>
      </w:r>
      <w:r w:rsidRPr="0045216E">
        <w:rPr>
          <w:rFonts w:ascii="Times New Roman" w:hAnsi="Times New Roman" w:cs="Times New Roman"/>
          <w:sz w:val="28"/>
          <w:szCs w:val="28"/>
        </w:rPr>
        <w:t>а</w:t>
      </w:r>
      <w:r w:rsidRPr="0045216E">
        <w:rPr>
          <w:rFonts w:ascii="Times New Roman" w:hAnsi="Times New Roman" w:cs="Times New Roman"/>
          <w:sz w:val="28"/>
          <w:szCs w:val="28"/>
        </w:rPr>
        <w:t>питало</w:t>
      </w:r>
      <w:r w:rsidR="0045216E">
        <w:rPr>
          <w:rFonts w:ascii="Times New Roman" w:hAnsi="Times New Roman" w:cs="Times New Roman"/>
          <w:sz w:val="28"/>
          <w:szCs w:val="28"/>
        </w:rPr>
        <w:t>е</w:t>
      </w:r>
      <w:r w:rsidRPr="0045216E">
        <w:rPr>
          <w:rFonts w:ascii="Times New Roman" w:hAnsi="Times New Roman" w:cs="Times New Roman"/>
          <w:sz w:val="28"/>
          <w:szCs w:val="28"/>
        </w:rPr>
        <w:t>мких видов деятельности с достаточно продолжительными сроками окупа</w:t>
      </w:r>
      <w:r w:rsidRPr="0045216E">
        <w:rPr>
          <w:rFonts w:ascii="Times New Roman" w:hAnsi="Times New Roman" w:cs="Times New Roman"/>
          <w:sz w:val="28"/>
          <w:szCs w:val="28"/>
        </w:rPr>
        <w:t>е</w:t>
      </w:r>
      <w:r w:rsidRPr="0045216E">
        <w:rPr>
          <w:rFonts w:ascii="Times New Roman" w:hAnsi="Times New Roman" w:cs="Times New Roman"/>
          <w:sz w:val="28"/>
          <w:szCs w:val="28"/>
        </w:rPr>
        <w:t>мости капитальных вложений, невозможно без прямой и косвенной государстве</w:t>
      </w:r>
      <w:r w:rsidRPr="0045216E">
        <w:rPr>
          <w:rFonts w:ascii="Times New Roman" w:hAnsi="Times New Roman" w:cs="Times New Roman"/>
          <w:sz w:val="28"/>
          <w:szCs w:val="28"/>
        </w:rPr>
        <w:t>н</w:t>
      </w:r>
      <w:r w:rsidRPr="0045216E">
        <w:rPr>
          <w:rFonts w:ascii="Times New Roman" w:hAnsi="Times New Roman" w:cs="Times New Roman"/>
          <w:sz w:val="28"/>
          <w:szCs w:val="28"/>
        </w:rPr>
        <w:t>ной поддержки.</w:t>
      </w:r>
    </w:p>
    <w:p w:rsidR="004E1D9E" w:rsidRPr="0045216E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6E">
        <w:rPr>
          <w:rFonts w:ascii="Times New Roman" w:hAnsi="Times New Roman" w:cs="Times New Roman"/>
          <w:sz w:val="28"/>
          <w:szCs w:val="28"/>
        </w:rPr>
        <w:lastRenderedPageBreak/>
        <w:t>Развитие эффективных институтов взаимодействия государства и бизнеса в средне- и долгосрочной перспективе должно стать одним из важнейших направл</w:t>
      </w:r>
      <w:r w:rsidRPr="0045216E">
        <w:rPr>
          <w:rFonts w:ascii="Times New Roman" w:hAnsi="Times New Roman" w:cs="Times New Roman"/>
          <w:sz w:val="28"/>
          <w:szCs w:val="28"/>
        </w:rPr>
        <w:t>е</w:t>
      </w:r>
      <w:r w:rsidRPr="0045216E">
        <w:rPr>
          <w:rFonts w:ascii="Times New Roman" w:hAnsi="Times New Roman" w:cs="Times New Roman"/>
          <w:sz w:val="28"/>
          <w:szCs w:val="28"/>
        </w:rPr>
        <w:t>ний деятельности государства.</w:t>
      </w:r>
    </w:p>
    <w:p w:rsidR="004E1D9E" w:rsidRPr="0045216E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6E">
        <w:rPr>
          <w:rFonts w:ascii="Times New Roman" w:hAnsi="Times New Roman" w:cs="Times New Roman"/>
          <w:sz w:val="28"/>
          <w:szCs w:val="28"/>
        </w:rPr>
        <w:t>Финансовое обеспечение Подпрограммы осуществляется за счет средств ре</w:t>
      </w:r>
      <w:r w:rsidRPr="0045216E">
        <w:rPr>
          <w:rFonts w:ascii="Times New Roman" w:hAnsi="Times New Roman" w:cs="Times New Roman"/>
          <w:sz w:val="28"/>
          <w:szCs w:val="28"/>
        </w:rPr>
        <w:t>с</w:t>
      </w:r>
      <w:r w:rsidRPr="0045216E">
        <w:rPr>
          <w:rFonts w:ascii="Times New Roman" w:hAnsi="Times New Roman" w:cs="Times New Roman"/>
          <w:sz w:val="28"/>
          <w:szCs w:val="28"/>
        </w:rPr>
        <w:t>публиканского</w:t>
      </w:r>
      <w:r w:rsidR="0045216E">
        <w:rPr>
          <w:rFonts w:ascii="Times New Roman" w:hAnsi="Times New Roman" w:cs="Times New Roman"/>
          <w:sz w:val="28"/>
          <w:szCs w:val="28"/>
        </w:rPr>
        <w:t xml:space="preserve"> бюджета Республики Тыва, а так</w:t>
      </w:r>
      <w:r w:rsidRPr="0045216E">
        <w:rPr>
          <w:rFonts w:ascii="Times New Roman" w:hAnsi="Times New Roman" w:cs="Times New Roman"/>
          <w:sz w:val="28"/>
          <w:szCs w:val="28"/>
        </w:rPr>
        <w:t>же внебюджетных средств – собс</w:t>
      </w:r>
      <w:r w:rsidRPr="0045216E">
        <w:rPr>
          <w:rFonts w:ascii="Times New Roman" w:hAnsi="Times New Roman" w:cs="Times New Roman"/>
          <w:sz w:val="28"/>
          <w:szCs w:val="28"/>
        </w:rPr>
        <w:t>т</w:t>
      </w:r>
      <w:r w:rsidRPr="0045216E">
        <w:rPr>
          <w:rFonts w:ascii="Times New Roman" w:hAnsi="Times New Roman" w:cs="Times New Roman"/>
          <w:sz w:val="28"/>
          <w:szCs w:val="28"/>
        </w:rPr>
        <w:t>венные средства предприятий и привлеченные средства, в том числе кредиты ро</w:t>
      </w:r>
      <w:r w:rsidRPr="0045216E">
        <w:rPr>
          <w:rFonts w:ascii="Times New Roman" w:hAnsi="Times New Roman" w:cs="Times New Roman"/>
          <w:sz w:val="28"/>
          <w:szCs w:val="28"/>
        </w:rPr>
        <w:t>с</w:t>
      </w:r>
      <w:r w:rsidRPr="0045216E">
        <w:rPr>
          <w:rFonts w:ascii="Times New Roman" w:hAnsi="Times New Roman" w:cs="Times New Roman"/>
          <w:sz w:val="28"/>
          <w:szCs w:val="28"/>
        </w:rPr>
        <w:t>сийских банков.</w:t>
      </w:r>
    </w:p>
    <w:p w:rsidR="004E1D9E" w:rsidRPr="0045216E" w:rsidRDefault="004E1D9E" w:rsidP="004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CD5" w:rsidRPr="0045216E" w:rsidRDefault="004E1D9E" w:rsidP="0045216E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216E">
        <w:rPr>
          <w:rFonts w:ascii="Times New Roman" w:hAnsi="Times New Roman" w:cs="Times New Roman"/>
          <w:sz w:val="28"/>
          <w:szCs w:val="28"/>
        </w:rPr>
        <w:t>Трудовые ресурсы</w:t>
      </w:r>
    </w:p>
    <w:p w:rsidR="004E1D9E" w:rsidRPr="0045216E" w:rsidRDefault="004E1D9E" w:rsidP="004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D9E" w:rsidRPr="0045216E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6E">
        <w:rPr>
          <w:rFonts w:ascii="Times New Roman" w:hAnsi="Times New Roman" w:cs="Times New Roman"/>
          <w:sz w:val="28"/>
          <w:szCs w:val="28"/>
        </w:rPr>
        <w:t>Создание новых рабочих мест, трудоустройство населения, то есть снижение уровня безработицы, насыщение рынка необходимыми для строительства стро</w:t>
      </w:r>
      <w:r w:rsidRPr="0045216E">
        <w:rPr>
          <w:rFonts w:ascii="Times New Roman" w:hAnsi="Times New Roman" w:cs="Times New Roman"/>
          <w:sz w:val="28"/>
          <w:szCs w:val="28"/>
        </w:rPr>
        <w:t>и</w:t>
      </w:r>
      <w:r w:rsidRPr="0045216E">
        <w:rPr>
          <w:rFonts w:ascii="Times New Roman" w:hAnsi="Times New Roman" w:cs="Times New Roman"/>
          <w:sz w:val="28"/>
          <w:szCs w:val="28"/>
        </w:rPr>
        <w:t>тельными материалами по выгодной цене, тем самым снижение стоимости объектов строительства, развитие строительной отрасли республики.</w:t>
      </w:r>
    </w:p>
    <w:p w:rsidR="004E1D9E" w:rsidRPr="0045216E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6E">
        <w:rPr>
          <w:rFonts w:ascii="Times New Roman" w:hAnsi="Times New Roman" w:cs="Times New Roman"/>
          <w:sz w:val="28"/>
          <w:szCs w:val="28"/>
        </w:rPr>
        <w:t>Внедрение новых технологий производства строительных материалов и строительных систем потребует обеспечения строительной отрасли квалифицир</w:t>
      </w:r>
      <w:r w:rsidRPr="0045216E">
        <w:rPr>
          <w:rFonts w:ascii="Times New Roman" w:hAnsi="Times New Roman" w:cs="Times New Roman"/>
          <w:sz w:val="28"/>
          <w:szCs w:val="28"/>
        </w:rPr>
        <w:t>о</w:t>
      </w:r>
      <w:r w:rsidRPr="0045216E">
        <w:rPr>
          <w:rFonts w:ascii="Times New Roman" w:hAnsi="Times New Roman" w:cs="Times New Roman"/>
          <w:sz w:val="28"/>
          <w:szCs w:val="28"/>
        </w:rPr>
        <w:t>ванными специалистами.</w:t>
      </w:r>
    </w:p>
    <w:p w:rsidR="004E1D9E" w:rsidRPr="0045216E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6E">
        <w:rPr>
          <w:rFonts w:ascii="Times New Roman" w:hAnsi="Times New Roman" w:cs="Times New Roman"/>
          <w:sz w:val="28"/>
          <w:szCs w:val="28"/>
        </w:rPr>
        <w:t>Кадровое обеспечение реализации Подпрограммы при вводе в эксплуатацию новых предприятий строится на базовом образовании (подготовке) специалистов и системе повышения их квалификации (переподготовке) при проведении техническ</w:t>
      </w:r>
      <w:r w:rsidRPr="0045216E">
        <w:rPr>
          <w:rFonts w:ascii="Times New Roman" w:hAnsi="Times New Roman" w:cs="Times New Roman"/>
          <w:sz w:val="28"/>
          <w:szCs w:val="28"/>
        </w:rPr>
        <w:t>о</w:t>
      </w:r>
      <w:r w:rsidRPr="0045216E">
        <w:rPr>
          <w:rFonts w:ascii="Times New Roman" w:hAnsi="Times New Roman" w:cs="Times New Roman"/>
          <w:sz w:val="28"/>
          <w:szCs w:val="28"/>
        </w:rPr>
        <w:t xml:space="preserve">го перевооружения предприятий и модернизации технологического оборудования. Базовое образование включает в себя обучение студентов </w:t>
      </w:r>
      <w:r w:rsidR="0045216E" w:rsidRPr="0045216E">
        <w:rPr>
          <w:rFonts w:ascii="Times New Roman" w:hAnsi="Times New Roman" w:cs="Times New Roman"/>
          <w:sz w:val="28"/>
          <w:szCs w:val="28"/>
        </w:rPr>
        <w:t>вуз</w:t>
      </w:r>
      <w:r w:rsidRPr="0045216E">
        <w:rPr>
          <w:rFonts w:ascii="Times New Roman" w:hAnsi="Times New Roman" w:cs="Times New Roman"/>
          <w:sz w:val="28"/>
          <w:szCs w:val="28"/>
        </w:rPr>
        <w:t>ов, получающих вы</w:t>
      </w:r>
      <w:r w:rsidRPr="0045216E">
        <w:rPr>
          <w:rFonts w:ascii="Times New Roman" w:hAnsi="Times New Roman" w:cs="Times New Roman"/>
          <w:sz w:val="28"/>
          <w:szCs w:val="28"/>
        </w:rPr>
        <w:t>с</w:t>
      </w:r>
      <w:r w:rsidRPr="0045216E">
        <w:rPr>
          <w:rFonts w:ascii="Times New Roman" w:hAnsi="Times New Roman" w:cs="Times New Roman"/>
          <w:sz w:val="28"/>
          <w:szCs w:val="28"/>
        </w:rPr>
        <w:t>шее инженерное и химико-технологическое образование.</w:t>
      </w:r>
    </w:p>
    <w:p w:rsidR="004E1D9E" w:rsidRPr="0045216E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6E">
        <w:rPr>
          <w:rFonts w:ascii="Times New Roman" w:hAnsi="Times New Roman" w:cs="Times New Roman"/>
          <w:sz w:val="28"/>
          <w:szCs w:val="28"/>
        </w:rPr>
        <w:t>Подготовка специалистов в республике для промышленности осуществляется в рамках реализации образовательных программ образовательными организациями высшего образования.</w:t>
      </w:r>
    </w:p>
    <w:p w:rsidR="004E1D9E" w:rsidRPr="0045216E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6E">
        <w:rPr>
          <w:rFonts w:ascii="Times New Roman" w:hAnsi="Times New Roman" w:cs="Times New Roman"/>
          <w:sz w:val="28"/>
          <w:szCs w:val="28"/>
        </w:rPr>
        <w:t>Так как производство строительных материалов предусматривает использов</w:t>
      </w:r>
      <w:r w:rsidRPr="0045216E">
        <w:rPr>
          <w:rFonts w:ascii="Times New Roman" w:hAnsi="Times New Roman" w:cs="Times New Roman"/>
          <w:sz w:val="28"/>
          <w:szCs w:val="28"/>
        </w:rPr>
        <w:t>а</w:t>
      </w:r>
      <w:r w:rsidRPr="0045216E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 w:rsidRPr="0045216E">
        <w:rPr>
          <w:rFonts w:ascii="Times New Roman" w:hAnsi="Times New Roman" w:cs="Times New Roman"/>
          <w:sz w:val="28"/>
          <w:szCs w:val="28"/>
        </w:rPr>
        <w:t>отходов</w:t>
      </w:r>
      <w:proofErr w:type="gramEnd"/>
      <w:r w:rsidRPr="0045216E">
        <w:rPr>
          <w:rFonts w:ascii="Times New Roman" w:hAnsi="Times New Roman" w:cs="Times New Roman"/>
          <w:sz w:val="28"/>
          <w:szCs w:val="28"/>
        </w:rPr>
        <w:t xml:space="preserve"> как собственного производства, так и других отраслей (</w:t>
      </w:r>
      <w:proofErr w:type="spellStart"/>
      <w:r w:rsidRPr="0045216E">
        <w:rPr>
          <w:rFonts w:ascii="Times New Roman" w:hAnsi="Times New Roman" w:cs="Times New Roman"/>
          <w:sz w:val="28"/>
          <w:szCs w:val="28"/>
        </w:rPr>
        <w:t>асбестообог</w:t>
      </w:r>
      <w:r w:rsidRPr="0045216E">
        <w:rPr>
          <w:rFonts w:ascii="Times New Roman" w:hAnsi="Times New Roman" w:cs="Times New Roman"/>
          <w:sz w:val="28"/>
          <w:szCs w:val="28"/>
        </w:rPr>
        <w:t>а</w:t>
      </w:r>
      <w:r w:rsidRPr="0045216E">
        <w:rPr>
          <w:rFonts w:ascii="Times New Roman" w:hAnsi="Times New Roman" w:cs="Times New Roman"/>
          <w:sz w:val="28"/>
          <w:szCs w:val="28"/>
        </w:rPr>
        <w:t>щения</w:t>
      </w:r>
      <w:proofErr w:type="spellEnd"/>
      <w:r w:rsidRPr="0045216E">
        <w:rPr>
          <w:rFonts w:ascii="Times New Roman" w:hAnsi="Times New Roman" w:cs="Times New Roman"/>
          <w:sz w:val="28"/>
          <w:szCs w:val="28"/>
        </w:rPr>
        <w:t>, ТЭЦ</w:t>
      </w:r>
      <w:r w:rsidR="0045216E">
        <w:rPr>
          <w:rFonts w:ascii="Times New Roman" w:hAnsi="Times New Roman" w:cs="Times New Roman"/>
          <w:sz w:val="28"/>
          <w:szCs w:val="28"/>
        </w:rPr>
        <w:t>,</w:t>
      </w:r>
      <w:r w:rsidRPr="0045216E">
        <w:rPr>
          <w:rFonts w:ascii="Times New Roman" w:hAnsi="Times New Roman" w:cs="Times New Roman"/>
          <w:sz w:val="28"/>
          <w:szCs w:val="28"/>
        </w:rPr>
        <w:t xml:space="preserve"> котельных и пр.), то повышение квалификации предусматривает также послевузовское обучение руководящих работников и специалистов по дисциплине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45216E">
        <w:rPr>
          <w:rFonts w:ascii="Times New Roman" w:hAnsi="Times New Roman" w:cs="Times New Roman"/>
          <w:sz w:val="28"/>
          <w:szCs w:val="28"/>
        </w:rPr>
        <w:t>Использование отходов производства и потребления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45216E">
        <w:rPr>
          <w:rFonts w:ascii="Times New Roman" w:hAnsi="Times New Roman" w:cs="Times New Roman"/>
          <w:sz w:val="28"/>
          <w:szCs w:val="28"/>
        </w:rPr>
        <w:t xml:space="preserve">, а также по специальности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45216E">
        <w:rPr>
          <w:rFonts w:ascii="Times New Roman" w:hAnsi="Times New Roman" w:cs="Times New Roman"/>
          <w:sz w:val="28"/>
          <w:szCs w:val="28"/>
        </w:rPr>
        <w:t>Загрязнение окружающей природной среды хозяйственными комплексами, и пер</w:t>
      </w:r>
      <w:r w:rsidRPr="0045216E">
        <w:rPr>
          <w:rFonts w:ascii="Times New Roman" w:hAnsi="Times New Roman" w:cs="Times New Roman"/>
          <w:sz w:val="28"/>
          <w:szCs w:val="28"/>
        </w:rPr>
        <w:t>е</w:t>
      </w:r>
      <w:r w:rsidRPr="0045216E">
        <w:rPr>
          <w:rFonts w:ascii="Times New Roman" w:hAnsi="Times New Roman" w:cs="Times New Roman"/>
          <w:sz w:val="28"/>
          <w:szCs w:val="28"/>
        </w:rPr>
        <w:t>работка отходов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45216E">
        <w:rPr>
          <w:rFonts w:ascii="Times New Roman" w:hAnsi="Times New Roman" w:cs="Times New Roman"/>
          <w:sz w:val="28"/>
          <w:szCs w:val="28"/>
        </w:rPr>
        <w:t>.</w:t>
      </w:r>
    </w:p>
    <w:p w:rsidR="004E1D9E" w:rsidRPr="0045216E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6E">
        <w:rPr>
          <w:rFonts w:ascii="Times New Roman" w:hAnsi="Times New Roman" w:cs="Times New Roman"/>
          <w:sz w:val="28"/>
          <w:szCs w:val="28"/>
        </w:rPr>
        <w:t>Мероприятиями по реализации Подпрограммы предусматривается проведение анализа потребности в обеспечении отрасли специалистами среднего специального и высшего образования и внесение предложений по созданию обучающих программ для переквалификации безработных по соответствующим специальностям.</w:t>
      </w:r>
    </w:p>
    <w:p w:rsidR="004E1D9E" w:rsidRPr="0045216E" w:rsidRDefault="004E1D9E" w:rsidP="004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D9E" w:rsidRPr="0045216E" w:rsidRDefault="004E1D9E" w:rsidP="0045216E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216E">
        <w:rPr>
          <w:rFonts w:ascii="Times New Roman" w:hAnsi="Times New Roman" w:cs="Times New Roman"/>
          <w:sz w:val="28"/>
          <w:szCs w:val="28"/>
        </w:rPr>
        <w:t>Механизмы реализации Подпрограммы</w:t>
      </w:r>
    </w:p>
    <w:p w:rsidR="004E1D9E" w:rsidRPr="0045216E" w:rsidRDefault="004E1D9E" w:rsidP="004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D9E" w:rsidRPr="0045216E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6E">
        <w:rPr>
          <w:rFonts w:ascii="Times New Roman" w:hAnsi="Times New Roman" w:cs="Times New Roman"/>
          <w:sz w:val="28"/>
          <w:szCs w:val="28"/>
        </w:rPr>
        <w:t xml:space="preserve">Реализация новых инвестиционных проектов, предусматривающих выпуск конкурентоспособной продукции с общей суммой капиталовложений более 500 млн. рублей, финансирование планируется осуществлять за счет применения механизма </w:t>
      </w:r>
      <w:r w:rsidRPr="0045216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государственно-частного партнерства и заключения соглашений с потенциальным частным инвестором. </w:t>
      </w:r>
    </w:p>
    <w:p w:rsidR="004E1D9E" w:rsidRPr="0045216E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16E">
        <w:rPr>
          <w:rFonts w:ascii="Times New Roman" w:hAnsi="Times New Roman" w:cs="Times New Roman"/>
          <w:sz w:val="28"/>
          <w:szCs w:val="28"/>
        </w:rPr>
        <w:t>При создании новых (малых и средних) предприятий, техническо</w:t>
      </w:r>
      <w:r w:rsidR="0045216E" w:rsidRPr="0045216E">
        <w:rPr>
          <w:rFonts w:ascii="Times New Roman" w:hAnsi="Times New Roman" w:cs="Times New Roman"/>
          <w:sz w:val="28"/>
          <w:szCs w:val="28"/>
        </w:rPr>
        <w:t>м</w:t>
      </w:r>
      <w:r w:rsidRPr="0045216E">
        <w:rPr>
          <w:rFonts w:ascii="Times New Roman" w:hAnsi="Times New Roman" w:cs="Times New Roman"/>
          <w:sz w:val="28"/>
          <w:szCs w:val="28"/>
        </w:rPr>
        <w:t xml:space="preserve"> перево</w:t>
      </w:r>
      <w:r w:rsidRPr="0045216E">
        <w:rPr>
          <w:rFonts w:ascii="Times New Roman" w:hAnsi="Times New Roman" w:cs="Times New Roman"/>
          <w:sz w:val="28"/>
          <w:szCs w:val="28"/>
        </w:rPr>
        <w:t>о</w:t>
      </w:r>
      <w:r w:rsidRPr="0045216E">
        <w:rPr>
          <w:rFonts w:ascii="Times New Roman" w:hAnsi="Times New Roman" w:cs="Times New Roman"/>
          <w:sz w:val="28"/>
          <w:szCs w:val="28"/>
        </w:rPr>
        <w:t>ружении и модернизации действующих производств планируется оказание госуда</w:t>
      </w:r>
      <w:r w:rsidRPr="0045216E">
        <w:rPr>
          <w:rFonts w:ascii="Times New Roman" w:hAnsi="Times New Roman" w:cs="Times New Roman"/>
          <w:sz w:val="28"/>
          <w:szCs w:val="28"/>
        </w:rPr>
        <w:t>р</w:t>
      </w:r>
      <w:r w:rsidRPr="0045216E">
        <w:rPr>
          <w:rFonts w:ascii="Times New Roman" w:hAnsi="Times New Roman" w:cs="Times New Roman"/>
          <w:sz w:val="28"/>
          <w:szCs w:val="28"/>
        </w:rPr>
        <w:t>ственной поддержки на конкурсной основе, положение и порядок проведения кот</w:t>
      </w:r>
      <w:r w:rsidRPr="0045216E">
        <w:rPr>
          <w:rFonts w:ascii="Times New Roman" w:hAnsi="Times New Roman" w:cs="Times New Roman"/>
          <w:sz w:val="28"/>
          <w:szCs w:val="28"/>
        </w:rPr>
        <w:t>о</w:t>
      </w:r>
      <w:r w:rsidRPr="0045216E">
        <w:rPr>
          <w:rFonts w:ascii="Times New Roman" w:hAnsi="Times New Roman" w:cs="Times New Roman"/>
          <w:sz w:val="28"/>
          <w:szCs w:val="28"/>
        </w:rPr>
        <w:t xml:space="preserve">рого утверждено постановлением Правительства Республики Тыва от 20 декабря 2017 г. № 552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45216E">
        <w:rPr>
          <w:rFonts w:ascii="Times New Roman" w:hAnsi="Times New Roman" w:cs="Times New Roman"/>
          <w:sz w:val="28"/>
          <w:szCs w:val="28"/>
        </w:rPr>
        <w:t>Об утверждении положения о государственной финансовой по</w:t>
      </w:r>
      <w:r w:rsidRPr="0045216E">
        <w:rPr>
          <w:rFonts w:ascii="Times New Roman" w:hAnsi="Times New Roman" w:cs="Times New Roman"/>
          <w:sz w:val="28"/>
          <w:szCs w:val="28"/>
        </w:rPr>
        <w:t>д</w:t>
      </w:r>
      <w:r w:rsidRPr="0045216E">
        <w:rPr>
          <w:rFonts w:ascii="Times New Roman" w:hAnsi="Times New Roman" w:cs="Times New Roman"/>
          <w:sz w:val="28"/>
          <w:szCs w:val="28"/>
        </w:rPr>
        <w:t>держке субъектов малого и среднего предпринимательства в Республик</w:t>
      </w:r>
      <w:r w:rsidR="0045216E">
        <w:rPr>
          <w:rFonts w:ascii="Times New Roman" w:hAnsi="Times New Roman" w:cs="Times New Roman"/>
          <w:sz w:val="28"/>
          <w:szCs w:val="28"/>
        </w:rPr>
        <w:t>е</w:t>
      </w:r>
      <w:r w:rsidRPr="0045216E">
        <w:rPr>
          <w:rFonts w:ascii="Times New Roman" w:hAnsi="Times New Roman" w:cs="Times New Roman"/>
          <w:sz w:val="28"/>
          <w:szCs w:val="28"/>
        </w:rPr>
        <w:t xml:space="preserve"> Тыва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4521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1D9E" w:rsidRPr="0045216E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6E">
        <w:rPr>
          <w:rFonts w:ascii="Times New Roman" w:hAnsi="Times New Roman" w:cs="Times New Roman"/>
          <w:sz w:val="28"/>
          <w:szCs w:val="28"/>
        </w:rPr>
        <w:t>Мерами государственной поддержки явля</w:t>
      </w:r>
      <w:r w:rsidR="0045216E">
        <w:rPr>
          <w:rFonts w:ascii="Times New Roman" w:hAnsi="Times New Roman" w:cs="Times New Roman"/>
          <w:sz w:val="28"/>
          <w:szCs w:val="28"/>
        </w:rPr>
        <w:t>ю</w:t>
      </w:r>
      <w:r w:rsidRPr="0045216E">
        <w:rPr>
          <w:rFonts w:ascii="Times New Roman" w:hAnsi="Times New Roman" w:cs="Times New Roman"/>
          <w:sz w:val="28"/>
          <w:szCs w:val="28"/>
        </w:rPr>
        <w:t>тся:</w:t>
      </w:r>
    </w:p>
    <w:p w:rsidR="002B552C" w:rsidRPr="0045216E" w:rsidRDefault="002B552C" w:rsidP="0045216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6E">
        <w:rPr>
          <w:rFonts w:ascii="Times New Roman" w:hAnsi="Times New Roman" w:cs="Times New Roman"/>
          <w:sz w:val="28"/>
          <w:szCs w:val="28"/>
        </w:rPr>
        <w:t>предоставление земельных участков;</w:t>
      </w:r>
    </w:p>
    <w:p w:rsidR="002B552C" w:rsidRPr="0045216E" w:rsidRDefault="002B552C" w:rsidP="0045216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6E">
        <w:rPr>
          <w:rFonts w:ascii="Times New Roman" w:hAnsi="Times New Roman" w:cs="Times New Roman"/>
          <w:sz w:val="28"/>
          <w:szCs w:val="28"/>
        </w:rPr>
        <w:t>субсидирование стоимости оборудования, устройств, механизмов, специ</w:t>
      </w:r>
      <w:r w:rsidRPr="0045216E">
        <w:rPr>
          <w:rFonts w:ascii="Times New Roman" w:hAnsi="Times New Roman" w:cs="Times New Roman"/>
          <w:sz w:val="28"/>
          <w:szCs w:val="28"/>
        </w:rPr>
        <w:t>а</w:t>
      </w:r>
      <w:r w:rsidRPr="0045216E">
        <w:rPr>
          <w:rFonts w:ascii="Times New Roman" w:hAnsi="Times New Roman" w:cs="Times New Roman"/>
          <w:sz w:val="28"/>
          <w:szCs w:val="28"/>
        </w:rPr>
        <w:t>лизированных транспортных средств (за исключением легковых автомобилей и во</w:t>
      </w:r>
      <w:r w:rsidRPr="0045216E">
        <w:rPr>
          <w:rFonts w:ascii="Times New Roman" w:hAnsi="Times New Roman" w:cs="Times New Roman"/>
          <w:sz w:val="28"/>
          <w:szCs w:val="28"/>
        </w:rPr>
        <w:t>з</w:t>
      </w:r>
      <w:r w:rsidRPr="0045216E">
        <w:rPr>
          <w:rFonts w:ascii="Times New Roman" w:hAnsi="Times New Roman" w:cs="Times New Roman"/>
          <w:sz w:val="28"/>
          <w:szCs w:val="28"/>
        </w:rPr>
        <w:t>душных судов), а также сырья, комплектующих изделий и расходных материалов, используемых при производстве товаров;</w:t>
      </w:r>
    </w:p>
    <w:p w:rsidR="002B552C" w:rsidRPr="0045216E" w:rsidRDefault="002B552C" w:rsidP="0045216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16E">
        <w:rPr>
          <w:rFonts w:ascii="Times New Roman" w:hAnsi="Times New Roman" w:cs="Times New Roman"/>
          <w:sz w:val="28"/>
          <w:szCs w:val="28"/>
        </w:rPr>
        <w:t>компенсация части затрат на технические присоединение к центральным сетям;</w:t>
      </w:r>
      <w:proofErr w:type="gramEnd"/>
    </w:p>
    <w:p w:rsidR="002B552C" w:rsidRPr="0045216E" w:rsidRDefault="002B552C" w:rsidP="0045216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6E">
        <w:rPr>
          <w:rFonts w:ascii="Times New Roman" w:hAnsi="Times New Roman" w:cs="Times New Roman"/>
          <w:sz w:val="28"/>
          <w:szCs w:val="28"/>
        </w:rPr>
        <w:t>предоставление налоговых льгот (налог на имущество организаций, пон</w:t>
      </w:r>
      <w:r w:rsidRPr="0045216E">
        <w:rPr>
          <w:rFonts w:ascii="Times New Roman" w:hAnsi="Times New Roman" w:cs="Times New Roman"/>
          <w:sz w:val="28"/>
          <w:szCs w:val="28"/>
        </w:rPr>
        <w:t>и</w:t>
      </w:r>
      <w:r w:rsidRPr="0045216E">
        <w:rPr>
          <w:rFonts w:ascii="Times New Roman" w:hAnsi="Times New Roman" w:cs="Times New Roman"/>
          <w:sz w:val="28"/>
          <w:szCs w:val="28"/>
        </w:rPr>
        <w:t>женная налоговая ставка при УСН);</w:t>
      </w:r>
    </w:p>
    <w:p w:rsidR="002B552C" w:rsidRPr="0045216E" w:rsidRDefault="002B552C" w:rsidP="0045216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6E">
        <w:rPr>
          <w:rFonts w:ascii="Times New Roman" w:hAnsi="Times New Roman" w:cs="Times New Roman"/>
          <w:sz w:val="28"/>
          <w:szCs w:val="28"/>
        </w:rPr>
        <w:t>субсидирование технического перевооружения, модернизации, реконстру</w:t>
      </w:r>
      <w:r w:rsidRPr="0045216E">
        <w:rPr>
          <w:rFonts w:ascii="Times New Roman" w:hAnsi="Times New Roman" w:cs="Times New Roman"/>
          <w:sz w:val="28"/>
          <w:szCs w:val="28"/>
        </w:rPr>
        <w:t>к</w:t>
      </w:r>
      <w:r w:rsidRPr="0045216E">
        <w:rPr>
          <w:rFonts w:ascii="Times New Roman" w:hAnsi="Times New Roman" w:cs="Times New Roman"/>
          <w:sz w:val="28"/>
          <w:szCs w:val="28"/>
        </w:rPr>
        <w:t xml:space="preserve">ции, капитального ремонта и строительства новых производственных площадей. </w:t>
      </w:r>
    </w:p>
    <w:p w:rsidR="004E1D9E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6E">
        <w:rPr>
          <w:rFonts w:ascii="Times New Roman" w:hAnsi="Times New Roman" w:cs="Times New Roman"/>
          <w:sz w:val="28"/>
          <w:szCs w:val="28"/>
        </w:rPr>
        <w:t>Участникам, прошедшим конкурсный отбор предоставляются субсидии.</w:t>
      </w:r>
    </w:p>
    <w:p w:rsidR="0045216E" w:rsidRPr="0045216E" w:rsidRDefault="0045216E" w:rsidP="004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D9E" w:rsidRPr="0045216E" w:rsidRDefault="004E1D9E" w:rsidP="0045216E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216E">
        <w:rPr>
          <w:rFonts w:ascii="Times New Roman" w:hAnsi="Times New Roman" w:cs="Times New Roman"/>
          <w:sz w:val="28"/>
          <w:szCs w:val="28"/>
        </w:rPr>
        <w:t>Основны</w:t>
      </w:r>
      <w:r w:rsidR="0045216E">
        <w:rPr>
          <w:rFonts w:ascii="Times New Roman" w:hAnsi="Times New Roman" w:cs="Times New Roman"/>
          <w:sz w:val="28"/>
          <w:szCs w:val="28"/>
        </w:rPr>
        <w:t>е ожидаемые конечные результаты</w:t>
      </w:r>
    </w:p>
    <w:p w:rsidR="004E1D9E" w:rsidRPr="0045216E" w:rsidRDefault="004E1D9E" w:rsidP="004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D9E" w:rsidRPr="0045216E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6E">
        <w:rPr>
          <w:rFonts w:ascii="Times New Roman" w:hAnsi="Times New Roman" w:cs="Times New Roman"/>
          <w:sz w:val="28"/>
          <w:szCs w:val="28"/>
        </w:rPr>
        <w:t>Внедрение новых технологий и высокопроизводительного оборудования на предприятиях промышленности строительных материалов будет направлено на уменьшение материалоемкости, энергоемкости и трудоемкости продукции, увел</w:t>
      </w:r>
      <w:r w:rsidRPr="0045216E">
        <w:rPr>
          <w:rFonts w:ascii="Times New Roman" w:hAnsi="Times New Roman" w:cs="Times New Roman"/>
          <w:sz w:val="28"/>
          <w:szCs w:val="28"/>
        </w:rPr>
        <w:t>и</w:t>
      </w:r>
      <w:r w:rsidRPr="0045216E">
        <w:rPr>
          <w:rFonts w:ascii="Times New Roman" w:hAnsi="Times New Roman" w:cs="Times New Roman"/>
          <w:sz w:val="28"/>
          <w:szCs w:val="28"/>
        </w:rPr>
        <w:t xml:space="preserve">чение ассортимента и улучшение качества строительных материалов, снижение стоимости объектов строительства за счет исключения транспортных расходов </w:t>
      </w:r>
      <w:r w:rsidR="0045216E">
        <w:rPr>
          <w:rFonts w:ascii="Times New Roman" w:hAnsi="Times New Roman" w:cs="Times New Roman"/>
          <w:sz w:val="28"/>
          <w:szCs w:val="28"/>
        </w:rPr>
        <w:t xml:space="preserve">при поставке строительных материалов </w:t>
      </w:r>
      <w:r w:rsidRPr="0045216E">
        <w:rPr>
          <w:rFonts w:ascii="Times New Roman" w:hAnsi="Times New Roman" w:cs="Times New Roman"/>
          <w:sz w:val="28"/>
          <w:szCs w:val="28"/>
        </w:rPr>
        <w:t>из соседних регионов и развитие строительной отрасли республики в целом.</w:t>
      </w:r>
    </w:p>
    <w:p w:rsidR="0045216E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6E"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4E1D9E" w:rsidRPr="0045216E" w:rsidRDefault="0045216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E1D9E" w:rsidRPr="0045216E">
        <w:rPr>
          <w:rFonts w:ascii="Times New Roman" w:hAnsi="Times New Roman" w:cs="Times New Roman"/>
          <w:sz w:val="28"/>
          <w:szCs w:val="28"/>
        </w:rPr>
        <w:t>модернизировать оборудование на действующих предприятиях по прои</w:t>
      </w:r>
      <w:r w:rsidR="004E1D9E" w:rsidRPr="0045216E">
        <w:rPr>
          <w:rFonts w:ascii="Times New Roman" w:hAnsi="Times New Roman" w:cs="Times New Roman"/>
          <w:sz w:val="28"/>
          <w:szCs w:val="28"/>
        </w:rPr>
        <w:t>з</w:t>
      </w:r>
      <w:r w:rsidR="004E1D9E" w:rsidRPr="0045216E">
        <w:rPr>
          <w:rFonts w:ascii="Times New Roman" w:hAnsi="Times New Roman" w:cs="Times New Roman"/>
          <w:sz w:val="28"/>
          <w:szCs w:val="28"/>
        </w:rPr>
        <w:t>водству основных видов стройматериалов, в том числе на предприятиях строител</w:t>
      </w:r>
      <w:r w:rsidR="004E1D9E" w:rsidRPr="0045216E">
        <w:rPr>
          <w:rFonts w:ascii="Times New Roman" w:hAnsi="Times New Roman" w:cs="Times New Roman"/>
          <w:sz w:val="28"/>
          <w:szCs w:val="28"/>
        </w:rPr>
        <w:t>ь</w:t>
      </w:r>
      <w:r w:rsidR="004E1D9E" w:rsidRPr="0045216E">
        <w:rPr>
          <w:rFonts w:ascii="Times New Roman" w:hAnsi="Times New Roman" w:cs="Times New Roman"/>
          <w:sz w:val="28"/>
          <w:szCs w:val="28"/>
        </w:rPr>
        <w:t>ной индустрии;</w:t>
      </w:r>
    </w:p>
    <w:p w:rsidR="004E1D9E" w:rsidRPr="0045216E" w:rsidRDefault="0045216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E1D9E" w:rsidRPr="0045216E">
        <w:rPr>
          <w:rFonts w:ascii="Times New Roman" w:hAnsi="Times New Roman" w:cs="Times New Roman"/>
          <w:sz w:val="28"/>
          <w:szCs w:val="28"/>
        </w:rPr>
        <w:t>провести подготовительные работы (приобретение права на владение уч</w:t>
      </w:r>
      <w:r w:rsidR="004E1D9E" w:rsidRPr="0045216E">
        <w:rPr>
          <w:rFonts w:ascii="Times New Roman" w:hAnsi="Times New Roman" w:cs="Times New Roman"/>
          <w:sz w:val="28"/>
          <w:szCs w:val="28"/>
        </w:rPr>
        <w:t>а</w:t>
      </w:r>
      <w:r w:rsidR="004E1D9E" w:rsidRPr="0045216E">
        <w:rPr>
          <w:rFonts w:ascii="Times New Roman" w:hAnsi="Times New Roman" w:cs="Times New Roman"/>
          <w:sz w:val="28"/>
          <w:szCs w:val="28"/>
        </w:rPr>
        <w:t>стками земли, получение лицензий на до разведку и разработку полезных ископа</w:t>
      </w:r>
      <w:r w:rsidR="004E1D9E" w:rsidRPr="0045216E">
        <w:rPr>
          <w:rFonts w:ascii="Times New Roman" w:hAnsi="Times New Roman" w:cs="Times New Roman"/>
          <w:sz w:val="28"/>
          <w:szCs w:val="28"/>
        </w:rPr>
        <w:t>е</w:t>
      </w:r>
      <w:r w:rsidR="004E1D9E" w:rsidRPr="0045216E">
        <w:rPr>
          <w:rFonts w:ascii="Times New Roman" w:hAnsi="Times New Roman" w:cs="Times New Roman"/>
          <w:sz w:val="28"/>
          <w:szCs w:val="28"/>
        </w:rPr>
        <w:t>мых, разрешений на строительство предприятий по производству строительных м</w:t>
      </w:r>
      <w:r w:rsidR="004E1D9E" w:rsidRPr="0045216E">
        <w:rPr>
          <w:rFonts w:ascii="Times New Roman" w:hAnsi="Times New Roman" w:cs="Times New Roman"/>
          <w:sz w:val="28"/>
          <w:szCs w:val="28"/>
        </w:rPr>
        <w:t>а</w:t>
      </w:r>
      <w:r w:rsidR="004E1D9E" w:rsidRPr="0045216E">
        <w:rPr>
          <w:rFonts w:ascii="Times New Roman" w:hAnsi="Times New Roman" w:cs="Times New Roman"/>
          <w:sz w:val="28"/>
          <w:szCs w:val="28"/>
        </w:rPr>
        <w:t>териалов и необходимой инфраструктуры, проведение проектных и иных работ), обеспечивающие строительство новых предприятий по производству стройматери</w:t>
      </w:r>
      <w:r w:rsidR="004E1D9E" w:rsidRPr="0045216E">
        <w:rPr>
          <w:rFonts w:ascii="Times New Roman" w:hAnsi="Times New Roman" w:cs="Times New Roman"/>
          <w:sz w:val="28"/>
          <w:szCs w:val="28"/>
        </w:rPr>
        <w:t>а</w:t>
      </w:r>
      <w:r w:rsidR="004E1D9E" w:rsidRPr="0045216E">
        <w:rPr>
          <w:rFonts w:ascii="Times New Roman" w:hAnsi="Times New Roman" w:cs="Times New Roman"/>
          <w:sz w:val="28"/>
          <w:szCs w:val="28"/>
        </w:rPr>
        <w:t>лов, с целью обеспечения потребности в основных вид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E1D9E" w:rsidRPr="0045216E">
        <w:rPr>
          <w:rFonts w:ascii="Times New Roman" w:hAnsi="Times New Roman" w:cs="Times New Roman"/>
          <w:sz w:val="28"/>
          <w:szCs w:val="28"/>
        </w:rPr>
        <w:t xml:space="preserve"> стройматериалов;</w:t>
      </w:r>
      <w:proofErr w:type="gramEnd"/>
    </w:p>
    <w:p w:rsidR="004E1D9E" w:rsidRPr="0045216E" w:rsidRDefault="0045216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E1D9E" w:rsidRPr="0045216E">
        <w:rPr>
          <w:rFonts w:ascii="Times New Roman" w:hAnsi="Times New Roman" w:cs="Times New Roman"/>
          <w:sz w:val="28"/>
          <w:szCs w:val="28"/>
        </w:rPr>
        <w:t>разработать технологические процессы по выпуску конкурентоспособной продукции на базе экономически эффективных, экологически безопасных и ресу</w:t>
      </w:r>
      <w:r w:rsidR="004E1D9E" w:rsidRPr="0045216E">
        <w:rPr>
          <w:rFonts w:ascii="Times New Roman" w:hAnsi="Times New Roman" w:cs="Times New Roman"/>
          <w:sz w:val="28"/>
          <w:szCs w:val="28"/>
        </w:rPr>
        <w:t>р</w:t>
      </w:r>
      <w:r w:rsidR="004E1D9E" w:rsidRPr="0045216E">
        <w:rPr>
          <w:rFonts w:ascii="Times New Roman" w:hAnsi="Times New Roman" w:cs="Times New Roman"/>
          <w:sz w:val="28"/>
          <w:szCs w:val="28"/>
        </w:rPr>
        <w:t>сосберегающих технологий;</w:t>
      </w:r>
    </w:p>
    <w:p w:rsidR="004E1D9E" w:rsidRPr="0045216E" w:rsidRDefault="0045216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4E1D9E" w:rsidRPr="0045216E">
        <w:rPr>
          <w:rFonts w:ascii="Times New Roman" w:hAnsi="Times New Roman" w:cs="Times New Roman"/>
          <w:sz w:val="28"/>
          <w:szCs w:val="28"/>
        </w:rPr>
        <w:t>снизить себестоимость строительных материалов, выпускаемых предпр</w:t>
      </w:r>
      <w:r w:rsidR="004E1D9E" w:rsidRPr="0045216E">
        <w:rPr>
          <w:rFonts w:ascii="Times New Roman" w:hAnsi="Times New Roman" w:cs="Times New Roman"/>
          <w:sz w:val="28"/>
          <w:szCs w:val="28"/>
        </w:rPr>
        <w:t>и</w:t>
      </w:r>
      <w:r w:rsidR="004E1D9E" w:rsidRPr="0045216E">
        <w:rPr>
          <w:rFonts w:ascii="Times New Roman" w:hAnsi="Times New Roman" w:cs="Times New Roman"/>
          <w:sz w:val="28"/>
          <w:szCs w:val="28"/>
        </w:rPr>
        <w:t>ятиями Республики Тыва;</w:t>
      </w:r>
    </w:p>
    <w:p w:rsidR="004E1D9E" w:rsidRPr="0045216E" w:rsidRDefault="0045216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E1D9E" w:rsidRPr="0045216E">
        <w:rPr>
          <w:rFonts w:ascii="Times New Roman" w:hAnsi="Times New Roman" w:cs="Times New Roman"/>
          <w:sz w:val="28"/>
          <w:szCs w:val="28"/>
        </w:rPr>
        <w:t>увеличить количество используемых передовых производственных техн</w:t>
      </w:r>
      <w:r w:rsidR="004E1D9E" w:rsidRPr="0045216E">
        <w:rPr>
          <w:rFonts w:ascii="Times New Roman" w:hAnsi="Times New Roman" w:cs="Times New Roman"/>
          <w:sz w:val="28"/>
          <w:szCs w:val="28"/>
        </w:rPr>
        <w:t>о</w:t>
      </w:r>
      <w:r w:rsidR="004E1D9E" w:rsidRPr="0045216E">
        <w:rPr>
          <w:rFonts w:ascii="Times New Roman" w:hAnsi="Times New Roman" w:cs="Times New Roman"/>
          <w:sz w:val="28"/>
          <w:szCs w:val="28"/>
        </w:rPr>
        <w:t>логий при производстве строительных материалов;</w:t>
      </w:r>
    </w:p>
    <w:p w:rsidR="004E1D9E" w:rsidRPr="0045216E" w:rsidRDefault="0045216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4E1D9E" w:rsidRPr="0045216E">
        <w:rPr>
          <w:rFonts w:ascii="Times New Roman" w:hAnsi="Times New Roman" w:cs="Times New Roman"/>
          <w:sz w:val="28"/>
          <w:szCs w:val="28"/>
        </w:rPr>
        <w:t>повысить конкурентоспособность выпускаемых строительных материалов как на внутреннем рынке Республики Тыва, так и в масштабе Сибирского федерал</w:t>
      </w:r>
      <w:r w:rsidR="004E1D9E" w:rsidRPr="0045216E">
        <w:rPr>
          <w:rFonts w:ascii="Times New Roman" w:hAnsi="Times New Roman" w:cs="Times New Roman"/>
          <w:sz w:val="28"/>
          <w:szCs w:val="28"/>
        </w:rPr>
        <w:t>ь</w:t>
      </w:r>
      <w:r w:rsidR="004E1D9E" w:rsidRPr="0045216E">
        <w:rPr>
          <w:rFonts w:ascii="Times New Roman" w:hAnsi="Times New Roman" w:cs="Times New Roman"/>
          <w:sz w:val="28"/>
          <w:szCs w:val="28"/>
        </w:rPr>
        <w:t>ного округа;</w:t>
      </w:r>
    </w:p>
    <w:p w:rsidR="004E1D9E" w:rsidRPr="0045216E" w:rsidRDefault="00D523A9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4E1D9E" w:rsidRPr="0045216E">
        <w:rPr>
          <w:rFonts w:ascii="Times New Roman" w:hAnsi="Times New Roman" w:cs="Times New Roman"/>
          <w:sz w:val="28"/>
          <w:szCs w:val="28"/>
        </w:rPr>
        <w:t>повысить инвестиционную привлекательность отрасли производства строительных материалов;</w:t>
      </w:r>
    </w:p>
    <w:p w:rsidR="004E1D9E" w:rsidRPr="0045216E" w:rsidRDefault="00D523A9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E1D9E" w:rsidRPr="0045216E">
        <w:rPr>
          <w:rFonts w:ascii="Times New Roman" w:hAnsi="Times New Roman" w:cs="Times New Roman"/>
          <w:sz w:val="28"/>
          <w:szCs w:val="28"/>
        </w:rPr>
        <w:t>стабилизировать экологическую обстановку за счет применения ресурсо</w:t>
      </w:r>
      <w:r w:rsidR="004E1D9E" w:rsidRPr="0045216E">
        <w:rPr>
          <w:rFonts w:ascii="Times New Roman" w:hAnsi="Times New Roman" w:cs="Times New Roman"/>
          <w:sz w:val="28"/>
          <w:szCs w:val="28"/>
        </w:rPr>
        <w:t>с</w:t>
      </w:r>
      <w:r w:rsidR="004E1D9E" w:rsidRPr="0045216E">
        <w:rPr>
          <w:rFonts w:ascii="Times New Roman" w:hAnsi="Times New Roman" w:cs="Times New Roman"/>
          <w:sz w:val="28"/>
          <w:szCs w:val="28"/>
        </w:rPr>
        <w:t>берегающих и менее энергоемких технологий при производстве строительных мат</w:t>
      </w:r>
      <w:r w:rsidR="004E1D9E" w:rsidRPr="0045216E">
        <w:rPr>
          <w:rFonts w:ascii="Times New Roman" w:hAnsi="Times New Roman" w:cs="Times New Roman"/>
          <w:sz w:val="28"/>
          <w:szCs w:val="28"/>
        </w:rPr>
        <w:t>е</w:t>
      </w:r>
      <w:r w:rsidR="004E1D9E" w:rsidRPr="0045216E">
        <w:rPr>
          <w:rFonts w:ascii="Times New Roman" w:hAnsi="Times New Roman" w:cs="Times New Roman"/>
          <w:sz w:val="28"/>
          <w:szCs w:val="28"/>
        </w:rPr>
        <w:t>риалов, за счет строительства предприятий по переработке техногенных отходов;</w:t>
      </w:r>
    </w:p>
    <w:p w:rsidR="004E1D9E" w:rsidRPr="0045216E" w:rsidRDefault="00D523A9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4E1D9E" w:rsidRPr="0045216E">
        <w:rPr>
          <w:rFonts w:ascii="Times New Roman" w:hAnsi="Times New Roman" w:cs="Times New Roman"/>
          <w:sz w:val="28"/>
          <w:szCs w:val="28"/>
        </w:rPr>
        <w:t>создать базу для дальнейшего наращивания производственного потенциала отрасли в республике;</w:t>
      </w:r>
    </w:p>
    <w:p w:rsidR="004E1D9E" w:rsidRPr="0045216E" w:rsidRDefault="00D523A9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4E1D9E" w:rsidRPr="0045216E">
        <w:rPr>
          <w:rFonts w:ascii="Times New Roman" w:hAnsi="Times New Roman" w:cs="Times New Roman"/>
          <w:sz w:val="28"/>
          <w:szCs w:val="28"/>
        </w:rPr>
        <w:t>достигнуть обеспечения основными видами продукции промышленности строительных материалов, про</w:t>
      </w:r>
      <w:r>
        <w:rPr>
          <w:rFonts w:ascii="Times New Roman" w:hAnsi="Times New Roman" w:cs="Times New Roman"/>
          <w:sz w:val="28"/>
          <w:szCs w:val="28"/>
        </w:rPr>
        <w:t>изводимых в республике, до 50-</w:t>
      </w:r>
      <w:r w:rsidR="004E1D9E" w:rsidRPr="0045216E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4E1D9E" w:rsidRPr="0045216E">
        <w:rPr>
          <w:rFonts w:ascii="Times New Roman" w:hAnsi="Times New Roman" w:cs="Times New Roman"/>
          <w:sz w:val="28"/>
          <w:szCs w:val="28"/>
        </w:rPr>
        <w:t xml:space="preserve"> от об</w:t>
      </w:r>
      <w:r w:rsidR="004E1D9E" w:rsidRPr="0045216E">
        <w:rPr>
          <w:rFonts w:ascii="Times New Roman" w:hAnsi="Times New Roman" w:cs="Times New Roman"/>
          <w:sz w:val="28"/>
          <w:szCs w:val="28"/>
        </w:rPr>
        <w:t>ъ</w:t>
      </w:r>
      <w:r w:rsidR="004E1D9E" w:rsidRPr="0045216E">
        <w:rPr>
          <w:rFonts w:ascii="Times New Roman" w:hAnsi="Times New Roman" w:cs="Times New Roman"/>
          <w:sz w:val="28"/>
          <w:szCs w:val="28"/>
        </w:rPr>
        <w:t>ема потребности строительства;</w:t>
      </w:r>
    </w:p>
    <w:p w:rsidR="004E1D9E" w:rsidRPr="0045216E" w:rsidRDefault="00D523A9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4E1D9E" w:rsidRPr="0045216E">
        <w:rPr>
          <w:rFonts w:ascii="Times New Roman" w:hAnsi="Times New Roman" w:cs="Times New Roman"/>
          <w:sz w:val="28"/>
          <w:szCs w:val="28"/>
        </w:rPr>
        <w:t xml:space="preserve">освоить </w:t>
      </w:r>
      <w:proofErr w:type="spellStart"/>
      <w:r w:rsidR="004E1D9E" w:rsidRPr="0045216E">
        <w:rPr>
          <w:rFonts w:ascii="Times New Roman" w:hAnsi="Times New Roman" w:cs="Times New Roman"/>
          <w:sz w:val="28"/>
          <w:szCs w:val="28"/>
        </w:rPr>
        <w:t>экспортоориентированные</w:t>
      </w:r>
      <w:proofErr w:type="spellEnd"/>
      <w:r w:rsidR="004E1D9E" w:rsidRPr="0045216E">
        <w:rPr>
          <w:rFonts w:ascii="Times New Roman" w:hAnsi="Times New Roman" w:cs="Times New Roman"/>
          <w:sz w:val="28"/>
          <w:szCs w:val="28"/>
        </w:rPr>
        <w:t xml:space="preserve"> и импортозамещающие производства и увеличить выпуск конкурентоспособных на внутреннем рынке строительных мат</w:t>
      </w:r>
      <w:r w:rsidR="004E1D9E" w:rsidRPr="0045216E">
        <w:rPr>
          <w:rFonts w:ascii="Times New Roman" w:hAnsi="Times New Roman" w:cs="Times New Roman"/>
          <w:sz w:val="28"/>
          <w:szCs w:val="28"/>
        </w:rPr>
        <w:t>е</w:t>
      </w:r>
      <w:r w:rsidR="004E1D9E" w:rsidRPr="0045216E">
        <w:rPr>
          <w:rFonts w:ascii="Times New Roman" w:hAnsi="Times New Roman" w:cs="Times New Roman"/>
          <w:sz w:val="28"/>
          <w:szCs w:val="28"/>
        </w:rPr>
        <w:t>риалов;</w:t>
      </w:r>
    </w:p>
    <w:p w:rsidR="004E1D9E" w:rsidRPr="0045216E" w:rsidRDefault="00D523A9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4E1D9E" w:rsidRPr="0045216E">
        <w:rPr>
          <w:rFonts w:ascii="Times New Roman" w:hAnsi="Times New Roman" w:cs="Times New Roman"/>
          <w:sz w:val="28"/>
          <w:szCs w:val="28"/>
        </w:rPr>
        <w:t>расширить ассортимент эффективных и экологически чистых строительных материалов, изделий и конструкций;</w:t>
      </w:r>
    </w:p>
    <w:p w:rsidR="004E1D9E" w:rsidRPr="0045216E" w:rsidRDefault="00D523A9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E1D9E" w:rsidRPr="0045216E">
        <w:rPr>
          <w:rFonts w:ascii="Times New Roman" w:hAnsi="Times New Roman" w:cs="Times New Roman"/>
          <w:sz w:val="28"/>
          <w:szCs w:val="28"/>
        </w:rPr>
        <w:t xml:space="preserve">создать новые рабочие места и повысить </w:t>
      </w:r>
      <w:r w:rsidR="00342CD2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4E1D9E" w:rsidRPr="0045216E">
        <w:rPr>
          <w:rFonts w:ascii="Times New Roman" w:hAnsi="Times New Roman" w:cs="Times New Roman"/>
          <w:sz w:val="28"/>
          <w:szCs w:val="28"/>
        </w:rPr>
        <w:t>занятост</w:t>
      </w:r>
      <w:r w:rsidR="00342CD2">
        <w:rPr>
          <w:rFonts w:ascii="Times New Roman" w:hAnsi="Times New Roman" w:cs="Times New Roman"/>
          <w:sz w:val="28"/>
          <w:szCs w:val="28"/>
        </w:rPr>
        <w:t>и</w:t>
      </w:r>
      <w:r w:rsidR="004E1D9E" w:rsidRPr="0045216E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4E1D9E" w:rsidRPr="0045216E" w:rsidRDefault="00D523A9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4E1D9E" w:rsidRPr="0045216E">
        <w:rPr>
          <w:rFonts w:ascii="Times New Roman" w:hAnsi="Times New Roman" w:cs="Times New Roman"/>
          <w:sz w:val="28"/>
          <w:szCs w:val="28"/>
        </w:rPr>
        <w:t xml:space="preserve">увеличить реальное поступление налогов в </w:t>
      </w:r>
      <w:r w:rsidR="00342CD2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4E1D9E" w:rsidRPr="0045216E">
        <w:rPr>
          <w:rFonts w:ascii="Times New Roman" w:hAnsi="Times New Roman" w:cs="Times New Roman"/>
          <w:sz w:val="28"/>
          <w:szCs w:val="28"/>
        </w:rPr>
        <w:t>бюджет Ре</w:t>
      </w:r>
      <w:r w:rsidR="004E1D9E" w:rsidRPr="0045216E">
        <w:rPr>
          <w:rFonts w:ascii="Times New Roman" w:hAnsi="Times New Roman" w:cs="Times New Roman"/>
          <w:sz w:val="28"/>
          <w:szCs w:val="28"/>
        </w:rPr>
        <w:t>с</w:t>
      </w:r>
      <w:r w:rsidR="004E1D9E" w:rsidRPr="0045216E">
        <w:rPr>
          <w:rFonts w:ascii="Times New Roman" w:hAnsi="Times New Roman" w:cs="Times New Roman"/>
          <w:sz w:val="28"/>
          <w:szCs w:val="28"/>
        </w:rPr>
        <w:t>публики Тыва за счет создания новых предприятий.</w:t>
      </w:r>
    </w:p>
    <w:p w:rsidR="004E1D9E" w:rsidRPr="0045216E" w:rsidRDefault="004E1D9E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6E">
        <w:rPr>
          <w:rFonts w:ascii="Times New Roman" w:hAnsi="Times New Roman" w:cs="Times New Roman"/>
          <w:sz w:val="28"/>
          <w:szCs w:val="28"/>
        </w:rPr>
        <w:t>Также реализация Подпрограммы будет способствовать:</w:t>
      </w:r>
    </w:p>
    <w:p w:rsidR="004E1D9E" w:rsidRPr="0045216E" w:rsidRDefault="00D523A9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E1D9E" w:rsidRPr="0045216E">
        <w:rPr>
          <w:rFonts w:ascii="Times New Roman" w:hAnsi="Times New Roman" w:cs="Times New Roman"/>
          <w:sz w:val="28"/>
          <w:szCs w:val="28"/>
        </w:rPr>
        <w:t>созданию долгосрочных условий для устойчивого развития предприятий стройматериалов и повышению их конкурентоспособности;</w:t>
      </w:r>
    </w:p>
    <w:p w:rsidR="004E1D9E" w:rsidRPr="0045216E" w:rsidRDefault="00D523A9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E1D9E" w:rsidRPr="0045216E">
        <w:rPr>
          <w:rFonts w:ascii="Times New Roman" w:hAnsi="Times New Roman" w:cs="Times New Roman"/>
          <w:sz w:val="28"/>
          <w:szCs w:val="28"/>
        </w:rPr>
        <w:t>преодолению технологического отставания республиканских предприятий стройматериалов от предприятий - производителей строительных материалов бли</w:t>
      </w:r>
      <w:r w:rsidR="004E1D9E" w:rsidRPr="0045216E">
        <w:rPr>
          <w:rFonts w:ascii="Times New Roman" w:hAnsi="Times New Roman" w:cs="Times New Roman"/>
          <w:sz w:val="28"/>
          <w:szCs w:val="28"/>
        </w:rPr>
        <w:t>з</w:t>
      </w:r>
      <w:r w:rsidR="004E1D9E" w:rsidRPr="0045216E">
        <w:rPr>
          <w:rFonts w:ascii="Times New Roman" w:hAnsi="Times New Roman" w:cs="Times New Roman"/>
          <w:sz w:val="28"/>
          <w:szCs w:val="28"/>
        </w:rPr>
        <w:t>лежащих регионов (Красноярский край, Кемеровская область, Республика Хакасия);</w:t>
      </w:r>
    </w:p>
    <w:p w:rsidR="004E1D9E" w:rsidRPr="0045216E" w:rsidRDefault="00D523A9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E1D9E" w:rsidRPr="0045216E">
        <w:rPr>
          <w:rFonts w:ascii="Times New Roman" w:hAnsi="Times New Roman" w:cs="Times New Roman"/>
          <w:sz w:val="28"/>
          <w:szCs w:val="28"/>
        </w:rPr>
        <w:t>своевременной реализации приоритетных национальных проектов и долг</w:t>
      </w:r>
      <w:r w:rsidR="004E1D9E" w:rsidRPr="0045216E">
        <w:rPr>
          <w:rFonts w:ascii="Times New Roman" w:hAnsi="Times New Roman" w:cs="Times New Roman"/>
          <w:sz w:val="28"/>
          <w:szCs w:val="28"/>
        </w:rPr>
        <w:t>о</w:t>
      </w:r>
      <w:r w:rsidR="004E1D9E" w:rsidRPr="0045216E">
        <w:rPr>
          <w:rFonts w:ascii="Times New Roman" w:hAnsi="Times New Roman" w:cs="Times New Roman"/>
          <w:sz w:val="28"/>
          <w:szCs w:val="28"/>
        </w:rPr>
        <w:t>срочных республиканских целевых программ;</w:t>
      </w:r>
    </w:p>
    <w:p w:rsidR="004E1D9E" w:rsidRPr="0045216E" w:rsidRDefault="00D523A9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E1D9E" w:rsidRPr="0045216E">
        <w:rPr>
          <w:rFonts w:ascii="Times New Roman" w:hAnsi="Times New Roman" w:cs="Times New Roman"/>
          <w:sz w:val="28"/>
          <w:szCs w:val="28"/>
        </w:rPr>
        <w:t>обеспечению экономического и экологического развития Республики Тыва.</w:t>
      </w:r>
    </w:p>
    <w:p w:rsidR="004E1D9E" w:rsidRPr="0045216E" w:rsidRDefault="004E1D9E" w:rsidP="00452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экономики республики позволяет сделать оптимистичный прогноз развития строительной отрасли.</w:t>
      </w:r>
    </w:p>
    <w:p w:rsidR="004E1D9E" w:rsidRPr="0045216E" w:rsidRDefault="004E1D9E" w:rsidP="00452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технологий и высокопроизводительного оборудования на предприятиях промышленности строительных материалов будет направлено на уменьшение материалоемкости, энергоемкости и трудоемкости продукции, увел</w:t>
      </w:r>
      <w:r w:rsidRPr="004521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21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ассортимента и улучшение качества строительных материалов</w:t>
      </w:r>
      <w:proofErr w:type="gramStart"/>
      <w:r w:rsidRPr="00452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23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523A9" w:rsidRDefault="00142AEC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16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5216E">
        <w:rPr>
          <w:rFonts w:ascii="Times New Roman" w:hAnsi="Times New Roman" w:cs="Times New Roman"/>
          <w:sz w:val="28"/>
          <w:szCs w:val="28"/>
        </w:rPr>
        <w:t xml:space="preserve">) </w:t>
      </w:r>
      <w:r w:rsidR="00D523A9">
        <w:rPr>
          <w:rFonts w:ascii="Times New Roman" w:hAnsi="Times New Roman" w:cs="Times New Roman"/>
          <w:sz w:val="28"/>
          <w:szCs w:val="28"/>
        </w:rPr>
        <w:t xml:space="preserve">в </w:t>
      </w:r>
      <w:r w:rsidR="00522775" w:rsidRPr="0045216E">
        <w:rPr>
          <w:rFonts w:ascii="Times New Roman" w:hAnsi="Times New Roman" w:cs="Times New Roman"/>
          <w:sz w:val="28"/>
          <w:szCs w:val="28"/>
        </w:rPr>
        <w:t>подпрограмм</w:t>
      </w:r>
      <w:r w:rsidR="00D523A9">
        <w:rPr>
          <w:rFonts w:ascii="Times New Roman" w:hAnsi="Times New Roman" w:cs="Times New Roman"/>
          <w:sz w:val="28"/>
          <w:szCs w:val="28"/>
        </w:rPr>
        <w:t>е</w:t>
      </w:r>
      <w:r w:rsidR="00EA65DB" w:rsidRPr="0045216E">
        <w:rPr>
          <w:rFonts w:ascii="Times New Roman" w:hAnsi="Times New Roman" w:cs="Times New Roman"/>
          <w:sz w:val="28"/>
          <w:szCs w:val="28"/>
        </w:rPr>
        <w:t xml:space="preserve">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EA65DB" w:rsidRPr="0045216E">
        <w:rPr>
          <w:rFonts w:ascii="Times New Roman" w:hAnsi="Times New Roman" w:cs="Times New Roman"/>
          <w:sz w:val="28"/>
          <w:szCs w:val="28"/>
        </w:rPr>
        <w:t xml:space="preserve">Обеспечение жильем молодых </w:t>
      </w:r>
      <w:r w:rsidR="001D1E90" w:rsidRPr="0045216E">
        <w:rPr>
          <w:rFonts w:ascii="Times New Roman" w:hAnsi="Times New Roman" w:cs="Times New Roman"/>
          <w:sz w:val="28"/>
          <w:szCs w:val="28"/>
        </w:rPr>
        <w:t>семей в Республике Тыва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522775" w:rsidRPr="0045216E">
        <w:rPr>
          <w:rFonts w:ascii="Times New Roman" w:hAnsi="Times New Roman" w:cs="Times New Roman"/>
          <w:sz w:val="28"/>
          <w:szCs w:val="28"/>
        </w:rPr>
        <w:t xml:space="preserve"> </w:t>
      </w:r>
      <w:r w:rsidR="00D523A9">
        <w:rPr>
          <w:rFonts w:ascii="Times New Roman" w:hAnsi="Times New Roman" w:cs="Times New Roman"/>
          <w:sz w:val="28"/>
          <w:szCs w:val="28"/>
        </w:rPr>
        <w:t>П</w:t>
      </w:r>
      <w:r w:rsidR="00522775" w:rsidRPr="0045216E">
        <w:rPr>
          <w:rFonts w:ascii="Times New Roman" w:hAnsi="Times New Roman" w:cs="Times New Roman"/>
          <w:sz w:val="28"/>
          <w:szCs w:val="28"/>
        </w:rPr>
        <w:t>рограммы</w:t>
      </w:r>
      <w:r w:rsidR="00D523A9">
        <w:rPr>
          <w:rFonts w:ascii="Times New Roman" w:hAnsi="Times New Roman" w:cs="Times New Roman"/>
          <w:sz w:val="28"/>
          <w:szCs w:val="28"/>
        </w:rPr>
        <w:t>:</w:t>
      </w:r>
    </w:p>
    <w:p w:rsidR="001D1E90" w:rsidRDefault="00D523A9" w:rsidP="00452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522775" w:rsidRPr="0045216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8161C" w:rsidRPr="0045216E">
        <w:rPr>
          <w:rFonts w:ascii="Times New Roman" w:hAnsi="Times New Roman" w:cs="Times New Roman"/>
          <w:sz w:val="28"/>
          <w:szCs w:val="28"/>
        </w:rPr>
        <w:t>:</w:t>
      </w:r>
    </w:p>
    <w:p w:rsidR="00D523A9" w:rsidRPr="0045216E" w:rsidRDefault="00D523A9" w:rsidP="00D5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5DB" w:rsidRPr="00EC0027" w:rsidRDefault="0086577D" w:rsidP="00D5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22775" w:rsidRPr="00EC0027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D523A9" w:rsidRDefault="0086577D" w:rsidP="00D5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2775" w:rsidRPr="00EC0027">
        <w:rPr>
          <w:rFonts w:ascii="Times New Roman" w:hAnsi="Times New Roman" w:cs="Times New Roman"/>
          <w:sz w:val="28"/>
          <w:szCs w:val="28"/>
        </w:rPr>
        <w:t>Обеспечение жильем молодых семей в Республике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2775" w:rsidRPr="00EC0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3A9" w:rsidRDefault="00522775" w:rsidP="00D5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 xml:space="preserve">Обеспечение жителей Республики Тыва </w:t>
      </w:r>
    </w:p>
    <w:p w:rsidR="00522775" w:rsidRPr="00EC0027" w:rsidRDefault="00522775" w:rsidP="00D5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доступным и комфортным жильем на 2014-2020 годы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</w:p>
    <w:p w:rsidR="00D523A9" w:rsidRDefault="00D523A9" w:rsidP="00D5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775" w:rsidRPr="00D523A9" w:rsidRDefault="00522775" w:rsidP="00D52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23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523A9">
        <w:rPr>
          <w:rFonts w:ascii="Times New Roman" w:hAnsi="Times New Roman" w:cs="Times New Roman"/>
          <w:sz w:val="24"/>
          <w:szCs w:val="24"/>
        </w:rPr>
        <w:t xml:space="preserve"> </w:t>
      </w:r>
      <w:r w:rsidRPr="00D523A9">
        <w:rPr>
          <w:rFonts w:ascii="Times New Roman" w:hAnsi="Times New Roman" w:cs="Times New Roman"/>
          <w:sz w:val="24"/>
          <w:szCs w:val="24"/>
        </w:rPr>
        <w:t>А</w:t>
      </w:r>
      <w:r w:rsidR="00D523A9">
        <w:rPr>
          <w:rFonts w:ascii="Times New Roman" w:hAnsi="Times New Roman" w:cs="Times New Roman"/>
          <w:sz w:val="24"/>
          <w:szCs w:val="24"/>
        </w:rPr>
        <w:t xml:space="preserve"> </w:t>
      </w:r>
      <w:r w:rsidRPr="00D523A9">
        <w:rPr>
          <w:rFonts w:ascii="Times New Roman" w:hAnsi="Times New Roman" w:cs="Times New Roman"/>
          <w:sz w:val="24"/>
          <w:szCs w:val="24"/>
        </w:rPr>
        <w:t>С</w:t>
      </w:r>
      <w:r w:rsidR="00D523A9">
        <w:rPr>
          <w:rFonts w:ascii="Times New Roman" w:hAnsi="Times New Roman" w:cs="Times New Roman"/>
          <w:sz w:val="24"/>
          <w:szCs w:val="24"/>
        </w:rPr>
        <w:t xml:space="preserve"> </w:t>
      </w:r>
      <w:r w:rsidRPr="00D523A9">
        <w:rPr>
          <w:rFonts w:ascii="Times New Roman" w:hAnsi="Times New Roman" w:cs="Times New Roman"/>
          <w:sz w:val="24"/>
          <w:szCs w:val="24"/>
        </w:rPr>
        <w:t>П</w:t>
      </w:r>
      <w:r w:rsidR="00D523A9">
        <w:rPr>
          <w:rFonts w:ascii="Times New Roman" w:hAnsi="Times New Roman" w:cs="Times New Roman"/>
          <w:sz w:val="24"/>
          <w:szCs w:val="24"/>
        </w:rPr>
        <w:t xml:space="preserve"> </w:t>
      </w:r>
      <w:r w:rsidRPr="00D523A9">
        <w:rPr>
          <w:rFonts w:ascii="Times New Roman" w:hAnsi="Times New Roman" w:cs="Times New Roman"/>
          <w:sz w:val="24"/>
          <w:szCs w:val="24"/>
        </w:rPr>
        <w:t>О</w:t>
      </w:r>
      <w:r w:rsidR="00D523A9">
        <w:rPr>
          <w:rFonts w:ascii="Times New Roman" w:hAnsi="Times New Roman" w:cs="Times New Roman"/>
          <w:sz w:val="24"/>
          <w:szCs w:val="24"/>
        </w:rPr>
        <w:t xml:space="preserve"> </w:t>
      </w:r>
      <w:r w:rsidRPr="00D523A9">
        <w:rPr>
          <w:rFonts w:ascii="Times New Roman" w:hAnsi="Times New Roman" w:cs="Times New Roman"/>
          <w:sz w:val="24"/>
          <w:szCs w:val="24"/>
        </w:rPr>
        <w:t>Р</w:t>
      </w:r>
      <w:r w:rsidR="00D523A9">
        <w:rPr>
          <w:rFonts w:ascii="Times New Roman" w:hAnsi="Times New Roman" w:cs="Times New Roman"/>
          <w:sz w:val="24"/>
          <w:szCs w:val="24"/>
        </w:rPr>
        <w:t xml:space="preserve"> </w:t>
      </w:r>
      <w:r w:rsidRPr="00D523A9">
        <w:rPr>
          <w:rFonts w:ascii="Times New Roman" w:hAnsi="Times New Roman" w:cs="Times New Roman"/>
          <w:sz w:val="24"/>
          <w:szCs w:val="24"/>
        </w:rPr>
        <w:t>Т</w:t>
      </w:r>
    </w:p>
    <w:p w:rsidR="00D523A9" w:rsidRDefault="00522775" w:rsidP="00D52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3A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86577D">
        <w:rPr>
          <w:rFonts w:ascii="Times New Roman" w:hAnsi="Times New Roman" w:cs="Times New Roman"/>
          <w:sz w:val="24"/>
          <w:szCs w:val="24"/>
        </w:rPr>
        <w:t>«</w:t>
      </w:r>
      <w:r w:rsidRPr="00D523A9">
        <w:rPr>
          <w:rFonts w:ascii="Times New Roman" w:hAnsi="Times New Roman" w:cs="Times New Roman"/>
          <w:sz w:val="24"/>
          <w:szCs w:val="24"/>
        </w:rPr>
        <w:t>Обеспечение жильем молодых семей в Республике Тыва</w:t>
      </w:r>
      <w:r w:rsidR="0086577D">
        <w:rPr>
          <w:rFonts w:ascii="Times New Roman" w:hAnsi="Times New Roman" w:cs="Times New Roman"/>
          <w:sz w:val="24"/>
          <w:szCs w:val="24"/>
        </w:rPr>
        <w:t>»</w:t>
      </w:r>
    </w:p>
    <w:p w:rsidR="00D523A9" w:rsidRDefault="00522775" w:rsidP="00D52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3A9">
        <w:rPr>
          <w:rFonts w:ascii="Times New Roman" w:hAnsi="Times New Roman" w:cs="Times New Roman"/>
          <w:sz w:val="24"/>
          <w:szCs w:val="24"/>
        </w:rPr>
        <w:t xml:space="preserve"> государственной программы </w:t>
      </w:r>
      <w:r w:rsidR="0086577D">
        <w:rPr>
          <w:rFonts w:ascii="Times New Roman" w:hAnsi="Times New Roman" w:cs="Times New Roman"/>
          <w:sz w:val="24"/>
          <w:szCs w:val="24"/>
        </w:rPr>
        <w:t>«</w:t>
      </w:r>
      <w:r w:rsidRPr="00D523A9">
        <w:rPr>
          <w:rFonts w:ascii="Times New Roman" w:hAnsi="Times New Roman" w:cs="Times New Roman"/>
          <w:sz w:val="24"/>
          <w:szCs w:val="24"/>
        </w:rPr>
        <w:t xml:space="preserve">Обеспечение жителей Республики Тыва </w:t>
      </w:r>
    </w:p>
    <w:p w:rsidR="00522775" w:rsidRPr="00D523A9" w:rsidRDefault="00522775" w:rsidP="00D52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3A9">
        <w:rPr>
          <w:rFonts w:ascii="Times New Roman" w:hAnsi="Times New Roman" w:cs="Times New Roman"/>
          <w:sz w:val="24"/>
          <w:szCs w:val="24"/>
        </w:rPr>
        <w:t>доступным и комфортным жильем на 2014-2020 годы</w:t>
      </w:r>
      <w:r w:rsidR="0086577D">
        <w:rPr>
          <w:rFonts w:ascii="Times New Roman" w:hAnsi="Times New Roman" w:cs="Times New Roman"/>
          <w:sz w:val="24"/>
          <w:szCs w:val="24"/>
        </w:rPr>
        <w:t>»</w:t>
      </w:r>
    </w:p>
    <w:p w:rsidR="00522775" w:rsidRPr="00EC0027" w:rsidRDefault="00522775" w:rsidP="00D52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Ind w:w="-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2"/>
        <w:gridCol w:w="613"/>
        <w:gridCol w:w="6399"/>
      </w:tblGrid>
      <w:tr w:rsidR="00D523A9" w:rsidRPr="00D523A9" w:rsidTr="00D523A9">
        <w:trPr>
          <w:trHeight w:val="831"/>
          <w:jc w:val="center"/>
        </w:trPr>
        <w:tc>
          <w:tcPr>
            <w:tcW w:w="2762" w:type="dxa"/>
          </w:tcPr>
          <w:p w:rsidR="00D523A9" w:rsidRPr="00D523A9" w:rsidRDefault="00D523A9" w:rsidP="00D523A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зака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 – координатор По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3" w:type="dxa"/>
          </w:tcPr>
          <w:p w:rsidR="00D523A9" w:rsidRPr="00D523A9" w:rsidRDefault="00D523A9" w:rsidP="00D523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99" w:type="dxa"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Республики Тыва</w:t>
            </w:r>
          </w:p>
        </w:tc>
      </w:tr>
      <w:tr w:rsidR="00D523A9" w:rsidRPr="00D523A9" w:rsidTr="00D523A9">
        <w:trPr>
          <w:trHeight w:val="60"/>
          <w:jc w:val="center"/>
        </w:trPr>
        <w:tc>
          <w:tcPr>
            <w:tcW w:w="2762" w:type="dxa"/>
          </w:tcPr>
          <w:p w:rsidR="00D523A9" w:rsidRPr="00D523A9" w:rsidRDefault="00D523A9" w:rsidP="00D523A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523A9" w:rsidRPr="00D523A9" w:rsidRDefault="00D523A9" w:rsidP="00D523A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3A9" w:rsidRPr="00D523A9" w:rsidTr="00D523A9">
        <w:trPr>
          <w:trHeight w:val="831"/>
          <w:jc w:val="center"/>
        </w:trPr>
        <w:tc>
          <w:tcPr>
            <w:tcW w:w="2762" w:type="dxa"/>
          </w:tcPr>
          <w:p w:rsidR="00D523A9" w:rsidRPr="00D523A9" w:rsidRDefault="0086577D" w:rsidP="00D523A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523A9"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з</w:t>
            </w:r>
            <w:r w:rsidR="00D523A9"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D523A9"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казчик – координатор Подпрограммы</w:t>
            </w:r>
          </w:p>
        </w:tc>
        <w:tc>
          <w:tcPr>
            <w:tcW w:w="613" w:type="dxa"/>
          </w:tcPr>
          <w:p w:rsidR="00D523A9" w:rsidRPr="00D523A9" w:rsidRDefault="00D523A9" w:rsidP="00D523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99" w:type="dxa"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Республики Тыва</w:t>
            </w:r>
          </w:p>
        </w:tc>
      </w:tr>
      <w:tr w:rsidR="00D523A9" w:rsidRPr="00D523A9" w:rsidTr="00D523A9">
        <w:trPr>
          <w:trHeight w:val="60"/>
          <w:jc w:val="center"/>
        </w:trPr>
        <w:tc>
          <w:tcPr>
            <w:tcW w:w="2762" w:type="dxa"/>
          </w:tcPr>
          <w:p w:rsidR="00D523A9" w:rsidRPr="00D523A9" w:rsidRDefault="00D523A9" w:rsidP="00D523A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523A9" w:rsidRPr="00D523A9" w:rsidRDefault="00D523A9" w:rsidP="00D523A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3A9" w:rsidRPr="00D523A9" w:rsidTr="00D523A9">
        <w:trPr>
          <w:trHeight w:val="157"/>
          <w:jc w:val="center"/>
        </w:trPr>
        <w:tc>
          <w:tcPr>
            <w:tcW w:w="2762" w:type="dxa"/>
            <w:hideMark/>
          </w:tcPr>
          <w:p w:rsidR="00D523A9" w:rsidRPr="00D523A9" w:rsidRDefault="00D523A9" w:rsidP="00D523A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зака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 Подпрограммы</w:t>
            </w:r>
          </w:p>
        </w:tc>
        <w:tc>
          <w:tcPr>
            <w:tcW w:w="613" w:type="dxa"/>
            <w:hideMark/>
          </w:tcPr>
          <w:p w:rsidR="00D523A9" w:rsidRPr="00D523A9" w:rsidRDefault="00D523A9" w:rsidP="00D523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99" w:type="dxa"/>
            <w:hideMark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Республики Тыва</w:t>
            </w:r>
          </w:p>
        </w:tc>
      </w:tr>
      <w:tr w:rsidR="00D523A9" w:rsidRPr="00D523A9" w:rsidTr="00D523A9">
        <w:trPr>
          <w:trHeight w:val="157"/>
          <w:jc w:val="center"/>
        </w:trPr>
        <w:tc>
          <w:tcPr>
            <w:tcW w:w="2762" w:type="dxa"/>
            <w:hideMark/>
          </w:tcPr>
          <w:p w:rsidR="00D523A9" w:rsidRPr="00D523A9" w:rsidRDefault="00D523A9" w:rsidP="00D523A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hideMark/>
          </w:tcPr>
          <w:p w:rsidR="00D523A9" w:rsidRPr="00D523A9" w:rsidRDefault="00D523A9" w:rsidP="00D523A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hideMark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3A9" w:rsidRPr="00D523A9" w:rsidTr="00D523A9">
        <w:trPr>
          <w:trHeight w:val="60"/>
          <w:jc w:val="center"/>
        </w:trPr>
        <w:tc>
          <w:tcPr>
            <w:tcW w:w="2762" w:type="dxa"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 Подпрограммы</w:t>
            </w:r>
          </w:p>
        </w:tc>
        <w:tc>
          <w:tcPr>
            <w:tcW w:w="613" w:type="dxa"/>
          </w:tcPr>
          <w:p w:rsidR="00D523A9" w:rsidRPr="00D523A9" w:rsidRDefault="00D523A9" w:rsidP="00D523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99" w:type="dxa"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Республики Тыва</w:t>
            </w:r>
          </w:p>
        </w:tc>
      </w:tr>
      <w:tr w:rsidR="00D523A9" w:rsidRPr="00D523A9" w:rsidTr="00D523A9">
        <w:trPr>
          <w:trHeight w:val="60"/>
          <w:jc w:val="center"/>
        </w:trPr>
        <w:tc>
          <w:tcPr>
            <w:tcW w:w="2762" w:type="dxa"/>
          </w:tcPr>
          <w:p w:rsidR="00D523A9" w:rsidRPr="00D523A9" w:rsidRDefault="00D523A9" w:rsidP="00D523A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523A9" w:rsidRPr="00D523A9" w:rsidRDefault="00D523A9" w:rsidP="00D523A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3A9" w:rsidRPr="00D523A9" w:rsidTr="00D523A9">
        <w:trPr>
          <w:trHeight w:val="882"/>
          <w:jc w:val="center"/>
        </w:trPr>
        <w:tc>
          <w:tcPr>
            <w:tcW w:w="2762" w:type="dxa"/>
          </w:tcPr>
          <w:p w:rsidR="00D523A9" w:rsidRPr="00D523A9" w:rsidRDefault="00D523A9" w:rsidP="00D523A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Подпр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13" w:type="dxa"/>
          </w:tcPr>
          <w:p w:rsidR="00D523A9" w:rsidRPr="00D523A9" w:rsidRDefault="00D523A9" w:rsidP="00D523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99" w:type="dxa"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ваний 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 (по согласованию), уполномоче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организации по предоставлению стандартного жилья и банки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отобранные в соответствии с установленными на федеральном уровне критериями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D523A9" w:rsidRPr="00D523A9" w:rsidTr="00D523A9">
        <w:trPr>
          <w:trHeight w:val="60"/>
          <w:jc w:val="center"/>
        </w:trPr>
        <w:tc>
          <w:tcPr>
            <w:tcW w:w="2762" w:type="dxa"/>
          </w:tcPr>
          <w:p w:rsidR="00D523A9" w:rsidRPr="00D523A9" w:rsidRDefault="00D523A9" w:rsidP="00D523A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523A9" w:rsidRPr="00D523A9" w:rsidRDefault="00D523A9" w:rsidP="00D523A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3A9" w:rsidRPr="00D523A9" w:rsidTr="00D523A9">
        <w:trPr>
          <w:trHeight w:val="1164"/>
          <w:jc w:val="center"/>
        </w:trPr>
        <w:tc>
          <w:tcPr>
            <w:tcW w:w="2762" w:type="dxa"/>
          </w:tcPr>
          <w:p w:rsidR="00D523A9" w:rsidRPr="00D523A9" w:rsidRDefault="00D523A9" w:rsidP="00D523A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Подпр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13" w:type="dxa"/>
          </w:tcPr>
          <w:p w:rsidR="00D523A9" w:rsidRPr="00D523A9" w:rsidRDefault="00D523A9" w:rsidP="00D523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99" w:type="dxa"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ваний 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 (по согласованию), уполномоче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организации по предоставлению стандартного жилья и банки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отобранные в соответствии с установленными на федеральном уровне критериями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D523A9" w:rsidRPr="00D523A9" w:rsidTr="00D523A9">
        <w:trPr>
          <w:trHeight w:val="840"/>
          <w:jc w:val="center"/>
        </w:trPr>
        <w:tc>
          <w:tcPr>
            <w:tcW w:w="2762" w:type="dxa"/>
            <w:hideMark/>
          </w:tcPr>
          <w:p w:rsidR="00D523A9" w:rsidRPr="00D523A9" w:rsidRDefault="00D523A9" w:rsidP="00D523A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13" w:type="dxa"/>
            <w:hideMark/>
          </w:tcPr>
          <w:p w:rsidR="00D523A9" w:rsidRPr="00D523A9" w:rsidRDefault="00D523A9" w:rsidP="00D523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99" w:type="dxa"/>
            <w:hideMark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государственной поддержки в решении жилищной проблемы молодым семьям, признанным в у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тановленном </w:t>
            </w:r>
            <w:proofErr w:type="gramStart"/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нуждающимися в улучшении ж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лищных условий</w:t>
            </w:r>
          </w:p>
        </w:tc>
      </w:tr>
      <w:tr w:rsidR="00D523A9" w:rsidRPr="00D523A9" w:rsidTr="00D523A9">
        <w:trPr>
          <w:trHeight w:val="60"/>
          <w:jc w:val="center"/>
        </w:trPr>
        <w:tc>
          <w:tcPr>
            <w:tcW w:w="2762" w:type="dxa"/>
            <w:hideMark/>
          </w:tcPr>
          <w:p w:rsidR="00D523A9" w:rsidRPr="00D523A9" w:rsidRDefault="00D523A9" w:rsidP="00D523A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hideMark/>
          </w:tcPr>
          <w:p w:rsidR="00D523A9" w:rsidRPr="00D523A9" w:rsidRDefault="00D523A9" w:rsidP="00D523A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hideMark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3A9" w:rsidRPr="00D523A9" w:rsidTr="00D523A9">
        <w:trPr>
          <w:trHeight w:val="2134"/>
          <w:jc w:val="center"/>
        </w:trPr>
        <w:tc>
          <w:tcPr>
            <w:tcW w:w="2762" w:type="dxa"/>
            <w:hideMark/>
          </w:tcPr>
          <w:p w:rsidR="00D523A9" w:rsidRPr="00D523A9" w:rsidRDefault="00D523A9" w:rsidP="00D523A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13" w:type="dxa"/>
            <w:hideMark/>
          </w:tcPr>
          <w:p w:rsidR="00D523A9" w:rsidRPr="00D523A9" w:rsidRDefault="00D523A9" w:rsidP="00D523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99" w:type="dxa"/>
            <w:hideMark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предоставления молодым семьям - участникам Подпрограммы социальных выплат на приобретение ста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дартного жилья или строительство индивидуального жил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дома, соответствующего условиям отнесения к ста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дартному жилью;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привлечения молодыми семьями со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средств, финансовых сре</w:t>
            </w:r>
            <w:proofErr w:type="gramStart"/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едитных и других организаций, предоставляющих кредиты и займы, в том числе ипотечные жилищные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приобретения жилья или строительства индивидуального жилья</w:t>
            </w:r>
          </w:p>
        </w:tc>
      </w:tr>
      <w:tr w:rsidR="00D523A9" w:rsidRPr="00D523A9" w:rsidTr="00D523A9">
        <w:trPr>
          <w:trHeight w:val="62"/>
          <w:jc w:val="center"/>
        </w:trPr>
        <w:tc>
          <w:tcPr>
            <w:tcW w:w="2762" w:type="dxa"/>
            <w:hideMark/>
          </w:tcPr>
          <w:p w:rsidR="00D523A9" w:rsidRPr="00D523A9" w:rsidRDefault="00D523A9" w:rsidP="00D523A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hideMark/>
          </w:tcPr>
          <w:p w:rsidR="00D523A9" w:rsidRPr="00D523A9" w:rsidRDefault="00D523A9" w:rsidP="00D523A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hideMark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3A9" w:rsidRPr="00D523A9" w:rsidTr="00D523A9">
        <w:trPr>
          <w:trHeight w:val="363"/>
          <w:jc w:val="center"/>
        </w:trPr>
        <w:tc>
          <w:tcPr>
            <w:tcW w:w="2762" w:type="dxa"/>
            <w:hideMark/>
          </w:tcPr>
          <w:p w:rsidR="00D523A9" w:rsidRPr="00D523A9" w:rsidRDefault="00D523A9" w:rsidP="00D523A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граммы</w:t>
            </w:r>
          </w:p>
        </w:tc>
        <w:tc>
          <w:tcPr>
            <w:tcW w:w="613" w:type="dxa"/>
            <w:hideMark/>
          </w:tcPr>
          <w:p w:rsidR="00D523A9" w:rsidRPr="00D523A9" w:rsidRDefault="00D523A9" w:rsidP="00D523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6399" w:type="dxa"/>
            <w:hideMark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молодых семей, улучшивших ж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лищные условия, до 1 371 семьи в 2020 году</w:t>
            </w:r>
          </w:p>
        </w:tc>
      </w:tr>
      <w:tr w:rsidR="00D523A9" w:rsidRPr="00D523A9" w:rsidTr="00D523A9">
        <w:trPr>
          <w:trHeight w:val="60"/>
          <w:jc w:val="center"/>
        </w:trPr>
        <w:tc>
          <w:tcPr>
            <w:tcW w:w="2762" w:type="dxa"/>
            <w:hideMark/>
          </w:tcPr>
          <w:p w:rsidR="00D523A9" w:rsidRPr="00D523A9" w:rsidRDefault="00D523A9" w:rsidP="00D523A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hideMark/>
          </w:tcPr>
          <w:p w:rsidR="00D523A9" w:rsidRPr="00D523A9" w:rsidRDefault="00D523A9" w:rsidP="00D523A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hideMark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3A9" w:rsidRPr="00D523A9" w:rsidTr="00D523A9">
        <w:trPr>
          <w:trHeight w:val="223"/>
          <w:jc w:val="center"/>
        </w:trPr>
        <w:tc>
          <w:tcPr>
            <w:tcW w:w="2762" w:type="dxa"/>
            <w:hideMark/>
          </w:tcPr>
          <w:p w:rsidR="00D523A9" w:rsidRPr="00D523A9" w:rsidRDefault="00D523A9" w:rsidP="00D523A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Подпрограммы</w:t>
            </w:r>
          </w:p>
        </w:tc>
        <w:tc>
          <w:tcPr>
            <w:tcW w:w="613" w:type="dxa"/>
            <w:hideMark/>
          </w:tcPr>
          <w:p w:rsidR="00D523A9" w:rsidRPr="00D523A9" w:rsidRDefault="00D523A9" w:rsidP="00D523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99" w:type="dxa"/>
            <w:hideMark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этап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014-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годы;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 этап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018-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годы</w:t>
            </w:r>
          </w:p>
        </w:tc>
      </w:tr>
      <w:tr w:rsidR="00D523A9" w:rsidRPr="00D523A9" w:rsidTr="00D523A9">
        <w:trPr>
          <w:trHeight w:val="223"/>
          <w:jc w:val="center"/>
        </w:trPr>
        <w:tc>
          <w:tcPr>
            <w:tcW w:w="2762" w:type="dxa"/>
            <w:hideMark/>
          </w:tcPr>
          <w:p w:rsidR="00D523A9" w:rsidRPr="00D523A9" w:rsidRDefault="00D523A9" w:rsidP="00D523A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hideMark/>
          </w:tcPr>
          <w:p w:rsidR="00D523A9" w:rsidRPr="00D523A9" w:rsidRDefault="00D523A9" w:rsidP="00D523A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hideMark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3A9" w:rsidRPr="00D523A9" w:rsidTr="00D523A9">
        <w:trPr>
          <w:trHeight w:val="1134"/>
          <w:jc w:val="center"/>
        </w:trPr>
        <w:tc>
          <w:tcPr>
            <w:tcW w:w="2762" w:type="dxa"/>
          </w:tcPr>
          <w:p w:rsidR="00D523A9" w:rsidRPr="00D523A9" w:rsidRDefault="00D523A9" w:rsidP="00D523A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сигнований Подпр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13" w:type="dxa"/>
          </w:tcPr>
          <w:p w:rsidR="00D523A9" w:rsidRPr="00D523A9" w:rsidRDefault="00D523A9" w:rsidP="00D523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99" w:type="dxa"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– 1 776 333,13 тыс. рублей: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60 847,57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8 490,86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128 657,56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225 354,03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405 480,29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802 379,02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145 123,80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федерального бюджета – 403 117,97 тыс. рублей: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19 693,37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– 2 915,70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43 410,10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51 434,00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50 143,50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167 076,20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53 326,90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республиканского бюджета – 205 428,70 тыс. рублей: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 – 15 000,00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 - 0,00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– 35 000,00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40 000,00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50 000,00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50 000,00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15 285,20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средства местного бюджета – 112 648,00 тыс. ру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лей:</w:t>
            </w:r>
          </w:p>
          <w:p w:rsidR="00D523A9" w:rsidRPr="00D523A9" w:rsidRDefault="00D523A9" w:rsidP="00D52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hAnsi="Times New Roman"/>
                <w:sz w:val="24"/>
                <w:szCs w:val="24"/>
                <w:lang w:eastAsia="ru-RU"/>
              </w:rPr>
              <w:t>2014 год – 17 929,20 тыс. рублей;</w:t>
            </w:r>
          </w:p>
          <w:p w:rsidR="00D523A9" w:rsidRPr="00D523A9" w:rsidRDefault="00D523A9" w:rsidP="00D52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hAnsi="Times New Roman"/>
                <w:sz w:val="24"/>
                <w:szCs w:val="24"/>
                <w:lang w:eastAsia="ru-RU"/>
              </w:rPr>
              <w:t>2015 год – 56,10 тыс. рублей;</w:t>
            </w:r>
          </w:p>
          <w:p w:rsidR="00D523A9" w:rsidRPr="00D523A9" w:rsidRDefault="00D523A9" w:rsidP="00D52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14 400,00 тыс. рублей;</w:t>
            </w:r>
          </w:p>
          <w:p w:rsidR="00D523A9" w:rsidRPr="00D523A9" w:rsidRDefault="00D523A9" w:rsidP="00D52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22 400,90 тыс. рублей;</w:t>
            </w:r>
          </w:p>
          <w:p w:rsidR="00D523A9" w:rsidRPr="00D523A9" w:rsidRDefault="00D523A9" w:rsidP="00D52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26 512,90 тыс. рублей;</w:t>
            </w:r>
          </w:p>
          <w:p w:rsidR="00D523A9" w:rsidRPr="00D523A9" w:rsidRDefault="00D523A9" w:rsidP="00D52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30 837,20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511,70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hAnsi="Times New Roman"/>
                <w:sz w:val="24"/>
                <w:szCs w:val="24"/>
                <w:lang w:eastAsia="ru-RU"/>
              </w:rPr>
              <w:t>за счет внебюджетных средств – 1 055 138,46 тыс. рублей:</w:t>
            </w:r>
          </w:p>
          <w:p w:rsidR="00D523A9" w:rsidRPr="00D523A9" w:rsidRDefault="00D523A9" w:rsidP="00D52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hAnsi="Times New Roman"/>
                <w:sz w:val="24"/>
                <w:szCs w:val="24"/>
                <w:lang w:eastAsia="ru-RU"/>
              </w:rPr>
              <w:t>2014 год – 8 225,00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hAnsi="Times New Roman"/>
                <w:sz w:val="24"/>
                <w:szCs w:val="24"/>
                <w:lang w:eastAsia="ru-RU"/>
              </w:rPr>
              <w:t>2015 год – 5 519,06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35 847,46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111 519,13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263 562,19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554 465,62 тыс. рублей;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76 000,00 тыс. рублей;</w:t>
            </w:r>
          </w:p>
        </w:tc>
      </w:tr>
      <w:tr w:rsidR="00D523A9" w:rsidRPr="00D523A9" w:rsidTr="00D523A9">
        <w:trPr>
          <w:trHeight w:val="60"/>
          <w:jc w:val="center"/>
        </w:trPr>
        <w:tc>
          <w:tcPr>
            <w:tcW w:w="2762" w:type="dxa"/>
          </w:tcPr>
          <w:p w:rsidR="00D523A9" w:rsidRPr="00D523A9" w:rsidRDefault="00D523A9" w:rsidP="00D523A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523A9" w:rsidRPr="00D523A9" w:rsidRDefault="00D523A9" w:rsidP="00D523A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3A9" w:rsidRPr="00D523A9" w:rsidTr="00D523A9">
        <w:trPr>
          <w:jc w:val="center"/>
        </w:trPr>
        <w:tc>
          <w:tcPr>
            <w:tcW w:w="2762" w:type="dxa"/>
          </w:tcPr>
          <w:p w:rsidR="00D523A9" w:rsidRPr="00D523A9" w:rsidRDefault="00D523A9" w:rsidP="00D523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Подпр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  <w:p w:rsidR="00D523A9" w:rsidRPr="00D523A9" w:rsidRDefault="00D523A9" w:rsidP="00D523A9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D523A9" w:rsidRPr="00D523A9" w:rsidRDefault="00D523A9" w:rsidP="00D523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6399" w:type="dxa"/>
          </w:tcPr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Подпрограммы позволит: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жильем </w:t>
            </w:r>
            <w:proofErr w:type="gramStart"/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году – 126 молодых семей; 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2015 году – 7 молодых семей; 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году – 199 молодых семей; 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году – 226 молодых семей; 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году – 244 молоды</w:t>
            </w:r>
            <w:r w:rsidR="00342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</w:t>
            </w:r>
            <w:r w:rsidR="00342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ьи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году – 500 молодых семей; 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году – 69 молодых семей;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повышения уровня обеспеченности жильем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молодых семей;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в жилищную сферу дополнительные финансовые средства банков и других организаций, предоставляющих ипотечные жилищные кредиты и займы, а также собстве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средства граждан;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закрепление положительных демографических тенденций в обществе;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семейных отношений и снижение уровня соц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напряженности в обществе;</w:t>
            </w:r>
          </w:p>
          <w:p w:rsidR="00D523A9" w:rsidRPr="00D523A9" w:rsidRDefault="00D523A9" w:rsidP="00D523A9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системы ипотечного жилищного кредитования</w:t>
            </w:r>
            <w:r w:rsidR="00865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523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EA65DB" w:rsidRPr="00342CD2" w:rsidRDefault="00EA65DB" w:rsidP="00EC00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5DB" w:rsidRPr="00EC0027" w:rsidRDefault="00522775" w:rsidP="00D5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65DB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EC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A65DB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A65DB" w:rsidRPr="00EC0027" w:rsidRDefault="0086577D" w:rsidP="00D52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23A9" w:rsidRPr="00EC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52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3A9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5DB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проблемы, анализ ее исходного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65DB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65DB" w:rsidRDefault="00F8683A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II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A65DB" w:rsidRDefault="0086577D" w:rsidP="00D5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II. Основные цели, задачи и этапы реализации Подпрограммы</w:t>
      </w:r>
    </w:p>
    <w:p w:rsidR="00D523A9" w:rsidRPr="009A1582" w:rsidRDefault="00D523A9" w:rsidP="00D52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683A" w:rsidRPr="00EC0027" w:rsidRDefault="00F8683A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Настоящая Подпрограмма направлена на реализацию основного мероприятия по обеспечению жильем молодых семей ведомственной целевой программы 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зание государственной поддержки гражданам в обеспечении жильем и оплате ж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лищно-коммунальных услуг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государственной программы Российской Федерации </w:t>
      </w:r>
      <w:r w:rsidR="008657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EC00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Обеспечение доступным и комфортным жильем и коммунальными услугами 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гра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дан Российской Федерации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который предполагает формирование системы оказ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ния государственной поддержки определенным категориям граждан в приобретении стандартного жилого помещения или создании объекта стандартного</w:t>
      </w:r>
      <w:proofErr w:type="gramEnd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индивидуал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ного жилищного строительства.</w:t>
      </w:r>
    </w:p>
    <w:p w:rsidR="00F8683A" w:rsidRPr="00EC0027" w:rsidRDefault="00F8683A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целью Подпрограммы является предоставление государственной поддержки в решении жилищной проблемы молодым семьям, а также семьям, имеющим трех и более детей, признанным в установленном </w:t>
      </w:r>
      <w:proofErr w:type="gramStart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порядке</w:t>
      </w:r>
      <w:proofErr w:type="gramEnd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нуждающим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ся в улучшении жилищных условий.</w:t>
      </w:r>
    </w:p>
    <w:p w:rsidR="00F8683A" w:rsidRPr="00EC0027" w:rsidRDefault="00F8683A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задачами Подпрограммы являются:</w:t>
      </w:r>
    </w:p>
    <w:p w:rsidR="00921B3C" w:rsidRPr="00EC0027" w:rsidRDefault="00D523A9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921B3C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предоставления молодым семьям – участникам Подпрограммы социальных выплат на приобретение стандартного жилого помещения или создание объекта стандартного индивидуального жилищного строительства (далее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921B3C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</w:t>
      </w:r>
      <w:r w:rsidR="00921B3C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921B3C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ная выплата);</w:t>
      </w:r>
    </w:p>
    <w:p w:rsidR="001D209C" w:rsidRPr="00EC0027" w:rsidRDefault="00D523A9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1D209C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привлечения молодыми семьями собственных средств, финансовых средств банков и других организаций, в том числе предоста</w:t>
      </w:r>
      <w:r w:rsidR="001D209C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D209C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ляющих ипотечные жилищные кредиты и займы для приобретения жилого помещ</w:t>
      </w:r>
      <w:r w:rsidR="001D209C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D209C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ния или создание объекта индивидуального жилищного строительства.</w:t>
      </w:r>
    </w:p>
    <w:p w:rsidR="00746FDE" w:rsidRPr="00EC0027" w:rsidRDefault="00746FDE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Молодые семьи </w:t>
      </w:r>
      <w:r w:rsidR="00D523A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участники Подпрограммы могут обратиться в уполномоче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ные организации для приобретения стандартного жилья.</w:t>
      </w:r>
    </w:p>
    <w:p w:rsidR="00F8683A" w:rsidRPr="00EC0027" w:rsidRDefault="00F8683A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Основными принципами реализации Подпрограммы являются:</w:t>
      </w:r>
    </w:p>
    <w:p w:rsidR="00F8683A" w:rsidRPr="00EC0027" w:rsidRDefault="00F8683A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добровольность участия в Подпрограмме молодых семей, а также семей, имеющих трех и более детей;</w:t>
      </w:r>
    </w:p>
    <w:p w:rsidR="00F8683A" w:rsidRPr="00EC0027" w:rsidRDefault="00F8683A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признание молодой семьи, а также семей, имеющих трех и более детей, </w:t>
      </w:r>
      <w:proofErr w:type="gramStart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ну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дающимися</w:t>
      </w:r>
      <w:proofErr w:type="gramEnd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улучшении жилищных условий в соответствии с </w:t>
      </w:r>
      <w:r w:rsidR="00746FDE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законодательством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46FDE" w:rsidRPr="00EC0027" w:rsidRDefault="00746FDE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у молодой семьи достаточных денежных сре</w:t>
      </w:r>
      <w:proofErr w:type="gramStart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дств дл</w:t>
      </w:r>
      <w:proofErr w:type="gramEnd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я оплаты расче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ной (средней) стоимости жилья в части, превышающей размер социальной выплаты;</w:t>
      </w:r>
    </w:p>
    <w:p w:rsidR="00F8683A" w:rsidRPr="00EC0027" w:rsidRDefault="00F8683A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 для молодых семей, а также семей, имеющих трех и более детей, реализовать свое право на получение поддержки за счет средств, предоставляемых в рамках Подпрограммы из федерального, республиканского и местных бюджетов при улучшении жилищных условий, только один раз.</w:t>
      </w:r>
    </w:p>
    <w:p w:rsidR="00F8683A" w:rsidRPr="00EC0027" w:rsidRDefault="00F8683A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реализуется в два этапа:</w:t>
      </w:r>
    </w:p>
    <w:p w:rsidR="00F8683A" w:rsidRPr="00EC0027" w:rsidRDefault="00F8683A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I этап </w:t>
      </w:r>
      <w:r w:rsidR="00D523A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="00D523A9">
        <w:rPr>
          <w:rFonts w:ascii="Times New Roman" w:eastAsia="Calibri" w:hAnsi="Times New Roman" w:cs="Times New Roman"/>
          <w:sz w:val="28"/>
          <w:szCs w:val="28"/>
          <w:lang w:eastAsia="ru-RU"/>
        </w:rPr>
        <w:t>014-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2017 годы;</w:t>
      </w:r>
    </w:p>
    <w:p w:rsidR="00F8683A" w:rsidRPr="00EC0027" w:rsidRDefault="00F8683A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II этап </w:t>
      </w:r>
      <w:r w:rsidR="00D523A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="00D523A9">
        <w:rPr>
          <w:rFonts w:ascii="Times New Roman" w:eastAsia="Calibri" w:hAnsi="Times New Roman" w:cs="Times New Roman"/>
          <w:sz w:val="28"/>
          <w:szCs w:val="28"/>
          <w:lang w:eastAsia="ru-RU"/>
        </w:rPr>
        <w:t>018-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2020 годы.</w:t>
      </w:r>
    </w:p>
    <w:p w:rsidR="00F8683A" w:rsidRPr="00EC0027" w:rsidRDefault="00F8683A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Условиями прекращения реализации Подпрограммы являются досрочное до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тижение цели и задач Подпрограммы, а также изменение механизмов реализации государственной жилищной политики</w:t>
      </w:r>
      <w:proofErr w:type="gramStart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C28D2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EA65DB" w:rsidRPr="00EC0027" w:rsidRDefault="00EA65D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раздел III признать утратившим силу;</w:t>
      </w:r>
    </w:p>
    <w:p w:rsidR="00EA65DB" w:rsidRDefault="00FC2363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I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A65DB" w:rsidRDefault="0086577D" w:rsidP="001F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. Система (перечень) программных мероприятий</w:t>
      </w:r>
    </w:p>
    <w:p w:rsidR="001F553C" w:rsidRPr="009A1582" w:rsidRDefault="001F553C" w:rsidP="001F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2363" w:rsidRPr="00EC0027" w:rsidRDefault="00FC2363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системы мероприятий республиканской Подпрограммы осущест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ляется по следующим направлениям:</w:t>
      </w:r>
    </w:p>
    <w:p w:rsidR="00FC2363" w:rsidRPr="00EC0027" w:rsidRDefault="001F553C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правовое и методологическое обеспечение реализации По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программы;</w:t>
      </w:r>
    </w:p>
    <w:p w:rsidR="00FC2363" w:rsidRPr="00EC0027" w:rsidRDefault="001F553C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финансовое обеспечение реализации Подпрограммы;</w:t>
      </w:r>
    </w:p>
    <w:p w:rsidR="00FC2363" w:rsidRPr="00EC0027" w:rsidRDefault="001F553C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организационное обеспечение реализации Подпрограммы.</w:t>
      </w:r>
    </w:p>
    <w:p w:rsidR="00FC2363" w:rsidRPr="00EC0027" w:rsidRDefault="00FC2363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 по совершенствованию нормативной правовой базы включают в себя разработку нормативных правовых актов, связанных с механизмом реализации мероприятий Подпрограммы.</w:t>
      </w:r>
    </w:p>
    <w:p w:rsidR="00FC2363" w:rsidRPr="00EC0027" w:rsidRDefault="00FC2363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мероприятиями по финансовому обеспечению реализации По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являются:</w:t>
      </w:r>
    </w:p>
    <w:p w:rsidR="00FC2363" w:rsidRPr="00EC0027" w:rsidRDefault="001F553C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разработка финансовых и </w:t>
      </w:r>
      <w:proofErr w:type="gramStart"/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экономических механизмов</w:t>
      </w:r>
      <w:proofErr w:type="gramEnd"/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оказания государс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венной поддержки молодым семьям в улучшении жилищных условий и подготовка необходимых технико-экономических обоснований и расчетов при разработке пр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ектов республиканского бюджета на соответствующий год и плановый период;</w:t>
      </w:r>
    </w:p>
    <w:p w:rsidR="00FC2363" w:rsidRPr="00EC0027" w:rsidRDefault="001F553C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молодым семьям, а также семьям, имеющим трех и более детей, социальных выплат на приобретение (строительство) жилья.</w:t>
      </w:r>
    </w:p>
    <w:p w:rsidR="00FC2363" w:rsidRPr="00EC0027" w:rsidRDefault="00FC2363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Организационные мероприятия на республиканском уровне предусматривают:</w:t>
      </w:r>
    </w:p>
    <w:p w:rsidR="00FC2363" w:rsidRPr="00EC0027" w:rsidRDefault="001F553C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подготовку документов и участие в конкурсном отборе для получения средств из федерального бюджета;</w:t>
      </w:r>
    </w:p>
    <w:p w:rsidR="00FC2363" w:rsidRPr="00EC0027" w:rsidRDefault="001F553C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сбор данных о молодых семьях, участвующих в Подпрограмме, предоста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ляемых органами местного самоуправления, обеспечивающими реализацию мер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приятий Подпрограммы, и формирование единой информационной базы данных об участниках Подпрограммы по Республике Тыва;</w:t>
      </w:r>
    </w:p>
    <w:p w:rsidR="00FC2363" w:rsidRPr="00EC0027" w:rsidRDefault="001F553C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ежегодно объема бюджетных ассигнований, выделяемых из бюджета республики на реализацию мероприятий Подпрограммы;</w:t>
      </w:r>
    </w:p>
    <w:p w:rsidR="00FC2363" w:rsidRPr="00EC0027" w:rsidRDefault="001F553C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="00364C5A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отбор муниципальных образований Республики Тыва для участия в По</w:t>
      </w:r>
      <w:r w:rsidR="00364C5A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364C5A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программе и распределение между ними субсидий в соответствии с Порядком</w:t>
      </w:r>
      <w:r w:rsidR="00CF20F6" w:rsidRPr="00EC0027">
        <w:rPr>
          <w:rFonts w:ascii="Times New Roman" w:hAnsi="Times New Roman" w:cs="Times New Roman"/>
          <w:sz w:val="28"/>
          <w:szCs w:val="28"/>
        </w:rPr>
        <w:t xml:space="preserve"> </w:t>
      </w:r>
      <w:r w:rsidR="00CF20F6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отб</w:t>
      </w:r>
      <w:r w:rsidR="00CF20F6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F20F6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ра муниципальных образований Республики Тыва и распределение между ними су</w:t>
      </w:r>
      <w:r w:rsidR="00CF20F6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CF20F6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сидий в рамках реализации подпрограммы 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F20F6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жильем молодых семей в Республике Тыва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64C5A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, предусмотренным приложением к Подпрограмме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C2363" w:rsidRPr="00EC0027" w:rsidRDefault="001F553C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отбор банков в соответствии с установленными на федеральном уровне критериями для обслуживания средств, предоставляемых в качестве социальных выплат молодым семьям;</w:t>
      </w:r>
    </w:p>
    <w:p w:rsidR="00A93793" w:rsidRPr="00EC0027" w:rsidRDefault="001F553C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</w:t>
      </w:r>
      <w:r w:rsidR="00A9379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отбор уполномоченных организаций, осуществляющих предоставление для молодых семей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A9379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участников Подпрограммы стандартного жилья (при необходим</w:t>
      </w:r>
      <w:r w:rsidR="00A9379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9379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сти);</w:t>
      </w:r>
    </w:p>
    <w:p w:rsidR="00FC2363" w:rsidRPr="00EC0027" w:rsidRDefault="001F553C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реализацией Подпрограммы на региональном и муниципальном уровнях в пределах своих полномочий;</w:t>
      </w:r>
    </w:p>
    <w:p w:rsidR="00FC2363" w:rsidRPr="00EC0027" w:rsidRDefault="001F553C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освещения целей и задач, механизмов реализации Подпр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граммы в средствах массовой информации;</w:t>
      </w:r>
    </w:p>
    <w:p w:rsidR="00FC2363" w:rsidRPr="00EC0027" w:rsidRDefault="001F553C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сводного списка молодых семей, а также семей, имеющих трех и более детей, </w:t>
      </w:r>
      <w:r w:rsidR="00F2269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участников Подпрограммы, изъявивших желание получить с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циальную выплату в планируемом году, утверждение списка молодых семей</w:t>
      </w:r>
      <w:r w:rsidR="00F2269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претендентов на получение социальной выплаты в планируемом году в установле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ном порядке;</w:t>
      </w:r>
    </w:p>
    <w:p w:rsidR="00FC2363" w:rsidRPr="00EC0027" w:rsidRDefault="001F553C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мониторинга реализации Подпрограммы на региональном уровне, подготовка информационно-аналитических и отчетных материалов для представления в Министерство строительства и жилищно-коммунального хозяйства Российской Федерации.</w:t>
      </w:r>
    </w:p>
    <w:p w:rsidR="00FC2363" w:rsidRPr="00EC0027" w:rsidRDefault="00FC2363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Организационные мероприятия на муниципальном уровне предусматривают:</w:t>
      </w:r>
    </w:p>
    <w:p w:rsidR="00FC2363" w:rsidRPr="00EC0027" w:rsidRDefault="001F553C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разработку и утверждение муниципальной программы, направленной на обеспечение жильем молодых семей;</w:t>
      </w:r>
    </w:p>
    <w:p w:rsidR="00FC2363" w:rsidRPr="00EC0027" w:rsidRDefault="001F553C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признание молодых семей нуждающимися в улучшении жилищных усл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вий в порядке, установленном</w:t>
      </w:r>
      <w:r w:rsidR="00A9379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C2363" w:rsidRPr="00EC0027" w:rsidRDefault="001F553C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списков молодых семей, а также семей, имеющих трех и б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лее детей, для участия в П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одпрограмме;</w:t>
      </w:r>
    </w:p>
    <w:p w:rsidR="00FC2363" w:rsidRPr="00EC0027" w:rsidRDefault="001F553C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ежегодно объема бюджетных ассигнований, выделяемых из местного бюджета на реализацию мероприятий Подпрограммы;</w:t>
      </w:r>
    </w:p>
    <w:p w:rsidR="00FC2363" w:rsidRPr="00EC0027" w:rsidRDefault="001F553C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выдачу молодым семьям в установленном порядке </w:t>
      </w:r>
      <w:r w:rsidR="00A9379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свидетельств о праве на получение социальной выплаты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исходя из объемов бюджетных ассигнований, пр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C236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дусмотренных на эти цели в местном бюджете, в том числе за счет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субсидий из бюджета республики;</w:t>
      </w:r>
    </w:p>
    <w:p w:rsidR="00EA65DB" w:rsidRPr="00EC0027" w:rsidRDefault="001F553C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размещения информации о предоставляемых социальных в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платах молодым семьям для улучшения жилищных условий в системе единой гос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дарственной информационной системы социального обеспечения (далее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ЕГИССО) 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согласно порядку и объему, установленным Правительством Российской Федер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ции, и в соответствии с форматами, установленными оператором ЕГИССО.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A65DB" w:rsidRPr="00EC0027" w:rsidRDefault="00EA65D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разделе </w:t>
      </w:r>
      <w:r w:rsidRPr="00EC00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07334" w:rsidRPr="00EC0027" w:rsidRDefault="00107334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изложить в следующей редакции:</w:t>
      </w:r>
    </w:p>
    <w:p w:rsidR="00107334" w:rsidRPr="00EC0027" w:rsidRDefault="0086577D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E19F6" w:rsidRPr="00EC00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BE19F6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07334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финансовых и материальных затрат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07334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A65DB" w:rsidRPr="00EC0027" w:rsidRDefault="00EA65D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007201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четверты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й изложить в следующей редакции:</w:t>
      </w:r>
    </w:p>
    <w:p w:rsidR="00EA65DB" w:rsidRPr="00EC0027" w:rsidRDefault="0086577D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кредитов или займов, предоставляемых любыми организациями и (или) физическими лицами молодым семьям на приобретение жилого помещения (строительство жилого дома, уплаты цены договора участия в долевом строительс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ве)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A65DB" w:rsidRPr="00EC0027" w:rsidRDefault="00EA65D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C26084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пяты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й изложить в следующей редакции:</w:t>
      </w:r>
    </w:p>
    <w:p w:rsidR="00EA65DB" w:rsidRPr="00EC0027" w:rsidRDefault="0086577D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собственные средства молодых семей и средства материнского (семейного) капитала</w:t>
      </w:r>
      <w:proofErr w:type="gramStart"/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A65DB" w:rsidRPr="00EC0027" w:rsidRDefault="00EA65D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абзаце </w:t>
      </w:r>
      <w:r w:rsidR="00C450C2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шестом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цифры 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652000,0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заменить цифрами 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E5AC7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1 776</w:t>
      </w:r>
      <w:r w:rsidR="00582F77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 333,13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EA65DB" w:rsidRPr="00EC0027" w:rsidRDefault="00EA65D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абзаце </w:t>
      </w:r>
      <w:r w:rsidR="00C450C2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седьмом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цифры 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130000,0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заменить цифрами 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E5AC7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403 117,97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A65DB" w:rsidRPr="00EC0027" w:rsidRDefault="00EA65D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абзаце </w:t>
      </w:r>
      <w:r w:rsidR="00C450C2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восьмом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цифры 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97000,0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заменить цифрами 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B5A75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205</w:t>
      </w:r>
      <w:r w:rsidR="00582F77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 428,70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A65DB" w:rsidRPr="00EC0027" w:rsidRDefault="00EA65D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абзаце </w:t>
      </w:r>
      <w:r w:rsidR="00C450C2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девятом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цифры 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97000,0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заменить цифрами 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B5A75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112 648,00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A65DB" w:rsidRPr="00EC0027" w:rsidRDefault="001B5A75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абзаце десятом цифры 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97000,0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заменить цифрами 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1 055 138,46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93022" w:rsidRPr="00EC0027" w:rsidRDefault="00C450C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3022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EA65DB" w:rsidRDefault="007041D0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разделами </w:t>
      </w:r>
      <w:r w:rsidRPr="00EC00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1F553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93022" w:rsidRPr="00EC00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IX</w:t>
      </w:r>
      <w:r w:rsidR="00BE19F6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содержани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A65DB" w:rsidRDefault="0086577D" w:rsidP="001F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. Трудовые ресурсы</w:t>
      </w:r>
    </w:p>
    <w:p w:rsidR="001F553C" w:rsidRPr="009A1582" w:rsidRDefault="001F553C" w:rsidP="00D52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65DB" w:rsidRPr="00EC0027" w:rsidRDefault="00EA65D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и решения задач Программы привлекаются работники органов исполнительной власти Республики Тыва и органов местного самоуправления, ос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ществляющие разработку и исполнение Подпрограммы.</w:t>
      </w:r>
    </w:p>
    <w:p w:rsidR="00EA65DB" w:rsidRPr="00EC0027" w:rsidRDefault="00EA65D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К реализации мероприятий также будут привлечены уполномоченные орган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зации по предоставлению стандартного жилья и банки</w:t>
      </w:r>
      <w:r w:rsidR="001F553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отобранные в соответствии с установленными на федеральном уровне критериями.</w:t>
      </w:r>
    </w:p>
    <w:p w:rsidR="00EA65DB" w:rsidRDefault="00EA65D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При реализации Программы создание новых рабочих мест не предусматрив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ется.</w:t>
      </w:r>
    </w:p>
    <w:p w:rsidR="009A1582" w:rsidRPr="00EC0027" w:rsidRDefault="009A158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3022" w:rsidRDefault="00F93022" w:rsidP="001F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VI</w:t>
      </w:r>
      <w:r w:rsidR="001F553C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II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. Механизм реализации Подпрограммы</w:t>
      </w:r>
    </w:p>
    <w:p w:rsidR="00F22693" w:rsidRPr="009A1582" w:rsidRDefault="00F22693" w:rsidP="00D52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3022" w:rsidRPr="00EC0027" w:rsidRDefault="00F9302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Механизм реализации Подпрограммы предполагает оказание государственной поддержки молодым семьям, а также семьям, имеющим трех и более детей, </w:t>
      </w:r>
      <w:r w:rsidR="001F553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никам Подпрограммы в улучшении жилищных условий путем предоставления им социальных выплат.</w:t>
      </w:r>
    </w:p>
    <w:p w:rsidR="00F93022" w:rsidRPr="00EC0027" w:rsidRDefault="00F9302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Социальная выплата на приобретение (строительство) жилого помещения предоставляется и используется в соответствии с порядком предоставления мол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дым семьям, а также семьям, имеющим трех и более детей, социальных выплат на приобретение жилья в соответствии с Правилами предоставления молодым семьям социальных выплат на приобретение (строительство) жилья и их использования, приведенными в</w:t>
      </w:r>
      <w:r w:rsidR="001F55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33" w:history="1">
        <w:r w:rsidRPr="00EC002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постановлении Правительства Российской Федерации от 17 дека</w:t>
        </w:r>
        <w:r w:rsidRPr="00EC002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б</w:t>
        </w:r>
        <w:r w:rsidRPr="00EC002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ря 2010 г</w:t>
        </w:r>
        <w:r w:rsidR="001F553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EC002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№ 1050</w:t>
        </w:r>
      </w:hyperlink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F93022" w:rsidRPr="00EC0027" w:rsidRDefault="00F9302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</w:t>
      </w:r>
      <w:r w:rsidR="001F553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собственных средств или средств, полученных по кредитному договору (договору займа) на приобретение (строительство) жилья, в том числе по ипотечн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му жилищному договору, необходимых для оплаты строительства или приобретения жилого помещения. В качестве дополнительных средств молодой семьей, а также семей, имеющей трех и более детей, также могут быть использованы средства (часть средств) материнского (семейного) капитала.</w:t>
      </w:r>
    </w:p>
    <w:p w:rsidR="00F93022" w:rsidRPr="00EC0027" w:rsidRDefault="00F9302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ретение жилого помещения или строительство индивидуального жилого дома (далее </w:t>
      </w:r>
      <w:r w:rsidR="001F553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свидетельство), которое выдается органом местного самоуправления, принявшим решение об участии молодой семьи в Подпрограмме. Полученное свидетельство сдается его владельцем в банк, отобранный ответственным исполнителем Подпр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граммы для обслуживания средств, предусмотренных на предоставление социал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ных выплат, где на имя члена молодой семьи открывается банковский счет, предн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значенный для зачисления социальной выплаты. Молодая семья - владелец свид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тельства заключает договор банковского счета с банком по месту приобретения ж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лья.</w:t>
      </w:r>
    </w:p>
    <w:p w:rsidR="00F93022" w:rsidRPr="00EC0027" w:rsidRDefault="00F9302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Молодая семья </w:t>
      </w:r>
      <w:r w:rsidR="001F553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владелец свидетельства может получить ипотечный жили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щ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ный кредит в банке, отобранном для участия в Подпрограмме, в котором открыт банковский счет.</w:t>
      </w:r>
    </w:p>
    <w:p w:rsidR="00F93022" w:rsidRPr="00EC0027" w:rsidRDefault="00F9302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Отбор банков для участия в реализации Подпрограммы будет осуществляться ответственным исполнителем Подпрограммы. Критерии отбора банков будут опр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деляться Министерством строительства и жилищно-коммунального хозяйства Ро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сийской Федерации совместно с Центральным банком Российской Федерации.</w:t>
      </w:r>
    </w:p>
    <w:p w:rsidR="00F93022" w:rsidRPr="00EC0027" w:rsidRDefault="00F9302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Социальная выплата будет предоставляться органом местного самоуправл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ния, принявшим решение об участии молодой семьи в Подпрограмме, за счет средств местного бюджета, предусмотренных на реализацию мероприятий Подпр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граммы, в том числе за счет субсидий из </w:t>
      </w:r>
      <w:r w:rsidR="001F55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Республики Тыва, в соответствии с Правилами предоставления молодым семьям социальных выплат на приобретение (строительство) жилья и их использования, приведенными в</w:t>
      </w:r>
      <w:r w:rsidR="001F55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34" w:history="1">
        <w:r w:rsidRPr="00EC002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постановлении Правительства Российской Федерации от 17</w:t>
        </w:r>
        <w:proofErr w:type="gramEnd"/>
        <w:r w:rsidRPr="00EC002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декабря 2010 г</w:t>
        </w:r>
        <w:r w:rsidR="00F22693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EC002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1F553C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           </w:t>
        </w:r>
        <w:r w:rsidRPr="00EC0027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№ 1050</w:t>
        </w:r>
      </w:hyperlink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0371" w:rsidRDefault="00F9302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субсидий из республиканского бюджета бюджетам органов местного самоуправления на </w:t>
      </w:r>
      <w:proofErr w:type="spellStart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расходных обязательств субъектов Российской Федерации на предоставление социальных выплат молодым семьям на приобретение (строительство) жилья будет осуществляться комиссией, ежегодно создаваемой распоряжением Министерства строительства и жилищно-коммунального хозяйства Республики Тыва.</w:t>
      </w:r>
    </w:p>
    <w:p w:rsidR="00F93022" w:rsidRPr="00EC0027" w:rsidRDefault="00F9302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Возможными формами участия организаций в реализации Подпрограммы, за исключением организаций, предоставляющих кредиты (займы) на приобретение или строительство жилья, в том числе ипотечные жилищные кредиты, могут являться участие в </w:t>
      </w:r>
      <w:proofErr w:type="spellStart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социальных выплат, предоставление 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материально-технических ресурсов на строительство жилья для молодых семей, а также семей, имеющих трех и более детей, </w:t>
      </w:r>
      <w:r w:rsidR="00F2269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участников Подпрограммы, а также иные формы поддержки.</w:t>
      </w:r>
      <w:proofErr w:type="gramEnd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Конкретные формы участия этих организаций в реализ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ции Подпрограммы определяются в соглашении, заключаемом между организаци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ми и органами местного самоуправления в порядке, устанавливаемом нормативн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ми правовыми актами республики.</w:t>
      </w:r>
    </w:p>
    <w:p w:rsidR="00051916" w:rsidRPr="00EC0027" w:rsidRDefault="00051916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Исполнители Подпрограммы, ответственные за ее реализацию, представляют в Министерство </w:t>
      </w:r>
      <w:r w:rsidR="00812F34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строительства и жилищно-коммунального хозяйства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</w:t>
      </w:r>
      <w:r w:rsidR="00812F34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Тыва ежемесячно, до </w:t>
      </w:r>
      <w:r w:rsidR="00225292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числа месяца, следующего за отчетным периодом, информ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цию об исполнении мероприятий и освоенных денежных средствах, выделяемых исполнителям мероприятий из соответствующих бюджетов, нарастающим итогом и в целом за отчетный год.</w:t>
      </w:r>
    </w:p>
    <w:p w:rsidR="00051916" w:rsidRPr="00EC0027" w:rsidRDefault="00051916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 </w:t>
      </w:r>
      <w:r w:rsidR="00E06A3F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строительства и жилищно-коммунального хозяйства Республ</w:t>
      </w:r>
      <w:r w:rsidR="00E06A3F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06A3F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ки Тыва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r w:rsidR="00225292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числа месяца, следующего за отчетным периодом, </w:t>
      </w:r>
      <w:r w:rsidR="00E06A3F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формирует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стическую, справочную и аналитическую информацию о реализации Подпрогра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мы, а также эффективности использования финансовых средств.</w:t>
      </w:r>
    </w:p>
    <w:p w:rsidR="00051916" w:rsidRPr="00EC0027" w:rsidRDefault="00051916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Государственный заказчик Подпрограммы действует на основании договоров, заключаемых с уполномоченными организациями и органами местного самоупра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ления, в которых определяются взаимные права и обязанности сторон по выполн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нию мероприятий по предоставлению молодым семьям социальных выплат на пр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обретение жилья.</w:t>
      </w:r>
    </w:p>
    <w:p w:rsidR="00F93022" w:rsidRPr="00EC0027" w:rsidRDefault="00F9302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исполнитель Подпрограммы осуществляет:</w:t>
      </w:r>
    </w:p>
    <w:p w:rsidR="00F93022" w:rsidRPr="00EC0027" w:rsidRDefault="00F9302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общее управление выполнением Подпрограммы;</w:t>
      </w:r>
    </w:p>
    <w:p w:rsidR="00F93022" w:rsidRPr="00EC0027" w:rsidRDefault="00F9302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прием от органов местного самоуправления заявок на участие в Подпрогра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ме;</w:t>
      </w:r>
    </w:p>
    <w:p w:rsidR="00F93022" w:rsidRPr="00EC0027" w:rsidRDefault="00F9302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деятельностью уполномоченных организаций и органов местного самоуправления, а также юридических лиц, участвующих в реализации Подпр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граммы;</w:t>
      </w:r>
    </w:p>
    <w:p w:rsidR="00F93022" w:rsidRPr="00EC0027" w:rsidRDefault="00F9302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перечисление в бюджеты муниципальных образований Республики Тыва су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сидий из республиканского бюджета для предоставления социальных выплат мол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дым семьям;</w:t>
      </w:r>
    </w:p>
    <w:p w:rsidR="00F93022" w:rsidRPr="00EC0027" w:rsidRDefault="00F9302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целевым использованием средств из республиканского бюджета, предоставленных в виде субсидии бюджетам муниципальных образований;</w:t>
      </w:r>
    </w:p>
    <w:p w:rsidR="00F93022" w:rsidRPr="00EC0027" w:rsidRDefault="00F9302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организацию мониторинга и оценки </w:t>
      </w:r>
      <w:proofErr w:type="gramStart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 результатов реализации мероприятий Подпрограммы</w:t>
      </w:r>
      <w:proofErr w:type="gramEnd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соответствия результатов целевым индикаторам;</w:t>
      </w:r>
    </w:p>
    <w:p w:rsidR="00F93022" w:rsidRPr="00EC0027" w:rsidRDefault="00F9302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в средствах массовой информации информационно-разъяснительной работы по вопросам реализации Подпрограммы.</w:t>
      </w:r>
    </w:p>
    <w:p w:rsidR="00A57919" w:rsidRDefault="00F9302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реализацией Подпрограммы осуществляется по следующим пок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зателям:</w:t>
      </w:r>
    </w:p>
    <w:p w:rsidR="00BC3C82" w:rsidRDefault="00BC3C8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3C82" w:rsidRDefault="00BC3C8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3022" w:rsidRDefault="00130371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F93022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оличество свидетельств, выданных молодым семьям, и сумма средств, пред</w:t>
      </w:r>
      <w:r w:rsidR="00F93022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F93022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смотренных на их оплату;</w:t>
      </w:r>
    </w:p>
    <w:p w:rsidR="00F93022" w:rsidRPr="00EC0027" w:rsidRDefault="00F93022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количество оплаченных свидетельств и размер средств, направленных на их оплату.</w:t>
      </w:r>
    </w:p>
    <w:p w:rsidR="00A57919" w:rsidRDefault="00A57919" w:rsidP="00D52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3022" w:rsidRPr="00EC0027" w:rsidRDefault="00EA65DB" w:rsidP="00D52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1F553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. Оценка социал</w:t>
      </w:r>
      <w:r w:rsidR="009E56FF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ьно-экономической эффективности</w:t>
      </w:r>
    </w:p>
    <w:p w:rsidR="00EA65DB" w:rsidRDefault="009E56FF" w:rsidP="00D52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экологических последствий 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Подпрограммы</w:t>
      </w:r>
    </w:p>
    <w:p w:rsidR="00F22693" w:rsidRPr="009A1582" w:rsidRDefault="00F22693" w:rsidP="00D52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65DB" w:rsidRPr="00EC0027" w:rsidRDefault="00EA65D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Эффективность реализации Подпрограммы и </w:t>
      </w:r>
      <w:proofErr w:type="gramStart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выделенных на ее реализацию средств федерального бюджета, </w:t>
      </w:r>
      <w:r w:rsidR="00CA3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Республики Тыва и бюджетов муниципальных образований Республики Тыва будет обеспечена за счет:</w:t>
      </w:r>
    </w:p>
    <w:p w:rsidR="00EA65DB" w:rsidRPr="00EC0027" w:rsidRDefault="00EA65D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исключения возможности нецелевого использования бюджетных средств;</w:t>
      </w:r>
    </w:p>
    <w:p w:rsidR="00EA65DB" w:rsidRPr="00EC0027" w:rsidRDefault="0086577D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прозрачности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использования бюджетных средств;</w:t>
      </w:r>
    </w:p>
    <w:p w:rsidR="00EA65DB" w:rsidRPr="00EC0027" w:rsidRDefault="00EA65D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 регулирования порядка расчета размера и предоставления социальных выплат;</w:t>
      </w:r>
    </w:p>
    <w:p w:rsidR="00EA65DB" w:rsidRPr="00EC0027" w:rsidRDefault="00EA65D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адресного предоставления бюджетных средств;</w:t>
      </w:r>
    </w:p>
    <w:p w:rsidR="00EA65DB" w:rsidRPr="00EC0027" w:rsidRDefault="00EA65D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привлечения молодыми семьями собственных, кредитных и заемных сре</w:t>
      </w:r>
      <w:proofErr w:type="gramStart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дств дл</w:t>
      </w:r>
      <w:proofErr w:type="gramEnd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я приобретения жилья или строительства индивидуального жилья.</w:t>
      </w:r>
    </w:p>
    <w:p w:rsidR="00EA65DB" w:rsidRPr="00EC0027" w:rsidRDefault="00EA65D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эффективности реализации мер по обеспечению жильем</w:t>
      </w:r>
      <w:r w:rsidR="00CA3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молодых с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мей будет осуществляться на основе индикатора, которым является количес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во молодых семей, улучшивших жилищные условия с использованием бюджетных средств, приведенного в соответствующем разделе </w:t>
      </w:r>
      <w:hyperlink r:id="rId35" w:history="1">
        <w:r w:rsidRPr="0070678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приложения № 1</w:t>
        </w:r>
      </w:hyperlink>
      <w:r w:rsidR="0070678A" w:rsidRPr="0070678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7067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A65DB" w:rsidRPr="00EC0027" w:rsidRDefault="00EA65D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Успешное выполнение мероприятий</w:t>
      </w:r>
      <w:r w:rsidR="00F226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Подпрограммы позволит в 2014-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2020 г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  <w:r w:rsidR="00541959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х обеспечить жильем 1 371 молодую семью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, нуждающуюся в улучшении жили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щ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ных условий, а также позволит обеспечить:</w:t>
      </w:r>
    </w:p>
    <w:p w:rsidR="00EA65DB" w:rsidRPr="00EC0027" w:rsidRDefault="00CA356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в жилищную сферу дополнительных финансовых средств ба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ков и других организаций, предоставляющих ипотечные жилищные кредиты и за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мы, собственных сре</w:t>
      </w:r>
      <w:proofErr w:type="gramStart"/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дств гр</w:t>
      </w:r>
      <w:proofErr w:type="gramEnd"/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аждан;</w:t>
      </w:r>
    </w:p>
    <w:p w:rsidR="00EA65DB" w:rsidRPr="00EC0027" w:rsidRDefault="00CA356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и закрепление положительных демографических тенденций в о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ществе;</w:t>
      </w:r>
    </w:p>
    <w:p w:rsidR="00EA65DB" w:rsidRPr="00EC0027" w:rsidRDefault="00CA356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укрепление семейных отношений и снижение уровня социальной напр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женности в обществе;</w:t>
      </w:r>
    </w:p>
    <w:p w:rsidR="00EA65DB" w:rsidRPr="00EC0027" w:rsidRDefault="00CA356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системы ипотечного жилищного кредитования;</w:t>
      </w:r>
    </w:p>
    <w:p w:rsidR="00EA65DB" w:rsidRPr="00EC0027" w:rsidRDefault="00CA356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расширение форм государственной поддержки в улучшении жилищных у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A65DB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ловий и повышение доступности жилья для молодых семей.</w:t>
      </w:r>
    </w:p>
    <w:p w:rsidR="00EA65DB" w:rsidRPr="00EC0027" w:rsidRDefault="00EA65DB" w:rsidP="00D52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Итоговое количество</w:t>
      </w:r>
      <w:r w:rsidR="00CA3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молодых семей, улучшивших жилищные условия, н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прямую зависит от объемов финансирования Подпрограммы, численности состава</w:t>
      </w:r>
      <w:r w:rsidR="00CA3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молодых семей и показателя средней рыночной стоимости 1 кв. м общей площади жилья по муниципальному образованию, применяемого для расчета размера соц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альных выплат</w:t>
      </w:r>
      <w:r w:rsidR="00CA3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молодым семьям. Показатель средней рыночной стоимости 1 кв. м общей площади жилья по муниципальному образованию не может быть выше пок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зателя средней рыночной стоимости 1 кв. м общей площади жилья по Республике Тыва, определяемой уполномоченным Правительством Российской Федерации ф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деральным органом исполнительной власти</w:t>
      </w:r>
      <w:proofErr w:type="gramStart"/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6D13E1" w:rsidRDefault="001311AB" w:rsidP="00D5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дополнить</w:t>
      </w:r>
      <w:r w:rsidR="006D13E1" w:rsidRPr="00EC0027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Pr="00EC0027">
        <w:rPr>
          <w:rFonts w:ascii="Times New Roman" w:hAnsi="Times New Roman" w:cs="Times New Roman"/>
          <w:sz w:val="28"/>
          <w:szCs w:val="28"/>
        </w:rPr>
        <w:t xml:space="preserve">м </w:t>
      </w:r>
      <w:r w:rsidR="008B393D" w:rsidRPr="00EC0027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="006D13E1" w:rsidRPr="00EC0027">
        <w:rPr>
          <w:rFonts w:ascii="Times New Roman" w:hAnsi="Times New Roman" w:cs="Times New Roman"/>
          <w:sz w:val="28"/>
          <w:szCs w:val="28"/>
        </w:rPr>
        <w:t>следующ</w:t>
      </w:r>
      <w:r w:rsidR="008B393D" w:rsidRPr="00EC0027">
        <w:rPr>
          <w:rFonts w:ascii="Times New Roman" w:hAnsi="Times New Roman" w:cs="Times New Roman"/>
          <w:sz w:val="28"/>
          <w:szCs w:val="28"/>
        </w:rPr>
        <w:t>его</w:t>
      </w:r>
      <w:r w:rsidR="006D13E1" w:rsidRPr="00EC0027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8B393D" w:rsidRPr="00EC0027">
        <w:rPr>
          <w:rFonts w:ascii="Times New Roman" w:hAnsi="Times New Roman" w:cs="Times New Roman"/>
          <w:sz w:val="28"/>
          <w:szCs w:val="28"/>
        </w:rPr>
        <w:t>я</w:t>
      </w:r>
      <w:r w:rsidR="006D13E1" w:rsidRPr="00EC0027">
        <w:rPr>
          <w:rFonts w:ascii="Times New Roman" w:hAnsi="Times New Roman" w:cs="Times New Roman"/>
          <w:sz w:val="28"/>
          <w:szCs w:val="28"/>
        </w:rPr>
        <w:t>:</w:t>
      </w:r>
    </w:p>
    <w:p w:rsidR="00CA356B" w:rsidRPr="00EC0027" w:rsidRDefault="00CA356B" w:rsidP="00D5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371" w:rsidRDefault="00130371" w:rsidP="00CA35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30371" w:rsidRDefault="00130371" w:rsidP="00CA35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A356B" w:rsidRDefault="0086577D" w:rsidP="00CA35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4016" w:rsidRPr="00EC0027">
        <w:rPr>
          <w:rFonts w:ascii="Times New Roman" w:hAnsi="Times New Roman" w:cs="Times New Roman"/>
          <w:sz w:val="28"/>
          <w:szCs w:val="28"/>
        </w:rPr>
        <w:t>Приложение</w:t>
      </w:r>
    </w:p>
    <w:p w:rsidR="00CA356B" w:rsidRDefault="00EA65DB" w:rsidP="00CA35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>Обеспечение жильем</w:t>
      </w:r>
    </w:p>
    <w:p w:rsidR="00EA65DB" w:rsidRPr="00EC0027" w:rsidRDefault="00EA65DB" w:rsidP="00CA35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молодых семей в Республике Тыва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</w:p>
    <w:p w:rsidR="00CA356B" w:rsidRDefault="00EA65DB" w:rsidP="00CA35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</w:p>
    <w:p w:rsidR="00CA356B" w:rsidRDefault="0086577D" w:rsidP="00CA35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65DB" w:rsidRPr="00EC0027">
        <w:rPr>
          <w:rFonts w:ascii="Times New Roman" w:hAnsi="Times New Roman" w:cs="Times New Roman"/>
          <w:sz w:val="28"/>
          <w:szCs w:val="28"/>
        </w:rPr>
        <w:t>Обеспечение</w:t>
      </w:r>
      <w:r w:rsidR="00CA356B">
        <w:rPr>
          <w:rFonts w:ascii="Times New Roman" w:hAnsi="Times New Roman" w:cs="Times New Roman"/>
          <w:sz w:val="28"/>
          <w:szCs w:val="28"/>
        </w:rPr>
        <w:t xml:space="preserve"> </w:t>
      </w:r>
      <w:r w:rsidR="00EA65DB" w:rsidRPr="00EC0027">
        <w:rPr>
          <w:rFonts w:ascii="Times New Roman" w:hAnsi="Times New Roman" w:cs="Times New Roman"/>
          <w:sz w:val="28"/>
          <w:szCs w:val="28"/>
        </w:rPr>
        <w:t xml:space="preserve">жителей Республики </w:t>
      </w:r>
    </w:p>
    <w:p w:rsidR="00CA356B" w:rsidRDefault="00EA65DB" w:rsidP="00CA35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Тыва </w:t>
      </w:r>
      <w:proofErr w:type="gramStart"/>
      <w:r w:rsidRPr="00EC0027">
        <w:rPr>
          <w:rFonts w:ascii="Times New Roman" w:hAnsi="Times New Roman" w:cs="Times New Roman"/>
          <w:sz w:val="28"/>
          <w:szCs w:val="28"/>
        </w:rPr>
        <w:t>доступным</w:t>
      </w:r>
      <w:proofErr w:type="gramEnd"/>
      <w:r w:rsidR="00CA356B">
        <w:rPr>
          <w:rFonts w:ascii="Times New Roman" w:hAnsi="Times New Roman" w:cs="Times New Roman"/>
          <w:sz w:val="28"/>
          <w:szCs w:val="28"/>
        </w:rPr>
        <w:t xml:space="preserve"> </w:t>
      </w:r>
      <w:r w:rsidRPr="00EC0027">
        <w:rPr>
          <w:rFonts w:ascii="Times New Roman" w:hAnsi="Times New Roman" w:cs="Times New Roman"/>
          <w:sz w:val="28"/>
          <w:szCs w:val="28"/>
        </w:rPr>
        <w:t xml:space="preserve">и комфортным </w:t>
      </w:r>
    </w:p>
    <w:p w:rsidR="00EA65DB" w:rsidRPr="00EC0027" w:rsidRDefault="00EA65DB" w:rsidP="00CA35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жильем на 2014-2020 годы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</w:p>
    <w:p w:rsidR="00EA65DB" w:rsidRDefault="00EA65DB" w:rsidP="00CA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56B" w:rsidRPr="00EC0027" w:rsidRDefault="00CA356B" w:rsidP="00CA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56B" w:rsidRDefault="00CA356B" w:rsidP="00CA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0027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02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0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0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0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027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CA356B" w:rsidRDefault="00EA65DB" w:rsidP="00CA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отбора муниципальных образований Республики Тыва и </w:t>
      </w:r>
    </w:p>
    <w:p w:rsidR="00CA356B" w:rsidRDefault="00EA65DB" w:rsidP="00CA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распределение между ними субсидий в рамках реализации </w:t>
      </w:r>
    </w:p>
    <w:p w:rsidR="00CA356B" w:rsidRDefault="00EA65DB" w:rsidP="00CA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EC0027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</w:t>
      </w:r>
    </w:p>
    <w:p w:rsidR="00CA356B" w:rsidRDefault="00EA65DB" w:rsidP="00CA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CA356B">
        <w:rPr>
          <w:rFonts w:ascii="Times New Roman" w:hAnsi="Times New Roman" w:cs="Times New Roman"/>
          <w:sz w:val="28"/>
          <w:szCs w:val="28"/>
        </w:rPr>
        <w:t xml:space="preserve"> </w:t>
      </w:r>
      <w:r w:rsidR="00CA356B" w:rsidRPr="00CA356B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</w:p>
    <w:p w:rsidR="00CA356B" w:rsidRDefault="0086577D" w:rsidP="00CA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356B" w:rsidRPr="00CA356B">
        <w:rPr>
          <w:rFonts w:ascii="Times New Roman" w:hAnsi="Times New Roman" w:cs="Times New Roman"/>
          <w:sz w:val="28"/>
          <w:szCs w:val="28"/>
        </w:rPr>
        <w:t xml:space="preserve">Обеспечение жителей Республики Тыва </w:t>
      </w:r>
      <w:proofErr w:type="gramStart"/>
      <w:r w:rsidR="00CA356B" w:rsidRPr="00CA356B">
        <w:rPr>
          <w:rFonts w:ascii="Times New Roman" w:hAnsi="Times New Roman" w:cs="Times New Roman"/>
          <w:sz w:val="28"/>
          <w:szCs w:val="28"/>
        </w:rPr>
        <w:t>доступным</w:t>
      </w:r>
      <w:proofErr w:type="gramEnd"/>
      <w:r w:rsidR="00CA356B" w:rsidRPr="00CA3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5DB" w:rsidRDefault="00CA356B" w:rsidP="00CA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и комфортным жильем на 2014-2020 годы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</w:p>
    <w:p w:rsidR="00F22693" w:rsidRPr="00EC0027" w:rsidRDefault="00F22693" w:rsidP="00CA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5DB" w:rsidRDefault="00EA65DB" w:rsidP="00EC0027">
      <w:pPr>
        <w:numPr>
          <w:ilvl w:val="0"/>
          <w:numId w:val="7"/>
        </w:numPr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EC00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22693" w:rsidRPr="00EC0027" w:rsidRDefault="00F22693" w:rsidP="00F226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A65DB" w:rsidRPr="00CA356B" w:rsidRDefault="00EA65DB" w:rsidP="001E5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1.</w:t>
      </w:r>
      <w:r w:rsidR="001E5A04">
        <w:rPr>
          <w:rFonts w:ascii="Times New Roman" w:hAnsi="Times New Roman" w:cs="Times New Roman"/>
          <w:sz w:val="28"/>
          <w:szCs w:val="28"/>
        </w:rPr>
        <w:t>1. Настоящий П</w:t>
      </w:r>
      <w:r w:rsidRPr="00CA356B">
        <w:rPr>
          <w:rFonts w:ascii="Times New Roman" w:hAnsi="Times New Roman" w:cs="Times New Roman"/>
          <w:sz w:val="28"/>
          <w:szCs w:val="28"/>
        </w:rPr>
        <w:t xml:space="preserve">орядок разработан в целях </w:t>
      </w:r>
      <w:proofErr w:type="gramStart"/>
      <w:r w:rsidRPr="00CA356B">
        <w:rPr>
          <w:rFonts w:ascii="Times New Roman" w:hAnsi="Times New Roman" w:cs="Times New Roman"/>
          <w:sz w:val="28"/>
          <w:szCs w:val="28"/>
        </w:rPr>
        <w:t>определения механизма отбора муниципальных образований Республики</w:t>
      </w:r>
      <w:proofErr w:type="gramEnd"/>
      <w:r w:rsidRPr="00CA356B">
        <w:rPr>
          <w:rFonts w:ascii="Times New Roman" w:hAnsi="Times New Roman" w:cs="Times New Roman"/>
          <w:sz w:val="28"/>
          <w:szCs w:val="28"/>
        </w:rPr>
        <w:t xml:space="preserve"> Тыва и распределения субсидий из ре</w:t>
      </w:r>
      <w:r w:rsidRPr="00CA356B">
        <w:rPr>
          <w:rFonts w:ascii="Times New Roman" w:hAnsi="Times New Roman" w:cs="Times New Roman"/>
          <w:sz w:val="28"/>
          <w:szCs w:val="28"/>
        </w:rPr>
        <w:t>с</w:t>
      </w:r>
      <w:r w:rsidRPr="00CA356B">
        <w:rPr>
          <w:rFonts w:ascii="Times New Roman" w:hAnsi="Times New Roman" w:cs="Times New Roman"/>
          <w:sz w:val="28"/>
          <w:szCs w:val="28"/>
        </w:rPr>
        <w:t>публиканского бюджета бюджетам муниципальных образований в рамках реализ</w:t>
      </w:r>
      <w:r w:rsidRPr="00CA356B">
        <w:rPr>
          <w:rFonts w:ascii="Times New Roman" w:hAnsi="Times New Roman" w:cs="Times New Roman"/>
          <w:sz w:val="28"/>
          <w:szCs w:val="28"/>
        </w:rPr>
        <w:t>а</w:t>
      </w:r>
      <w:r w:rsidRPr="00CA356B">
        <w:rPr>
          <w:rFonts w:ascii="Times New Roman" w:hAnsi="Times New Roman" w:cs="Times New Roman"/>
          <w:sz w:val="28"/>
          <w:szCs w:val="28"/>
        </w:rPr>
        <w:t xml:space="preserve">ции подпрограммы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CA356B">
        <w:rPr>
          <w:rFonts w:ascii="Times New Roman" w:hAnsi="Times New Roman" w:cs="Times New Roman"/>
          <w:sz w:val="28"/>
          <w:szCs w:val="28"/>
        </w:rPr>
        <w:t>Обеспечение жильем молодых семей в Республике Тыва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1E5A04">
        <w:rPr>
          <w:rFonts w:ascii="Times New Roman" w:hAnsi="Times New Roman" w:cs="Times New Roman"/>
          <w:sz w:val="28"/>
          <w:szCs w:val="28"/>
        </w:rPr>
        <w:t xml:space="preserve"> </w:t>
      </w:r>
      <w:r w:rsidR="001E5A04" w:rsidRPr="001E5A04">
        <w:rPr>
          <w:rFonts w:ascii="Times New Roman" w:hAnsi="Times New Roman" w:cs="Times New Roman"/>
          <w:sz w:val="28"/>
          <w:szCs w:val="28"/>
        </w:rPr>
        <w:t>гос</w:t>
      </w:r>
      <w:r w:rsidR="001E5A04" w:rsidRPr="001E5A04">
        <w:rPr>
          <w:rFonts w:ascii="Times New Roman" w:hAnsi="Times New Roman" w:cs="Times New Roman"/>
          <w:sz w:val="28"/>
          <w:szCs w:val="28"/>
        </w:rPr>
        <w:t>у</w:t>
      </w:r>
      <w:r w:rsidR="001E5A04" w:rsidRPr="001E5A04">
        <w:rPr>
          <w:rFonts w:ascii="Times New Roman" w:hAnsi="Times New Roman" w:cs="Times New Roman"/>
          <w:sz w:val="28"/>
          <w:szCs w:val="28"/>
        </w:rPr>
        <w:t xml:space="preserve">дарственной программы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1E5A04" w:rsidRPr="001E5A04">
        <w:rPr>
          <w:rFonts w:ascii="Times New Roman" w:hAnsi="Times New Roman" w:cs="Times New Roman"/>
          <w:sz w:val="28"/>
          <w:szCs w:val="28"/>
        </w:rPr>
        <w:t>Обеспечение жителей Республики Тыва доступным и комфортным жильем на 2014-2020 годы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1E5A04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 w:rsidRPr="00CA356B">
        <w:rPr>
          <w:rFonts w:ascii="Times New Roman" w:hAnsi="Times New Roman" w:cs="Times New Roman"/>
          <w:sz w:val="28"/>
          <w:szCs w:val="28"/>
        </w:rPr>
        <w:t>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1.2. Распределение субсидий, предусмотренных для предоставления социал</w:t>
      </w:r>
      <w:r w:rsidRPr="00CA356B">
        <w:rPr>
          <w:rFonts w:ascii="Times New Roman" w:hAnsi="Times New Roman" w:cs="Times New Roman"/>
          <w:sz w:val="28"/>
          <w:szCs w:val="28"/>
        </w:rPr>
        <w:t>ь</w:t>
      </w:r>
      <w:r w:rsidRPr="00CA356B">
        <w:rPr>
          <w:rFonts w:ascii="Times New Roman" w:hAnsi="Times New Roman" w:cs="Times New Roman"/>
          <w:sz w:val="28"/>
          <w:szCs w:val="28"/>
        </w:rPr>
        <w:t>ных выплат молодым семьям, производится между муниципальными образованиями Республики Тыва, прошедшими конкурсный отбор, проводимый ежегодно Мин</w:t>
      </w:r>
      <w:r w:rsidRPr="00CA356B">
        <w:rPr>
          <w:rFonts w:ascii="Times New Roman" w:hAnsi="Times New Roman" w:cs="Times New Roman"/>
          <w:sz w:val="28"/>
          <w:szCs w:val="28"/>
        </w:rPr>
        <w:t>и</w:t>
      </w:r>
      <w:r w:rsidRPr="00CA356B">
        <w:rPr>
          <w:rFonts w:ascii="Times New Roman" w:hAnsi="Times New Roman" w:cs="Times New Roman"/>
          <w:sz w:val="28"/>
          <w:szCs w:val="28"/>
        </w:rPr>
        <w:t>стерством строительства и жилищно-коммунального хозяйства Республики Тыва (далее – государственный заказчик Подпрограммы).</w:t>
      </w:r>
    </w:p>
    <w:p w:rsidR="00F22693" w:rsidRPr="00CA356B" w:rsidRDefault="00F22693" w:rsidP="001E5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5DB" w:rsidRPr="00CA356B" w:rsidRDefault="00EA65DB" w:rsidP="001E5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2. Организация и проведение конкурсного отбора</w:t>
      </w:r>
    </w:p>
    <w:p w:rsidR="00F22693" w:rsidRPr="00CA356B" w:rsidRDefault="00F22693" w:rsidP="001E5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2.1. В целях обеспечения реализации Подпрограммы государственный зака</w:t>
      </w:r>
      <w:r w:rsidRPr="00CA356B">
        <w:rPr>
          <w:rFonts w:ascii="Times New Roman" w:hAnsi="Times New Roman" w:cs="Times New Roman"/>
          <w:sz w:val="28"/>
          <w:szCs w:val="28"/>
        </w:rPr>
        <w:t>з</w:t>
      </w:r>
      <w:r w:rsidRPr="00CA356B">
        <w:rPr>
          <w:rFonts w:ascii="Times New Roman" w:hAnsi="Times New Roman" w:cs="Times New Roman"/>
          <w:sz w:val="28"/>
          <w:szCs w:val="28"/>
        </w:rPr>
        <w:t>чик Подпрограммы ежегодно организует проведение конкурсного отбора муниц</w:t>
      </w:r>
      <w:r w:rsidRPr="00CA356B">
        <w:rPr>
          <w:rFonts w:ascii="Times New Roman" w:hAnsi="Times New Roman" w:cs="Times New Roman"/>
          <w:sz w:val="28"/>
          <w:szCs w:val="28"/>
        </w:rPr>
        <w:t>и</w:t>
      </w:r>
      <w:r w:rsidRPr="00CA356B">
        <w:rPr>
          <w:rFonts w:ascii="Times New Roman" w:hAnsi="Times New Roman" w:cs="Times New Roman"/>
          <w:sz w:val="28"/>
          <w:szCs w:val="28"/>
        </w:rPr>
        <w:t xml:space="preserve">пальных образований Республики Тыва для участия в Подпрограмме (далее </w:t>
      </w:r>
      <w:r w:rsidR="00F22693" w:rsidRPr="00CA356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A356B">
        <w:rPr>
          <w:rFonts w:ascii="Times New Roman" w:hAnsi="Times New Roman" w:cs="Times New Roman"/>
          <w:sz w:val="28"/>
          <w:szCs w:val="28"/>
        </w:rPr>
        <w:t xml:space="preserve"> ко</w:t>
      </w:r>
      <w:r w:rsidRPr="00CA356B">
        <w:rPr>
          <w:rFonts w:ascii="Times New Roman" w:hAnsi="Times New Roman" w:cs="Times New Roman"/>
          <w:sz w:val="28"/>
          <w:szCs w:val="28"/>
        </w:rPr>
        <w:t>н</w:t>
      </w:r>
      <w:r w:rsidRPr="00CA356B">
        <w:rPr>
          <w:rFonts w:ascii="Times New Roman" w:hAnsi="Times New Roman" w:cs="Times New Roman"/>
          <w:sz w:val="28"/>
          <w:szCs w:val="28"/>
        </w:rPr>
        <w:t>курсный отбор).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2.2. Для проведения конкурсного отбора государственным заказчиком По</w:t>
      </w:r>
      <w:r w:rsidRPr="00CA356B">
        <w:rPr>
          <w:rFonts w:ascii="Times New Roman" w:hAnsi="Times New Roman" w:cs="Times New Roman"/>
          <w:sz w:val="28"/>
          <w:szCs w:val="28"/>
        </w:rPr>
        <w:t>д</w:t>
      </w:r>
      <w:r w:rsidRPr="00CA356B">
        <w:rPr>
          <w:rFonts w:ascii="Times New Roman" w:hAnsi="Times New Roman" w:cs="Times New Roman"/>
          <w:sz w:val="28"/>
          <w:szCs w:val="28"/>
        </w:rPr>
        <w:t>программы создается комиссия по проведению конкурсного отбора муниципальных образований Республики Тыва для участия в реализации подпрограммы (далее соо</w:t>
      </w:r>
      <w:r w:rsidRPr="00CA356B">
        <w:rPr>
          <w:rFonts w:ascii="Times New Roman" w:hAnsi="Times New Roman" w:cs="Times New Roman"/>
          <w:sz w:val="28"/>
          <w:szCs w:val="28"/>
        </w:rPr>
        <w:t>т</w:t>
      </w:r>
      <w:r w:rsidRPr="00CA356B">
        <w:rPr>
          <w:rFonts w:ascii="Times New Roman" w:hAnsi="Times New Roman" w:cs="Times New Roman"/>
          <w:sz w:val="28"/>
          <w:szCs w:val="28"/>
        </w:rPr>
        <w:t>ветственно – Комиссия, участник).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lastRenderedPageBreak/>
        <w:t>2.3. Предметом конкурсного отбора является определение муниципальных о</w:t>
      </w:r>
      <w:r w:rsidRPr="00CA356B">
        <w:rPr>
          <w:rFonts w:ascii="Times New Roman" w:hAnsi="Times New Roman" w:cs="Times New Roman"/>
          <w:sz w:val="28"/>
          <w:szCs w:val="28"/>
        </w:rPr>
        <w:t>б</w:t>
      </w:r>
      <w:r w:rsidRPr="00CA356B">
        <w:rPr>
          <w:rFonts w:ascii="Times New Roman" w:hAnsi="Times New Roman" w:cs="Times New Roman"/>
          <w:sz w:val="28"/>
          <w:szCs w:val="28"/>
        </w:rPr>
        <w:t>разований, бюджетам которых будут предоставлены субсидии, предусмотренные республиканским и федеральным бюджетами на предоставление социальных выплат молодым семьям.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2.4. Государственный заказчик Подпрограммы в целях организации конкур</w:t>
      </w:r>
      <w:r w:rsidRPr="00CA356B">
        <w:rPr>
          <w:rFonts w:ascii="Times New Roman" w:hAnsi="Times New Roman" w:cs="Times New Roman"/>
          <w:sz w:val="28"/>
          <w:szCs w:val="28"/>
        </w:rPr>
        <w:t>с</w:t>
      </w:r>
      <w:r w:rsidRPr="00CA356B">
        <w:rPr>
          <w:rFonts w:ascii="Times New Roman" w:hAnsi="Times New Roman" w:cs="Times New Roman"/>
          <w:sz w:val="28"/>
          <w:szCs w:val="28"/>
        </w:rPr>
        <w:t>ного отбора осуществляет следующие функции: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1) проводит рассылку извещений о проведении конкурсного отбора, обеспеч</w:t>
      </w:r>
      <w:r w:rsidRPr="00CA356B">
        <w:rPr>
          <w:rFonts w:ascii="Times New Roman" w:hAnsi="Times New Roman" w:cs="Times New Roman"/>
          <w:sz w:val="28"/>
          <w:szCs w:val="28"/>
        </w:rPr>
        <w:t>и</w:t>
      </w:r>
      <w:r w:rsidRPr="00CA356B">
        <w:rPr>
          <w:rFonts w:ascii="Times New Roman" w:hAnsi="Times New Roman" w:cs="Times New Roman"/>
          <w:sz w:val="28"/>
          <w:szCs w:val="28"/>
        </w:rPr>
        <w:t>вает прием, учет и хранение поступивших от участников документов;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2) после окончания срока представления заявок государственный заказчик Подпрограммы в течение 15 дней передает представленные заявки муниципальных образований в Комиссию.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2.5. Комиссия в рамках осуществления своей деятельности: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1) проводит конкурсный отбор;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2) на основе предполагаемых объемов финансирования Подпрограммы и да</w:t>
      </w:r>
      <w:r w:rsidRPr="00CA356B">
        <w:rPr>
          <w:rFonts w:ascii="Times New Roman" w:hAnsi="Times New Roman" w:cs="Times New Roman"/>
          <w:sz w:val="28"/>
          <w:szCs w:val="28"/>
        </w:rPr>
        <w:t>н</w:t>
      </w:r>
      <w:r w:rsidRPr="00CA356B">
        <w:rPr>
          <w:rFonts w:ascii="Times New Roman" w:hAnsi="Times New Roman" w:cs="Times New Roman"/>
          <w:sz w:val="28"/>
          <w:szCs w:val="28"/>
        </w:rPr>
        <w:t>ных переписи населения распределяет по каждому муниципальному образованию, участвующему в конкурсном отборе, лимиты на включение молодых семей в сво</w:t>
      </w:r>
      <w:r w:rsidRPr="00CA356B">
        <w:rPr>
          <w:rFonts w:ascii="Times New Roman" w:hAnsi="Times New Roman" w:cs="Times New Roman"/>
          <w:sz w:val="28"/>
          <w:szCs w:val="28"/>
        </w:rPr>
        <w:t>д</w:t>
      </w:r>
      <w:r w:rsidRPr="00CA356B">
        <w:rPr>
          <w:rFonts w:ascii="Times New Roman" w:hAnsi="Times New Roman" w:cs="Times New Roman"/>
          <w:sz w:val="28"/>
          <w:szCs w:val="28"/>
        </w:rPr>
        <w:t>ный республ</w:t>
      </w:r>
      <w:r w:rsidR="00F22693" w:rsidRPr="00CA356B">
        <w:rPr>
          <w:rFonts w:ascii="Times New Roman" w:hAnsi="Times New Roman" w:cs="Times New Roman"/>
          <w:sz w:val="28"/>
          <w:szCs w:val="28"/>
        </w:rPr>
        <w:t>иканский список молодых семей-</w:t>
      </w:r>
      <w:r w:rsidRPr="00CA356B">
        <w:rPr>
          <w:rFonts w:ascii="Times New Roman" w:hAnsi="Times New Roman" w:cs="Times New Roman"/>
          <w:sz w:val="28"/>
          <w:szCs w:val="28"/>
        </w:rPr>
        <w:t>участников Подпрограммы на получ</w:t>
      </w:r>
      <w:r w:rsidRPr="00CA356B">
        <w:rPr>
          <w:rFonts w:ascii="Times New Roman" w:hAnsi="Times New Roman" w:cs="Times New Roman"/>
          <w:sz w:val="28"/>
          <w:szCs w:val="28"/>
        </w:rPr>
        <w:t>е</w:t>
      </w:r>
      <w:r w:rsidRPr="00CA356B">
        <w:rPr>
          <w:rFonts w:ascii="Times New Roman" w:hAnsi="Times New Roman" w:cs="Times New Roman"/>
          <w:sz w:val="28"/>
          <w:szCs w:val="28"/>
        </w:rPr>
        <w:t>ние социальных выплат в планируемом году;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4) проверяет достоверность и полноту представленной участниками докуме</w:t>
      </w:r>
      <w:r w:rsidRPr="00CA356B">
        <w:rPr>
          <w:rFonts w:ascii="Times New Roman" w:hAnsi="Times New Roman" w:cs="Times New Roman"/>
          <w:sz w:val="28"/>
          <w:szCs w:val="28"/>
        </w:rPr>
        <w:t>н</w:t>
      </w:r>
      <w:r w:rsidRPr="00CA356B">
        <w:rPr>
          <w:rFonts w:ascii="Times New Roman" w:hAnsi="Times New Roman" w:cs="Times New Roman"/>
          <w:sz w:val="28"/>
          <w:szCs w:val="28"/>
        </w:rPr>
        <w:t>тации, входящей в состав заявки на участие в конкурсном отборе, и исключает из участия в конкурсном отборе заявки муниципальных образований, представивших недостоверную и (или) неполную информацию;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5) перераспределяет лимиты, высвободившиеся за счет муниципальных обр</w:t>
      </w:r>
      <w:r w:rsidRPr="00CA356B">
        <w:rPr>
          <w:rFonts w:ascii="Times New Roman" w:hAnsi="Times New Roman" w:cs="Times New Roman"/>
          <w:sz w:val="28"/>
          <w:szCs w:val="28"/>
        </w:rPr>
        <w:t>а</w:t>
      </w:r>
      <w:r w:rsidRPr="00CA356B">
        <w:rPr>
          <w:rFonts w:ascii="Times New Roman" w:hAnsi="Times New Roman" w:cs="Times New Roman"/>
          <w:sz w:val="28"/>
          <w:szCs w:val="28"/>
        </w:rPr>
        <w:t>зований, не прошедших конкурсный отбор, в планируемом году по другим муниц</w:t>
      </w:r>
      <w:r w:rsidRPr="00CA356B">
        <w:rPr>
          <w:rFonts w:ascii="Times New Roman" w:hAnsi="Times New Roman" w:cs="Times New Roman"/>
          <w:sz w:val="28"/>
          <w:szCs w:val="28"/>
        </w:rPr>
        <w:t>и</w:t>
      </w:r>
      <w:r w:rsidRPr="00CA356B">
        <w:rPr>
          <w:rFonts w:ascii="Times New Roman" w:hAnsi="Times New Roman" w:cs="Times New Roman"/>
          <w:sz w:val="28"/>
          <w:szCs w:val="28"/>
        </w:rPr>
        <w:t>пальным образованиям;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6) принимает решение о результатах конкурсного отбора;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7) доводит до сведения участников результаты конкурсного отбора.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Комиссия рассматривает заявки муниципальных образований в порядке оч</w:t>
      </w:r>
      <w:r w:rsidRPr="00CA356B">
        <w:rPr>
          <w:rFonts w:ascii="Times New Roman" w:hAnsi="Times New Roman" w:cs="Times New Roman"/>
          <w:sz w:val="28"/>
          <w:szCs w:val="28"/>
        </w:rPr>
        <w:t>е</w:t>
      </w:r>
      <w:r w:rsidRPr="00CA356B">
        <w:rPr>
          <w:rFonts w:ascii="Times New Roman" w:hAnsi="Times New Roman" w:cs="Times New Roman"/>
          <w:sz w:val="28"/>
          <w:szCs w:val="28"/>
        </w:rPr>
        <w:t>рёдности их поступления государственному заказчику Подпрограммы.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DB" w:rsidRPr="00CA356B" w:rsidRDefault="00EA65DB" w:rsidP="001E5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3. Объявление конкурсного отбора</w:t>
      </w:r>
    </w:p>
    <w:p w:rsidR="00F22693" w:rsidRPr="00CA356B" w:rsidRDefault="00F22693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3.1. Информация о конкурсном отборе доводится государственным заказч</w:t>
      </w:r>
      <w:r w:rsidRPr="00CA356B">
        <w:rPr>
          <w:rFonts w:ascii="Times New Roman" w:hAnsi="Times New Roman" w:cs="Times New Roman"/>
          <w:sz w:val="28"/>
          <w:szCs w:val="28"/>
        </w:rPr>
        <w:t>и</w:t>
      </w:r>
      <w:r w:rsidRPr="00CA356B">
        <w:rPr>
          <w:rFonts w:ascii="Times New Roman" w:hAnsi="Times New Roman" w:cs="Times New Roman"/>
          <w:sz w:val="28"/>
          <w:szCs w:val="28"/>
        </w:rPr>
        <w:t>ком Подпрограммы до сведения всех муниципальных образований Республики Тыва путем направления извещения посредством</w:t>
      </w:r>
      <w:r w:rsidR="00F22693" w:rsidRPr="00CA356B">
        <w:rPr>
          <w:rFonts w:ascii="Times New Roman" w:hAnsi="Times New Roman" w:cs="Times New Roman"/>
          <w:sz w:val="28"/>
          <w:szCs w:val="28"/>
        </w:rPr>
        <w:t xml:space="preserve"> электронной почты в течение трех</w:t>
      </w:r>
      <w:r w:rsidRPr="00CA356B">
        <w:rPr>
          <w:rFonts w:ascii="Times New Roman" w:hAnsi="Times New Roman" w:cs="Times New Roman"/>
          <w:sz w:val="28"/>
          <w:szCs w:val="28"/>
        </w:rPr>
        <w:t xml:space="preserve"> раб</w:t>
      </w:r>
      <w:r w:rsidRPr="00CA356B">
        <w:rPr>
          <w:rFonts w:ascii="Times New Roman" w:hAnsi="Times New Roman" w:cs="Times New Roman"/>
          <w:sz w:val="28"/>
          <w:szCs w:val="28"/>
        </w:rPr>
        <w:t>о</w:t>
      </w:r>
      <w:r w:rsidRPr="00CA356B">
        <w:rPr>
          <w:rFonts w:ascii="Times New Roman" w:hAnsi="Times New Roman" w:cs="Times New Roman"/>
          <w:sz w:val="28"/>
          <w:szCs w:val="28"/>
        </w:rPr>
        <w:t>чих дней со дня принятия решения о проведении конкурсного отбора и издания с</w:t>
      </w:r>
      <w:r w:rsidRPr="00CA356B">
        <w:rPr>
          <w:rFonts w:ascii="Times New Roman" w:hAnsi="Times New Roman" w:cs="Times New Roman"/>
          <w:sz w:val="28"/>
          <w:szCs w:val="28"/>
        </w:rPr>
        <w:t>о</w:t>
      </w:r>
      <w:r w:rsidRPr="00CA356B">
        <w:rPr>
          <w:rFonts w:ascii="Times New Roman" w:hAnsi="Times New Roman" w:cs="Times New Roman"/>
          <w:sz w:val="28"/>
          <w:szCs w:val="28"/>
        </w:rPr>
        <w:t>ответствующего распоряжения государственным заказчиком Подпрограммы.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3.2. Извещение о проведении конкурсного отбора должно содержать следу</w:t>
      </w:r>
      <w:r w:rsidRPr="00CA356B">
        <w:rPr>
          <w:rFonts w:ascii="Times New Roman" w:hAnsi="Times New Roman" w:cs="Times New Roman"/>
          <w:sz w:val="28"/>
          <w:szCs w:val="28"/>
        </w:rPr>
        <w:t>ю</w:t>
      </w:r>
      <w:r w:rsidRPr="00CA356B">
        <w:rPr>
          <w:rFonts w:ascii="Times New Roman" w:hAnsi="Times New Roman" w:cs="Times New Roman"/>
          <w:sz w:val="28"/>
          <w:szCs w:val="28"/>
        </w:rPr>
        <w:t>щие сведения: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1) наименование и адрес организатора конкурсного отбора;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2) место представления, дату начала и окончания приема заявок;</w:t>
      </w:r>
    </w:p>
    <w:p w:rsidR="00EA65D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3) перечень документов, прилагаемых к заявке.</w:t>
      </w:r>
    </w:p>
    <w:p w:rsidR="001E5A04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DB" w:rsidRDefault="00EA65DB" w:rsidP="001E5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4. Документы, представляемые для участия в конкурсном отборе</w:t>
      </w:r>
    </w:p>
    <w:p w:rsidR="001E5A04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4.1. Для участия в конкурсном отборе муниципальное образование Республ</w:t>
      </w:r>
      <w:r w:rsidRPr="00CA356B">
        <w:rPr>
          <w:rFonts w:ascii="Times New Roman" w:hAnsi="Times New Roman" w:cs="Times New Roman"/>
          <w:sz w:val="28"/>
          <w:szCs w:val="28"/>
        </w:rPr>
        <w:t>и</w:t>
      </w:r>
      <w:r w:rsidRPr="00CA356B">
        <w:rPr>
          <w:rFonts w:ascii="Times New Roman" w:hAnsi="Times New Roman" w:cs="Times New Roman"/>
          <w:sz w:val="28"/>
          <w:szCs w:val="28"/>
        </w:rPr>
        <w:t>ки Тыва представляет заявку,</w:t>
      </w:r>
      <w:r w:rsidRPr="00CA3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356B">
        <w:rPr>
          <w:rFonts w:ascii="Times New Roman" w:hAnsi="Times New Roman" w:cs="Times New Roman"/>
          <w:sz w:val="28"/>
          <w:szCs w:val="28"/>
        </w:rPr>
        <w:t>подписанную уполномоченным должностным лицом. К заявке по описи прилагаются следующие документы: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1) документ об утверждении средней рыночной стоимости 1 кв. м общей пл</w:t>
      </w:r>
      <w:r w:rsidRPr="00CA356B">
        <w:rPr>
          <w:rFonts w:ascii="Times New Roman" w:hAnsi="Times New Roman" w:cs="Times New Roman"/>
          <w:sz w:val="28"/>
          <w:szCs w:val="28"/>
        </w:rPr>
        <w:t>о</w:t>
      </w:r>
      <w:r w:rsidRPr="00CA356B">
        <w:rPr>
          <w:rFonts w:ascii="Times New Roman" w:hAnsi="Times New Roman" w:cs="Times New Roman"/>
          <w:sz w:val="28"/>
          <w:szCs w:val="28"/>
        </w:rPr>
        <w:t>щади жилья на территории муниципального образования, определенной в устано</w:t>
      </w:r>
      <w:r w:rsidRPr="00CA356B">
        <w:rPr>
          <w:rFonts w:ascii="Times New Roman" w:hAnsi="Times New Roman" w:cs="Times New Roman"/>
          <w:sz w:val="28"/>
          <w:szCs w:val="28"/>
        </w:rPr>
        <w:t>в</w:t>
      </w:r>
      <w:r w:rsidRPr="00CA356B">
        <w:rPr>
          <w:rFonts w:ascii="Times New Roman" w:hAnsi="Times New Roman" w:cs="Times New Roman"/>
          <w:sz w:val="28"/>
          <w:szCs w:val="28"/>
        </w:rPr>
        <w:t>ленном порядке;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2) документ об установлении учетной нормы площади жилого помещения на территории муниципального образования;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6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утвержденной муниципальной программы по обеспечению жильем молодых семей;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4) письменное обязательство органа местного самоуправления Республики Тыва по финансированию Подпрограммы, в том числе включающие обязательства по финансированию дополнительных социальных выплат, предоставляемых мол</w:t>
      </w:r>
      <w:r w:rsidRPr="00CA356B">
        <w:rPr>
          <w:rFonts w:ascii="Times New Roman" w:hAnsi="Times New Roman" w:cs="Times New Roman"/>
          <w:sz w:val="28"/>
          <w:szCs w:val="28"/>
        </w:rPr>
        <w:t>о</w:t>
      </w:r>
      <w:r w:rsidRPr="00CA356B">
        <w:rPr>
          <w:rFonts w:ascii="Times New Roman" w:hAnsi="Times New Roman" w:cs="Times New Roman"/>
          <w:sz w:val="28"/>
          <w:szCs w:val="28"/>
        </w:rPr>
        <w:t>дым семьям при рождении (усыновлении) одного ребенка, после постановки на учет;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5) письменное подтверждение отсутствия нецелевого использования средств федерального и республиканского бюджетов, выделенных местному бюджету на предоставление молодым семьям социальных выплат на приобретение жилого п</w:t>
      </w:r>
      <w:r w:rsidRPr="00CA356B">
        <w:rPr>
          <w:rFonts w:ascii="Times New Roman" w:hAnsi="Times New Roman" w:cs="Times New Roman"/>
          <w:sz w:val="28"/>
          <w:szCs w:val="28"/>
        </w:rPr>
        <w:t>о</w:t>
      </w:r>
      <w:r w:rsidRPr="00CA356B">
        <w:rPr>
          <w:rFonts w:ascii="Times New Roman" w:hAnsi="Times New Roman" w:cs="Times New Roman"/>
          <w:sz w:val="28"/>
          <w:szCs w:val="28"/>
        </w:rPr>
        <w:t>мещения или создание объекта индивидуального жилищного строительства;</w:t>
      </w:r>
    </w:p>
    <w:p w:rsidR="00EA65DB" w:rsidRPr="00CA356B" w:rsidRDefault="00F22693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6) список молодых семей-</w:t>
      </w:r>
      <w:r w:rsidR="00EA65DB" w:rsidRPr="00CA356B">
        <w:rPr>
          <w:rFonts w:ascii="Times New Roman" w:hAnsi="Times New Roman" w:cs="Times New Roman"/>
          <w:sz w:val="28"/>
          <w:szCs w:val="28"/>
        </w:rPr>
        <w:t>участников основного мероприятия, изъявивших желание получить социальные выплаты в планируемом году, формируемый с уч</w:t>
      </w:r>
      <w:r w:rsidR="00EA65DB" w:rsidRPr="00CA356B">
        <w:rPr>
          <w:rFonts w:ascii="Times New Roman" w:hAnsi="Times New Roman" w:cs="Times New Roman"/>
          <w:sz w:val="28"/>
          <w:szCs w:val="28"/>
        </w:rPr>
        <w:t>е</w:t>
      </w:r>
      <w:r w:rsidR="00EA65DB" w:rsidRPr="00CA356B">
        <w:rPr>
          <w:rFonts w:ascii="Times New Roman" w:hAnsi="Times New Roman" w:cs="Times New Roman"/>
          <w:sz w:val="28"/>
          <w:szCs w:val="28"/>
        </w:rPr>
        <w:t>том расчетного размера средств бюджета Республики Тыва и местного бюджета, к</w:t>
      </w:r>
      <w:r w:rsidR="00EA65DB" w:rsidRPr="00CA356B">
        <w:rPr>
          <w:rFonts w:ascii="Times New Roman" w:hAnsi="Times New Roman" w:cs="Times New Roman"/>
          <w:sz w:val="28"/>
          <w:szCs w:val="28"/>
        </w:rPr>
        <w:t>о</w:t>
      </w:r>
      <w:r w:rsidR="00EA65DB" w:rsidRPr="00CA356B">
        <w:rPr>
          <w:rFonts w:ascii="Times New Roman" w:hAnsi="Times New Roman" w:cs="Times New Roman"/>
          <w:sz w:val="28"/>
          <w:szCs w:val="28"/>
        </w:rPr>
        <w:t>торые планируется выделить на финансирование реализации Подпрограммы на с</w:t>
      </w:r>
      <w:r w:rsidR="00EA65DB" w:rsidRPr="00CA356B">
        <w:rPr>
          <w:rFonts w:ascii="Times New Roman" w:hAnsi="Times New Roman" w:cs="Times New Roman"/>
          <w:sz w:val="28"/>
          <w:szCs w:val="28"/>
        </w:rPr>
        <w:t>о</w:t>
      </w:r>
      <w:r w:rsidR="00EA65DB" w:rsidRPr="00CA356B">
        <w:rPr>
          <w:rFonts w:ascii="Times New Roman" w:hAnsi="Times New Roman" w:cs="Times New Roman"/>
          <w:sz w:val="28"/>
          <w:szCs w:val="28"/>
        </w:rPr>
        <w:t>ответствующий год,</w:t>
      </w:r>
      <w:r w:rsidR="00EA65DB" w:rsidRPr="00CA3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65DB" w:rsidRPr="00CA356B"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Порядку;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7) учетные дела молодых семей, изъявивших желание получить социальные выплаты в планируемом году (далее – учетное дело). Каждое учетное дело офор</w:t>
      </w:r>
      <w:r w:rsidRPr="00CA356B">
        <w:rPr>
          <w:rFonts w:ascii="Times New Roman" w:hAnsi="Times New Roman" w:cs="Times New Roman"/>
          <w:sz w:val="28"/>
          <w:szCs w:val="28"/>
        </w:rPr>
        <w:t>м</w:t>
      </w:r>
      <w:r w:rsidRPr="00CA356B">
        <w:rPr>
          <w:rFonts w:ascii="Times New Roman" w:hAnsi="Times New Roman" w:cs="Times New Roman"/>
          <w:sz w:val="28"/>
          <w:szCs w:val="28"/>
        </w:rPr>
        <w:t>ляется в картонной обложке (папке-регистраторе).</w:t>
      </w:r>
      <w:r w:rsidRPr="00CA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56B">
        <w:rPr>
          <w:rFonts w:ascii="Times New Roman" w:hAnsi="Times New Roman" w:cs="Times New Roman"/>
          <w:sz w:val="28"/>
          <w:szCs w:val="28"/>
        </w:rPr>
        <w:t>На лицевой стороне папки уче</w:t>
      </w:r>
      <w:r w:rsidRPr="00CA356B">
        <w:rPr>
          <w:rFonts w:ascii="Times New Roman" w:hAnsi="Times New Roman" w:cs="Times New Roman"/>
          <w:sz w:val="28"/>
          <w:szCs w:val="28"/>
        </w:rPr>
        <w:t>т</w:t>
      </w:r>
      <w:r w:rsidRPr="00CA356B">
        <w:rPr>
          <w:rFonts w:ascii="Times New Roman" w:hAnsi="Times New Roman" w:cs="Times New Roman"/>
          <w:sz w:val="28"/>
          <w:szCs w:val="28"/>
        </w:rPr>
        <w:t>ного дела указываются: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а) год принятия на учет и номер учетного дела;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б) фамилия, имя, отчество полностью супруга и супруги, адрес прописки и контактный телефон молодой семьи.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 xml:space="preserve">На внутренней стороне папки учетного дела приклеивается на бумаге </w:t>
      </w:r>
      <w:r w:rsidR="001E5A04">
        <w:rPr>
          <w:rFonts w:ascii="Times New Roman" w:hAnsi="Times New Roman" w:cs="Times New Roman"/>
          <w:sz w:val="28"/>
          <w:szCs w:val="28"/>
        </w:rPr>
        <w:t xml:space="preserve">формата </w:t>
      </w:r>
      <w:r w:rsidRPr="00CA356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A356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A356B">
        <w:rPr>
          <w:rFonts w:ascii="Times New Roman" w:hAnsi="Times New Roman" w:cs="Times New Roman"/>
          <w:sz w:val="28"/>
          <w:szCs w:val="28"/>
        </w:rPr>
        <w:t xml:space="preserve"> в книжной ориентации опись вложенных заявлений и документов.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Документы в учетном деле располагаются в хронологическом порядке по д</w:t>
      </w:r>
      <w:r w:rsidRPr="00CA356B">
        <w:rPr>
          <w:rFonts w:ascii="Times New Roman" w:hAnsi="Times New Roman" w:cs="Times New Roman"/>
          <w:sz w:val="28"/>
          <w:szCs w:val="28"/>
        </w:rPr>
        <w:t>а</w:t>
      </w:r>
      <w:r w:rsidRPr="00CA356B">
        <w:rPr>
          <w:rFonts w:ascii="Times New Roman" w:hAnsi="Times New Roman" w:cs="Times New Roman"/>
          <w:sz w:val="28"/>
          <w:szCs w:val="28"/>
        </w:rPr>
        <w:t>там поступления, нумеруются и вносятся в опись по мере поступления.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Размещение документов учетного дела в папках с прозрачными файлами д</w:t>
      </w:r>
      <w:r w:rsidRPr="00CA356B">
        <w:rPr>
          <w:rFonts w:ascii="Times New Roman" w:hAnsi="Times New Roman" w:cs="Times New Roman"/>
          <w:sz w:val="28"/>
          <w:szCs w:val="28"/>
        </w:rPr>
        <w:t>о</w:t>
      </w:r>
      <w:r w:rsidRPr="00CA356B">
        <w:rPr>
          <w:rFonts w:ascii="Times New Roman" w:hAnsi="Times New Roman" w:cs="Times New Roman"/>
          <w:sz w:val="28"/>
          <w:szCs w:val="28"/>
        </w:rPr>
        <w:t>пускается только в случае возможности свободного чтения текста всех документов, дат, виз и резолюций на них.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4.2. Заявка и документы представляются на бумажном носителе. Заявка и д</w:t>
      </w:r>
      <w:r w:rsidRPr="00CA356B">
        <w:rPr>
          <w:rFonts w:ascii="Times New Roman" w:hAnsi="Times New Roman" w:cs="Times New Roman"/>
          <w:sz w:val="28"/>
          <w:szCs w:val="28"/>
        </w:rPr>
        <w:t>о</w:t>
      </w:r>
      <w:r w:rsidRPr="00CA356B">
        <w:rPr>
          <w:rFonts w:ascii="Times New Roman" w:hAnsi="Times New Roman" w:cs="Times New Roman"/>
          <w:sz w:val="28"/>
          <w:szCs w:val="28"/>
        </w:rPr>
        <w:t>кументы, указанные в подпунктах 3, 4, 6 пункта 4.1 настоящего Порядка, предста</w:t>
      </w:r>
      <w:r w:rsidRPr="00CA356B">
        <w:rPr>
          <w:rFonts w:ascii="Times New Roman" w:hAnsi="Times New Roman" w:cs="Times New Roman"/>
          <w:sz w:val="28"/>
          <w:szCs w:val="28"/>
        </w:rPr>
        <w:t>в</w:t>
      </w:r>
      <w:r w:rsidRPr="00CA356B">
        <w:rPr>
          <w:rFonts w:ascii="Times New Roman" w:hAnsi="Times New Roman" w:cs="Times New Roman"/>
          <w:sz w:val="28"/>
          <w:szCs w:val="28"/>
        </w:rPr>
        <w:t xml:space="preserve">ляются также в электронном виде в формате </w:t>
      </w:r>
      <w:r w:rsidRPr="00CA356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CA356B">
        <w:rPr>
          <w:rFonts w:ascii="Times New Roman" w:hAnsi="Times New Roman" w:cs="Times New Roman"/>
          <w:sz w:val="28"/>
          <w:szCs w:val="28"/>
        </w:rPr>
        <w:t>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4.3. Опись прилагаемых документов должна быть составлена в последов</w:t>
      </w:r>
      <w:r w:rsidRPr="00CA356B">
        <w:rPr>
          <w:rFonts w:ascii="Times New Roman" w:hAnsi="Times New Roman" w:cs="Times New Roman"/>
          <w:sz w:val="28"/>
          <w:szCs w:val="28"/>
        </w:rPr>
        <w:t>а</w:t>
      </w:r>
      <w:r w:rsidRPr="00CA356B">
        <w:rPr>
          <w:rFonts w:ascii="Times New Roman" w:hAnsi="Times New Roman" w:cs="Times New Roman"/>
          <w:sz w:val="28"/>
          <w:szCs w:val="28"/>
        </w:rPr>
        <w:t xml:space="preserve">тельности, определенной пунктом 4.1 настоящего Порядка. Документы должны </w:t>
      </w:r>
      <w:r w:rsidRPr="00CA356B">
        <w:rPr>
          <w:rFonts w:ascii="Times New Roman" w:hAnsi="Times New Roman" w:cs="Times New Roman"/>
          <w:sz w:val="28"/>
          <w:szCs w:val="28"/>
        </w:rPr>
        <w:lastRenderedPageBreak/>
        <w:t>быть заверены надлежащим образом,</w:t>
      </w:r>
      <w:r w:rsidRPr="00CA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56B">
        <w:rPr>
          <w:rFonts w:ascii="Times New Roman" w:hAnsi="Times New Roman" w:cs="Times New Roman"/>
          <w:sz w:val="28"/>
          <w:szCs w:val="28"/>
        </w:rPr>
        <w:t>сброшюрованы в одну или несколько папок. Несоблюдение данного требования является основанием для отказа в рассмотрении заявки.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 xml:space="preserve">4.4. На </w:t>
      </w:r>
      <w:r w:rsidR="001E5A04">
        <w:rPr>
          <w:rFonts w:ascii="Times New Roman" w:hAnsi="Times New Roman" w:cs="Times New Roman"/>
          <w:sz w:val="28"/>
          <w:szCs w:val="28"/>
        </w:rPr>
        <w:t>первой</w:t>
      </w:r>
      <w:r w:rsidRPr="00CA356B">
        <w:rPr>
          <w:rFonts w:ascii="Times New Roman" w:hAnsi="Times New Roman" w:cs="Times New Roman"/>
          <w:sz w:val="28"/>
          <w:szCs w:val="28"/>
        </w:rPr>
        <w:t xml:space="preserve"> странице каждой папки указываются:</w:t>
      </w:r>
    </w:p>
    <w:p w:rsidR="00EA65DB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A65DB" w:rsidRPr="00CA356B">
        <w:rPr>
          <w:rFonts w:ascii="Times New Roman" w:hAnsi="Times New Roman" w:cs="Times New Roman"/>
          <w:sz w:val="28"/>
          <w:szCs w:val="28"/>
        </w:rPr>
        <w:t xml:space="preserve"> наименование и адрес организатора конкурсного отбора;</w:t>
      </w:r>
    </w:p>
    <w:p w:rsidR="00EA65DB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EA65DB" w:rsidRPr="00CA356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EA65DB" w:rsidRPr="00CA356B">
        <w:rPr>
          <w:rFonts w:ascii="Times New Roman" w:hAnsi="Times New Roman" w:cs="Times New Roman"/>
          <w:sz w:val="28"/>
          <w:szCs w:val="28"/>
        </w:rPr>
        <w:t xml:space="preserve">На конкурсный отбор муниципальных образований для участия в реализации основного мероприятия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EA65DB" w:rsidRPr="00CA356B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EA65DB" w:rsidRPr="00CA356B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EA65DB" w:rsidRPr="00CA356B">
        <w:rPr>
          <w:rFonts w:ascii="Times New Roman" w:hAnsi="Times New Roman" w:cs="Times New Roman"/>
          <w:sz w:val="28"/>
          <w:szCs w:val="28"/>
        </w:rPr>
        <w:t>р</w:t>
      </w:r>
      <w:r w:rsidR="00EA65DB" w:rsidRPr="00CA356B">
        <w:rPr>
          <w:rFonts w:ascii="Times New Roman" w:hAnsi="Times New Roman" w:cs="Times New Roman"/>
          <w:sz w:val="28"/>
          <w:szCs w:val="28"/>
        </w:rPr>
        <w:t xml:space="preserve">ственной программы Российской Федерации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EA65DB" w:rsidRPr="00CA356B">
        <w:rPr>
          <w:rFonts w:ascii="Times New Roman" w:hAnsi="Times New Roman" w:cs="Times New Roman"/>
          <w:sz w:val="28"/>
          <w:szCs w:val="28"/>
        </w:rPr>
        <w:t>Обеспечение доступным и комфор</w:t>
      </w:r>
      <w:r w:rsidR="00EA65DB" w:rsidRPr="00CA356B">
        <w:rPr>
          <w:rFonts w:ascii="Times New Roman" w:hAnsi="Times New Roman" w:cs="Times New Roman"/>
          <w:sz w:val="28"/>
          <w:szCs w:val="28"/>
        </w:rPr>
        <w:t>т</w:t>
      </w:r>
      <w:r w:rsidR="00EA65DB" w:rsidRPr="00CA356B">
        <w:rPr>
          <w:rFonts w:ascii="Times New Roman" w:hAnsi="Times New Roman" w:cs="Times New Roman"/>
          <w:sz w:val="28"/>
          <w:szCs w:val="28"/>
        </w:rPr>
        <w:t>ным жильем и коммунальными услугами граждан Российской Федерации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EA65DB" w:rsidRPr="00CA356B">
        <w:rPr>
          <w:rFonts w:ascii="Times New Roman" w:hAnsi="Times New Roman" w:cs="Times New Roman"/>
          <w:sz w:val="28"/>
          <w:szCs w:val="28"/>
        </w:rPr>
        <w:t xml:space="preserve"> и гос</w:t>
      </w:r>
      <w:r w:rsidR="00EA65DB" w:rsidRPr="00CA356B">
        <w:rPr>
          <w:rFonts w:ascii="Times New Roman" w:hAnsi="Times New Roman" w:cs="Times New Roman"/>
          <w:sz w:val="28"/>
          <w:szCs w:val="28"/>
        </w:rPr>
        <w:t>у</w:t>
      </w:r>
      <w:r w:rsidR="00EA65DB" w:rsidRPr="00CA356B">
        <w:rPr>
          <w:rFonts w:ascii="Times New Roman" w:hAnsi="Times New Roman" w:cs="Times New Roman"/>
          <w:sz w:val="28"/>
          <w:szCs w:val="28"/>
        </w:rPr>
        <w:t xml:space="preserve">дарственной программы Республики Тыва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="00EA65DB" w:rsidRPr="00CA356B">
        <w:rPr>
          <w:rFonts w:ascii="Times New Roman" w:hAnsi="Times New Roman" w:cs="Times New Roman"/>
          <w:sz w:val="28"/>
          <w:szCs w:val="28"/>
        </w:rPr>
        <w:t>Обеспечение жителей Республики Тыва доступным и комфортным жильем на 2014-2020 годы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EA65DB" w:rsidRPr="00CA356B">
        <w:rPr>
          <w:rFonts w:ascii="Times New Roman" w:hAnsi="Times New Roman" w:cs="Times New Roman"/>
          <w:sz w:val="28"/>
          <w:szCs w:val="28"/>
        </w:rPr>
        <w:t xml:space="preserve"> с указанием соответству</w:t>
      </w:r>
      <w:r w:rsidR="00EA65DB" w:rsidRPr="00CA356B">
        <w:rPr>
          <w:rFonts w:ascii="Times New Roman" w:hAnsi="Times New Roman" w:cs="Times New Roman"/>
          <w:sz w:val="28"/>
          <w:szCs w:val="28"/>
        </w:rPr>
        <w:t>ю</w:t>
      </w:r>
      <w:r w:rsidR="00EA65DB" w:rsidRPr="00CA356B">
        <w:rPr>
          <w:rFonts w:ascii="Times New Roman" w:hAnsi="Times New Roman" w:cs="Times New Roman"/>
          <w:sz w:val="28"/>
          <w:szCs w:val="28"/>
        </w:rPr>
        <w:t>щего года;</w:t>
      </w:r>
      <w:proofErr w:type="gramEnd"/>
    </w:p>
    <w:p w:rsidR="00EA65DB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A65DB" w:rsidRPr="00CA356B">
        <w:rPr>
          <w:rFonts w:ascii="Times New Roman" w:hAnsi="Times New Roman" w:cs="Times New Roman"/>
          <w:sz w:val="28"/>
          <w:szCs w:val="28"/>
        </w:rPr>
        <w:t xml:space="preserve"> наименов</w:t>
      </w:r>
      <w:r>
        <w:rPr>
          <w:rFonts w:ascii="Times New Roman" w:hAnsi="Times New Roman" w:cs="Times New Roman"/>
          <w:sz w:val="28"/>
          <w:szCs w:val="28"/>
        </w:rPr>
        <w:t>ание муниципального образования.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4.5. Заявка на участие в конкурсном отборе может быть направлена по почте или представлена непосредственно организатору отбора.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4.6. Участники конкурсного отбора могут внести изменения в свою заявку или отозвать ее при условии, что государственный заказчик Подпрограммы получил с</w:t>
      </w:r>
      <w:r w:rsidRPr="00CA356B">
        <w:rPr>
          <w:rFonts w:ascii="Times New Roman" w:hAnsi="Times New Roman" w:cs="Times New Roman"/>
          <w:sz w:val="28"/>
          <w:szCs w:val="28"/>
        </w:rPr>
        <w:t>о</w:t>
      </w:r>
      <w:r w:rsidRPr="00CA356B">
        <w:rPr>
          <w:rFonts w:ascii="Times New Roman" w:hAnsi="Times New Roman" w:cs="Times New Roman"/>
          <w:sz w:val="28"/>
          <w:szCs w:val="28"/>
        </w:rPr>
        <w:t>ответствующее уведомление до истечения установленного срока подачи заявок. И</w:t>
      </w:r>
      <w:r w:rsidRPr="00CA356B">
        <w:rPr>
          <w:rFonts w:ascii="Times New Roman" w:hAnsi="Times New Roman" w:cs="Times New Roman"/>
          <w:sz w:val="28"/>
          <w:szCs w:val="28"/>
        </w:rPr>
        <w:t>з</w:t>
      </w:r>
      <w:r w:rsidRPr="00CA356B">
        <w:rPr>
          <w:rFonts w:ascii="Times New Roman" w:hAnsi="Times New Roman" w:cs="Times New Roman"/>
          <w:sz w:val="28"/>
          <w:szCs w:val="28"/>
        </w:rPr>
        <w:t>менения, внесенные в заявку, оформляются аналогично заявке и являются ее неот</w:t>
      </w:r>
      <w:r w:rsidRPr="00CA356B">
        <w:rPr>
          <w:rFonts w:ascii="Times New Roman" w:hAnsi="Times New Roman" w:cs="Times New Roman"/>
          <w:sz w:val="28"/>
          <w:szCs w:val="28"/>
        </w:rPr>
        <w:t>ъ</w:t>
      </w:r>
      <w:r w:rsidRPr="00CA356B">
        <w:rPr>
          <w:rFonts w:ascii="Times New Roman" w:hAnsi="Times New Roman" w:cs="Times New Roman"/>
          <w:sz w:val="28"/>
          <w:szCs w:val="28"/>
        </w:rPr>
        <w:t>емлемой частью.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По истечении установленного государственным заказчиком Подпрограммы срока подачи заявок внесение изменений в них не допускается.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4.7. Заявки, полученные по истечении срока приема заявок, указанного в и</w:t>
      </w:r>
      <w:r w:rsidRPr="00CA356B">
        <w:rPr>
          <w:rFonts w:ascii="Times New Roman" w:hAnsi="Times New Roman" w:cs="Times New Roman"/>
          <w:sz w:val="28"/>
          <w:szCs w:val="28"/>
        </w:rPr>
        <w:t>з</w:t>
      </w:r>
      <w:r w:rsidRPr="00CA356B">
        <w:rPr>
          <w:rFonts w:ascii="Times New Roman" w:hAnsi="Times New Roman" w:cs="Times New Roman"/>
          <w:sz w:val="28"/>
          <w:szCs w:val="28"/>
        </w:rPr>
        <w:t>вещении о проведении конкурсного отбора, не рассматриваются.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4.8. Датой получения заявки считается дата ее регистрации у государственн</w:t>
      </w:r>
      <w:r w:rsidRPr="00CA356B">
        <w:rPr>
          <w:rFonts w:ascii="Times New Roman" w:hAnsi="Times New Roman" w:cs="Times New Roman"/>
          <w:sz w:val="28"/>
          <w:szCs w:val="28"/>
        </w:rPr>
        <w:t>о</w:t>
      </w:r>
      <w:r w:rsidRPr="00CA356B">
        <w:rPr>
          <w:rFonts w:ascii="Times New Roman" w:hAnsi="Times New Roman" w:cs="Times New Roman"/>
          <w:sz w:val="28"/>
          <w:szCs w:val="28"/>
        </w:rPr>
        <w:t>го заказчика Подпрограммы.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4.9. Заявки муниципальных образований, не содержащие всех документов, предусмотренных пунктом 4.1 настоящего Порядка, не рассматриваются, о чем в протоколе Комиссии делается отметка с указанием перечня отсутствующих док</w:t>
      </w:r>
      <w:r w:rsidRPr="00CA356B">
        <w:rPr>
          <w:rFonts w:ascii="Times New Roman" w:hAnsi="Times New Roman" w:cs="Times New Roman"/>
          <w:sz w:val="28"/>
          <w:szCs w:val="28"/>
        </w:rPr>
        <w:t>у</w:t>
      </w:r>
      <w:r w:rsidRPr="00CA356B">
        <w:rPr>
          <w:rFonts w:ascii="Times New Roman" w:hAnsi="Times New Roman" w:cs="Times New Roman"/>
          <w:sz w:val="28"/>
          <w:szCs w:val="28"/>
        </w:rPr>
        <w:t>ментов.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4.10. Государственный заказчик Подпрограммы может перенести окончател</w:t>
      </w:r>
      <w:r w:rsidRPr="00CA356B">
        <w:rPr>
          <w:rFonts w:ascii="Times New Roman" w:hAnsi="Times New Roman" w:cs="Times New Roman"/>
          <w:sz w:val="28"/>
          <w:szCs w:val="28"/>
        </w:rPr>
        <w:t>ь</w:t>
      </w:r>
      <w:r w:rsidRPr="00CA356B">
        <w:rPr>
          <w:rFonts w:ascii="Times New Roman" w:hAnsi="Times New Roman" w:cs="Times New Roman"/>
          <w:sz w:val="28"/>
          <w:szCs w:val="28"/>
        </w:rPr>
        <w:t xml:space="preserve">ную дату приема заявок на участие в конкурсном отборе на более поздний срок, оповестив об этом участников не </w:t>
      </w:r>
      <w:proofErr w:type="gramStart"/>
      <w:r w:rsidRPr="00CA356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356B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при</w:t>
      </w:r>
      <w:r w:rsidRPr="00CA356B">
        <w:rPr>
          <w:rFonts w:ascii="Times New Roman" w:hAnsi="Times New Roman" w:cs="Times New Roman"/>
          <w:sz w:val="28"/>
          <w:szCs w:val="28"/>
        </w:rPr>
        <w:t>е</w:t>
      </w:r>
      <w:r w:rsidRPr="00CA356B">
        <w:rPr>
          <w:rFonts w:ascii="Times New Roman" w:hAnsi="Times New Roman" w:cs="Times New Roman"/>
          <w:sz w:val="28"/>
          <w:szCs w:val="28"/>
        </w:rPr>
        <w:t>ма заявок, указанной в извещении о проведении конкурсного отбора.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Оповещение участников в этом случае осуществляется в порядке и сроки, у</w:t>
      </w:r>
      <w:r w:rsidRPr="00CA356B">
        <w:rPr>
          <w:rFonts w:ascii="Times New Roman" w:hAnsi="Times New Roman" w:cs="Times New Roman"/>
          <w:sz w:val="28"/>
          <w:szCs w:val="28"/>
        </w:rPr>
        <w:t>с</w:t>
      </w:r>
      <w:r w:rsidRPr="00CA356B">
        <w:rPr>
          <w:rFonts w:ascii="Times New Roman" w:hAnsi="Times New Roman" w:cs="Times New Roman"/>
          <w:sz w:val="28"/>
          <w:szCs w:val="28"/>
        </w:rPr>
        <w:t>тановленные настоящим Порядком для информирования муниципальных образов</w:t>
      </w:r>
      <w:r w:rsidRPr="00CA356B">
        <w:rPr>
          <w:rFonts w:ascii="Times New Roman" w:hAnsi="Times New Roman" w:cs="Times New Roman"/>
          <w:sz w:val="28"/>
          <w:szCs w:val="28"/>
        </w:rPr>
        <w:t>а</w:t>
      </w:r>
      <w:r w:rsidRPr="00CA356B">
        <w:rPr>
          <w:rFonts w:ascii="Times New Roman" w:hAnsi="Times New Roman" w:cs="Times New Roman"/>
          <w:sz w:val="28"/>
          <w:szCs w:val="28"/>
        </w:rPr>
        <w:t>ний Республики Тыва о начале проведени</w:t>
      </w:r>
      <w:r w:rsidR="001E5A04">
        <w:rPr>
          <w:rFonts w:ascii="Times New Roman" w:hAnsi="Times New Roman" w:cs="Times New Roman"/>
          <w:sz w:val="28"/>
          <w:szCs w:val="28"/>
        </w:rPr>
        <w:t>я</w:t>
      </w:r>
      <w:r w:rsidRPr="00CA356B">
        <w:rPr>
          <w:rFonts w:ascii="Times New Roman" w:hAnsi="Times New Roman" w:cs="Times New Roman"/>
          <w:sz w:val="28"/>
          <w:szCs w:val="28"/>
        </w:rPr>
        <w:t xml:space="preserve"> конкурсного отбора.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После окончания срока представления заявок государственный заказчик По</w:t>
      </w:r>
      <w:r w:rsidRPr="00CA356B">
        <w:rPr>
          <w:rFonts w:ascii="Times New Roman" w:hAnsi="Times New Roman" w:cs="Times New Roman"/>
          <w:sz w:val="28"/>
          <w:szCs w:val="28"/>
        </w:rPr>
        <w:t>д</w:t>
      </w:r>
      <w:r w:rsidRPr="00CA356B">
        <w:rPr>
          <w:rFonts w:ascii="Times New Roman" w:hAnsi="Times New Roman" w:cs="Times New Roman"/>
          <w:sz w:val="28"/>
          <w:szCs w:val="28"/>
        </w:rPr>
        <w:t>программы в течение 15 дней передает представленные заявки муниципальных о</w:t>
      </w:r>
      <w:r w:rsidRPr="00CA356B">
        <w:rPr>
          <w:rFonts w:ascii="Times New Roman" w:hAnsi="Times New Roman" w:cs="Times New Roman"/>
          <w:sz w:val="28"/>
          <w:szCs w:val="28"/>
        </w:rPr>
        <w:t>б</w:t>
      </w:r>
      <w:r w:rsidRPr="00CA356B">
        <w:rPr>
          <w:rFonts w:ascii="Times New Roman" w:hAnsi="Times New Roman" w:cs="Times New Roman"/>
          <w:sz w:val="28"/>
          <w:szCs w:val="28"/>
        </w:rPr>
        <w:t>разований в Комиссию.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Комиссия рассматривает заявки муниципальных образований в порядке оч</w:t>
      </w:r>
      <w:r w:rsidRPr="00CA356B">
        <w:rPr>
          <w:rFonts w:ascii="Times New Roman" w:hAnsi="Times New Roman" w:cs="Times New Roman"/>
          <w:sz w:val="28"/>
          <w:szCs w:val="28"/>
        </w:rPr>
        <w:t>е</w:t>
      </w:r>
      <w:r w:rsidRPr="00CA356B">
        <w:rPr>
          <w:rFonts w:ascii="Times New Roman" w:hAnsi="Times New Roman" w:cs="Times New Roman"/>
          <w:sz w:val="28"/>
          <w:szCs w:val="28"/>
        </w:rPr>
        <w:t>редности их поступления государственному заказчику Подпрограммы.</w:t>
      </w:r>
    </w:p>
    <w:p w:rsidR="00EA65DB" w:rsidRPr="00CA356B" w:rsidRDefault="00EA65DB" w:rsidP="001E5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5. Критерии конкурсного отбора</w:t>
      </w:r>
    </w:p>
    <w:p w:rsidR="00F22693" w:rsidRPr="00CA356B" w:rsidRDefault="00F22693" w:rsidP="001E5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 w:rsidRPr="00CA356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A356B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должны учитываться следующие у</w:t>
      </w:r>
      <w:r w:rsidRPr="00CA356B">
        <w:rPr>
          <w:rFonts w:ascii="Times New Roman" w:hAnsi="Times New Roman" w:cs="Times New Roman"/>
          <w:sz w:val="28"/>
          <w:szCs w:val="28"/>
        </w:rPr>
        <w:t>с</w:t>
      </w:r>
      <w:r w:rsidRPr="00CA356B">
        <w:rPr>
          <w:rFonts w:ascii="Times New Roman" w:hAnsi="Times New Roman" w:cs="Times New Roman"/>
          <w:sz w:val="28"/>
          <w:szCs w:val="28"/>
        </w:rPr>
        <w:t>ловия:</w:t>
      </w:r>
    </w:p>
    <w:p w:rsidR="00EA65DB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A65DB" w:rsidRPr="00CA356B">
        <w:rPr>
          <w:rFonts w:ascii="Times New Roman" w:hAnsi="Times New Roman" w:cs="Times New Roman"/>
          <w:sz w:val="28"/>
          <w:szCs w:val="28"/>
        </w:rPr>
        <w:t xml:space="preserve">наличие молодых семей, признанных нуждающимися в жилых помещениях; </w:t>
      </w:r>
    </w:p>
    <w:p w:rsidR="00EA65DB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A65DB" w:rsidRPr="00CA356B">
        <w:rPr>
          <w:rFonts w:ascii="Times New Roman" w:hAnsi="Times New Roman" w:cs="Times New Roman"/>
          <w:sz w:val="28"/>
          <w:szCs w:val="28"/>
        </w:rPr>
        <w:t>наличие муниципальной программы обеспечения жильем молодых семей, предусматривающей предоставление социальных выплат молодым семьям;</w:t>
      </w:r>
    </w:p>
    <w:p w:rsidR="00EA65DB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A65DB" w:rsidRPr="00CA356B">
        <w:rPr>
          <w:rFonts w:ascii="Times New Roman" w:hAnsi="Times New Roman" w:cs="Times New Roman"/>
          <w:sz w:val="28"/>
          <w:szCs w:val="28"/>
        </w:rPr>
        <w:t xml:space="preserve">наличие бюджетных ассигнований, предусмотренных в местном бюджете муниципальных образований либо обязательство о выделении из местного бюджета средств на </w:t>
      </w:r>
      <w:proofErr w:type="spellStart"/>
      <w:r w:rsidR="00EA65DB" w:rsidRPr="00CA356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A65DB" w:rsidRPr="00CA356B">
        <w:rPr>
          <w:rFonts w:ascii="Times New Roman" w:hAnsi="Times New Roman" w:cs="Times New Roman"/>
          <w:sz w:val="28"/>
          <w:szCs w:val="28"/>
        </w:rPr>
        <w:t xml:space="preserve"> расходов по предоставлению социальных выплат м</w:t>
      </w:r>
      <w:r w:rsidR="00EA65DB" w:rsidRPr="00CA356B">
        <w:rPr>
          <w:rFonts w:ascii="Times New Roman" w:hAnsi="Times New Roman" w:cs="Times New Roman"/>
          <w:sz w:val="28"/>
          <w:szCs w:val="28"/>
        </w:rPr>
        <w:t>о</w:t>
      </w:r>
      <w:r w:rsidR="00EA65DB" w:rsidRPr="00CA356B">
        <w:rPr>
          <w:rFonts w:ascii="Times New Roman" w:hAnsi="Times New Roman" w:cs="Times New Roman"/>
          <w:sz w:val="28"/>
          <w:szCs w:val="28"/>
        </w:rPr>
        <w:t>лодым семьям в размере не менее 5 процентов расчетной стоимости жилья;</w:t>
      </w:r>
    </w:p>
    <w:p w:rsidR="00EA65DB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A65DB" w:rsidRPr="00CA356B">
        <w:rPr>
          <w:rFonts w:ascii="Times New Roman" w:hAnsi="Times New Roman" w:cs="Times New Roman"/>
          <w:sz w:val="28"/>
          <w:szCs w:val="28"/>
        </w:rPr>
        <w:t>отсутствие нецелевого использования субсидий, получаемых за счет средств республиканского бюджета;</w:t>
      </w:r>
    </w:p>
    <w:p w:rsidR="00EA65DB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A65DB" w:rsidRPr="00CA356B">
        <w:rPr>
          <w:rFonts w:ascii="Times New Roman" w:hAnsi="Times New Roman" w:cs="Times New Roman"/>
          <w:sz w:val="28"/>
          <w:szCs w:val="28"/>
        </w:rPr>
        <w:t>отсутствие фактов необоснованного включения молодых семей в списки моло</w:t>
      </w:r>
      <w:r w:rsidR="00F22693" w:rsidRPr="00CA356B">
        <w:rPr>
          <w:rFonts w:ascii="Times New Roman" w:hAnsi="Times New Roman" w:cs="Times New Roman"/>
          <w:sz w:val="28"/>
          <w:szCs w:val="28"/>
        </w:rPr>
        <w:t>дых семей-</w:t>
      </w:r>
      <w:r w:rsidR="00EA65DB" w:rsidRPr="00CA356B">
        <w:rPr>
          <w:rFonts w:ascii="Times New Roman" w:hAnsi="Times New Roman" w:cs="Times New Roman"/>
          <w:sz w:val="28"/>
          <w:szCs w:val="28"/>
        </w:rPr>
        <w:t>участников программы, изъявивших желание получить социальную выплату в планируемому году;</w:t>
      </w:r>
      <w:proofErr w:type="gramEnd"/>
    </w:p>
    <w:p w:rsidR="00EA65DB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A65DB" w:rsidRPr="00CA356B">
        <w:rPr>
          <w:rFonts w:ascii="Times New Roman" w:hAnsi="Times New Roman" w:cs="Times New Roman"/>
          <w:sz w:val="28"/>
          <w:szCs w:val="28"/>
        </w:rPr>
        <w:t>соблюдение органами местного самоуправления условий соглашения, з</w:t>
      </w:r>
      <w:r w:rsidR="00EA65DB" w:rsidRPr="00CA356B">
        <w:rPr>
          <w:rFonts w:ascii="Times New Roman" w:hAnsi="Times New Roman" w:cs="Times New Roman"/>
          <w:sz w:val="28"/>
          <w:szCs w:val="28"/>
        </w:rPr>
        <w:t>а</w:t>
      </w:r>
      <w:r w:rsidR="00EA65DB" w:rsidRPr="00CA356B">
        <w:rPr>
          <w:rFonts w:ascii="Times New Roman" w:hAnsi="Times New Roman" w:cs="Times New Roman"/>
          <w:sz w:val="28"/>
          <w:szCs w:val="28"/>
        </w:rPr>
        <w:t>ключенного в целях реализации мероприятий программы в предыдущем году.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5.2. При проведении конкурсного отбора должны учитываться, оцениваться следующие показатели:</w:t>
      </w:r>
    </w:p>
    <w:p w:rsidR="00EA65DB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A65DB" w:rsidRPr="00CA356B">
        <w:rPr>
          <w:rFonts w:ascii="Times New Roman" w:hAnsi="Times New Roman" w:cs="Times New Roman"/>
          <w:sz w:val="28"/>
          <w:szCs w:val="28"/>
        </w:rPr>
        <w:t>доля молодых семей, которые улучшат жилищные условия при реализации муниципальной программы в планируемом году (в процентах от общего количества молодых семей, нуждающихся в жилых помещениях по республике);</w:t>
      </w:r>
    </w:p>
    <w:p w:rsidR="00EA65DB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A65DB" w:rsidRPr="00CA356B">
        <w:rPr>
          <w:rFonts w:ascii="Times New Roman" w:hAnsi="Times New Roman" w:cs="Times New Roman"/>
          <w:sz w:val="28"/>
          <w:szCs w:val="28"/>
        </w:rPr>
        <w:t xml:space="preserve">доля участия муниципального образования в </w:t>
      </w:r>
      <w:proofErr w:type="spellStart"/>
      <w:r w:rsidR="00EA65DB" w:rsidRPr="00CA356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EA65DB" w:rsidRPr="00CA356B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EA65DB" w:rsidRPr="00CA356B">
        <w:rPr>
          <w:rFonts w:ascii="Times New Roman" w:hAnsi="Times New Roman" w:cs="Times New Roman"/>
          <w:sz w:val="28"/>
          <w:szCs w:val="28"/>
        </w:rPr>
        <w:t>ь</w:t>
      </w:r>
      <w:r w:rsidR="00EA65DB" w:rsidRPr="00CA356B">
        <w:rPr>
          <w:rFonts w:ascii="Times New Roman" w:hAnsi="Times New Roman" w:cs="Times New Roman"/>
          <w:sz w:val="28"/>
          <w:szCs w:val="28"/>
        </w:rPr>
        <w:t>ных выплат молодым семьям.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5.3. При конкурсном отборе муниципальных образований учитываются сл</w:t>
      </w:r>
      <w:r w:rsidRPr="00CA356B">
        <w:rPr>
          <w:rFonts w:ascii="Times New Roman" w:hAnsi="Times New Roman" w:cs="Times New Roman"/>
          <w:sz w:val="28"/>
          <w:szCs w:val="28"/>
        </w:rPr>
        <w:t>е</w:t>
      </w:r>
      <w:r w:rsidRPr="00CA356B">
        <w:rPr>
          <w:rFonts w:ascii="Times New Roman" w:hAnsi="Times New Roman" w:cs="Times New Roman"/>
          <w:sz w:val="28"/>
          <w:szCs w:val="28"/>
        </w:rPr>
        <w:t>дующие оценочные критерии:</w:t>
      </w:r>
    </w:p>
    <w:p w:rsidR="00EA65DB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A65DB" w:rsidRPr="00CA356B">
        <w:rPr>
          <w:rFonts w:ascii="Times New Roman" w:hAnsi="Times New Roman" w:cs="Times New Roman"/>
          <w:sz w:val="28"/>
          <w:szCs w:val="28"/>
        </w:rPr>
        <w:t>наибольшая доля молодых семей, которые улучшат жилищные условия при реализации муниципальной программы в планируемом году, в процентах от общего количества молодых, нуждающихся в улучшении жилищных условий;</w:t>
      </w:r>
    </w:p>
    <w:p w:rsidR="00EA65DB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A65DB" w:rsidRPr="00CA356B">
        <w:rPr>
          <w:rFonts w:ascii="Times New Roman" w:hAnsi="Times New Roman" w:cs="Times New Roman"/>
          <w:sz w:val="28"/>
          <w:szCs w:val="28"/>
        </w:rPr>
        <w:t xml:space="preserve">наибольшая доля участия муниципального образования в </w:t>
      </w:r>
      <w:proofErr w:type="spellStart"/>
      <w:r w:rsidR="00EA65DB" w:rsidRPr="00CA356B">
        <w:rPr>
          <w:rFonts w:ascii="Times New Roman" w:hAnsi="Times New Roman" w:cs="Times New Roman"/>
          <w:sz w:val="28"/>
          <w:szCs w:val="28"/>
        </w:rPr>
        <w:t>софинансиров</w:t>
      </w:r>
      <w:r w:rsidR="00EA65DB" w:rsidRPr="00CA356B">
        <w:rPr>
          <w:rFonts w:ascii="Times New Roman" w:hAnsi="Times New Roman" w:cs="Times New Roman"/>
          <w:sz w:val="28"/>
          <w:szCs w:val="28"/>
        </w:rPr>
        <w:t>а</w:t>
      </w:r>
      <w:r w:rsidR="00EA65DB" w:rsidRPr="00CA356B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EA65DB" w:rsidRPr="00CA356B">
        <w:rPr>
          <w:rFonts w:ascii="Times New Roman" w:hAnsi="Times New Roman" w:cs="Times New Roman"/>
          <w:sz w:val="28"/>
          <w:szCs w:val="28"/>
        </w:rPr>
        <w:t xml:space="preserve"> социальных выплат молодым семьям.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5.4. Субсидии, выделяемые муниципальному образованию, рассчитываются по следующей формуле: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 xml:space="preserve">СРБ = (СМ / </w:t>
      </w:r>
      <w:proofErr w:type="spellStart"/>
      <w:r w:rsidRPr="00CA356B">
        <w:rPr>
          <w:rFonts w:ascii="Times New Roman" w:hAnsi="Times New Roman" w:cs="Times New Roman"/>
          <w:sz w:val="28"/>
          <w:szCs w:val="28"/>
        </w:rPr>
        <w:t>СМо</w:t>
      </w:r>
      <w:proofErr w:type="spellEnd"/>
      <w:r w:rsidRPr="00CA35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A356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56B">
        <w:rPr>
          <w:rFonts w:ascii="Times New Roman" w:hAnsi="Times New Roman" w:cs="Times New Roman"/>
          <w:sz w:val="28"/>
          <w:szCs w:val="28"/>
        </w:rPr>
        <w:t>СРБо</w:t>
      </w:r>
      <w:proofErr w:type="spellEnd"/>
      <w:r w:rsidRPr="00CA356B">
        <w:rPr>
          <w:rFonts w:ascii="Times New Roman" w:hAnsi="Times New Roman" w:cs="Times New Roman"/>
          <w:sz w:val="28"/>
          <w:szCs w:val="28"/>
        </w:rPr>
        <w:t>,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где: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 xml:space="preserve">СРБ </w:t>
      </w:r>
      <w:r w:rsidR="00F22693" w:rsidRPr="00CA356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A356B">
        <w:rPr>
          <w:rFonts w:ascii="Times New Roman" w:hAnsi="Times New Roman" w:cs="Times New Roman"/>
          <w:sz w:val="28"/>
          <w:szCs w:val="28"/>
        </w:rPr>
        <w:t xml:space="preserve"> размер субсидий, выделяемых из республиканского и федерального бюджетов муниципальному образованию (тыс. рублей);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56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A356B">
        <w:rPr>
          <w:rFonts w:ascii="Times New Roman" w:hAnsi="Times New Roman" w:cs="Times New Roman"/>
          <w:sz w:val="28"/>
          <w:szCs w:val="28"/>
        </w:rPr>
        <w:t xml:space="preserve"> </w:t>
      </w:r>
      <w:r w:rsidR="00F22693" w:rsidRPr="00CA356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A356B">
        <w:rPr>
          <w:rFonts w:ascii="Times New Roman" w:hAnsi="Times New Roman" w:cs="Times New Roman"/>
          <w:sz w:val="28"/>
          <w:szCs w:val="28"/>
        </w:rPr>
        <w:t xml:space="preserve"> объем средств, предусмотренных в местном бюджете на </w:t>
      </w:r>
      <w:proofErr w:type="spellStart"/>
      <w:r w:rsidRPr="00CA356B">
        <w:rPr>
          <w:rFonts w:ascii="Times New Roman" w:hAnsi="Times New Roman" w:cs="Times New Roman"/>
          <w:sz w:val="28"/>
          <w:szCs w:val="28"/>
        </w:rPr>
        <w:t>софинансир</w:t>
      </w:r>
      <w:r w:rsidRPr="00CA356B">
        <w:rPr>
          <w:rFonts w:ascii="Times New Roman" w:hAnsi="Times New Roman" w:cs="Times New Roman"/>
          <w:sz w:val="28"/>
          <w:szCs w:val="28"/>
        </w:rPr>
        <w:t>о</w:t>
      </w:r>
      <w:r w:rsidRPr="00CA356B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CA356B">
        <w:rPr>
          <w:rFonts w:ascii="Times New Roman" w:hAnsi="Times New Roman" w:cs="Times New Roman"/>
          <w:sz w:val="28"/>
          <w:szCs w:val="28"/>
        </w:rPr>
        <w:t xml:space="preserve"> Подпрограммы в планируемом финансовом году (тыс. рублей);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56B">
        <w:rPr>
          <w:rFonts w:ascii="Times New Roman" w:hAnsi="Times New Roman" w:cs="Times New Roman"/>
          <w:sz w:val="28"/>
          <w:szCs w:val="28"/>
        </w:rPr>
        <w:t>СМо</w:t>
      </w:r>
      <w:proofErr w:type="spellEnd"/>
      <w:r w:rsidRPr="00CA356B">
        <w:rPr>
          <w:rFonts w:ascii="Times New Roman" w:hAnsi="Times New Roman" w:cs="Times New Roman"/>
          <w:sz w:val="28"/>
          <w:szCs w:val="28"/>
        </w:rPr>
        <w:t xml:space="preserve"> </w:t>
      </w:r>
      <w:r w:rsidR="00F22693" w:rsidRPr="00CA356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A356B">
        <w:rPr>
          <w:rFonts w:ascii="Times New Roman" w:hAnsi="Times New Roman" w:cs="Times New Roman"/>
          <w:sz w:val="28"/>
          <w:szCs w:val="28"/>
        </w:rPr>
        <w:t xml:space="preserve"> общий объем средств, предусмотренных во всех местных бюджетах на </w:t>
      </w:r>
      <w:proofErr w:type="spellStart"/>
      <w:r w:rsidRPr="00CA356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A356B">
        <w:rPr>
          <w:rFonts w:ascii="Times New Roman" w:hAnsi="Times New Roman" w:cs="Times New Roman"/>
          <w:sz w:val="28"/>
          <w:szCs w:val="28"/>
        </w:rPr>
        <w:t xml:space="preserve"> Подпрограммы в планируемом финансовом году (тыс. рублей);</w:t>
      </w:r>
    </w:p>
    <w:p w:rsidR="00EA65D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56B">
        <w:rPr>
          <w:rFonts w:ascii="Times New Roman" w:hAnsi="Times New Roman" w:cs="Times New Roman"/>
          <w:sz w:val="28"/>
          <w:szCs w:val="28"/>
        </w:rPr>
        <w:t>СРБо</w:t>
      </w:r>
      <w:proofErr w:type="spellEnd"/>
      <w:r w:rsidRPr="00CA356B">
        <w:rPr>
          <w:rFonts w:ascii="Times New Roman" w:hAnsi="Times New Roman" w:cs="Times New Roman"/>
          <w:sz w:val="28"/>
          <w:szCs w:val="28"/>
        </w:rPr>
        <w:t xml:space="preserve"> </w:t>
      </w:r>
      <w:r w:rsidR="00F22693" w:rsidRPr="00CA356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A356B">
        <w:rPr>
          <w:rFonts w:ascii="Times New Roman" w:hAnsi="Times New Roman" w:cs="Times New Roman"/>
          <w:sz w:val="28"/>
          <w:szCs w:val="28"/>
        </w:rPr>
        <w:t xml:space="preserve"> общий объем средств, предусмотренных в республиканском и фед</w:t>
      </w:r>
      <w:r w:rsidRPr="00CA356B">
        <w:rPr>
          <w:rFonts w:ascii="Times New Roman" w:hAnsi="Times New Roman" w:cs="Times New Roman"/>
          <w:sz w:val="28"/>
          <w:szCs w:val="28"/>
        </w:rPr>
        <w:t>е</w:t>
      </w:r>
      <w:r w:rsidRPr="00CA356B">
        <w:rPr>
          <w:rFonts w:ascii="Times New Roman" w:hAnsi="Times New Roman" w:cs="Times New Roman"/>
          <w:sz w:val="28"/>
          <w:szCs w:val="28"/>
        </w:rPr>
        <w:t xml:space="preserve">ральном </w:t>
      </w:r>
      <w:proofErr w:type="gramStart"/>
      <w:r w:rsidRPr="00CA356B">
        <w:rPr>
          <w:rFonts w:ascii="Times New Roman" w:hAnsi="Times New Roman" w:cs="Times New Roman"/>
          <w:sz w:val="28"/>
          <w:szCs w:val="28"/>
        </w:rPr>
        <w:t>бюджетах</w:t>
      </w:r>
      <w:proofErr w:type="gramEnd"/>
      <w:r w:rsidRPr="00CA35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356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A356B">
        <w:rPr>
          <w:rFonts w:ascii="Times New Roman" w:hAnsi="Times New Roman" w:cs="Times New Roman"/>
          <w:sz w:val="28"/>
          <w:szCs w:val="28"/>
        </w:rPr>
        <w:t xml:space="preserve"> Подпрограммы в планируемом финанс</w:t>
      </w:r>
      <w:r w:rsidRPr="00CA356B">
        <w:rPr>
          <w:rFonts w:ascii="Times New Roman" w:hAnsi="Times New Roman" w:cs="Times New Roman"/>
          <w:sz w:val="28"/>
          <w:szCs w:val="28"/>
        </w:rPr>
        <w:t>о</w:t>
      </w:r>
      <w:r w:rsidRPr="00CA356B">
        <w:rPr>
          <w:rFonts w:ascii="Times New Roman" w:hAnsi="Times New Roman" w:cs="Times New Roman"/>
          <w:sz w:val="28"/>
          <w:szCs w:val="28"/>
        </w:rPr>
        <w:t>вом году (тыс. рублей).</w:t>
      </w:r>
    </w:p>
    <w:p w:rsidR="00736270" w:rsidRPr="00CA356B" w:rsidRDefault="00736270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693" w:rsidRPr="00CA356B" w:rsidRDefault="00F22693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DB" w:rsidRPr="00CA356B" w:rsidRDefault="00EA65DB" w:rsidP="001E5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6. Конкурсный отбор муниципальных образований Республики Тыва</w:t>
      </w:r>
    </w:p>
    <w:p w:rsidR="00F22693" w:rsidRPr="00CA356B" w:rsidRDefault="00F22693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6.1. К участию в конкурсном отборе допускаются муниципальные образов</w:t>
      </w:r>
      <w:r w:rsidRPr="00CA356B">
        <w:rPr>
          <w:rFonts w:ascii="Times New Roman" w:hAnsi="Times New Roman" w:cs="Times New Roman"/>
          <w:sz w:val="28"/>
          <w:szCs w:val="28"/>
        </w:rPr>
        <w:t>а</w:t>
      </w:r>
      <w:r w:rsidRPr="00CA356B">
        <w:rPr>
          <w:rFonts w:ascii="Times New Roman" w:hAnsi="Times New Roman" w:cs="Times New Roman"/>
          <w:sz w:val="28"/>
          <w:szCs w:val="28"/>
        </w:rPr>
        <w:t>ния Республики Тыва при условии, что документы, указанные в пункте 4.1 насто</w:t>
      </w:r>
      <w:r w:rsidRPr="00CA356B">
        <w:rPr>
          <w:rFonts w:ascii="Times New Roman" w:hAnsi="Times New Roman" w:cs="Times New Roman"/>
          <w:sz w:val="28"/>
          <w:szCs w:val="28"/>
        </w:rPr>
        <w:t>я</w:t>
      </w:r>
      <w:r w:rsidRPr="00CA356B">
        <w:rPr>
          <w:rFonts w:ascii="Times New Roman" w:hAnsi="Times New Roman" w:cs="Times New Roman"/>
          <w:sz w:val="28"/>
          <w:szCs w:val="28"/>
        </w:rPr>
        <w:t>щего Порядка, представлены в полном объеме, в установленные сроки, по устано</w:t>
      </w:r>
      <w:r w:rsidRPr="00CA356B">
        <w:rPr>
          <w:rFonts w:ascii="Times New Roman" w:hAnsi="Times New Roman" w:cs="Times New Roman"/>
          <w:sz w:val="28"/>
          <w:szCs w:val="28"/>
        </w:rPr>
        <w:t>в</w:t>
      </w:r>
      <w:r w:rsidRPr="00CA356B">
        <w:rPr>
          <w:rFonts w:ascii="Times New Roman" w:hAnsi="Times New Roman" w:cs="Times New Roman"/>
          <w:sz w:val="28"/>
          <w:szCs w:val="28"/>
        </w:rPr>
        <w:t>ленным формам и отвечают требованиям Подпрограммы, настоящего Порядка.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6.2. Конкурсный отбор проводится государственным заказчиком Подпрогра</w:t>
      </w:r>
      <w:r w:rsidRPr="00CA356B">
        <w:rPr>
          <w:rFonts w:ascii="Times New Roman" w:hAnsi="Times New Roman" w:cs="Times New Roman"/>
          <w:sz w:val="28"/>
          <w:szCs w:val="28"/>
        </w:rPr>
        <w:t>м</w:t>
      </w:r>
      <w:r w:rsidRPr="00CA356B">
        <w:rPr>
          <w:rFonts w:ascii="Times New Roman" w:hAnsi="Times New Roman" w:cs="Times New Roman"/>
          <w:sz w:val="28"/>
          <w:szCs w:val="28"/>
        </w:rPr>
        <w:t>мы ежегодно.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6.3. Комиссия имеет право запросить у участников разъяснения и необход</w:t>
      </w:r>
      <w:r w:rsidRPr="00CA356B">
        <w:rPr>
          <w:rFonts w:ascii="Times New Roman" w:hAnsi="Times New Roman" w:cs="Times New Roman"/>
          <w:sz w:val="28"/>
          <w:szCs w:val="28"/>
        </w:rPr>
        <w:t>и</w:t>
      </w:r>
      <w:r w:rsidRPr="00CA356B">
        <w:rPr>
          <w:rFonts w:ascii="Times New Roman" w:hAnsi="Times New Roman" w:cs="Times New Roman"/>
          <w:sz w:val="28"/>
          <w:szCs w:val="28"/>
        </w:rPr>
        <w:t>мые пояснения по вопросам, являющимся предметом конкурсного отбора.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6.4. Все заявки, соответствующие требованиям, указанным в пункте 4 насто</w:t>
      </w:r>
      <w:r w:rsidRPr="00CA356B">
        <w:rPr>
          <w:rFonts w:ascii="Times New Roman" w:hAnsi="Times New Roman" w:cs="Times New Roman"/>
          <w:sz w:val="28"/>
          <w:szCs w:val="28"/>
        </w:rPr>
        <w:t>я</w:t>
      </w:r>
      <w:r w:rsidRPr="00CA356B">
        <w:rPr>
          <w:rFonts w:ascii="Times New Roman" w:hAnsi="Times New Roman" w:cs="Times New Roman"/>
          <w:sz w:val="28"/>
          <w:szCs w:val="28"/>
        </w:rPr>
        <w:t>щего Порядка, оцениваются по критериям, указанным в пункте 5 настоящего П</w:t>
      </w:r>
      <w:r w:rsidRPr="00CA356B">
        <w:rPr>
          <w:rFonts w:ascii="Times New Roman" w:hAnsi="Times New Roman" w:cs="Times New Roman"/>
          <w:sz w:val="28"/>
          <w:szCs w:val="28"/>
        </w:rPr>
        <w:t>о</w:t>
      </w:r>
      <w:r w:rsidRPr="00CA356B">
        <w:rPr>
          <w:rFonts w:ascii="Times New Roman" w:hAnsi="Times New Roman" w:cs="Times New Roman"/>
          <w:sz w:val="28"/>
          <w:szCs w:val="28"/>
        </w:rPr>
        <w:t>рядка.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6.5. Информация, полученная в процессе изучения, разъяснения, рассмотр</w:t>
      </w:r>
      <w:r w:rsidRPr="00CA356B">
        <w:rPr>
          <w:rFonts w:ascii="Times New Roman" w:hAnsi="Times New Roman" w:cs="Times New Roman"/>
          <w:sz w:val="28"/>
          <w:szCs w:val="28"/>
        </w:rPr>
        <w:t>е</w:t>
      </w:r>
      <w:r w:rsidRPr="00CA356B">
        <w:rPr>
          <w:rFonts w:ascii="Times New Roman" w:hAnsi="Times New Roman" w:cs="Times New Roman"/>
          <w:sz w:val="28"/>
          <w:szCs w:val="28"/>
        </w:rPr>
        <w:t>ния, оценки и сопоставления заявок, не подлежит разглашению до официального объявления результатов конкурсного отбора.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6.6. Комиссия признает участника не прошедшим конкурсный отбор, если:</w:t>
      </w:r>
    </w:p>
    <w:p w:rsidR="00EA65DB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A65DB" w:rsidRPr="00CA356B">
        <w:rPr>
          <w:rFonts w:ascii="Times New Roman" w:hAnsi="Times New Roman" w:cs="Times New Roman"/>
          <w:sz w:val="28"/>
          <w:szCs w:val="28"/>
        </w:rPr>
        <w:t xml:space="preserve"> заявка участника не соответствует критериям, указанным в пункте 5 н</w:t>
      </w:r>
      <w:r w:rsidR="00EA65DB" w:rsidRPr="00CA356B">
        <w:rPr>
          <w:rFonts w:ascii="Times New Roman" w:hAnsi="Times New Roman" w:cs="Times New Roman"/>
          <w:sz w:val="28"/>
          <w:szCs w:val="28"/>
        </w:rPr>
        <w:t>а</w:t>
      </w:r>
      <w:r w:rsidR="00EA65DB" w:rsidRPr="00CA356B">
        <w:rPr>
          <w:rFonts w:ascii="Times New Roman" w:hAnsi="Times New Roman" w:cs="Times New Roman"/>
          <w:sz w:val="28"/>
          <w:szCs w:val="28"/>
        </w:rPr>
        <w:t>стоящего Порядка;</w:t>
      </w:r>
    </w:p>
    <w:p w:rsidR="00EA65DB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A65DB" w:rsidRPr="00CA356B">
        <w:rPr>
          <w:rFonts w:ascii="Times New Roman" w:hAnsi="Times New Roman" w:cs="Times New Roman"/>
          <w:sz w:val="28"/>
          <w:szCs w:val="28"/>
        </w:rPr>
        <w:t>участник представил заявку, которая содержит недостоверные сведения;</w:t>
      </w:r>
    </w:p>
    <w:p w:rsidR="00EA65DB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A65DB" w:rsidRPr="00CA356B">
        <w:rPr>
          <w:rFonts w:ascii="Times New Roman" w:hAnsi="Times New Roman" w:cs="Times New Roman"/>
          <w:sz w:val="28"/>
          <w:szCs w:val="28"/>
        </w:rPr>
        <w:t xml:space="preserve">участник отказался от участия в конкурсном отборе. 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6.7. Распределение субсидий между участниками, допущенными к конкурсн</w:t>
      </w:r>
      <w:r w:rsidRPr="00CA356B">
        <w:rPr>
          <w:rFonts w:ascii="Times New Roman" w:hAnsi="Times New Roman" w:cs="Times New Roman"/>
          <w:sz w:val="28"/>
          <w:szCs w:val="28"/>
        </w:rPr>
        <w:t>о</w:t>
      </w:r>
      <w:r w:rsidRPr="00CA356B">
        <w:rPr>
          <w:rFonts w:ascii="Times New Roman" w:hAnsi="Times New Roman" w:cs="Times New Roman"/>
          <w:sz w:val="28"/>
          <w:szCs w:val="28"/>
        </w:rPr>
        <w:t>му отбору, осуществляется в соответствии с расчетами государственного заказчика Подпрограммы по пункту 5.4 настоящего Порядка.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6.8. Протокол заседания Комиссии по результатам конкурсного отбора оформ</w:t>
      </w:r>
      <w:r w:rsidR="00F22693" w:rsidRPr="00CA356B">
        <w:rPr>
          <w:rFonts w:ascii="Times New Roman" w:hAnsi="Times New Roman" w:cs="Times New Roman"/>
          <w:sz w:val="28"/>
          <w:szCs w:val="28"/>
        </w:rPr>
        <w:t xml:space="preserve">ляется в течение двух </w:t>
      </w:r>
      <w:r w:rsidRPr="00CA356B">
        <w:rPr>
          <w:rFonts w:ascii="Times New Roman" w:hAnsi="Times New Roman" w:cs="Times New Roman"/>
          <w:sz w:val="28"/>
          <w:szCs w:val="28"/>
        </w:rPr>
        <w:t>рабочих дней со дня утверждения Председателем К</w:t>
      </w:r>
      <w:r w:rsidRPr="00CA356B">
        <w:rPr>
          <w:rFonts w:ascii="Times New Roman" w:hAnsi="Times New Roman" w:cs="Times New Roman"/>
          <w:sz w:val="28"/>
          <w:szCs w:val="28"/>
        </w:rPr>
        <w:t>о</w:t>
      </w:r>
      <w:r w:rsidRPr="00CA356B">
        <w:rPr>
          <w:rFonts w:ascii="Times New Roman" w:hAnsi="Times New Roman" w:cs="Times New Roman"/>
          <w:sz w:val="28"/>
          <w:szCs w:val="28"/>
        </w:rPr>
        <w:t>миссии.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о результатах конкурсного отбора не позднее чем в </w:t>
      </w:r>
      <w:r w:rsidR="001E5A04">
        <w:rPr>
          <w:rFonts w:ascii="Times New Roman" w:hAnsi="Times New Roman" w:cs="Times New Roman"/>
          <w:sz w:val="28"/>
          <w:szCs w:val="28"/>
        </w:rPr>
        <w:t>пяти</w:t>
      </w:r>
      <w:r w:rsidRPr="00CA356B">
        <w:rPr>
          <w:rFonts w:ascii="Times New Roman" w:hAnsi="Times New Roman" w:cs="Times New Roman"/>
          <w:sz w:val="28"/>
          <w:szCs w:val="28"/>
        </w:rPr>
        <w:t>дневный срок после его подписания доводится до сведения муниципал</w:t>
      </w:r>
      <w:r w:rsidRPr="00CA356B">
        <w:rPr>
          <w:rFonts w:ascii="Times New Roman" w:hAnsi="Times New Roman" w:cs="Times New Roman"/>
          <w:sz w:val="28"/>
          <w:szCs w:val="28"/>
        </w:rPr>
        <w:t>ь</w:t>
      </w:r>
      <w:r w:rsidRPr="00CA356B">
        <w:rPr>
          <w:rFonts w:ascii="Times New Roman" w:hAnsi="Times New Roman" w:cs="Times New Roman"/>
          <w:sz w:val="28"/>
          <w:szCs w:val="28"/>
        </w:rPr>
        <w:t>ных образований Республики Тыва.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>6.9. Результаты конкурсного отбора публикуются на официальном сайте гос</w:t>
      </w:r>
      <w:r w:rsidRPr="00CA356B">
        <w:rPr>
          <w:rFonts w:ascii="Times New Roman" w:hAnsi="Times New Roman" w:cs="Times New Roman"/>
          <w:sz w:val="28"/>
          <w:szCs w:val="28"/>
        </w:rPr>
        <w:t>у</w:t>
      </w:r>
      <w:r w:rsidRPr="00CA356B">
        <w:rPr>
          <w:rFonts w:ascii="Times New Roman" w:hAnsi="Times New Roman" w:cs="Times New Roman"/>
          <w:sz w:val="28"/>
          <w:szCs w:val="28"/>
        </w:rPr>
        <w:t xml:space="preserve">дарственного заказчика Подпрограммы в информационно-телекоммуникационной сети </w:t>
      </w:r>
      <w:r w:rsidR="0086577D">
        <w:rPr>
          <w:rFonts w:ascii="Times New Roman" w:hAnsi="Times New Roman" w:cs="Times New Roman"/>
          <w:sz w:val="28"/>
          <w:szCs w:val="28"/>
        </w:rPr>
        <w:t>«</w:t>
      </w:r>
      <w:r w:rsidRPr="00CA356B">
        <w:rPr>
          <w:rFonts w:ascii="Times New Roman" w:hAnsi="Times New Roman" w:cs="Times New Roman"/>
          <w:sz w:val="28"/>
          <w:szCs w:val="28"/>
        </w:rPr>
        <w:t>Интернет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Pr="00CA356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22693" w:rsidRPr="00CA356B">
        <w:rPr>
          <w:rFonts w:ascii="Times New Roman" w:hAnsi="Times New Roman" w:cs="Times New Roman"/>
          <w:sz w:val="28"/>
          <w:szCs w:val="28"/>
        </w:rPr>
        <w:t>пяти</w:t>
      </w:r>
      <w:r w:rsidRPr="00CA356B">
        <w:rPr>
          <w:rFonts w:ascii="Times New Roman" w:hAnsi="Times New Roman" w:cs="Times New Roman"/>
          <w:sz w:val="28"/>
          <w:szCs w:val="28"/>
        </w:rPr>
        <w:t xml:space="preserve"> дней со дня их утверждения. </w:t>
      </w: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t xml:space="preserve">6.10. </w:t>
      </w:r>
      <w:proofErr w:type="gramStart"/>
      <w:r w:rsidRPr="00CA356B">
        <w:rPr>
          <w:rFonts w:ascii="Times New Roman" w:hAnsi="Times New Roman" w:cs="Times New Roman"/>
          <w:sz w:val="28"/>
          <w:szCs w:val="28"/>
        </w:rPr>
        <w:t>В течение 7 дней, в случае если после объявления результатов конкур</w:t>
      </w:r>
      <w:r w:rsidRPr="00CA356B">
        <w:rPr>
          <w:rFonts w:ascii="Times New Roman" w:hAnsi="Times New Roman" w:cs="Times New Roman"/>
          <w:sz w:val="28"/>
          <w:szCs w:val="28"/>
        </w:rPr>
        <w:t>с</w:t>
      </w:r>
      <w:r w:rsidRPr="00CA356B">
        <w:rPr>
          <w:rFonts w:ascii="Times New Roman" w:hAnsi="Times New Roman" w:cs="Times New Roman"/>
          <w:sz w:val="28"/>
          <w:szCs w:val="28"/>
        </w:rPr>
        <w:t>ного отбора Комиссии станут известны и будут документально подтверждены фа</w:t>
      </w:r>
      <w:r w:rsidRPr="00CA356B">
        <w:rPr>
          <w:rFonts w:ascii="Times New Roman" w:hAnsi="Times New Roman" w:cs="Times New Roman"/>
          <w:sz w:val="28"/>
          <w:szCs w:val="28"/>
        </w:rPr>
        <w:t>к</w:t>
      </w:r>
      <w:r w:rsidRPr="00CA356B">
        <w:rPr>
          <w:rFonts w:ascii="Times New Roman" w:hAnsi="Times New Roman" w:cs="Times New Roman"/>
          <w:sz w:val="28"/>
          <w:szCs w:val="28"/>
        </w:rPr>
        <w:t>ты предоставления участником, допущенным к участию в Подпрограмме, в составе Заявки недостоверной, заведомо ложной информации, Комиссия исключает такого участника из числа участников Подпрограммы, отменяет в этой части результаты конкурсного отбора и оформляет соответствующий протокол заседания Комиссии.</w:t>
      </w:r>
      <w:proofErr w:type="gramEnd"/>
    </w:p>
    <w:p w:rsidR="00736270" w:rsidRDefault="00736270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270" w:rsidRDefault="00736270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270" w:rsidRDefault="00736270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8CD" w:rsidRDefault="003F38CD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DB" w:rsidRPr="00CA356B" w:rsidRDefault="00EA65DB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6B">
        <w:rPr>
          <w:rFonts w:ascii="Times New Roman" w:hAnsi="Times New Roman" w:cs="Times New Roman"/>
          <w:sz w:val="28"/>
          <w:szCs w:val="28"/>
        </w:rPr>
        <w:lastRenderedPageBreak/>
        <w:t>6.11. О принятом Комиссией решении участники письменно уведомляются г</w:t>
      </w:r>
      <w:r w:rsidRPr="00CA356B">
        <w:rPr>
          <w:rFonts w:ascii="Times New Roman" w:hAnsi="Times New Roman" w:cs="Times New Roman"/>
          <w:sz w:val="28"/>
          <w:szCs w:val="28"/>
        </w:rPr>
        <w:t>о</w:t>
      </w:r>
      <w:r w:rsidRPr="00CA356B">
        <w:rPr>
          <w:rFonts w:ascii="Times New Roman" w:hAnsi="Times New Roman" w:cs="Times New Roman"/>
          <w:sz w:val="28"/>
          <w:szCs w:val="28"/>
        </w:rPr>
        <w:t>сударственным заказчиком Подпрограммы.</w:t>
      </w:r>
    </w:p>
    <w:p w:rsidR="00EA65DB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EA65DB" w:rsidRPr="00CA356B">
        <w:rPr>
          <w:rFonts w:ascii="Times New Roman" w:hAnsi="Times New Roman" w:cs="Times New Roman"/>
          <w:sz w:val="28"/>
          <w:szCs w:val="28"/>
        </w:rPr>
        <w:t>. Ответственность за достоверность представляемых государственному з</w:t>
      </w:r>
      <w:r w:rsidR="00EA65DB" w:rsidRPr="00CA356B">
        <w:rPr>
          <w:rFonts w:ascii="Times New Roman" w:hAnsi="Times New Roman" w:cs="Times New Roman"/>
          <w:sz w:val="28"/>
          <w:szCs w:val="28"/>
        </w:rPr>
        <w:t>а</w:t>
      </w:r>
      <w:r w:rsidR="00EA65DB" w:rsidRPr="00CA356B">
        <w:rPr>
          <w:rFonts w:ascii="Times New Roman" w:hAnsi="Times New Roman" w:cs="Times New Roman"/>
          <w:sz w:val="28"/>
          <w:szCs w:val="28"/>
        </w:rPr>
        <w:t>казчику Подпрограммы сведений и целевое использование субсидий возлагается на муниципальные образования.</w:t>
      </w:r>
    </w:p>
    <w:p w:rsidR="00EA65DB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="00EA65DB" w:rsidRPr="00CA356B">
        <w:rPr>
          <w:rFonts w:ascii="Times New Roman" w:hAnsi="Times New Roman" w:cs="Times New Roman"/>
          <w:sz w:val="28"/>
          <w:szCs w:val="28"/>
        </w:rPr>
        <w:t>. Государственный заказчик Подпрограммы заключает с органами местн</w:t>
      </w:r>
      <w:r w:rsidR="00EA65DB" w:rsidRPr="00CA356B">
        <w:rPr>
          <w:rFonts w:ascii="Times New Roman" w:hAnsi="Times New Roman" w:cs="Times New Roman"/>
          <w:sz w:val="28"/>
          <w:szCs w:val="28"/>
        </w:rPr>
        <w:t>о</w:t>
      </w:r>
      <w:r w:rsidR="00EA65DB" w:rsidRPr="00CA356B">
        <w:rPr>
          <w:rFonts w:ascii="Times New Roman" w:hAnsi="Times New Roman" w:cs="Times New Roman"/>
          <w:sz w:val="28"/>
          <w:szCs w:val="28"/>
        </w:rPr>
        <w:t>го самоуправления муниципальных образований соглашения о реализации Подпр</w:t>
      </w:r>
      <w:r w:rsidR="00EA65DB" w:rsidRPr="00CA356B">
        <w:rPr>
          <w:rFonts w:ascii="Times New Roman" w:hAnsi="Times New Roman" w:cs="Times New Roman"/>
          <w:sz w:val="28"/>
          <w:szCs w:val="28"/>
        </w:rPr>
        <w:t>о</w:t>
      </w:r>
      <w:r w:rsidR="00EA65DB" w:rsidRPr="00CA356B">
        <w:rPr>
          <w:rFonts w:ascii="Times New Roman" w:hAnsi="Times New Roman" w:cs="Times New Roman"/>
          <w:sz w:val="28"/>
          <w:szCs w:val="28"/>
        </w:rPr>
        <w:t>граммы за счет средств федерального бюджета и бюджета Республики Тыва, пред</w:t>
      </w:r>
      <w:r w:rsidR="00EA65DB" w:rsidRPr="00CA356B">
        <w:rPr>
          <w:rFonts w:ascii="Times New Roman" w:hAnsi="Times New Roman" w:cs="Times New Roman"/>
          <w:sz w:val="28"/>
          <w:szCs w:val="28"/>
        </w:rPr>
        <w:t>у</w:t>
      </w:r>
      <w:r w:rsidR="00EA65DB" w:rsidRPr="00CA356B">
        <w:rPr>
          <w:rFonts w:ascii="Times New Roman" w:hAnsi="Times New Roman" w:cs="Times New Roman"/>
          <w:sz w:val="28"/>
          <w:szCs w:val="28"/>
        </w:rPr>
        <w:t xml:space="preserve">смотренных на цели Подпрограммы в текущем году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A65DB" w:rsidRPr="00CA356B">
        <w:rPr>
          <w:rFonts w:ascii="Times New Roman" w:hAnsi="Times New Roman" w:cs="Times New Roman"/>
          <w:sz w:val="28"/>
          <w:szCs w:val="28"/>
        </w:rPr>
        <w:t xml:space="preserve"> соглашение), в соо</w:t>
      </w:r>
      <w:r w:rsidR="00EA65DB" w:rsidRPr="00CA356B">
        <w:rPr>
          <w:rFonts w:ascii="Times New Roman" w:hAnsi="Times New Roman" w:cs="Times New Roman"/>
          <w:sz w:val="28"/>
          <w:szCs w:val="28"/>
        </w:rPr>
        <w:t>т</w:t>
      </w:r>
      <w:r w:rsidR="00EA65DB" w:rsidRPr="00CA356B">
        <w:rPr>
          <w:rFonts w:ascii="Times New Roman" w:hAnsi="Times New Roman" w:cs="Times New Roman"/>
          <w:sz w:val="28"/>
          <w:szCs w:val="28"/>
        </w:rPr>
        <w:t>ветствии с распределением.</w:t>
      </w:r>
    </w:p>
    <w:p w:rsidR="00EA65DB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</w:t>
      </w:r>
      <w:r w:rsidR="00EA65DB" w:rsidRPr="00CA356B">
        <w:rPr>
          <w:rFonts w:ascii="Times New Roman" w:hAnsi="Times New Roman" w:cs="Times New Roman"/>
          <w:sz w:val="28"/>
          <w:szCs w:val="28"/>
        </w:rPr>
        <w:t xml:space="preserve">. Перечисление средств, выделенных на </w:t>
      </w:r>
      <w:proofErr w:type="spellStart"/>
      <w:r w:rsidR="00EA65DB" w:rsidRPr="00CA356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EA65DB" w:rsidRPr="00CA356B">
        <w:rPr>
          <w:rFonts w:ascii="Times New Roman" w:hAnsi="Times New Roman" w:cs="Times New Roman"/>
          <w:sz w:val="28"/>
          <w:szCs w:val="28"/>
        </w:rPr>
        <w:t xml:space="preserve"> Подпрогра</w:t>
      </w:r>
      <w:r w:rsidR="00EA65DB" w:rsidRPr="00CA356B">
        <w:rPr>
          <w:rFonts w:ascii="Times New Roman" w:hAnsi="Times New Roman" w:cs="Times New Roman"/>
          <w:sz w:val="28"/>
          <w:szCs w:val="28"/>
        </w:rPr>
        <w:t>м</w:t>
      </w:r>
      <w:r w:rsidR="00EA65DB" w:rsidRPr="00CA356B">
        <w:rPr>
          <w:rFonts w:ascii="Times New Roman" w:hAnsi="Times New Roman" w:cs="Times New Roman"/>
          <w:sz w:val="28"/>
          <w:szCs w:val="28"/>
        </w:rPr>
        <w:t>мы, в местные бюджеты осуществляется из бюджета Республики Тыва в устано</w:t>
      </w:r>
      <w:r w:rsidR="00EA65DB" w:rsidRPr="00CA356B">
        <w:rPr>
          <w:rFonts w:ascii="Times New Roman" w:hAnsi="Times New Roman" w:cs="Times New Roman"/>
          <w:sz w:val="28"/>
          <w:szCs w:val="28"/>
        </w:rPr>
        <w:t>в</w:t>
      </w:r>
      <w:r w:rsidR="00EA65DB" w:rsidRPr="00CA356B">
        <w:rPr>
          <w:rFonts w:ascii="Times New Roman" w:hAnsi="Times New Roman" w:cs="Times New Roman"/>
          <w:sz w:val="28"/>
          <w:szCs w:val="28"/>
        </w:rPr>
        <w:t>ленном действующим законодательством порядке.</w:t>
      </w:r>
    </w:p>
    <w:p w:rsidR="00EA65DB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</w:t>
      </w:r>
      <w:r w:rsidR="00EA65DB" w:rsidRPr="00CA356B">
        <w:rPr>
          <w:rFonts w:ascii="Times New Roman" w:hAnsi="Times New Roman" w:cs="Times New Roman"/>
          <w:sz w:val="28"/>
          <w:szCs w:val="28"/>
        </w:rPr>
        <w:t>. В случае непредставления муниципальным образованием заявки на в</w:t>
      </w:r>
      <w:r w:rsidR="00EA65DB" w:rsidRPr="00CA356B">
        <w:rPr>
          <w:rFonts w:ascii="Times New Roman" w:hAnsi="Times New Roman" w:cs="Times New Roman"/>
          <w:sz w:val="28"/>
          <w:szCs w:val="28"/>
        </w:rPr>
        <w:t>ы</w:t>
      </w:r>
      <w:r w:rsidR="00EA65DB" w:rsidRPr="00CA356B">
        <w:rPr>
          <w:rFonts w:ascii="Times New Roman" w:hAnsi="Times New Roman" w:cs="Times New Roman"/>
          <w:sz w:val="28"/>
          <w:szCs w:val="28"/>
        </w:rPr>
        <w:t>деление сре</w:t>
      </w:r>
      <w:proofErr w:type="gramStart"/>
      <w:r w:rsidR="00EA65DB" w:rsidRPr="00CA356B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="00EA65DB" w:rsidRPr="00CA356B">
        <w:rPr>
          <w:rFonts w:ascii="Times New Roman" w:hAnsi="Times New Roman" w:cs="Times New Roman"/>
          <w:sz w:val="28"/>
          <w:szCs w:val="28"/>
        </w:rPr>
        <w:t>оки, установленные в соглашении, неосвоенные (неиспольз</w:t>
      </w:r>
      <w:r w:rsidR="00EA65DB" w:rsidRPr="00CA356B">
        <w:rPr>
          <w:rFonts w:ascii="Times New Roman" w:hAnsi="Times New Roman" w:cs="Times New Roman"/>
          <w:sz w:val="28"/>
          <w:szCs w:val="28"/>
        </w:rPr>
        <w:t>о</w:t>
      </w:r>
      <w:r w:rsidR="00EA65DB" w:rsidRPr="00CA356B">
        <w:rPr>
          <w:rFonts w:ascii="Times New Roman" w:hAnsi="Times New Roman" w:cs="Times New Roman"/>
          <w:sz w:val="28"/>
          <w:szCs w:val="28"/>
        </w:rPr>
        <w:t>ванные) средства подлежат дальнейшему перераспределению между муниципал</w:t>
      </w:r>
      <w:r w:rsidR="00EA65DB" w:rsidRPr="00CA356B">
        <w:rPr>
          <w:rFonts w:ascii="Times New Roman" w:hAnsi="Times New Roman" w:cs="Times New Roman"/>
          <w:sz w:val="28"/>
          <w:szCs w:val="28"/>
        </w:rPr>
        <w:t>ь</w:t>
      </w:r>
      <w:r w:rsidR="00EA65DB" w:rsidRPr="00CA356B">
        <w:rPr>
          <w:rFonts w:ascii="Times New Roman" w:hAnsi="Times New Roman" w:cs="Times New Roman"/>
          <w:sz w:val="28"/>
          <w:szCs w:val="28"/>
        </w:rPr>
        <w:t>ными образованиями Республики Тыва.</w:t>
      </w:r>
    </w:p>
    <w:p w:rsidR="00EA65DB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</w:t>
      </w:r>
      <w:r w:rsidR="00EA65DB" w:rsidRPr="00CA356B">
        <w:rPr>
          <w:rFonts w:ascii="Times New Roman" w:hAnsi="Times New Roman" w:cs="Times New Roman"/>
          <w:sz w:val="28"/>
          <w:szCs w:val="28"/>
        </w:rPr>
        <w:t>. Неиспользованный в сроки, установленные соглашением, остаток субс</w:t>
      </w:r>
      <w:r w:rsidR="00EA65DB" w:rsidRPr="00CA356B">
        <w:rPr>
          <w:rFonts w:ascii="Times New Roman" w:hAnsi="Times New Roman" w:cs="Times New Roman"/>
          <w:sz w:val="28"/>
          <w:szCs w:val="28"/>
        </w:rPr>
        <w:t>и</w:t>
      </w:r>
      <w:r w:rsidR="00EA65DB" w:rsidRPr="00CA356B">
        <w:rPr>
          <w:rFonts w:ascii="Times New Roman" w:hAnsi="Times New Roman" w:cs="Times New Roman"/>
          <w:sz w:val="28"/>
          <w:szCs w:val="28"/>
        </w:rPr>
        <w:t>дий, потребность в которых отсутствует, подлежит перечислению в доход бюджета Республики Тыва в порядке, установленном действующим законодательством.</w:t>
      </w:r>
    </w:p>
    <w:p w:rsidR="00EA65DB" w:rsidRPr="00CA356B" w:rsidRDefault="001E5A04" w:rsidP="00CA3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</w:t>
      </w:r>
      <w:r w:rsidR="00EA65DB" w:rsidRPr="00CA356B">
        <w:rPr>
          <w:rFonts w:ascii="Times New Roman" w:hAnsi="Times New Roman" w:cs="Times New Roman"/>
          <w:sz w:val="28"/>
          <w:szCs w:val="28"/>
        </w:rPr>
        <w:t>. Субсидии в случае их нецелевого использования подлежат взысканию в доход бюджета Республики Тыва в соответствии с бюджетным законодательс</w:t>
      </w:r>
      <w:r w:rsidR="00EA65DB" w:rsidRPr="00CA356B">
        <w:rPr>
          <w:rFonts w:ascii="Times New Roman" w:hAnsi="Times New Roman" w:cs="Times New Roman"/>
          <w:sz w:val="28"/>
          <w:szCs w:val="28"/>
        </w:rPr>
        <w:t>т</w:t>
      </w:r>
      <w:r w:rsidR="00EA65DB" w:rsidRPr="00CA356B">
        <w:rPr>
          <w:rFonts w:ascii="Times New Roman" w:hAnsi="Times New Roman" w:cs="Times New Roman"/>
          <w:sz w:val="28"/>
          <w:szCs w:val="28"/>
        </w:rPr>
        <w:t>вом</w:t>
      </w:r>
      <w:proofErr w:type="gramStart"/>
      <w:r w:rsidR="00EA65DB" w:rsidRPr="00CA356B">
        <w:rPr>
          <w:rFonts w:ascii="Times New Roman" w:hAnsi="Times New Roman" w:cs="Times New Roman"/>
          <w:sz w:val="28"/>
          <w:szCs w:val="28"/>
        </w:rPr>
        <w:t>.</w:t>
      </w:r>
      <w:r w:rsidR="0086577D">
        <w:rPr>
          <w:rFonts w:ascii="Times New Roman" w:hAnsi="Times New Roman" w:cs="Times New Roman"/>
          <w:sz w:val="28"/>
          <w:szCs w:val="28"/>
        </w:rPr>
        <w:t>»</w:t>
      </w:r>
      <w:r w:rsidR="006D13E1" w:rsidRPr="00CA35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5A04" w:rsidRDefault="00142AEC" w:rsidP="00CA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</w:t>
      </w:r>
      <w:r w:rsidR="001E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01063" w:rsidRPr="00CA3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="001E5A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1A14" w:rsidRPr="00CA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1A14" w:rsidRPr="00CA3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ипотечного жилищного кредитования в Респу</w:t>
      </w:r>
      <w:r w:rsidR="007C1A14" w:rsidRPr="00CA356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C1A14" w:rsidRPr="00CA35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лике Тыва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1063" w:rsidRPr="00CA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1063" w:rsidRPr="00CA35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1E5A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01063" w:rsidRPr="00CA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A14" w:rsidRDefault="001E5A04" w:rsidP="00CA3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A01063" w:rsidRPr="00CA35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7C1A14" w:rsidRPr="00CA35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A04" w:rsidRPr="00CA356B" w:rsidRDefault="001E5A04" w:rsidP="001E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6E" w:rsidRPr="00EC0027" w:rsidRDefault="0086577D" w:rsidP="001E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016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1E5A04" w:rsidRDefault="0086577D" w:rsidP="001E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016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ипотечного жилищного кредитования в Республике 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016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5A04" w:rsidRDefault="0033016E" w:rsidP="001E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жителей Республики Тыва </w:t>
      </w:r>
    </w:p>
    <w:p w:rsidR="0033016E" w:rsidRDefault="0033016E" w:rsidP="001E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</w:t>
      </w:r>
      <w:r w:rsidR="001E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комфортным жильем на 2014-2020 годы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5A04" w:rsidRDefault="001E5A04" w:rsidP="001E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A04" w:rsidRDefault="001E5A04" w:rsidP="001E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6E" w:rsidRPr="001E5A04" w:rsidRDefault="0033016E" w:rsidP="001E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E5A04" w:rsidRDefault="005B6BFF" w:rsidP="001E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016E" w:rsidRPr="001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="008657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016E" w:rsidRPr="001E5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ипотечного жилищного кредитования в Республике Тыва</w:t>
      </w:r>
      <w:r w:rsidR="008657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016E" w:rsidRPr="001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693" w:rsidRPr="001E5A04" w:rsidRDefault="0033016E" w:rsidP="001E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программы </w:t>
      </w:r>
      <w:r w:rsidR="008657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E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жителей Республики Тыва </w:t>
      </w:r>
    </w:p>
    <w:p w:rsidR="007C1A14" w:rsidRDefault="0033016E" w:rsidP="001E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 и комфортным жильем на 2014-2020 годы</w:t>
      </w:r>
      <w:r w:rsidR="008657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5A04" w:rsidRPr="001E5A04" w:rsidRDefault="001E5A04" w:rsidP="001E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694"/>
        <w:gridCol w:w="850"/>
        <w:gridCol w:w="6688"/>
      </w:tblGrid>
      <w:tr w:rsidR="00F22693" w:rsidRPr="001E5A04" w:rsidTr="0070678A">
        <w:trPr>
          <w:trHeight w:val="764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з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казчик-координатор Подпрограммы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693" w:rsidRPr="001E5A04" w:rsidRDefault="00F22693" w:rsidP="001E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8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и жилищно-коммунального х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 Республики Тыва</w:t>
            </w:r>
          </w:p>
        </w:tc>
      </w:tr>
      <w:tr w:rsidR="001E5A04" w:rsidRPr="001E5A04" w:rsidTr="0070678A">
        <w:trPr>
          <w:trHeight w:val="60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A04" w:rsidRPr="001E5A04" w:rsidRDefault="001E5A04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A04" w:rsidRPr="001E5A04" w:rsidRDefault="001E5A04" w:rsidP="001E5A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A04" w:rsidRPr="001E5A04" w:rsidRDefault="001E5A04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693" w:rsidRPr="001E5A04" w:rsidTr="0070678A">
        <w:trPr>
          <w:trHeight w:val="577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з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казчик Подпрограммы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693" w:rsidRPr="001E5A04" w:rsidRDefault="00F22693" w:rsidP="001E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8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и жилищно-коммунального х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 Республики Тыва</w:t>
            </w:r>
          </w:p>
        </w:tc>
      </w:tr>
      <w:tr w:rsidR="001E5A04" w:rsidRPr="001E5A04" w:rsidTr="0070678A">
        <w:trPr>
          <w:trHeight w:val="157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A04" w:rsidRPr="001E5A04" w:rsidRDefault="001E5A04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A04" w:rsidRPr="001E5A04" w:rsidRDefault="001E5A04" w:rsidP="001E5A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5A04" w:rsidRPr="001E5A04" w:rsidRDefault="001E5A04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693" w:rsidRPr="001E5A04" w:rsidTr="0070678A">
        <w:trPr>
          <w:trHeight w:val="305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693" w:rsidRPr="001E5A04" w:rsidRDefault="00F22693" w:rsidP="001E5A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нитель Подпрограммы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693" w:rsidRPr="001E5A04" w:rsidRDefault="00F22693" w:rsidP="001E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66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78A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и жилищно-коммунального х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зяйства Республики Тыва </w:t>
            </w:r>
          </w:p>
          <w:p w:rsidR="0070678A" w:rsidRPr="0070678A" w:rsidRDefault="0070678A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693" w:rsidRPr="001E5A04" w:rsidTr="0070678A">
        <w:trPr>
          <w:trHeight w:val="176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693" w:rsidRPr="001E5A04" w:rsidRDefault="00F22693" w:rsidP="001E5A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Соисполнитель По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693" w:rsidRPr="001E5A04" w:rsidRDefault="00F22693" w:rsidP="001E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8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693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Республики Тыва, Мин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стерство культуры Республики Тыва</w:t>
            </w:r>
          </w:p>
          <w:p w:rsidR="0070678A" w:rsidRPr="0070678A" w:rsidRDefault="0070678A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693" w:rsidRPr="001E5A04" w:rsidTr="0070678A">
        <w:trPr>
          <w:trHeight w:val="312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693" w:rsidRPr="001E5A04" w:rsidRDefault="00F22693" w:rsidP="001E5A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693" w:rsidRPr="001E5A04" w:rsidRDefault="00F22693" w:rsidP="001E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8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693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Республики Тыва, Мин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0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терство культуры Республики Тыва</w:t>
            </w:r>
          </w:p>
          <w:p w:rsidR="0070678A" w:rsidRPr="0070678A" w:rsidRDefault="0070678A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693" w:rsidRPr="001E5A04" w:rsidTr="0070678A">
        <w:trPr>
          <w:trHeight w:val="320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693" w:rsidRPr="001E5A04" w:rsidRDefault="00F22693" w:rsidP="001E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693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решения жилищной пр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 отдельных категорий граждан с помощью системы ипотечного жилищного кредитования</w:t>
            </w:r>
          </w:p>
          <w:p w:rsidR="0070678A" w:rsidRPr="0070678A" w:rsidRDefault="0070678A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693" w:rsidRPr="001E5A04" w:rsidTr="0070678A">
        <w:trPr>
          <w:trHeight w:val="1323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693" w:rsidRPr="001E5A04" w:rsidRDefault="00F22693" w:rsidP="001E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бюджетной политики, направленной на стимул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активности всех участников рынка ипотечного ж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кредитования;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внебюджетных источн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финансирования и средств населения в жилищную сферу;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выдачи ипотечных жилищных кредитов;</w:t>
            </w:r>
          </w:p>
          <w:p w:rsidR="00F22693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платежеспособного спроса населения</w:t>
            </w:r>
          </w:p>
          <w:p w:rsidR="0070678A" w:rsidRPr="0070678A" w:rsidRDefault="0070678A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693" w:rsidRPr="001E5A04" w:rsidTr="0070678A">
        <w:trPr>
          <w:trHeight w:val="657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693" w:rsidRPr="001E5A04" w:rsidRDefault="00F22693" w:rsidP="001E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обеспечения жильем за 2014-2020 годы до 167 граждан и членов их семей;</w:t>
            </w:r>
          </w:p>
          <w:p w:rsidR="00F22693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 жилищную сферу собственных сре</w:t>
            </w:r>
            <w:proofErr w:type="gramStart"/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дан, банков и других организаций, предоставляющих ипоте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жилищные кредиты и займы</w:t>
            </w:r>
          </w:p>
          <w:p w:rsidR="0070678A" w:rsidRPr="0070678A" w:rsidRDefault="0070678A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693" w:rsidRPr="001E5A04" w:rsidTr="0070678A">
        <w:trPr>
          <w:trHeight w:val="60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Подпрограммы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693" w:rsidRPr="001E5A04" w:rsidRDefault="00F22693" w:rsidP="001E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678A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этап </w:t>
            </w:r>
            <w:r w:rsid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2014-2017 годы;</w:t>
            </w:r>
          </w:p>
          <w:p w:rsidR="00F22693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этап </w:t>
            </w:r>
            <w:r w:rsid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2018-2020 годы</w:t>
            </w:r>
          </w:p>
          <w:p w:rsidR="0070678A" w:rsidRPr="0070678A" w:rsidRDefault="0070678A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693" w:rsidRPr="001E5A04" w:rsidTr="0070678A">
        <w:trPr>
          <w:trHeight w:val="992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693" w:rsidRPr="001E5A04" w:rsidRDefault="00F22693" w:rsidP="001E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– 47 338,10 тыс. рублей: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2 345,50 тыс. рублей;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3 621,20 тыс. рублей;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5 919,60 тыс. рублей;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7 051,80 тыс. рублей;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9 512,3 тыс. рублей;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8 660,80 тыс. рублей;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10 226,90 тыс. рублей;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 w:rsidR="001E5A04"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– 0,00 тыс. рублей;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республиканского бюджета – 47 338,10 тыс. рублей: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2 345,50 тыс. рублей;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3 621,20 тыс. рублей;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5 919,60 тыс. рублей;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7 051,80 тыс. рублей;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9 512,3тыс. рублей;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8 660,80 тыс. рублей;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10 226,90 тыс. рублей;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местного бюджета – 0,00 тыс. рублей;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внебюджетных средств – 0,00 тыс. рублей;</w:t>
            </w:r>
          </w:p>
        </w:tc>
      </w:tr>
      <w:tr w:rsidR="00F22693" w:rsidRPr="001E5A04" w:rsidTr="0070678A"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реализации По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693" w:rsidRPr="001E5A04" w:rsidRDefault="00F22693" w:rsidP="001E5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8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сделок на рынке жилья;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эффективных финансовых механизмов ипотечного жилищного кредитования населения на строительство и пр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обретение жилья;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жилищных условий населения;</w:t>
            </w:r>
          </w:p>
          <w:p w:rsidR="00F22693" w:rsidRPr="001E5A04" w:rsidRDefault="00F22693" w:rsidP="001E5A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внебюджетных сре</w:t>
            </w:r>
            <w:proofErr w:type="gramStart"/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реализации Подпр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  <w:r w:rsidR="0086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5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7C1A14" w:rsidRPr="00EC0027" w:rsidRDefault="0033016E" w:rsidP="001E5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наименование </w:t>
      </w:r>
      <w:r w:rsidR="007C1A14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аздела</w:t>
      </w:r>
      <w:r w:rsidR="007C1A14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A14" w:rsidRPr="00EC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A14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C1A14" w:rsidRPr="00EC0027" w:rsidRDefault="0086577D" w:rsidP="001E5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016E" w:rsidRPr="00EC0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3016E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1A14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проблемы, анализ ее исходного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1A14" w:rsidRPr="00EC00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14" w:rsidRDefault="00B57F8F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II </w:t>
      </w:r>
      <w:r w:rsidR="007C1A14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E5A04" w:rsidRPr="00EC0027" w:rsidRDefault="001E5A04" w:rsidP="001E5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A14" w:rsidRDefault="0086577D" w:rsidP="001E5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95ADD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II. </w:t>
      </w:r>
      <w:r w:rsidR="007C1A14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цели, задачи и</w:t>
      </w:r>
      <w:r w:rsidR="00495ADD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этапы реализации Подпрограммы</w:t>
      </w:r>
    </w:p>
    <w:p w:rsidR="001E5A04" w:rsidRPr="00EC0027" w:rsidRDefault="001E5A04" w:rsidP="001E5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5ADD" w:rsidRPr="00EC0027" w:rsidRDefault="00495ADD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Настоящая Подпрограмма направлена на стимулирование развития системы ипотечного жилищного кредитования на территории республики и дальнейшее ра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витие одного из направлений национального проекта 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Жилье и городская среда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16483" w:rsidRPr="00EC0027" w:rsidRDefault="00816483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целью Подпрограммы является создание необходимых условий для решения жилищной проблемы отдельных категорий граждан с помощью системы ипотечного жилищного кредитования.</w:t>
      </w:r>
    </w:p>
    <w:p w:rsidR="00816483" w:rsidRPr="00EC0027" w:rsidRDefault="00816483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Поставленная цель Подпрограммы достигается в результате решения следу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щих задач:</w:t>
      </w:r>
    </w:p>
    <w:p w:rsidR="00816483" w:rsidRPr="00EC0027" w:rsidRDefault="001E5A04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81648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бюджетной политики, направленной на стимулирование акти</w:t>
      </w:r>
      <w:r w:rsidR="0081648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81648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ности всех участников рынка ипотечного жилищного кредитования;</w:t>
      </w:r>
    </w:p>
    <w:p w:rsidR="00816483" w:rsidRPr="00EC0027" w:rsidRDefault="001E5A04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81648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привлечения внебюджетных источников финансир</w:t>
      </w:r>
      <w:r w:rsidR="0081648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81648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вания и средств населения в жилищную сферу;</w:t>
      </w:r>
    </w:p>
    <w:p w:rsidR="00816483" w:rsidRPr="00EC0027" w:rsidRDefault="001E5A04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81648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объемов выдачи ипотечных жилищных кредитов;</w:t>
      </w:r>
    </w:p>
    <w:p w:rsidR="00816483" w:rsidRPr="00EC0027" w:rsidRDefault="001E5A04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="0081648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платежеспособного спроса населения.</w:t>
      </w:r>
    </w:p>
    <w:p w:rsidR="00495ADD" w:rsidRPr="00EC0027" w:rsidRDefault="00495ADD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принципами реализации Подпрограммы являются:</w:t>
      </w:r>
    </w:p>
    <w:p w:rsidR="00495ADD" w:rsidRPr="00EC0027" w:rsidRDefault="00495ADD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добровольность участия в Подпрограмме отдельных категорий граждан;</w:t>
      </w:r>
    </w:p>
    <w:p w:rsidR="00495ADD" w:rsidRPr="00EC0027" w:rsidRDefault="00495ADD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 для отдельных категорий граждан реализовать свое право на п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лучение государственной поддержки за счет средств республиканского бюджета при улучшении жилищных условий в рамках данной Подпрограммы только один раз.</w:t>
      </w:r>
    </w:p>
    <w:p w:rsidR="00495ADD" w:rsidRPr="00EC0027" w:rsidRDefault="00495ADD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реализуется в два этапа:</w:t>
      </w:r>
    </w:p>
    <w:p w:rsidR="00495ADD" w:rsidRPr="00EC0027" w:rsidRDefault="00F22693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I этап </w:t>
      </w:r>
      <w:r w:rsidR="001E5A0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2014-</w:t>
      </w:r>
      <w:r w:rsidR="00495ADD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2017 годы;</w:t>
      </w:r>
    </w:p>
    <w:p w:rsidR="00495ADD" w:rsidRPr="00EC0027" w:rsidRDefault="00495ADD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II этап </w:t>
      </w:r>
      <w:r w:rsidR="001E5A0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2693">
        <w:rPr>
          <w:rFonts w:ascii="Times New Roman" w:eastAsia="Calibri" w:hAnsi="Times New Roman" w:cs="Times New Roman"/>
          <w:sz w:val="28"/>
          <w:szCs w:val="28"/>
          <w:lang w:eastAsia="ru-RU"/>
        </w:rPr>
        <w:t>2018-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2020 годы.</w:t>
      </w:r>
    </w:p>
    <w:p w:rsidR="00495ADD" w:rsidRPr="00EC0027" w:rsidRDefault="00495ADD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После завершения сроков реализации Подпрограммы действие ее механизмов и мер государственной поддержки граждан при ипотечном жилищном кредитовании может быть пролонгировано на перспективу до 2025 года соответствующим норм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тивным актом республики.</w:t>
      </w:r>
    </w:p>
    <w:p w:rsidR="007C1A14" w:rsidRPr="00EC0027" w:rsidRDefault="007C1A14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раздел III признать утратившим силу;</w:t>
      </w:r>
    </w:p>
    <w:p w:rsidR="007C1A14" w:rsidRPr="00EC0027" w:rsidRDefault="0033016E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раздела</w:t>
      </w:r>
      <w:r w:rsidR="007C1A14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I</w:t>
      </w:r>
      <w:r w:rsidR="007C1A14" w:rsidRPr="00EC00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CC5A03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1A14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C1A14" w:rsidRPr="00EC0027" w:rsidRDefault="0086577D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3016E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r w:rsidR="0033016E" w:rsidRPr="00EC00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33016E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C1A14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(перечень) программных мероприятий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67B72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C1A14" w:rsidRPr="00EC0027" w:rsidRDefault="007C1A14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разделе </w:t>
      </w:r>
      <w:r w:rsidRPr="00EC00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63364" w:rsidRPr="00EC0027" w:rsidRDefault="00C63364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изложить в следующей редакции:</w:t>
      </w:r>
    </w:p>
    <w:p w:rsidR="00C63364" w:rsidRPr="00EC0027" w:rsidRDefault="0086577D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3016E" w:rsidRPr="00EC002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33016E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63364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финансовых и материальных затрат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63364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C1A14" w:rsidRPr="00EC0027" w:rsidRDefault="007C1A14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абзаце первом </w:t>
      </w:r>
      <w:r w:rsidR="00AC5624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цифры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61500,0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заменить </w:t>
      </w:r>
      <w:r w:rsidR="00AC5624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цифрами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82F77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47 338,10</w:t>
      </w:r>
      <w:r w:rsidR="008657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C1A14" w:rsidRPr="00EC0027" w:rsidRDefault="00FC583D" w:rsidP="001E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7C1A14" w:rsidRPr="00EC0027">
        <w:rPr>
          <w:rFonts w:ascii="Times New Roman" w:eastAsia="Calibri" w:hAnsi="Times New Roman" w:cs="Times New Roman"/>
          <w:sz w:val="28"/>
          <w:szCs w:val="28"/>
          <w:lang w:eastAsia="ru-RU"/>
        </w:rPr>
        <w:t>аблицу № 6 изложить в следующей редакции:</w:t>
      </w:r>
    </w:p>
    <w:p w:rsidR="0070678A" w:rsidRDefault="0070678A" w:rsidP="00EC002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678A" w:rsidRDefault="0070678A" w:rsidP="00EC002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0119" w:rsidRDefault="000B0119" w:rsidP="00EC002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016E" w:rsidRPr="00C00B08" w:rsidRDefault="0086577D" w:rsidP="00EC002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3016E" w:rsidRPr="00C00B08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№</w:t>
      </w:r>
      <w:r w:rsidR="00C00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016E" w:rsidRPr="00C00B0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</w:p>
    <w:p w:rsidR="00C00B08" w:rsidRPr="00EC0027" w:rsidRDefault="00C00B08" w:rsidP="00EC002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78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61"/>
        <w:gridCol w:w="1162"/>
        <w:gridCol w:w="8"/>
        <w:gridCol w:w="1162"/>
        <w:gridCol w:w="1215"/>
        <w:gridCol w:w="992"/>
        <w:gridCol w:w="1134"/>
        <w:gridCol w:w="1134"/>
        <w:gridCol w:w="1229"/>
        <w:gridCol w:w="388"/>
      </w:tblGrid>
      <w:tr w:rsidR="007C1A14" w:rsidRPr="00C00B08" w:rsidTr="00C00B08">
        <w:trPr>
          <w:gridAfter w:val="1"/>
          <w:wAfter w:w="388" w:type="dxa"/>
          <w:trHeight w:val="440"/>
          <w:jc w:val="center"/>
        </w:trPr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A14" w:rsidRPr="00C00B08" w:rsidRDefault="00EF1940" w:rsidP="00C0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средств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A14" w:rsidRPr="00C00B08" w:rsidRDefault="004308F4" w:rsidP="00C00B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A14" w:rsidRPr="00C00B08" w:rsidRDefault="004308F4" w:rsidP="00C00B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A14" w:rsidRPr="00C00B08" w:rsidRDefault="004308F4" w:rsidP="00C00B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A14" w:rsidRPr="00C00B08" w:rsidRDefault="004308F4" w:rsidP="00C00B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A14" w:rsidRPr="00C00B08" w:rsidRDefault="004308F4" w:rsidP="00C00B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A14" w:rsidRPr="00C00B08" w:rsidRDefault="004308F4" w:rsidP="00C00B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A14" w:rsidRPr="00C00B08" w:rsidRDefault="004308F4" w:rsidP="00C00B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C00B08" w:rsidRPr="00C00B08" w:rsidTr="00C00B08">
        <w:trPr>
          <w:trHeight w:val="863"/>
          <w:jc w:val="center"/>
        </w:trPr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A14" w:rsidRPr="00C00B08" w:rsidRDefault="007C1A14" w:rsidP="00C00B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респу</w:t>
            </w:r>
            <w:r w:rsidRPr="00C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ликанского бюдж</w:t>
            </w:r>
            <w:r w:rsidRPr="00C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(тыс. рублей)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A14" w:rsidRPr="00C00B08" w:rsidRDefault="007C1A14" w:rsidP="00C00B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2345,50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A14" w:rsidRPr="00C00B08" w:rsidRDefault="007C1A14" w:rsidP="00C00B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3621,20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A14" w:rsidRPr="00C00B08" w:rsidRDefault="007C1A14" w:rsidP="00C00B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5919,60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A14" w:rsidRPr="00C00B08" w:rsidRDefault="007C1A14" w:rsidP="00C00B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7051,8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A14" w:rsidRPr="00C00B08" w:rsidRDefault="00582F77" w:rsidP="00C00B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C152E7" w:rsidRPr="00C0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512,30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A14" w:rsidRPr="00C00B08" w:rsidRDefault="00A73A02" w:rsidP="00C00B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8660,80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A14" w:rsidRPr="00C00B08" w:rsidRDefault="002A49ED" w:rsidP="00C00B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10226,90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00B08" w:rsidRPr="00C00B08" w:rsidRDefault="0070678A" w:rsidP="00C00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C00B08" w:rsidRPr="00C0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C00B08" w:rsidRDefault="00C00B08" w:rsidP="00EC0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3364" w:rsidRPr="00C00B08" w:rsidRDefault="00F919C0" w:rsidP="00C0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C00B08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7C1A1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1A14" w:rsidRPr="00C00B0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33016E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33016E" w:rsidRPr="00C00B0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</w:t>
      </w:r>
      <w:r w:rsidR="0070678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силу;</w:t>
      </w:r>
    </w:p>
    <w:p w:rsidR="007C1A14" w:rsidRDefault="007F68C7" w:rsidP="00C0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</w:t>
      </w:r>
      <w:r w:rsidR="007C1A1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</w:t>
      </w:r>
      <w:r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="007C1A1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1A14" w:rsidRPr="00C00B0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="00C00B08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00B0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="0033016E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1A1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</w:t>
      </w:r>
      <w:r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его содержания</w:t>
      </w:r>
      <w:r w:rsidR="007C1A1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00B08" w:rsidRPr="0070678A" w:rsidRDefault="00C00B08" w:rsidP="00C0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C1A14" w:rsidRDefault="0086577D" w:rsidP="00C0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C1A14" w:rsidRPr="00C00B0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="0033016E" w:rsidRPr="00C00B0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7C1A14" w:rsidRPr="00C00B0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7C1A1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. Трудовые ресурсы</w:t>
      </w:r>
    </w:p>
    <w:p w:rsidR="00C00B08" w:rsidRPr="0070678A" w:rsidRDefault="00C00B08" w:rsidP="00C0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C1A14" w:rsidRPr="00C00B08" w:rsidRDefault="007C1A14" w:rsidP="00C0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и решения задач Программы привлекаются работники органов исполнительной власти Республики Тыва, осуществляющие разработку и исполн</w:t>
      </w:r>
      <w:r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ние Подпрограммы.</w:t>
      </w:r>
    </w:p>
    <w:p w:rsidR="007C1A14" w:rsidRPr="00C00B08" w:rsidRDefault="007C1A14" w:rsidP="00C0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При реализации Программы создание новых рабочих мест не предусматрив</w:t>
      </w:r>
      <w:r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ется.</w:t>
      </w:r>
    </w:p>
    <w:p w:rsidR="00C00B08" w:rsidRDefault="00C00B08" w:rsidP="00C0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3364" w:rsidRPr="00C00B08" w:rsidRDefault="00C63364" w:rsidP="00C0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33016E" w:rsidRPr="00C00B0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. Механизм реализации Подпрограммы</w:t>
      </w:r>
    </w:p>
    <w:p w:rsidR="00F22693" w:rsidRPr="00C00B08" w:rsidRDefault="00F22693" w:rsidP="00C0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3364" w:rsidRPr="00C00B08" w:rsidRDefault="00C63364" w:rsidP="00C0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Механизм реализации Подпрограммы предполагает оказание государственной поддержки отдельным категориям граждан при ипотечном жилищном кредитов</w:t>
      </w:r>
      <w:r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нии.</w:t>
      </w:r>
    </w:p>
    <w:p w:rsidR="00C63364" w:rsidRPr="00C00B08" w:rsidRDefault="00C00B08" w:rsidP="00C0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 по государственной 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отдельным категориям граждан при ипотечном жилищном кредитовании приведены в соответствующем разделе приложения № 2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63364" w:rsidRPr="00C00B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рограмме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63364" w:rsidRPr="00C00B08" w:rsidRDefault="00C63364" w:rsidP="00C0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поддержка предоставляется за счет средств республиканск</w:t>
      </w:r>
      <w:r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го бюджета, предусмотренных на реализацию мероприятий Подпрограммы.</w:t>
      </w:r>
    </w:p>
    <w:p w:rsidR="00C63364" w:rsidRPr="00C00B08" w:rsidRDefault="00C63364" w:rsidP="00C0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строительства и жилищно-коммунального хозяйст</w:t>
      </w:r>
      <w:r w:rsidR="00D45F12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ва Республ</w:t>
      </w:r>
      <w:r w:rsidR="00D45F12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D45F12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ки Тыва осуществляет общее управление Подпрограммой.</w:t>
      </w:r>
    </w:p>
    <w:p w:rsidR="00D45F12" w:rsidRPr="00C00B08" w:rsidRDefault="007D53CD" w:rsidP="00C0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Исполнители осуществляют:</w:t>
      </w:r>
    </w:p>
    <w:p w:rsidR="00C63364" w:rsidRPr="00C00B08" w:rsidRDefault="00C00B08" w:rsidP="00C0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 от отдельных категорий граждан, необходимых для пр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нятия решения о предоставлении им государственной поддержки;</w:t>
      </w:r>
    </w:p>
    <w:p w:rsidR="00C63364" w:rsidRPr="00C00B08" w:rsidRDefault="00C00B08" w:rsidP="00C0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учетных дел граждан, обратившихся за оказанием госуда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ственной поддержки, и направление их в республиканскую межведомственную к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миссию по предоставлению субсидий отдельным категориям граждан на компенс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цию части процентной ставки по ипотечным жилищным кредитам (займам), пол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ченным для строительства (приобретения) жилья;</w:t>
      </w:r>
    </w:p>
    <w:p w:rsidR="00C63364" w:rsidRPr="00C00B08" w:rsidRDefault="00C00B08" w:rsidP="00C0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перечисление средств государственной поддержки в соответствии с поря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ком предоставления государственной поддержки отдельным категориям граждан при ипотечном жилищном кредитовании, утвержденным Постановлением Прав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тельством Республики Тыва;</w:t>
      </w:r>
    </w:p>
    <w:p w:rsidR="00C63364" w:rsidRPr="00C00B08" w:rsidRDefault="00C00B08" w:rsidP="00C0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организацию мониторинга и оценки </w:t>
      </w:r>
      <w:proofErr w:type="gramStart"/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 результатов реализации мероприятий Подпрограммы</w:t>
      </w:r>
      <w:proofErr w:type="gramEnd"/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соответствия результатов целевым индикаторам;</w:t>
      </w:r>
    </w:p>
    <w:p w:rsidR="00C63364" w:rsidRPr="00C00B08" w:rsidRDefault="00C00B08" w:rsidP="00C0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в средствах массовой информации информационно-разъяснительной работы по в</w:t>
      </w:r>
      <w:r w:rsidR="003560E8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опросам реализации Подпрограммы;</w:t>
      </w:r>
    </w:p>
    <w:p w:rsidR="00C63364" w:rsidRPr="00C00B08" w:rsidRDefault="00C00B08" w:rsidP="00C0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формируют и представляют в Министерство экономики Республики Тыва предложения о включении в проект республиканского бюджета Республики Тыва на очередной финансовый год и плановый период расходов на реализацию Подпр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граммы;</w:t>
      </w:r>
    </w:p>
    <w:p w:rsidR="00C63364" w:rsidRPr="00C00B08" w:rsidRDefault="00C00B08" w:rsidP="00C0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ж) 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подготавливают бюджетные заявки по форме согласно приложению № 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разработки, реализации и оценки эффективности государственных пр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грамм Республики Тыва, утвержденно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Правительства Республ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ки Тыва от 5 июня 2014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259 (далее – Порядок разработки, реализации и оценки эффективности государственных программ), с приложением пояснительной записки в сроки, установленные Правительством Республики Тыва для разработки проекта закона Республики Тыва о республиканском бюджете на</w:t>
      </w:r>
      <w:proofErr w:type="gramEnd"/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очередной финансовый год и плановый период, но не позднее 1 октября текущего года;</w:t>
      </w:r>
    </w:p>
    <w:p w:rsidR="00C63364" w:rsidRPr="00C00B08" w:rsidRDefault="00C00B08" w:rsidP="00C0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ежемесячно, до </w:t>
      </w:r>
      <w:r w:rsidR="00062AB7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числа месяца, следующего за отчетным месяцем, пре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ставляют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осударственному заказчику-координатору</w:t>
      </w:r>
      <w:r w:rsidR="00225292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Подпрограммы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, в Министерс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экономики Республики Тыва информацию о ходе реализации Подпрограммы, оформленную согласно приложению № 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разработки, реализации и оце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ки эффективности государственных программ, с приложением пояснительной з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6336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писки и утвержденных смет расходов (при их наличии).</w:t>
      </w:r>
    </w:p>
    <w:p w:rsidR="00C63364" w:rsidRPr="00C00B08" w:rsidRDefault="00C63364" w:rsidP="00C0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68C7" w:rsidRPr="00C00B08" w:rsidRDefault="007C1A14" w:rsidP="00C0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Оценка социально-экономической </w:t>
      </w:r>
      <w:r w:rsidR="007F68C7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</w:t>
      </w:r>
    </w:p>
    <w:p w:rsidR="007C1A14" w:rsidRPr="00C00B08" w:rsidRDefault="007F68C7" w:rsidP="00C0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экологических последствий </w:t>
      </w:r>
      <w:r w:rsidR="007C1A14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Подпрограммы</w:t>
      </w:r>
    </w:p>
    <w:p w:rsidR="00F22693" w:rsidRPr="00C00B08" w:rsidRDefault="00F22693" w:rsidP="00C0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1A14" w:rsidRPr="00C00B08" w:rsidRDefault="007C1A14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Подпрограммы и </w:t>
      </w:r>
      <w:proofErr w:type="gramStart"/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на нее средств бюджетов будет обеспечена за счет:</w:t>
      </w:r>
    </w:p>
    <w:p w:rsidR="007C1A14" w:rsidRPr="00C00B08" w:rsidRDefault="007C1A14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возможности нецелевого использования бюджетных средств;</w:t>
      </w:r>
    </w:p>
    <w:p w:rsidR="007C1A14" w:rsidRPr="00C00B08" w:rsidRDefault="007C1A14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использования бюджетных средств;</w:t>
      </w:r>
    </w:p>
    <w:p w:rsidR="007C1A14" w:rsidRPr="00C00B08" w:rsidRDefault="007C1A14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регулирования порядка расчета размера и предоставления государственной поддержки;</w:t>
      </w:r>
    </w:p>
    <w:p w:rsidR="007C1A14" w:rsidRPr="00C00B08" w:rsidRDefault="007C1A14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адресного предоставления государственной поддержки.</w:t>
      </w:r>
    </w:p>
    <w:p w:rsidR="007C1A14" w:rsidRPr="00C00B08" w:rsidRDefault="007C1A14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мер по предоставлению государственной поддержки отдельным категориям граждан будет осуществляться на основе целевых индикаторов.</w:t>
      </w:r>
    </w:p>
    <w:p w:rsidR="007C1A14" w:rsidRPr="00C00B08" w:rsidRDefault="007C1A14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выполнение мероприят</w:t>
      </w:r>
      <w:r w:rsidR="00F22693"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Подпрограммы позволит в 2014-</w:t>
      </w: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дах оказать государственную поддержку при ипотечном жилищном </w:t>
      </w:r>
      <w:r w:rsidR="00943E68"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кредитовании 337</w:t>
      </w: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и членам их семей, нуждающимся в улучшении жилищных условий, в том числе:</w:t>
      </w:r>
    </w:p>
    <w:p w:rsidR="007C1A14" w:rsidRPr="00C00B08" w:rsidRDefault="007C1A14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</w:t>
      </w:r>
      <w:r w:rsidR="00F22693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гражданам;</w:t>
      </w:r>
    </w:p>
    <w:p w:rsidR="007C1A14" w:rsidRPr="00C00B08" w:rsidRDefault="007C1A14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</w:t>
      </w:r>
      <w:r w:rsidR="00F22693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гражданам;</w:t>
      </w:r>
    </w:p>
    <w:p w:rsidR="007C1A14" w:rsidRPr="00C00B08" w:rsidRDefault="00F95839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3A02"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год </w:t>
      </w:r>
      <w:r w:rsidR="00F22693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A73A02"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</w:t>
      </w:r>
      <w:r w:rsidR="007C1A14"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гражданам;</w:t>
      </w:r>
    </w:p>
    <w:p w:rsidR="007C1A14" w:rsidRPr="00C00B08" w:rsidRDefault="007C1A14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</w:t>
      </w:r>
      <w:r w:rsidR="00F22693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A02"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</w:t>
      </w: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1A14" w:rsidRPr="00C00B08" w:rsidRDefault="007C1A14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</w:t>
      </w:r>
      <w:r w:rsidR="00F22693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A02"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гражданам;</w:t>
      </w:r>
    </w:p>
    <w:p w:rsidR="007C1A14" w:rsidRPr="00C00B08" w:rsidRDefault="00A73A02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 w:rsidR="00F22693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7C1A14"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гражданам;</w:t>
      </w:r>
    </w:p>
    <w:p w:rsidR="007C1A14" w:rsidRPr="00C00B08" w:rsidRDefault="00F95839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2020 год </w:t>
      </w:r>
      <w:r w:rsidR="00F22693" w:rsidRPr="00C00B08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C1A14"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гражданам.</w:t>
      </w:r>
    </w:p>
    <w:p w:rsidR="007C1A14" w:rsidRPr="00C00B08" w:rsidRDefault="007C1A14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реализация данной Подпрограммы позволит:</w:t>
      </w:r>
    </w:p>
    <w:p w:rsidR="007C1A14" w:rsidRPr="00C00B08" w:rsidRDefault="007C1A14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основной вопрос недостатка финансовых ресурсов в региональном жилищном строительстве, а именно позволит привлечь в сферу строительства сре</w:t>
      </w: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всех категорий граждан;</w:t>
      </w:r>
    </w:p>
    <w:p w:rsidR="007C1A14" w:rsidRPr="00C00B08" w:rsidRDefault="007C1A14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платежеспособный спрос на жилье.</w:t>
      </w:r>
    </w:p>
    <w:p w:rsidR="007C1A14" w:rsidRPr="00C00B08" w:rsidRDefault="007C1A14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выполнение мероприятий по оказанию государственной поддержки гражданам при ипотечн</w:t>
      </w:r>
      <w:r w:rsidR="00F22693"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жилищном кредитовании в 2014-</w:t>
      </w: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годах принесет ощутимый синергетический эффект, а именно:</w:t>
      </w:r>
    </w:p>
    <w:p w:rsidR="007C1A14" w:rsidRPr="00C00B08" w:rsidRDefault="007C1A14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жилищной проблемы граждан;</w:t>
      </w:r>
    </w:p>
    <w:p w:rsidR="007C1A14" w:rsidRPr="00C00B08" w:rsidRDefault="007C1A14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демографической ситуации в республике;</w:t>
      </w:r>
    </w:p>
    <w:p w:rsidR="007C1A14" w:rsidRPr="00C00B08" w:rsidRDefault="007C1A14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экономику региона собственных сре</w:t>
      </w:r>
      <w:proofErr w:type="gramStart"/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аждан, а также ф</w:t>
      </w: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нансовых средств банков и других организаций, предоставляющих ипотечные ж</w:t>
      </w: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лищные кредиты и займы;</w:t>
      </w:r>
    </w:p>
    <w:p w:rsidR="007C1A14" w:rsidRPr="00C00B08" w:rsidRDefault="007C1A14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стройиндустрии за счет увеличения спроса застройщиков и граждан на строительные и отделочные материалы;</w:t>
      </w:r>
    </w:p>
    <w:p w:rsidR="007C1A14" w:rsidRPr="00C00B08" w:rsidRDefault="007C1A14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ипотечного жилищного кредитования в регионе.</w:t>
      </w:r>
    </w:p>
    <w:p w:rsidR="007C1A14" w:rsidRPr="00C00B08" w:rsidRDefault="007C1A14" w:rsidP="00C00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Подпрограмма ориентирована как на продолжение реализ</w:t>
      </w: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так и на совершенствование существующих мер и механизмов государственной поддержки граждан при ипотечном жилищном кредитовании в регионе</w:t>
      </w:r>
      <w:proofErr w:type="gramStart"/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57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0B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26CA3" w:rsidRPr="00C00B08" w:rsidRDefault="00142AEC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0B08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A697A" w:rsidRPr="00C00B08">
        <w:rPr>
          <w:rFonts w:ascii="Times New Roman" w:eastAsia="Calibri" w:hAnsi="Times New Roman" w:cs="Times New Roman"/>
          <w:sz w:val="28"/>
          <w:szCs w:val="28"/>
        </w:rPr>
        <w:t>подпрограмму</w:t>
      </w:r>
      <w:r w:rsidR="00C26CA3" w:rsidRPr="00C00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77D">
        <w:rPr>
          <w:rFonts w:ascii="Times New Roman" w:eastAsia="Calibri" w:hAnsi="Times New Roman" w:cs="Times New Roman"/>
          <w:sz w:val="28"/>
          <w:szCs w:val="28"/>
        </w:rPr>
        <w:t>«</w:t>
      </w:r>
      <w:r w:rsidR="00C26CA3" w:rsidRPr="00C00B08">
        <w:rPr>
          <w:rFonts w:ascii="Times New Roman" w:eastAsia="Calibri" w:hAnsi="Times New Roman" w:cs="Times New Roman"/>
          <w:sz w:val="28"/>
          <w:szCs w:val="28"/>
        </w:rPr>
        <w:t>Повышение устойчивости жилых домов, основных объе</w:t>
      </w:r>
      <w:r w:rsidR="00C26CA3" w:rsidRPr="00C00B08">
        <w:rPr>
          <w:rFonts w:ascii="Times New Roman" w:eastAsia="Calibri" w:hAnsi="Times New Roman" w:cs="Times New Roman"/>
          <w:sz w:val="28"/>
          <w:szCs w:val="28"/>
        </w:rPr>
        <w:t>к</w:t>
      </w:r>
      <w:r w:rsidR="00C26CA3" w:rsidRPr="00C00B08">
        <w:rPr>
          <w:rFonts w:ascii="Times New Roman" w:eastAsia="Calibri" w:hAnsi="Times New Roman" w:cs="Times New Roman"/>
          <w:sz w:val="28"/>
          <w:szCs w:val="28"/>
        </w:rPr>
        <w:t xml:space="preserve">тов и систем жизнеобеспечения в сейсмических </w:t>
      </w:r>
      <w:r w:rsidR="00F22693" w:rsidRPr="00C00B08">
        <w:rPr>
          <w:rFonts w:ascii="Times New Roman" w:eastAsia="Calibri" w:hAnsi="Times New Roman" w:cs="Times New Roman"/>
          <w:sz w:val="28"/>
          <w:szCs w:val="28"/>
        </w:rPr>
        <w:t>районах Республики Тыва на 2014-</w:t>
      </w:r>
      <w:r w:rsidR="00C26CA3" w:rsidRPr="00C00B08">
        <w:rPr>
          <w:rFonts w:ascii="Times New Roman" w:eastAsia="Calibri" w:hAnsi="Times New Roman" w:cs="Times New Roman"/>
          <w:sz w:val="28"/>
          <w:szCs w:val="28"/>
        </w:rPr>
        <w:t>20</w:t>
      </w:r>
      <w:r w:rsidR="00B45139" w:rsidRPr="00C00B08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C26CA3" w:rsidRPr="00C00B08">
        <w:rPr>
          <w:rFonts w:ascii="Times New Roman" w:eastAsia="Calibri" w:hAnsi="Times New Roman" w:cs="Times New Roman"/>
          <w:sz w:val="28"/>
          <w:szCs w:val="28"/>
        </w:rPr>
        <w:t>годы</w:t>
      </w:r>
      <w:r w:rsidR="0086577D">
        <w:rPr>
          <w:rFonts w:ascii="Times New Roman" w:eastAsia="Calibri" w:hAnsi="Times New Roman" w:cs="Times New Roman"/>
          <w:sz w:val="28"/>
          <w:szCs w:val="28"/>
        </w:rPr>
        <w:t>»</w:t>
      </w:r>
      <w:r w:rsidR="007A697A" w:rsidRPr="00C00B08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программы </w:t>
      </w:r>
      <w:r w:rsidR="0086577D">
        <w:rPr>
          <w:rFonts w:ascii="Times New Roman" w:eastAsia="Calibri" w:hAnsi="Times New Roman" w:cs="Times New Roman"/>
          <w:sz w:val="28"/>
          <w:szCs w:val="28"/>
        </w:rPr>
        <w:t>«</w:t>
      </w:r>
      <w:r w:rsidR="007A697A" w:rsidRPr="00C00B08">
        <w:rPr>
          <w:rFonts w:ascii="Times New Roman" w:eastAsia="Calibri" w:hAnsi="Times New Roman" w:cs="Times New Roman"/>
          <w:sz w:val="28"/>
          <w:szCs w:val="28"/>
        </w:rPr>
        <w:t>Обеспечение жителей Республики Тыва доступным и комфортным жильем на 2014-2020 годы</w:t>
      </w:r>
      <w:r w:rsidR="0086577D">
        <w:rPr>
          <w:rFonts w:ascii="Times New Roman" w:eastAsia="Calibri" w:hAnsi="Times New Roman" w:cs="Times New Roman"/>
          <w:sz w:val="28"/>
          <w:szCs w:val="28"/>
        </w:rPr>
        <w:t>»</w:t>
      </w:r>
      <w:r w:rsidR="007A697A" w:rsidRPr="00C00B08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</w:t>
      </w:r>
      <w:r w:rsidR="007A697A" w:rsidRPr="00C00B08">
        <w:rPr>
          <w:rFonts w:ascii="Times New Roman" w:eastAsia="Calibri" w:hAnsi="Times New Roman" w:cs="Times New Roman"/>
          <w:sz w:val="28"/>
          <w:szCs w:val="28"/>
        </w:rPr>
        <w:t>е</w:t>
      </w:r>
      <w:r w:rsidR="007A697A" w:rsidRPr="00C00B08">
        <w:rPr>
          <w:rFonts w:ascii="Times New Roman" w:eastAsia="Calibri" w:hAnsi="Times New Roman" w:cs="Times New Roman"/>
          <w:sz w:val="28"/>
          <w:szCs w:val="28"/>
        </w:rPr>
        <w:t>дакции</w:t>
      </w:r>
      <w:r w:rsidR="00C26CA3" w:rsidRPr="00C00B0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26CA3" w:rsidRPr="00EC0027" w:rsidRDefault="00C26CA3" w:rsidP="00EC0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CA3" w:rsidRPr="00EC0027" w:rsidRDefault="0086577D" w:rsidP="00C00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26CA3" w:rsidRPr="00EC0027">
        <w:rPr>
          <w:rFonts w:ascii="Times New Roman" w:eastAsia="Calibri" w:hAnsi="Times New Roman" w:cs="Times New Roman"/>
          <w:sz w:val="28"/>
          <w:szCs w:val="28"/>
        </w:rPr>
        <w:t>ПОДПРОГРАММА</w:t>
      </w:r>
    </w:p>
    <w:p w:rsidR="00F22693" w:rsidRDefault="0086577D" w:rsidP="00C00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26CA3" w:rsidRPr="00EC0027">
        <w:rPr>
          <w:rFonts w:ascii="Times New Roman" w:eastAsia="Calibri" w:hAnsi="Times New Roman" w:cs="Times New Roman"/>
          <w:sz w:val="28"/>
          <w:szCs w:val="28"/>
        </w:rPr>
        <w:t xml:space="preserve">Повышение устойчивости жилых домов, основных объектов и систем </w:t>
      </w:r>
    </w:p>
    <w:p w:rsidR="00F22693" w:rsidRDefault="00C26CA3" w:rsidP="00C00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t>жизнеобеспечения в сейсмических ра</w:t>
      </w:r>
      <w:r w:rsidR="00C00B08">
        <w:rPr>
          <w:rFonts w:ascii="Times New Roman" w:eastAsia="Calibri" w:hAnsi="Times New Roman" w:cs="Times New Roman"/>
          <w:sz w:val="28"/>
          <w:szCs w:val="28"/>
        </w:rPr>
        <w:t>йонах Республики Тыва на 2014-</w:t>
      </w:r>
      <w:r w:rsidRPr="00EC0027">
        <w:rPr>
          <w:rFonts w:ascii="Times New Roman" w:eastAsia="Calibri" w:hAnsi="Times New Roman" w:cs="Times New Roman"/>
          <w:sz w:val="28"/>
          <w:szCs w:val="28"/>
        </w:rPr>
        <w:t>2020 годы</w:t>
      </w:r>
      <w:r w:rsidR="0086577D">
        <w:rPr>
          <w:rFonts w:ascii="Times New Roman" w:eastAsia="Calibri" w:hAnsi="Times New Roman" w:cs="Times New Roman"/>
          <w:sz w:val="28"/>
          <w:szCs w:val="28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программы Республики Тыва </w:t>
      </w:r>
      <w:r w:rsidR="0086577D">
        <w:rPr>
          <w:rFonts w:ascii="Times New Roman" w:eastAsia="Calibri" w:hAnsi="Times New Roman" w:cs="Times New Roman"/>
          <w:sz w:val="28"/>
          <w:szCs w:val="28"/>
        </w:rPr>
        <w:t>«</w:t>
      </w:r>
      <w:r w:rsidRPr="00EC0027">
        <w:rPr>
          <w:rFonts w:ascii="Times New Roman" w:eastAsia="Calibri" w:hAnsi="Times New Roman" w:cs="Times New Roman"/>
          <w:sz w:val="28"/>
          <w:szCs w:val="28"/>
        </w:rPr>
        <w:t xml:space="preserve">Обеспечение жителей </w:t>
      </w:r>
    </w:p>
    <w:p w:rsidR="00C26CA3" w:rsidRPr="00EC0027" w:rsidRDefault="00C26CA3" w:rsidP="00C00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t>Республики Тыва доступным и комфортным жильем на 2014-2020 годы</w:t>
      </w:r>
      <w:r w:rsidR="0086577D">
        <w:rPr>
          <w:rFonts w:ascii="Times New Roman" w:eastAsia="Calibri" w:hAnsi="Times New Roman" w:cs="Times New Roman"/>
          <w:sz w:val="28"/>
          <w:szCs w:val="28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0B08" w:rsidRDefault="00C00B08" w:rsidP="00C00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7376" w:rsidRPr="00C00B08" w:rsidRDefault="007A697A" w:rsidP="00C00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7376" w:rsidRPr="00C00B08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C00B08" w:rsidRPr="00C00B08" w:rsidRDefault="00C07376" w:rsidP="00C00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B08">
        <w:rPr>
          <w:rFonts w:ascii="Times New Roman" w:eastAsia="Calibri" w:hAnsi="Times New Roman" w:cs="Times New Roman"/>
          <w:sz w:val="24"/>
          <w:szCs w:val="24"/>
        </w:rPr>
        <w:t xml:space="preserve">подпрограммы </w:t>
      </w:r>
      <w:r w:rsidR="0086577D">
        <w:rPr>
          <w:rFonts w:ascii="Times New Roman" w:eastAsia="Calibri" w:hAnsi="Times New Roman" w:cs="Times New Roman"/>
          <w:sz w:val="24"/>
          <w:szCs w:val="24"/>
        </w:rPr>
        <w:t>«</w:t>
      </w:r>
      <w:r w:rsidRPr="00C00B08">
        <w:rPr>
          <w:rFonts w:ascii="Times New Roman" w:eastAsia="Calibri" w:hAnsi="Times New Roman" w:cs="Times New Roman"/>
          <w:sz w:val="24"/>
          <w:szCs w:val="24"/>
        </w:rPr>
        <w:t xml:space="preserve">Повышение устойчивости жилых домов, основных </w:t>
      </w:r>
    </w:p>
    <w:p w:rsidR="00C00B08" w:rsidRPr="00C00B08" w:rsidRDefault="00C07376" w:rsidP="00C00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B08">
        <w:rPr>
          <w:rFonts w:ascii="Times New Roman" w:eastAsia="Calibri" w:hAnsi="Times New Roman" w:cs="Times New Roman"/>
          <w:sz w:val="24"/>
          <w:szCs w:val="24"/>
        </w:rPr>
        <w:t xml:space="preserve">объектов и систем жизнеобеспечения в сейсмических районах </w:t>
      </w:r>
    </w:p>
    <w:p w:rsidR="00C00B08" w:rsidRPr="00C00B08" w:rsidRDefault="00C07376" w:rsidP="00C00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B08">
        <w:rPr>
          <w:rFonts w:ascii="Times New Roman" w:eastAsia="Calibri" w:hAnsi="Times New Roman" w:cs="Times New Roman"/>
          <w:sz w:val="24"/>
          <w:szCs w:val="24"/>
        </w:rPr>
        <w:t xml:space="preserve">Республики Тыва </w:t>
      </w:r>
      <w:r w:rsidR="00C00B08" w:rsidRPr="00C00B08">
        <w:rPr>
          <w:rFonts w:ascii="Times New Roman" w:eastAsia="Calibri" w:hAnsi="Times New Roman" w:cs="Times New Roman"/>
          <w:sz w:val="24"/>
          <w:szCs w:val="24"/>
        </w:rPr>
        <w:t>на 2014-</w:t>
      </w:r>
      <w:r w:rsidRPr="00C00B08">
        <w:rPr>
          <w:rFonts w:ascii="Times New Roman" w:eastAsia="Calibri" w:hAnsi="Times New Roman" w:cs="Times New Roman"/>
          <w:sz w:val="24"/>
          <w:szCs w:val="24"/>
        </w:rPr>
        <w:t>2020 годы</w:t>
      </w:r>
      <w:r w:rsidR="0086577D">
        <w:rPr>
          <w:rFonts w:ascii="Times New Roman" w:eastAsia="Calibri" w:hAnsi="Times New Roman" w:cs="Times New Roman"/>
          <w:sz w:val="24"/>
          <w:szCs w:val="24"/>
        </w:rPr>
        <w:t>»</w:t>
      </w:r>
      <w:r w:rsidRPr="00C00B08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программы </w:t>
      </w:r>
    </w:p>
    <w:p w:rsidR="00C00B08" w:rsidRPr="00C00B08" w:rsidRDefault="00C07376" w:rsidP="00C00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B08">
        <w:rPr>
          <w:rFonts w:ascii="Times New Roman" w:eastAsia="Calibri" w:hAnsi="Times New Roman" w:cs="Times New Roman"/>
          <w:sz w:val="24"/>
          <w:szCs w:val="24"/>
        </w:rPr>
        <w:t xml:space="preserve">Республики Тыва </w:t>
      </w:r>
      <w:r w:rsidR="0086577D">
        <w:rPr>
          <w:rFonts w:ascii="Times New Roman" w:eastAsia="Calibri" w:hAnsi="Times New Roman" w:cs="Times New Roman"/>
          <w:sz w:val="24"/>
          <w:szCs w:val="24"/>
        </w:rPr>
        <w:t>«</w:t>
      </w:r>
      <w:r w:rsidRPr="00C00B08">
        <w:rPr>
          <w:rFonts w:ascii="Times New Roman" w:eastAsia="Calibri" w:hAnsi="Times New Roman" w:cs="Times New Roman"/>
          <w:sz w:val="24"/>
          <w:szCs w:val="24"/>
        </w:rPr>
        <w:t xml:space="preserve">Обеспечение жителей Республики Тыва </w:t>
      </w:r>
    </w:p>
    <w:p w:rsidR="00C07376" w:rsidRPr="00C00B08" w:rsidRDefault="00C07376" w:rsidP="00C00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B08">
        <w:rPr>
          <w:rFonts w:ascii="Times New Roman" w:eastAsia="Calibri" w:hAnsi="Times New Roman" w:cs="Times New Roman"/>
          <w:sz w:val="24"/>
          <w:szCs w:val="24"/>
        </w:rPr>
        <w:t>доступным и комфортным жильем на 2014-2020 годы</w:t>
      </w:r>
      <w:r w:rsidR="0086577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00B08" w:rsidRPr="00C00B08" w:rsidRDefault="00C00B08" w:rsidP="00C00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171"/>
        <w:gridCol w:w="336"/>
        <w:gridCol w:w="6692"/>
      </w:tblGrid>
      <w:tr w:rsidR="00F22693" w:rsidRPr="00C00B08" w:rsidTr="00C00B08">
        <w:trPr>
          <w:trHeight w:val="735"/>
          <w:jc w:val="center"/>
        </w:trPr>
        <w:tc>
          <w:tcPr>
            <w:tcW w:w="3171" w:type="dxa"/>
            <w:shd w:val="clear" w:color="auto" w:fill="auto"/>
          </w:tcPr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заказчик-координатор Программы </w:t>
            </w:r>
          </w:p>
        </w:tc>
        <w:tc>
          <w:tcPr>
            <w:tcW w:w="310" w:type="dxa"/>
            <w:shd w:val="clear" w:color="auto" w:fill="auto"/>
          </w:tcPr>
          <w:p w:rsidR="00F22693" w:rsidRPr="00C00B08" w:rsidRDefault="00F2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2" w:type="dxa"/>
            <w:shd w:val="clear" w:color="auto" w:fill="auto"/>
          </w:tcPr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и жилищно-коммунального х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зяйства Республики Тыва </w:t>
            </w:r>
          </w:p>
        </w:tc>
      </w:tr>
      <w:tr w:rsidR="00F22693" w:rsidRPr="00C00B08" w:rsidTr="00C00B08">
        <w:trPr>
          <w:trHeight w:val="735"/>
          <w:jc w:val="center"/>
        </w:trPr>
        <w:tc>
          <w:tcPr>
            <w:tcW w:w="3171" w:type="dxa"/>
            <w:shd w:val="clear" w:color="auto" w:fill="auto"/>
          </w:tcPr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10" w:type="dxa"/>
            <w:shd w:val="clear" w:color="auto" w:fill="auto"/>
          </w:tcPr>
          <w:p w:rsidR="00F22693" w:rsidRPr="00C00B08" w:rsidRDefault="00F2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2" w:type="dxa"/>
            <w:shd w:val="clear" w:color="auto" w:fill="auto"/>
          </w:tcPr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строительства и жилищно-коммунального х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зяйства Республики Тыва</w:t>
            </w:r>
          </w:p>
        </w:tc>
      </w:tr>
      <w:tr w:rsidR="00F22693" w:rsidRPr="00C00B08" w:rsidTr="00C00B08">
        <w:trPr>
          <w:jc w:val="center"/>
        </w:trPr>
        <w:tc>
          <w:tcPr>
            <w:tcW w:w="3171" w:type="dxa"/>
            <w:shd w:val="clear" w:color="auto" w:fill="auto"/>
          </w:tcPr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F22693" w:rsidRPr="00C00B08" w:rsidRDefault="00F2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2" w:type="dxa"/>
            <w:shd w:val="clear" w:color="auto" w:fill="auto"/>
          </w:tcPr>
          <w:p w:rsidR="00F22693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органы исполнительной власти и органы местного самоупра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ления Республики Тыва (по согласованию), Счетная палата 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 (по согласованию)</w:t>
            </w:r>
          </w:p>
          <w:p w:rsidR="00C00B08" w:rsidRPr="00C00B08" w:rsidRDefault="00C00B08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693" w:rsidRPr="00C00B08" w:rsidTr="00C00B08">
        <w:trPr>
          <w:trHeight w:val="1974"/>
          <w:jc w:val="center"/>
        </w:trPr>
        <w:tc>
          <w:tcPr>
            <w:tcW w:w="3171" w:type="dxa"/>
            <w:shd w:val="clear" w:color="auto" w:fill="auto"/>
          </w:tcPr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310" w:type="dxa"/>
            <w:shd w:val="clear" w:color="auto" w:fill="auto"/>
          </w:tcPr>
          <w:p w:rsidR="00F22693" w:rsidRPr="00C00B08" w:rsidRDefault="00F2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2" w:type="dxa"/>
            <w:shd w:val="clear" w:color="auto" w:fill="auto"/>
          </w:tcPr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устойчивого функционирования ж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лищного фонда, основных объектов и систем жизнеобеспеч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ния в республике;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приемлемого уровня сейсмической безопасности населения;</w:t>
            </w:r>
          </w:p>
          <w:p w:rsidR="00F22693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возможного экономического и экологического ущерба от сейсмических воздействий</w:t>
            </w:r>
          </w:p>
          <w:p w:rsidR="00C00B08" w:rsidRPr="00C00B08" w:rsidRDefault="00C00B08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693" w:rsidRPr="00C00B08" w:rsidTr="00C00B08">
        <w:trPr>
          <w:jc w:val="center"/>
        </w:trPr>
        <w:tc>
          <w:tcPr>
            <w:tcW w:w="3171" w:type="dxa"/>
            <w:shd w:val="clear" w:color="auto" w:fill="auto"/>
          </w:tcPr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0" w:type="dxa"/>
            <w:shd w:val="clear" w:color="auto" w:fill="auto"/>
          </w:tcPr>
          <w:p w:rsidR="00F22693" w:rsidRPr="00C00B08" w:rsidRDefault="00F2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2" w:type="dxa"/>
            <w:shd w:val="clear" w:color="auto" w:fill="auto"/>
          </w:tcPr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реализация практических мер по </w:t>
            </w:r>
            <w:proofErr w:type="spellStart"/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сейсмоусил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нию</w:t>
            </w:r>
            <w:proofErr w:type="spellEnd"/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существующих жилых домов, основных объектов и си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тем жизнеобеспечения, а также сооружений, являющихся ме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тами массового пребывания людей;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информационного обеспечения и ситуац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онного анализа сейсмических рисков устойчивости зданий и сооружений;</w:t>
            </w:r>
          </w:p>
          <w:p w:rsidR="00F22693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новых сейсмостойких объектов взамен тех об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ектов, сейсмическое усиление или реконструкция которых экономически </w:t>
            </w:r>
            <w:proofErr w:type="gramStart"/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нецелесообразны</w:t>
            </w:r>
            <w:proofErr w:type="gramEnd"/>
          </w:p>
          <w:p w:rsidR="00C00B08" w:rsidRPr="00C00B08" w:rsidRDefault="00C00B08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693" w:rsidRPr="00C00B08" w:rsidTr="00C00B08">
        <w:trPr>
          <w:trHeight w:val="1224"/>
          <w:jc w:val="center"/>
        </w:trPr>
        <w:tc>
          <w:tcPr>
            <w:tcW w:w="3171" w:type="dxa"/>
            <w:shd w:val="clear" w:color="auto" w:fill="auto"/>
          </w:tcPr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казатели Подпрограммы</w:t>
            </w:r>
          </w:p>
        </w:tc>
        <w:tc>
          <w:tcPr>
            <w:tcW w:w="310" w:type="dxa"/>
            <w:shd w:val="clear" w:color="auto" w:fill="auto"/>
          </w:tcPr>
          <w:p w:rsidR="00F22693" w:rsidRPr="00C00B08" w:rsidRDefault="00F2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2" w:type="dxa"/>
            <w:shd w:val="clear" w:color="auto" w:fill="auto"/>
          </w:tcPr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размер предотвращенного ущерба от возможного разрушения жилых домов, основных объектов и систем жизнеобеспечения в результате землетрясений 2,98 млрд. рублей;</w:t>
            </w:r>
          </w:p>
          <w:p w:rsidR="00F22693" w:rsidRPr="00C00B08" w:rsidRDefault="00F22693" w:rsidP="00C0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зданий и сооружений, по которым ликвидир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ван дефицит</w:t>
            </w:r>
            <w:r w:rsidR="00C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сейсмостойкости 59,8 тыс.кв. м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2693" w:rsidRPr="00C00B08" w:rsidRDefault="00F22693" w:rsidP="00C00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 риска возникновения чрезвычайных ситу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ций вследствие разрушительных землетрясений 29,9 </w:t>
            </w:r>
            <w:r w:rsidR="00C00B08">
              <w:rPr>
                <w:rFonts w:ascii="Times New Roman" w:eastAsia="Calibri" w:hAnsi="Times New Roman" w:cs="Times New Roman"/>
                <w:sz w:val="24"/>
                <w:szCs w:val="24"/>
              </w:rPr>
              <w:t>процента</w:t>
            </w:r>
          </w:p>
        </w:tc>
      </w:tr>
      <w:tr w:rsidR="00F22693" w:rsidRPr="00C00B08" w:rsidTr="00C00B08">
        <w:trPr>
          <w:trHeight w:val="1124"/>
          <w:jc w:val="center"/>
        </w:trPr>
        <w:tc>
          <w:tcPr>
            <w:tcW w:w="3171" w:type="dxa"/>
            <w:shd w:val="clear" w:color="auto" w:fill="auto"/>
          </w:tcPr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10" w:type="dxa"/>
            <w:shd w:val="clear" w:color="auto" w:fill="auto"/>
          </w:tcPr>
          <w:p w:rsidR="00F22693" w:rsidRPr="00C00B08" w:rsidRDefault="00F2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2" w:type="dxa"/>
            <w:shd w:val="clear" w:color="auto" w:fill="auto"/>
          </w:tcPr>
          <w:p w:rsidR="00F22693" w:rsidRPr="00C00B08" w:rsidRDefault="00C00B08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</w:t>
            </w:r>
            <w:r w:rsidR="00F22693"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2020 годы: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этап </w:t>
            </w:r>
            <w:r w:rsidR="00C00B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2014-2016 годы;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этап </w:t>
            </w:r>
            <w:r w:rsidR="00C00B0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2017-2018 годы;</w:t>
            </w:r>
          </w:p>
          <w:p w:rsidR="00F22693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2019-2020 годы</w:t>
            </w:r>
          </w:p>
          <w:p w:rsidR="00C00B08" w:rsidRPr="00C00B08" w:rsidRDefault="00C00B08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2693" w:rsidRPr="00C00B08" w:rsidTr="00C00B08">
        <w:trPr>
          <w:jc w:val="center"/>
        </w:trPr>
        <w:tc>
          <w:tcPr>
            <w:tcW w:w="3171" w:type="dxa"/>
            <w:shd w:val="clear" w:color="auto" w:fill="auto"/>
          </w:tcPr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нований Подпрограммы</w:t>
            </w:r>
          </w:p>
        </w:tc>
        <w:tc>
          <w:tcPr>
            <w:tcW w:w="310" w:type="dxa"/>
            <w:shd w:val="clear" w:color="auto" w:fill="auto"/>
          </w:tcPr>
          <w:p w:rsidR="00F22693" w:rsidRPr="00C00B08" w:rsidRDefault="00F2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2" w:type="dxa"/>
            <w:shd w:val="clear" w:color="auto" w:fill="auto"/>
          </w:tcPr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прогнозируемый общий объем (в ценах соответствующих лет) – 1 329 269,06 тыс. рублей: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2014 год – 660 708,40 тыс. рублей;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2015 год – 291 567,40 тыс. рублей;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2016 год – 23 493,40 тыс. рублей;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2017 год – 121 879,10 тыс. рублей;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28 403,40 тыс. рублей;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111 917,60 тыс. рублей;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00B08">
              <w:rPr>
                <w:rFonts w:ascii="Times New Roman" w:eastAsia="Calibri" w:hAnsi="Times New Roman" w:cs="Times New Roman"/>
                <w:sz w:val="24"/>
                <w:szCs w:val="24"/>
              </w:rPr>
              <w:t>020 год – 91 299,76 тыс. рублей,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федерального бюджета – 891 809,50 тыс. ру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лей;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2014 год – 636 039,50 тыс. рублей;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2015 год – 255 770,00 тыс. рублей;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2016 год – 0,00 тыс. рублей;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2017 год – 0,00 тыс. рублей;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0,00 тыс. рублей;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0,00 тыс. рублей;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0,00 тыс. рублей;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счет средств республиканского бюджета – 437 459,56 тыс. рублей: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2014 год – 24 668,90 тыс. рублей;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2015 год – 35 797,40 тыс. рублей;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2016 год – 23 493,40 тыс. рублей;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2017 год – 121 879,10 тыс. рублей;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28 403,40 тыс. рублей;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111 917,60 тыс. рублей;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91 299,76 тыс. рублей;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местного бюджета – 0,00 тыс. рублей;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за счет внебюдже</w:t>
            </w:r>
            <w:r w:rsidR="00C00B08">
              <w:rPr>
                <w:rFonts w:ascii="Times New Roman" w:eastAsia="Calibri" w:hAnsi="Times New Roman" w:cs="Times New Roman"/>
                <w:sz w:val="24"/>
                <w:szCs w:val="24"/>
              </w:rPr>
              <w:t>тных средств – 0,00 тыс. рублей.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2693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бюджете на соответс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вующий финансовый год, исходя из возможностей бюджета Республики Тыва. </w:t>
            </w:r>
            <w:proofErr w:type="gramStart"/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финансирования Подпрограммы из республиканского бюджета может быть уменьшена на сумму полученного </w:t>
            </w:r>
            <w:proofErr w:type="spellStart"/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федерального бюджета</w:t>
            </w:r>
            <w:proofErr w:type="gramEnd"/>
          </w:p>
          <w:p w:rsidR="00C00B08" w:rsidRPr="00C00B08" w:rsidRDefault="00C00B08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3" w:name="_GoBack"/>
        <w:bookmarkEnd w:id="3"/>
      </w:tr>
      <w:tr w:rsidR="00F22693" w:rsidRPr="00C00B08" w:rsidTr="00C00B08">
        <w:trPr>
          <w:jc w:val="center"/>
        </w:trPr>
        <w:tc>
          <w:tcPr>
            <w:tcW w:w="3171" w:type="dxa"/>
            <w:shd w:val="clear" w:color="auto" w:fill="auto"/>
          </w:tcPr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лизации Подпрограммы</w:t>
            </w:r>
          </w:p>
        </w:tc>
        <w:tc>
          <w:tcPr>
            <w:tcW w:w="310" w:type="dxa"/>
            <w:shd w:val="clear" w:color="auto" w:fill="auto"/>
          </w:tcPr>
          <w:p w:rsidR="00F22693" w:rsidRPr="00C00B08" w:rsidRDefault="00F2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92" w:type="dxa"/>
            <w:shd w:val="clear" w:color="auto" w:fill="auto"/>
          </w:tcPr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социального, экономического и экологическо</w:t>
            </w:r>
            <w:r w:rsidR="00C00B08">
              <w:rPr>
                <w:rFonts w:ascii="Times New Roman" w:eastAsia="Calibri" w:hAnsi="Times New Roman" w:cs="Times New Roman"/>
                <w:sz w:val="24"/>
                <w:szCs w:val="24"/>
              </w:rPr>
              <w:t>го рисков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потерь населения от разрушительных землетр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сений;</w:t>
            </w:r>
          </w:p>
          <w:p w:rsidR="00F22693" w:rsidRPr="00C00B08" w:rsidRDefault="00F22693" w:rsidP="00EC0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0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ущерба, наносимого зданиям и сооружениям, в результате землетрясения</w:t>
            </w:r>
          </w:p>
        </w:tc>
      </w:tr>
    </w:tbl>
    <w:p w:rsidR="00C00B08" w:rsidRPr="00EC0027" w:rsidRDefault="00C00B08" w:rsidP="00EC002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C07376" w:rsidRDefault="00C07376" w:rsidP="00EC00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t>Обоснование проблемы, анализ ее исходного состояния</w:t>
      </w:r>
    </w:p>
    <w:p w:rsidR="00C00B08" w:rsidRPr="00EC0027" w:rsidRDefault="00C00B08" w:rsidP="00C00B0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C07376" w:rsidRPr="00C00B08" w:rsidRDefault="00C07376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00B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Повышение устойчивости жилых домов, основных объектов и систем жизн</w:t>
      </w:r>
      <w:r w:rsidRPr="00C00B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е</w:t>
      </w:r>
      <w:r w:rsidRPr="00C00B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обеспечения (объекты тепл</w:t>
      </w:r>
      <w:proofErr w:type="gramStart"/>
      <w:r w:rsidRPr="00C00B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о-</w:t>
      </w:r>
      <w:proofErr w:type="gramEnd"/>
      <w:r w:rsidRPr="00C00B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C00B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энерго</w:t>
      </w:r>
      <w:proofErr w:type="spellEnd"/>
      <w:r w:rsidRPr="00C00B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 и водоснабжения, водоотведения и др.), а также минимизация потерь от землетрясений в регионах с высоким уровнем сей</w:t>
      </w:r>
      <w:r w:rsidRPr="00C00B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</w:t>
      </w:r>
      <w:r w:rsidRPr="00C00B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мических рисков являются важными факторами устойчивого социально-экономического развития и обеспечения национальной безопасности региона.</w:t>
      </w:r>
    </w:p>
    <w:p w:rsidR="00C07376" w:rsidRPr="00C00B08" w:rsidRDefault="00C07376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36" w:history="1">
        <w:proofErr w:type="spellStart"/>
        <w:r w:rsidRPr="00C00B08">
          <w:rPr>
            <w:rFonts w:ascii="Times New Roman" w:eastAsia="Calibri" w:hAnsi="Times New Roman" w:cs="Times New Roman"/>
            <w:sz w:val="28"/>
            <w:szCs w:val="28"/>
          </w:rPr>
          <w:t>СНиП</w:t>
        </w:r>
        <w:proofErr w:type="spellEnd"/>
        <w:r w:rsidRPr="00C00B08">
          <w:rPr>
            <w:rFonts w:ascii="Times New Roman" w:eastAsia="Calibri" w:hAnsi="Times New Roman" w:cs="Times New Roman"/>
            <w:sz w:val="28"/>
            <w:szCs w:val="28"/>
          </w:rPr>
          <w:t xml:space="preserve"> II-7-81</w:t>
        </w:r>
      </w:hyperlink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77D">
        <w:rPr>
          <w:rFonts w:ascii="Times New Roman" w:eastAsia="Calibri" w:hAnsi="Times New Roman" w:cs="Times New Roman"/>
          <w:sz w:val="28"/>
          <w:szCs w:val="28"/>
        </w:rPr>
        <w:t>«</w:t>
      </w:r>
      <w:r w:rsidRPr="00C00B08">
        <w:rPr>
          <w:rFonts w:ascii="Times New Roman" w:eastAsia="Calibri" w:hAnsi="Times New Roman" w:cs="Times New Roman"/>
          <w:sz w:val="28"/>
          <w:szCs w:val="28"/>
        </w:rPr>
        <w:t>Строительство в сейсмических районах</w:t>
      </w:r>
      <w:r w:rsidR="0086577D">
        <w:rPr>
          <w:rFonts w:ascii="Times New Roman" w:eastAsia="Calibri" w:hAnsi="Times New Roman" w:cs="Times New Roman"/>
          <w:sz w:val="28"/>
          <w:szCs w:val="28"/>
        </w:rPr>
        <w:t>»</w:t>
      </w:r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 с включе</w:t>
      </w:r>
      <w:r w:rsidRPr="00C00B08">
        <w:rPr>
          <w:rFonts w:ascii="Times New Roman" w:eastAsia="Calibri" w:hAnsi="Times New Roman" w:cs="Times New Roman"/>
          <w:sz w:val="28"/>
          <w:szCs w:val="28"/>
        </w:rPr>
        <w:t>н</w:t>
      </w:r>
      <w:r w:rsidRPr="00C00B08">
        <w:rPr>
          <w:rFonts w:ascii="Times New Roman" w:eastAsia="Calibri" w:hAnsi="Times New Roman" w:cs="Times New Roman"/>
          <w:sz w:val="28"/>
          <w:szCs w:val="28"/>
        </w:rPr>
        <w:t>ным в него комплектом карт общего сейсмического районирования Российской Ф</w:t>
      </w:r>
      <w:r w:rsidRPr="00C00B08">
        <w:rPr>
          <w:rFonts w:ascii="Times New Roman" w:eastAsia="Calibri" w:hAnsi="Times New Roman" w:cs="Times New Roman"/>
          <w:sz w:val="28"/>
          <w:szCs w:val="28"/>
        </w:rPr>
        <w:t>е</w:t>
      </w:r>
      <w:r w:rsidRPr="00C00B08">
        <w:rPr>
          <w:rFonts w:ascii="Times New Roman" w:eastAsia="Calibri" w:hAnsi="Times New Roman" w:cs="Times New Roman"/>
          <w:sz w:val="28"/>
          <w:szCs w:val="28"/>
        </w:rPr>
        <w:t>дерации (ОСР-97</w:t>
      </w:r>
      <w:proofErr w:type="gramStart"/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C00B08">
        <w:rPr>
          <w:rFonts w:ascii="Times New Roman" w:eastAsia="Calibri" w:hAnsi="Times New Roman" w:cs="Times New Roman"/>
          <w:sz w:val="28"/>
          <w:szCs w:val="28"/>
        </w:rPr>
        <w:t>, В, С)</w:t>
      </w:r>
      <w:r w:rsidR="0086577D">
        <w:rPr>
          <w:rFonts w:ascii="Times New Roman" w:eastAsia="Calibri" w:hAnsi="Times New Roman" w:cs="Times New Roman"/>
          <w:sz w:val="28"/>
          <w:szCs w:val="28"/>
        </w:rPr>
        <w:t>»</w:t>
      </w:r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 вся территория Республики Тыва относится к зоне выс</w:t>
      </w:r>
      <w:r w:rsidRPr="00C00B08">
        <w:rPr>
          <w:rFonts w:ascii="Times New Roman" w:eastAsia="Calibri" w:hAnsi="Times New Roman" w:cs="Times New Roman"/>
          <w:sz w:val="28"/>
          <w:szCs w:val="28"/>
        </w:rPr>
        <w:t>о</w:t>
      </w:r>
      <w:r w:rsidRPr="00C00B08">
        <w:rPr>
          <w:rFonts w:ascii="Times New Roman" w:eastAsia="Calibri" w:hAnsi="Times New Roman" w:cs="Times New Roman"/>
          <w:sz w:val="28"/>
          <w:szCs w:val="28"/>
        </w:rPr>
        <w:t>кой сейсмической опасности, где возможны сейсмические сотрясения в течение 500 лет от 6 до 9 балов по шкале MSK-64. В этой связи повышение устойчивости жилых домов, основных объектов и систем жизнеобеспечения, а также минимизация потерь от землетрясений на территории республики являются важными факторами усто</w:t>
      </w:r>
      <w:r w:rsidRPr="00C00B08">
        <w:rPr>
          <w:rFonts w:ascii="Times New Roman" w:eastAsia="Calibri" w:hAnsi="Times New Roman" w:cs="Times New Roman"/>
          <w:sz w:val="28"/>
          <w:szCs w:val="28"/>
        </w:rPr>
        <w:t>й</w:t>
      </w:r>
      <w:r w:rsidRPr="00C00B08">
        <w:rPr>
          <w:rFonts w:ascii="Times New Roman" w:eastAsia="Calibri" w:hAnsi="Times New Roman" w:cs="Times New Roman"/>
          <w:sz w:val="28"/>
          <w:szCs w:val="28"/>
        </w:rPr>
        <w:t>чивого социально-экономического развития и обеспечения сейсмической безопа</w:t>
      </w:r>
      <w:r w:rsidRPr="00C00B08">
        <w:rPr>
          <w:rFonts w:ascii="Times New Roman" w:eastAsia="Calibri" w:hAnsi="Times New Roman" w:cs="Times New Roman"/>
          <w:sz w:val="28"/>
          <w:szCs w:val="28"/>
        </w:rPr>
        <w:t>с</w:t>
      </w:r>
      <w:r w:rsidRPr="00C00B08">
        <w:rPr>
          <w:rFonts w:ascii="Times New Roman" w:eastAsia="Calibri" w:hAnsi="Times New Roman" w:cs="Times New Roman"/>
          <w:sz w:val="28"/>
          <w:szCs w:val="28"/>
        </w:rPr>
        <w:t>ности населения в пределах показателей приемлемого риска.</w:t>
      </w:r>
    </w:p>
    <w:p w:rsidR="00C07376" w:rsidRPr="00C00B08" w:rsidRDefault="00C07376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08">
        <w:rPr>
          <w:rFonts w:ascii="Times New Roman" w:eastAsia="Calibri" w:hAnsi="Times New Roman" w:cs="Times New Roman"/>
          <w:sz w:val="28"/>
          <w:szCs w:val="28"/>
        </w:rPr>
        <w:t>Территория Республики Тыва является составной частью горной системы Центральной Азии, сейсмически активна и может рассматриваться как постоянно меняющаяся блочная геофизическая среда, где отчетливо выделяются зоны сей</w:t>
      </w:r>
      <w:r w:rsidRPr="00C00B08">
        <w:rPr>
          <w:rFonts w:ascii="Times New Roman" w:eastAsia="Calibri" w:hAnsi="Times New Roman" w:cs="Times New Roman"/>
          <w:sz w:val="28"/>
          <w:szCs w:val="28"/>
        </w:rPr>
        <w:t>с</w:t>
      </w:r>
      <w:r w:rsidRPr="00C00B08">
        <w:rPr>
          <w:rFonts w:ascii="Times New Roman" w:eastAsia="Calibri" w:hAnsi="Times New Roman" w:cs="Times New Roman"/>
          <w:sz w:val="28"/>
          <w:szCs w:val="28"/>
        </w:rPr>
        <w:t>мичностью 8, 9 и 10 баллов по шкале Рихтера.</w:t>
      </w:r>
    </w:p>
    <w:p w:rsidR="00C07376" w:rsidRPr="00C00B08" w:rsidRDefault="00C07376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08">
        <w:rPr>
          <w:rFonts w:ascii="Times New Roman" w:eastAsia="Calibri" w:hAnsi="Times New Roman" w:cs="Times New Roman"/>
          <w:sz w:val="28"/>
          <w:szCs w:val="28"/>
        </w:rPr>
        <w:t>За более чем двухсотлетний период в пограничных с Тувой районах Монголии произошло несколько сильнейших землетрясений. Непосредственно на территории Рес</w:t>
      </w:r>
      <w:r w:rsidR="009D135C">
        <w:rPr>
          <w:rFonts w:ascii="Times New Roman" w:eastAsia="Calibri" w:hAnsi="Times New Roman" w:cs="Times New Roman"/>
          <w:sz w:val="28"/>
          <w:szCs w:val="28"/>
        </w:rPr>
        <w:t>публики Тыва с 1894 по 1962 год</w:t>
      </w:r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 отмечено 16 землетрясений с интенсивностью в </w:t>
      </w:r>
      <w:r w:rsidRPr="00C00B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эпицентре от 6 до 8 баллов, а </w:t>
      </w:r>
      <w:proofErr w:type="spellStart"/>
      <w:r w:rsidRPr="00C00B08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 1963 по 2001 год сейсмологической сетью региона зафиксировано 18 событий с аналогично высокой интенсивностью в эпицентре. В целом за указанный, так называемый </w:t>
      </w:r>
      <w:r w:rsidR="0086577D">
        <w:rPr>
          <w:rFonts w:ascii="Times New Roman" w:eastAsia="Calibri" w:hAnsi="Times New Roman" w:cs="Times New Roman"/>
          <w:sz w:val="28"/>
          <w:szCs w:val="28"/>
        </w:rPr>
        <w:t>«</w:t>
      </w:r>
      <w:r w:rsidRPr="00C00B08">
        <w:rPr>
          <w:rFonts w:ascii="Times New Roman" w:eastAsia="Calibri" w:hAnsi="Times New Roman" w:cs="Times New Roman"/>
          <w:sz w:val="28"/>
          <w:szCs w:val="28"/>
        </w:rPr>
        <w:t>инструментальный</w:t>
      </w:r>
      <w:r w:rsidR="0086577D">
        <w:rPr>
          <w:rFonts w:ascii="Times New Roman" w:eastAsia="Calibri" w:hAnsi="Times New Roman" w:cs="Times New Roman"/>
          <w:sz w:val="28"/>
          <w:szCs w:val="28"/>
        </w:rPr>
        <w:t>»</w:t>
      </w:r>
      <w:r w:rsidRPr="00C00B08">
        <w:rPr>
          <w:rFonts w:ascii="Times New Roman" w:eastAsia="Calibri" w:hAnsi="Times New Roman" w:cs="Times New Roman"/>
          <w:sz w:val="28"/>
          <w:szCs w:val="28"/>
        </w:rPr>
        <w:t>, период изучения сей</w:t>
      </w:r>
      <w:r w:rsidRPr="00C00B08">
        <w:rPr>
          <w:rFonts w:ascii="Times New Roman" w:eastAsia="Calibri" w:hAnsi="Times New Roman" w:cs="Times New Roman"/>
          <w:sz w:val="28"/>
          <w:szCs w:val="28"/>
        </w:rPr>
        <w:t>с</w:t>
      </w:r>
      <w:r w:rsidRPr="00C00B08">
        <w:rPr>
          <w:rFonts w:ascii="Times New Roman" w:eastAsia="Calibri" w:hAnsi="Times New Roman" w:cs="Times New Roman"/>
          <w:sz w:val="28"/>
          <w:szCs w:val="28"/>
        </w:rPr>
        <w:t>мической активности в Туве было зарегистрировано 127 сильных землетрясений.</w:t>
      </w:r>
    </w:p>
    <w:p w:rsidR="00C07376" w:rsidRPr="00C00B08" w:rsidRDefault="00C07376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08">
        <w:rPr>
          <w:rFonts w:ascii="Times New Roman" w:eastAsia="Calibri" w:hAnsi="Times New Roman" w:cs="Times New Roman"/>
          <w:sz w:val="28"/>
          <w:szCs w:val="28"/>
        </w:rPr>
        <w:t>С сентября 2011 года по март 2012 года на территории Республики Тыва пр</w:t>
      </w:r>
      <w:r w:rsidRPr="00C00B08">
        <w:rPr>
          <w:rFonts w:ascii="Times New Roman" w:eastAsia="Calibri" w:hAnsi="Times New Roman" w:cs="Times New Roman"/>
          <w:sz w:val="28"/>
          <w:szCs w:val="28"/>
        </w:rPr>
        <w:t>о</w:t>
      </w:r>
      <w:r w:rsidRPr="00C00B08">
        <w:rPr>
          <w:rFonts w:ascii="Times New Roman" w:eastAsia="Calibri" w:hAnsi="Times New Roman" w:cs="Times New Roman"/>
          <w:sz w:val="28"/>
          <w:szCs w:val="28"/>
        </w:rPr>
        <w:t>изошло 3 сейсмических события. 27 декабря 2011 г</w:t>
      </w:r>
      <w:r w:rsidR="009D135C">
        <w:rPr>
          <w:rFonts w:ascii="Times New Roman" w:eastAsia="Calibri" w:hAnsi="Times New Roman" w:cs="Times New Roman"/>
          <w:sz w:val="28"/>
          <w:szCs w:val="28"/>
        </w:rPr>
        <w:t>.</w:t>
      </w:r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 и 26 февраля 2012 г</w:t>
      </w:r>
      <w:r w:rsidR="009D135C">
        <w:rPr>
          <w:rFonts w:ascii="Times New Roman" w:eastAsia="Calibri" w:hAnsi="Times New Roman" w:cs="Times New Roman"/>
          <w:sz w:val="28"/>
          <w:szCs w:val="28"/>
        </w:rPr>
        <w:t>.</w:t>
      </w:r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 произошло двойное катастрофическое землетрясение с магнитудой 6,7. Кроме того, в эпице</w:t>
      </w:r>
      <w:r w:rsidRPr="00C00B08">
        <w:rPr>
          <w:rFonts w:ascii="Times New Roman" w:eastAsia="Calibri" w:hAnsi="Times New Roman" w:cs="Times New Roman"/>
          <w:sz w:val="28"/>
          <w:szCs w:val="28"/>
        </w:rPr>
        <w:t>н</w:t>
      </w:r>
      <w:r w:rsidRPr="00C00B08">
        <w:rPr>
          <w:rFonts w:ascii="Times New Roman" w:eastAsia="Calibri" w:hAnsi="Times New Roman" w:cs="Times New Roman"/>
          <w:sz w:val="28"/>
          <w:szCs w:val="28"/>
        </w:rPr>
        <w:t>тральной зоне происходит множес</w:t>
      </w:r>
      <w:r w:rsidR="009D135C">
        <w:rPr>
          <w:rFonts w:ascii="Times New Roman" w:eastAsia="Calibri" w:hAnsi="Times New Roman" w:cs="Times New Roman"/>
          <w:sz w:val="28"/>
          <w:szCs w:val="28"/>
        </w:rPr>
        <w:t xml:space="preserve">тво </w:t>
      </w:r>
      <w:proofErr w:type="spellStart"/>
      <w:r w:rsidR="009D135C">
        <w:rPr>
          <w:rFonts w:ascii="Times New Roman" w:eastAsia="Calibri" w:hAnsi="Times New Roman" w:cs="Times New Roman"/>
          <w:sz w:val="28"/>
          <w:szCs w:val="28"/>
        </w:rPr>
        <w:t>афтершоков</w:t>
      </w:r>
      <w:proofErr w:type="spellEnd"/>
      <w:r w:rsidR="009D135C">
        <w:rPr>
          <w:rFonts w:ascii="Times New Roman" w:eastAsia="Calibri" w:hAnsi="Times New Roman" w:cs="Times New Roman"/>
          <w:sz w:val="28"/>
          <w:szCs w:val="28"/>
        </w:rPr>
        <w:t xml:space="preserve"> с магнитудой 4-</w:t>
      </w:r>
      <w:r w:rsidRPr="00C00B08">
        <w:rPr>
          <w:rFonts w:ascii="Times New Roman" w:eastAsia="Calibri" w:hAnsi="Times New Roman" w:cs="Times New Roman"/>
          <w:sz w:val="28"/>
          <w:szCs w:val="28"/>
        </w:rPr>
        <w:t>5 баллов. Инте</w:t>
      </w:r>
      <w:r w:rsidRPr="00C00B08">
        <w:rPr>
          <w:rFonts w:ascii="Times New Roman" w:eastAsia="Calibri" w:hAnsi="Times New Roman" w:cs="Times New Roman"/>
          <w:sz w:val="28"/>
          <w:szCs w:val="28"/>
        </w:rPr>
        <w:t>н</w:t>
      </w:r>
      <w:r w:rsidRPr="00C00B08">
        <w:rPr>
          <w:rFonts w:ascii="Times New Roman" w:eastAsia="Calibri" w:hAnsi="Times New Roman" w:cs="Times New Roman"/>
          <w:sz w:val="28"/>
          <w:szCs w:val="28"/>
        </w:rPr>
        <w:t>сивность колебаний в эпицентре</w:t>
      </w:r>
      <w:r w:rsidR="009D135C">
        <w:rPr>
          <w:rFonts w:ascii="Times New Roman" w:eastAsia="Calibri" w:hAnsi="Times New Roman" w:cs="Times New Roman"/>
          <w:sz w:val="28"/>
          <w:szCs w:val="28"/>
        </w:rPr>
        <w:t xml:space="preserve"> землетрясения составляла 8,7-</w:t>
      </w:r>
      <w:r w:rsidRPr="00C00B08">
        <w:rPr>
          <w:rFonts w:ascii="Times New Roman" w:eastAsia="Calibri" w:hAnsi="Times New Roman" w:cs="Times New Roman"/>
          <w:sz w:val="28"/>
          <w:szCs w:val="28"/>
        </w:rPr>
        <w:t>9 баллов. Интенси</w:t>
      </w:r>
      <w:r w:rsidRPr="00C00B08">
        <w:rPr>
          <w:rFonts w:ascii="Times New Roman" w:eastAsia="Calibri" w:hAnsi="Times New Roman" w:cs="Times New Roman"/>
          <w:sz w:val="28"/>
          <w:szCs w:val="28"/>
        </w:rPr>
        <w:t>в</w:t>
      </w:r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ность колебаний в </w:t>
      </w:r>
      <w:proofErr w:type="gramStart"/>
      <w:r w:rsidRPr="00C00B0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9D135C">
        <w:rPr>
          <w:rFonts w:ascii="Times New Roman" w:eastAsia="Calibri" w:hAnsi="Times New Roman" w:cs="Times New Roman"/>
          <w:sz w:val="28"/>
          <w:szCs w:val="28"/>
        </w:rPr>
        <w:t>.</w:t>
      </w:r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 Кызыле составляла 7 баллов и более.</w:t>
      </w:r>
    </w:p>
    <w:p w:rsidR="00C07376" w:rsidRPr="00C00B08" w:rsidRDefault="00C07376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08">
        <w:rPr>
          <w:rFonts w:ascii="Times New Roman" w:eastAsia="Calibri" w:hAnsi="Times New Roman" w:cs="Times New Roman"/>
          <w:sz w:val="28"/>
          <w:szCs w:val="28"/>
        </w:rPr>
        <w:t>Практически всю территорию республики следует рассматривать как сейсм</w:t>
      </w:r>
      <w:r w:rsidRPr="00C00B08">
        <w:rPr>
          <w:rFonts w:ascii="Times New Roman" w:eastAsia="Calibri" w:hAnsi="Times New Roman" w:cs="Times New Roman"/>
          <w:sz w:val="28"/>
          <w:szCs w:val="28"/>
        </w:rPr>
        <w:t>о</w:t>
      </w:r>
      <w:r w:rsidRPr="00C00B08">
        <w:rPr>
          <w:rFonts w:ascii="Times New Roman" w:eastAsia="Calibri" w:hAnsi="Times New Roman" w:cs="Times New Roman"/>
          <w:sz w:val="28"/>
          <w:szCs w:val="28"/>
        </w:rPr>
        <w:t>опасную, характеризующуюся повышенным уровнем сейсмического риска. Индекс сейсмического риска для территории Республики Тыва составляет 1,8 (индекс для территории Российской Федерации изменяется от 0 до 9). Индекс учитывает сей</w:t>
      </w:r>
      <w:r w:rsidRPr="00C00B08">
        <w:rPr>
          <w:rFonts w:ascii="Times New Roman" w:eastAsia="Calibri" w:hAnsi="Times New Roman" w:cs="Times New Roman"/>
          <w:sz w:val="28"/>
          <w:szCs w:val="28"/>
        </w:rPr>
        <w:t>с</w:t>
      </w:r>
      <w:r w:rsidRPr="00C00B08">
        <w:rPr>
          <w:rFonts w:ascii="Times New Roman" w:eastAsia="Calibri" w:hAnsi="Times New Roman" w:cs="Times New Roman"/>
          <w:sz w:val="28"/>
          <w:szCs w:val="28"/>
        </w:rPr>
        <w:t>мическую опасность, плотность населения, степень фактической сейсмической уя</w:t>
      </w:r>
      <w:r w:rsidRPr="00C00B08">
        <w:rPr>
          <w:rFonts w:ascii="Times New Roman" w:eastAsia="Calibri" w:hAnsi="Times New Roman" w:cs="Times New Roman"/>
          <w:sz w:val="28"/>
          <w:szCs w:val="28"/>
        </w:rPr>
        <w:t>з</w:t>
      </w:r>
      <w:r w:rsidRPr="00C00B08">
        <w:rPr>
          <w:rFonts w:ascii="Times New Roman" w:eastAsia="Calibri" w:hAnsi="Times New Roman" w:cs="Times New Roman"/>
          <w:sz w:val="28"/>
          <w:szCs w:val="28"/>
        </w:rPr>
        <w:t>вимости застройки.</w:t>
      </w:r>
    </w:p>
    <w:p w:rsidR="00C07376" w:rsidRPr="00C00B08" w:rsidRDefault="00C07376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Промышленно-гражданские агломерации столицы Республики Тыва – </w:t>
      </w:r>
      <w:proofErr w:type="gramStart"/>
      <w:r w:rsidRPr="00C00B0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C00B08">
        <w:rPr>
          <w:rFonts w:ascii="Times New Roman" w:eastAsia="Calibri" w:hAnsi="Times New Roman" w:cs="Times New Roman"/>
          <w:sz w:val="28"/>
          <w:szCs w:val="28"/>
        </w:rPr>
        <w:t>. К</w:t>
      </w:r>
      <w:r w:rsidRPr="00C00B08">
        <w:rPr>
          <w:rFonts w:ascii="Times New Roman" w:eastAsia="Calibri" w:hAnsi="Times New Roman" w:cs="Times New Roman"/>
          <w:sz w:val="28"/>
          <w:szCs w:val="28"/>
        </w:rPr>
        <w:t>ы</w:t>
      </w:r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зыла, а также действующих и проектируемых экологически опасных производств в населенных пунктах Хову-Аксы, Ак-Довурак, </w:t>
      </w:r>
      <w:proofErr w:type="spellStart"/>
      <w:r w:rsidRPr="00C00B08">
        <w:rPr>
          <w:rFonts w:ascii="Times New Roman" w:eastAsia="Calibri" w:hAnsi="Times New Roman" w:cs="Times New Roman"/>
          <w:sz w:val="28"/>
          <w:szCs w:val="28"/>
        </w:rPr>
        <w:t>Шагонар</w:t>
      </w:r>
      <w:proofErr w:type="spellEnd"/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 и др. расположены в зонах ожидаемой сейсмичности, превышающей 8 баллов. Оценка рисков и вероятность ущерба от землетрясений только для </w:t>
      </w:r>
      <w:proofErr w:type="spellStart"/>
      <w:r w:rsidRPr="00C00B08">
        <w:rPr>
          <w:rFonts w:ascii="Times New Roman" w:eastAsia="Calibri" w:hAnsi="Times New Roman" w:cs="Times New Roman"/>
          <w:sz w:val="28"/>
          <w:szCs w:val="28"/>
        </w:rPr>
        <w:t>Кызылской</w:t>
      </w:r>
      <w:proofErr w:type="spellEnd"/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 промышленно-гражданской агл</w:t>
      </w:r>
      <w:r w:rsidRPr="00C00B08">
        <w:rPr>
          <w:rFonts w:ascii="Times New Roman" w:eastAsia="Calibri" w:hAnsi="Times New Roman" w:cs="Times New Roman"/>
          <w:sz w:val="28"/>
          <w:szCs w:val="28"/>
        </w:rPr>
        <w:t>о</w:t>
      </w:r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мерации (численность населения </w:t>
      </w:r>
      <w:r w:rsidR="009D135C">
        <w:rPr>
          <w:rFonts w:ascii="Times New Roman" w:eastAsia="Calibri" w:hAnsi="Times New Roman" w:cs="Times New Roman"/>
          <w:sz w:val="28"/>
          <w:szCs w:val="28"/>
        </w:rPr>
        <w:t>–</w:t>
      </w:r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 более 100 тыс</w:t>
      </w:r>
      <w:r w:rsidR="009D135C">
        <w:rPr>
          <w:rFonts w:ascii="Times New Roman" w:eastAsia="Calibri" w:hAnsi="Times New Roman" w:cs="Times New Roman"/>
          <w:sz w:val="28"/>
          <w:szCs w:val="28"/>
        </w:rPr>
        <w:t>.</w:t>
      </w:r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 человек) при возникновении сейсмического события интенсивностью 8 баллов составляет не менее 1,5 млрд. руб.</w:t>
      </w:r>
    </w:p>
    <w:p w:rsidR="00C07376" w:rsidRPr="00C00B08" w:rsidRDefault="00C07376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08">
        <w:rPr>
          <w:rFonts w:ascii="Times New Roman" w:eastAsia="Calibri" w:hAnsi="Times New Roman" w:cs="Times New Roman"/>
          <w:sz w:val="28"/>
          <w:szCs w:val="28"/>
        </w:rPr>
        <w:t>Все это определяет необходимость проведения на территории Республики Т</w:t>
      </w:r>
      <w:r w:rsidRPr="00C00B08">
        <w:rPr>
          <w:rFonts w:ascii="Times New Roman" w:eastAsia="Calibri" w:hAnsi="Times New Roman" w:cs="Times New Roman"/>
          <w:sz w:val="28"/>
          <w:szCs w:val="28"/>
        </w:rPr>
        <w:t>ы</w:t>
      </w:r>
      <w:r w:rsidRPr="00C00B08">
        <w:rPr>
          <w:rFonts w:ascii="Times New Roman" w:eastAsia="Calibri" w:hAnsi="Times New Roman" w:cs="Times New Roman"/>
          <w:sz w:val="28"/>
          <w:szCs w:val="28"/>
        </w:rPr>
        <w:t>ва комплекса мероприятий по повышению устойчивости жилых домов, зданий и с</w:t>
      </w:r>
      <w:r w:rsidRPr="00C00B08">
        <w:rPr>
          <w:rFonts w:ascii="Times New Roman" w:eastAsia="Calibri" w:hAnsi="Times New Roman" w:cs="Times New Roman"/>
          <w:sz w:val="28"/>
          <w:szCs w:val="28"/>
        </w:rPr>
        <w:t>о</w:t>
      </w:r>
      <w:r w:rsidRPr="00C00B08">
        <w:rPr>
          <w:rFonts w:ascii="Times New Roman" w:eastAsia="Calibri" w:hAnsi="Times New Roman" w:cs="Times New Roman"/>
          <w:sz w:val="28"/>
          <w:szCs w:val="28"/>
        </w:rPr>
        <w:t>оружений, основных объектов и систем жизнеобеспечения для снижения социальн</w:t>
      </w:r>
      <w:r w:rsidRPr="00C00B08">
        <w:rPr>
          <w:rFonts w:ascii="Times New Roman" w:eastAsia="Calibri" w:hAnsi="Times New Roman" w:cs="Times New Roman"/>
          <w:sz w:val="28"/>
          <w:szCs w:val="28"/>
        </w:rPr>
        <w:t>о</w:t>
      </w:r>
      <w:r w:rsidRPr="00C00B08">
        <w:rPr>
          <w:rFonts w:ascii="Times New Roman" w:eastAsia="Calibri" w:hAnsi="Times New Roman" w:cs="Times New Roman"/>
          <w:sz w:val="28"/>
          <w:szCs w:val="28"/>
        </w:rPr>
        <w:t>го, экономического и экологического ущерба от разрушительных землетрясений.</w:t>
      </w:r>
    </w:p>
    <w:p w:rsidR="00C07376" w:rsidRPr="00BC3C82" w:rsidRDefault="00C07376" w:rsidP="009D1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7376" w:rsidRPr="00C00B08" w:rsidRDefault="00F22693" w:rsidP="009D13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00B0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7376" w:rsidRPr="00C00B08">
        <w:rPr>
          <w:rFonts w:ascii="Times New Roman" w:eastAsia="Calibri" w:hAnsi="Times New Roman" w:cs="Times New Roman"/>
          <w:sz w:val="28"/>
          <w:szCs w:val="28"/>
        </w:rPr>
        <w:t>Основные цели, задачи и этапы реализации Подпрограммы</w:t>
      </w:r>
    </w:p>
    <w:p w:rsidR="00F22693" w:rsidRPr="00BC3C82" w:rsidRDefault="00F22693" w:rsidP="009D1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7376" w:rsidRPr="00C00B08" w:rsidRDefault="00C07376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08">
        <w:rPr>
          <w:rFonts w:ascii="Times New Roman" w:eastAsia="Calibri" w:hAnsi="Times New Roman" w:cs="Times New Roman"/>
          <w:sz w:val="28"/>
          <w:szCs w:val="28"/>
        </w:rPr>
        <w:t>Основными целями Подпрограммы являются:</w:t>
      </w:r>
    </w:p>
    <w:p w:rsidR="00C07376" w:rsidRPr="00C00B08" w:rsidRDefault="009D135C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C07376" w:rsidRPr="00C00B08">
        <w:rPr>
          <w:rFonts w:ascii="Times New Roman" w:eastAsia="Calibri" w:hAnsi="Times New Roman" w:cs="Times New Roman"/>
          <w:sz w:val="28"/>
          <w:szCs w:val="28"/>
        </w:rPr>
        <w:t>создание условий для устойчивого функционирования жилищного фонда, основных объектов и систем жизнеобеспечения в республике;</w:t>
      </w:r>
    </w:p>
    <w:p w:rsidR="00C07376" w:rsidRPr="00C00B08" w:rsidRDefault="009D135C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C07376" w:rsidRPr="00C00B08">
        <w:rPr>
          <w:rFonts w:ascii="Times New Roman" w:eastAsia="Calibri" w:hAnsi="Times New Roman" w:cs="Times New Roman"/>
          <w:sz w:val="28"/>
          <w:szCs w:val="28"/>
        </w:rPr>
        <w:t>достижение приемлемого уровня сейсмической безопасности населения;</w:t>
      </w:r>
    </w:p>
    <w:p w:rsidR="00C07376" w:rsidRPr="00C00B08" w:rsidRDefault="009D135C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C07376" w:rsidRPr="00C00B08">
        <w:rPr>
          <w:rFonts w:ascii="Times New Roman" w:eastAsia="Calibri" w:hAnsi="Times New Roman" w:cs="Times New Roman"/>
          <w:sz w:val="28"/>
          <w:szCs w:val="28"/>
        </w:rPr>
        <w:t>уменьшение возможного экономического и экологического ущерба от сейсмических воздействий.</w:t>
      </w:r>
    </w:p>
    <w:p w:rsidR="00C07376" w:rsidRPr="00C00B08" w:rsidRDefault="00C07376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08">
        <w:rPr>
          <w:rFonts w:ascii="Times New Roman" w:eastAsia="Calibri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C07376" w:rsidRPr="00C00B08" w:rsidRDefault="009D135C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C07376" w:rsidRPr="00C00B08">
        <w:rPr>
          <w:rFonts w:ascii="Times New Roman" w:eastAsia="Calibri" w:hAnsi="Times New Roman" w:cs="Times New Roman"/>
          <w:sz w:val="28"/>
          <w:szCs w:val="28"/>
        </w:rPr>
        <w:t xml:space="preserve">разработка и реализация практических мер по </w:t>
      </w:r>
      <w:proofErr w:type="spellStart"/>
      <w:r w:rsidR="00C07376" w:rsidRPr="00C00B08">
        <w:rPr>
          <w:rFonts w:ascii="Times New Roman" w:eastAsia="Calibri" w:hAnsi="Times New Roman" w:cs="Times New Roman"/>
          <w:sz w:val="28"/>
          <w:szCs w:val="28"/>
        </w:rPr>
        <w:t>сейсмоусилению</w:t>
      </w:r>
      <w:proofErr w:type="spellEnd"/>
      <w:r w:rsidR="00C07376" w:rsidRPr="00C00B08">
        <w:rPr>
          <w:rFonts w:ascii="Times New Roman" w:eastAsia="Calibri" w:hAnsi="Times New Roman" w:cs="Times New Roman"/>
          <w:sz w:val="28"/>
          <w:szCs w:val="28"/>
        </w:rPr>
        <w:t xml:space="preserve"> сущес</w:t>
      </w:r>
      <w:r w:rsidR="00C07376" w:rsidRPr="00C00B08">
        <w:rPr>
          <w:rFonts w:ascii="Times New Roman" w:eastAsia="Calibri" w:hAnsi="Times New Roman" w:cs="Times New Roman"/>
          <w:sz w:val="28"/>
          <w:szCs w:val="28"/>
        </w:rPr>
        <w:t>т</w:t>
      </w:r>
      <w:r w:rsidR="00C07376" w:rsidRPr="00C00B08">
        <w:rPr>
          <w:rFonts w:ascii="Times New Roman" w:eastAsia="Calibri" w:hAnsi="Times New Roman" w:cs="Times New Roman"/>
          <w:sz w:val="28"/>
          <w:szCs w:val="28"/>
        </w:rPr>
        <w:t>вующих жилых домов, основных объектов и систем жизнеобеспечения, а также с</w:t>
      </w:r>
      <w:r w:rsidR="00C07376" w:rsidRPr="00C00B08">
        <w:rPr>
          <w:rFonts w:ascii="Times New Roman" w:eastAsia="Calibri" w:hAnsi="Times New Roman" w:cs="Times New Roman"/>
          <w:sz w:val="28"/>
          <w:szCs w:val="28"/>
        </w:rPr>
        <w:t>о</w:t>
      </w:r>
      <w:r w:rsidR="00C07376" w:rsidRPr="00C00B08">
        <w:rPr>
          <w:rFonts w:ascii="Times New Roman" w:eastAsia="Calibri" w:hAnsi="Times New Roman" w:cs="Times New Roman"/>
          <w:sz w:val="28"/>
          <w:szCs w:val="28"/>
        </w:rPr>
        <w:t>оружений, являющихся местами массового пребывания людей;</w:t>
      </w:r>
    </w:p>
    <w:p w:rsidR="00C07376" w:rsidRPr="00C00B08" w:rsidRDefault="009D135C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C07376" w:rsidRPr="00C00B08">
        <w:rPr>
          <w:rFonts w:ascii="Times New Roman" w:eastAsia="Calibri" w:hAnsi="Times New Roman" w:cs="Times New Roman"/>
          <w:sz w:val="28"/>
          <w:szCs w:val="28"/>
        </w:rPr>
        <w:t>развитие системы информационного обеспечения и ситуационного анализа сейсмических рисков устойчивости зданий и сооружений;</w:t>
      </w:r>
    </w:p>
    <w:p w:rsidR="00C07376" w:rsidRPr="00C00B08" w:rsidRDefault="009D135C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C07376" w:rsidRPr="00C00B08">
        <w:rPr>
          <w:rFonts w:ascii="Times New Roman" w:eastAsia="Calibri" w:hAnsi="Times New Roman" w:cs="Times New Roman"/>
          <w:sz w:val="28"/>
          <w:szCs w:val="28"/>
        </w:rPr>
        <w:t>строительство новых сейсмостойких объектов взамен тех объектов, сейсм</w:t>
      </w:r>
      <w:r w:rsidR="00C07376" w:rsidRPr="00C00B08">
        <w:rPr>
          <w:rFonts w:ascii="Times New Roman" w:eastAsia="Calibri" w:hAnsi="Times New Roman" w:cs="Times New Roman"/>
          <w:sz w:val="28"/>
          <w:szCs w:val="28"/>
        </w:rPr>
        <w:t>и</w:t>
      </w:r>
      <w:r w:rsidR="00C07376" w:rsidRPr="00C00B08">
        <w:rPr>
          <w:rFonts w:ascii="Times New Roman" w:eastAsia="Calibri" w:hAnsi="Times New Roman" w:cs="Times New Roman"/>
          <w:sz w:val="28"/>
          <w:szCs w:val="28"/>
        </w:rPr>
        <w:t xml:space="preserve">ческое усиление или реконструкция которых экономически </w:t>
      </w:r>
      <w:proofErr w:type="gramStart"/>
      <w:r w:rsidR="00C07376" w:rsidRPr="00C00B08">
        <w:rPr>
          <w:rFonts w:ascii="Times New Roman" w:eastAsia="Calibri" w:hAnsi="Times New Roman" w:cs="Times New Roman"/>
          <w:sz w:val="28"/>
          <w:szCs w:val="28"/>
        </w:rPr>
        <w:t>нецелесообразны</w:t>
      </w:r>
      <w:proofErr w:type="gramEnd"/>
      <w:r w:rsidR="00C07376" w:rsidRPr="00C00B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7376" w:rsidRPr="00C00B08" w:rsidRDefault="00F22693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08">
        <w:rPr>
          <w:rFonts w:ascii="Times New Roman" w:eastAsia="Calibri" w:hAnsi="Times New Roman" w:cs="Times New Roman"/>
          <w:sz w:val="28"/>
          <w:szCs w:val="28"/>
        </w:rPr>
        <w:lastRenderedPageBreak/>
        <w:t>Подпрограмма реализуется в 2014-</w:t>
      </w:r>
      <w:r w:rsidR="00C07376" w:rsidRPr="00C00B08">
        <w:rPr>
          <w:rFonts w:ascii="Times New Roman" w:eastAsia="Calibri" w:hAnsi="Times New Roman" w:cs="Times New Roman"/>
          <w:sz w:val="28"/>
          <w:szCs w:val="28"/>
        </w:rPr>
        <w:t>2020 годах в три этапа:</w:t>
      </w:r>
    </w:p>
    <w:p w:rsidR="00C07376" w:rsidRPr="00C00B08" w:rsidRDefault="00F22693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I этап </w:t>
      </w:r>
      <w:r w:rsidR="009D135C">
        <w:rPr>
          <w:rFonts w:ascii="Times New Roman" w:eastAsia="Calibri" w:hAnsi="Times New Roman" w:cs="Times New Roman"/>
          <w:sz w:val="28"/>
          <w:szCs w:val="28"/>
        </w:rPr>
        <w:t>–</w:t>
      </w:r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 2014-</w:t>
      </w:r>
      <w:r w:rsidR="00C07376" w:rsidRPr="00C00B08">
        <w:rPr>
          <w:rFonts w:ascii="Times New Roman" w:eastAsia="Calibri" w:hAnsi="Times New Roman" w:cs="Times New Roman"/>
          <w:sz w:val="28"/>
          <w:szCs w:val="28"/>
        </w:rPr>
        <w:t>2016 годы;</w:t>
      </w:r>
    </w:p>
    <w:p w:rsidR="00C07376" w:rsidRPr="00C00B08" w:rsidRDefault="00F22693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II этап </w:t>
      </w:r>
      <w:r w:rsidR="009D135C">
        <w:rPr>
          <w:rFonts w:ascii="Times New Roman" w:eastAsia="Calibri" w:hAnsi="Times New Roman" w:cs="Times New Roman"/>
          <w:sz w:val="28"/>
          <w:szCs w:val="28"/>
        </w:rPr>
        <w:t>–</w:t>
      </w:r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 2017-</w:t>
      </w:r>
      <w:r w:rsidR="00C07376" w:rsidRPr="00C00B08">
        <w:rPr>
          <w:rFonts w:ascii="Times New Roman" w:eastAsia="Calibri" w:hAnsi="Times New Roman" w:cs="Times New Roman"/>
          <w:sz w:val="28"/>
          <w:szCs w:val="28"/>
        </w:rPr>
        <w:t>2018 годы;</w:t>
      </w:r>
    </w:p>
    <w:p w:rsidR="00C07376" w:rsidRPr="00C00B08" w:rsidRDefault="00C07376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0B08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 этап </w:t>
      </w:r>
      <w:r w:rsidR="009D135C">
        <w:rPr>
          <w:rFonts w:ascii="Times New Roman" w:eastAsia="Calibri" w:hAnsi="Times New Roman" w:cs="Times New Roman"/>
          <w:sz w:val="28"/>
          <w:szCs w:val="28"/>
        </w:rPr>
        <w:t>–</w:t>
      </w:r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 2019-2020 годы.</w:t>
      </w:r>
      <w:proofErr w:type="gramEnd"/>
    </w:p>
    <w:p w:rsidR="00C07376" w:rsidRPr="00C00B08" w:rsidRDefault="00C07376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00B08">
        <w:rPr>
          <w:rFonts w:ascii="Times New Roman" w:eastAsia="Calibri" w:hAnsi="Times New Roman" w:cs="Times New Roman"/>
          <w:sz w:val="28"/>
          <w:szCs w:val="28"/>
        </w:rPr>
        <w:t>Целевые индикаторы и показатели эффективности реализации Подпрограммы.</w:t>
      </w:r>
    </w:p>
    <w:p w:rsidR="00C07376" w:rsidRPr="00C00B08" w:rsidRDefault="00C07376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08">
        <w:rPr>
          <w:rFonts w:ascii="Times New Roman" w:eastAsia="Calibri" w:hAnsi="Times New Roman" w:cs="Times New Roman"/>
          <w:sz w:val="28"/>
          <w:szCs w:val="28"/>
        </w:rPr>
        <w:t>Для оценки реализации Подпрограммы используются следующие целевые и</w:t>
      </w:r>
      <w:r w:rsidRPr="00C00B08">
        <w:rPr>
          <w:rFonts w:ascii="Times New Roman" w:eastAsia="Calibri" w:hAnsi="Times New Roman" w:cs="Times New Roman"/>
          <w:sz w:val="28"/>
          <w:szCs w:val="28"/>
        </w:rPr>
        <w:t>н</w:t>
      </w:r>
      <w:r w:rsidRPr="00C00B08">
        <w:rPr>
          <w:rFonts w:ascii="Times New Roman" w:eastAsia="Calibri" w:hAnsi="Times New Roman" w:cs="Times New Roman"/>
          <w:sz w:val="28"/>
          <w:szCs w:val="28"/>
        </w:rPr>
        <w:t>дикаторы и показатели эффективности ее реализации:</w:t>
      </w:r>
    </w:p>
    <w:p w:rsidR="00C07376" w:rsidRPr="00C00B08" w:rsidRDefault="009D135C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C07376" w:rsidRPr="00C00B08">
        <w:rPr>
          <w:rFonts w:ascii="Times New Roman" w:eastAsia="Calibri" w:hAnsi="Times New Roman" w:cs="Times New Roman"/>
          <w:sz w:val="28"/>
          <w:szCs w:val="28"/>
        </w:rPr>
        <w:t>размер предотвращенного ущерба от возможного разрушения жилых домов, основных объектов и систем жизнеобеспечения в результате землетрясений;</w:t>
      </w:r>
    </w:p>
    <w:p w:rsidR="00C07376" w:rsidRPr="00C00B08" w:rsidRDefault="009D135C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C07376" w:rsidRPr="00C00B08">
        <w:rPr>
          <w:rFonts w:ascii="Times New Roman" w:eastAsia="Calibri" w:hAnsi="Times New Roman" w:cs="Times New Roman"/>
          <w:sz w:val="28"/>
          <w:szCs w:val="28"/>
        </w:rPr>
        <w:t>общая площадь зданий и сооружений, по которым ликвидирован дефицит сейсмостойкости;</w:t>
      </w:r>
    </w:p>
    <w:p w:rsidR="00C07376" w:rsidRPr="00C00B08" w:rsidRDefault="009D135C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C07376" w:rsidRPr="00C00B08">
        <w:rPr>
          <w:rFonts w:ascii="Times New Roman" w:eastAsia="Calibri" w:hAnsi="Times New Roman" w:cs="Times New Roman"/>
          <w:sz w:val="28"/>
          <w:szCs w:val="28"/>
        </w:rPr>
        <w:t>снижение уровня риска возникновения чрезвычайных ситуаций вследствие разрушительных землетрясений.</w:t>
      </w:r>
    </w:p>
    <w:p w:rsidR="00C07376" w:rsidRPr="00C00B08" w:rsidRDefault="00C07376" w:rsidP="00C00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Планируемые </w:t>
      </w:r>
      <w:hyperlink w:anchor="Par1763" w:history="1">
        <w:r w:rsidRPr="00C00B08">
          <w:rPr>
            <w:rFonts w:ascii="Times New Roman" w:eastAsia="Calibri" w:hAnsi="Times New Roman" w:cs="Times New Roman"/>
            <w:sz w:val="28"/>
            <w:szCs w:val="28"/>
          </w:rPr>
          <w:t>целевые индикаторы</w:t>
        </w:r>
      </w:hyperlink>
      <w:r w:rsidRPr="00C00B08">
        <w:rPr>
          <w:rFonts w:ascii="Times New Roman" w:eastAsia="Calibri" w:hAnsi="Times New Roman" w:cs="Times New Roman"/>
          <w:sz w:val="28"/>
          <w:szCs w:val="28"/>
        </w:rPr>
        <w:t xml:space="preserve"> и показатели эффективности реализации Подпрограммы представлены в таблице № 7.</w:t>
      </w:r>
    </w:p>
    <w:p w:rsidR="00C07376" w:rsidRDefault="00C07376" w:rsidP="00EC00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Calibri" w:hAnsi="Times New Roman" w:cs="Times New Roman"/>
          <w:sz w:val="24"/>
          <w:szCs w:val="24"/>
        </w:rPr>
      </w:pPr>
      <w:bookmarkStart w:id="4" w:name="Par1763"/>
      <w:bookmarkEnd w:id="4"/>
      <w:r w:rsidRPr="009D135C">
        <w:rPr>
          <w:rFonts w:ascii="Times New Roman" w:eastAsia="Calibri" w:hAnsi="Times New Roman" w:cs="Times New Roman"/>
          <w:sz w:val="24"/>
          <w:szCs w:val="24"/>
        </w:rPr>
        <w:t>Таблица № 7</w:t>
      </w:r>
    </w:p>
    <w:p w:rsidR="009D135C" w:rsidRPr="00BC3C82" w:rsidRDefault="009D135C" w:rsidP="00EC00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C07376" w:rsidRDefault="00C07376" w:rsidP="00EC0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C0027">
        <w:rPr>
          <w:rFonts w:ascii="Times New Roman" w:eastAsia="Calibri" w:hAnsi="Times New Roman" w:cs="Times New Roman"/>
          <w:bCs/>
          <w:sz w:val="28"/>
          <w:szCs w:val="28"/>
        </w:rPr>
        <w:t>Целевые индикаторы и показатели эффективности реализации Подпрограммы</w:t>
      </w:r>
    </w:p>
    <w:p w:rsidR="009D135C" w:rsidRPr="00C01ABC" w:rsidRDefault="009D135C" w:rsidP="00EC0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tbl>
      <w:tblPr>
        <w:tblStyle w:val="ab"/>
        <w:tblW w:w="10655" w:type="dxa"/>
        <w:jc w:val="center"/>
        <w:tblInd w:w="460" w:type="dxa"/>
        <w:tblLayout w:type="fixed"/>
        <w:tblLook w:val="04A0"/>
      </w:tblPr>
      <w:tblGrid>
        <w:gridCol w:w="1772"/>
        <w:gridCol w:w="992"/>
        <w:gridCol w:w="945"/>
        <w:gridCol w:w="992"/>
        <w:gridCol w:w="993"/>
        <w:gridCol w:w="992"/>
        <w:gridCol w:w="992"/>
        <w:gridCol w:w="992"/>
        <w:gridCol w:w="993"/>
        <w:gridCol w:w="992"/>
      </w:tblGrid>
      <w:tr w:rsidR="00DD35F3" w:rsidRPr="00DD35F3" w:rsidTr="00C01ABC">
        <w:trPr>
          <w:jc w:val="center"/>
        </w:trPr>
        <w:tc>
          <w:tcPr>
            <w:tcW w:w="1772" w:type="dxa"/>
            <w:vMerge w:val="restart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Наименование целевых инд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и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каторов</w:t>
            </w:r>
          </w:p>
        </w:tc>
        <w:tc>
          <w:tcPr>
            <w:tcW w:w="992" w:type="dxa"/>
            <w:vMerge w:val="restart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Един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и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ца и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з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мер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е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945" w:type="dxa"/>
            <w:vMerge w:val="restart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2014-2020 гг.</w:t>
            </w:r>
          </w:p>
        </w:tc>
        <w:tc>
          <w:tcPr>
            <w:tcW w:w="6946" w:type="dxa"/>
            <w:gridSpan w:val="7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</w:tr>
      <w:tr w:rsidR="00DD35F3" w:rsidRPr="00DD35F3" w:rsidTr="00C01ABC">
        <w:trPr>
          <w:jc w:val="center"/>
        </w:trPr>
        <w:tc>
          <w:tcPr>
            <w:tcW w:w="1772" w:type="dxa"/>
            <w:vMerge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  <w:vMerge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2014 г.</w:t>
            </w:r>
          </w:p>
        </w:tc>
        <w:tc>
          <w:tcPr>
            <w:tcW w:w="993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2015 г.</w:t>
            </w:r>
          </w:p>
        </w:tc>
        <w:tc>
          <w:tcPr>
            <w:tcW w:w="992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2016 г.</w:t>
            </w:r>
          </w:p>
        </w:tc>
        <w:tc>
          <w:tcPr>
            <w:tcW w:w="992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992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993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992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</w:tr>
      <w:tr w:rsidR="00DD35F3" w:rsidRPr="00DD35F3" w:rsidTr="00C01ABC">
        <w:trPr>
          <w:jc w:val="center"/>
        </w:trPr>
        <w:tc>
          <w:tcPr>
            <w:tcW w:w="1772" w:type="dxa"/>
          </w:tcPr>
          <w:p w:rsidR="00DD35F3" w:rsidRPr="00DD35F3" w:rsidRDefault="00DD35F3" w:rsidP="00DD35F3">
            <w:pPr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1. Размер пр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е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дотвращенного ущерба от во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з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можного ра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з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рушения жилых домов, осно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в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ных объектов и систем жизн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е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обеспечения в результате зе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м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летрясений</w:t>
            </w:r>
          </w:p>
        </w:tc>
        <w:tc>
          <w:tcPr>
            <w:tcW w:w="992" w:type="dxa"/>
          </w:tcPr>
          <w:p w:rsidR="00DD35F3" w:rsidRPr="00DD35F3" w:rsidRDefault="00DD35F3" w:rsidP="00DD35F3">
            <w:pPr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млрд. рублей</w:t>
            </w:r>
          </w:p>
        </w:tc>
        <w:tc>
          <w:tcPr>
            <w:tcW w:w="945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4,45</w:t>
            </w:r>
          </w:p>
        </w:tc>
        <w:tc>
          <w:tcPr>
            <w:tcW w:w="992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1,14</w:t>
            </w:r>
          </w:p>
        </w:tc>
        <w:tc>
          <w:tcPr>
            <w:tcW w:w="993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1,65</w:t>
            </w:r>
          </w:p>
        </w:tc>
        <w:tc>
          <w:tcPr>
            <w:tcW w:w="992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1,66</w:t>
            </w:r>
          </w:p>
        </w:tc>
      </w:tr>
      <w:tr w:rsidR="00DD35F3" w:rsidRPr="00DD35F3" w:rsidTr="00C01ABC">
        <w:trPr>
          <w:jc w:val="center"/>
        </w:trPr>
        <w:tc>
          <w:tcPr>
            <w:tcW w:w="1772" w:type="dxa"/>
          </w:tcPr>
          <w:p w:rsidR="00DD35F3" w:rsidRPr="00DD35F3" w:rsidRDefault="00DD35F3" w:rsidP="00DD35F3">
            <w:pPr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2. Общая пл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о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щадь зданий и сооружений, по которым ликв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и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дирован деф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и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цит сейсм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о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стойкости</w:t>
            </w:r>
          </w:p>
        </w:tc>
        <w:tc>
          <w:tcPr>
            <w:tcW w:w="992" w:type="dxa"/>
          </w:tcPr>
          <w:p w:rsidR="00DD35F3" w:rsidRPr="00DD35F3" w:rsidRDefault="00DD35F3" w:rsidP="00DD35F3">
            <w:pPr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тыс.кв</w:t>
            </w:r>
            <w:proofErr w:type="gramStart"/>
            <w:r w:rsidRPr="00DD35F3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45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59,8</w:t>
            </w:r>
          </w:p>
        </w:tc>
        <w:tc>
          <w:tcPr>
            <w:tcW w:w="992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993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21,7</w:t>
            </w:r>
          </w:p>
        </w:tc>
        <w:tc>
          <w:tcPr>
            <w:tcW w:w="992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DD35F3" w:rsidRPr="00DD35F3" w:rsidTr="00C01ABC">
        <w:trPr>
          <w:jc w:val="center"/>
        </w:trPr>
        <w:tc>
          <w:tcPr>
            <w:tcW w:w="1772" w:type="dxa"/>
          </w:tcPr>
          <w:p w:rsidR="00DD35F3" w:rsidRPr="00DD35F3" w:rsidRDefault="00DD35F3" w:rsidP="00DD35F3">
            <w:pPr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3. Снижение уровня риска возникновения чрезвычайных ситуаций всле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д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ствие разруш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и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тельных земл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е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трясений</w:t>
            </w:r>
          </w:p>
        </w:tc>
        <w:tc>
          <w:tcPr>
            <w:tcW w:w="992" w:type="dxa"/>
          </w:tcPr>
          <w:p w:rsidR="00DD35F3" w:rsidRPr="00DD35F3" w:rsidRDefault="00DD35F3" w:rsidP="00DD35F3">
            <w:pPr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проце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н</w:t>
            </w:r>
            <w:r w:rsidRPr="00DD35F3">
              <w:rPr>
                <w:rFonts w:ascii="Times New Roman" w:hAnsi="Times New Roman"/>
                <w:sz w:val="22"/>
                <w:szCs w:val="22"/>
              </w:rPr>
              <w:t>тов</w:t>
            </w:r>
          </w:p>
        </w:tc>
        <w:tc>
          <w:tcPr>
            <w:tcW w:w="945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29,9</w:t>
            </w:r>
          </w:p>
        </w:tc>
        <w:tc>
          <w:tcPr>
            <w:tcW w:w="992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9,8</w:t>
            </w:r>
          </w:p>
        </w:tc>
        <w:tc>
          <w:tcPr>
            <w:tcW w:w="993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992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D35F3" w:rsidRPr="00DD35F3" w:rsidRDefault="00DD35F3" w:rsidP="00DD35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35F3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</w:tbl>
    <w:p w:rsidR="00C07376" w:rsidRPr="00EC0027" w:rsidRDefault="00C07376" w:rsidP="00DD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и реализации Подпрограммы представлена в приложении № 9 к Программе.</w:t>
      </w:r>
    </w:p>
    <w:p w:rsidR="0070678A" w:rsidRDefault="0070678A" w:rsidP="0070678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07376" w:rsidRDefault="00F22693" w:rsidP="00F226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7376" w:rsidRPr="00EC0027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r w:rsidR="005956E6" w:rsidRPr="00EC0027">
        <w:rPr>
          <w:rFonts w:ascii="Times New Roman" w:eastAsia="Calibri" w:hAnsi="Times New Roman" w:cs="Times New Roman"/>
          <w:sz w:val="28"/>
          <w:szCs w:val="28"/>
        </w:rPr>
        <w:t xml:space="preserve">(перечень) </w:t>
      </w:r>
      <w:r w:rsidR="00C07376" w:rsidRPr="00EC0027">
        <w:rPr>
          <w:rFonts w:ascii="Times New Roman" w:eastAsia="Calibri" w:hAnsi="Times New Roman" w:cs="Times New Roman"/>
          <w:sz w:val="28"/>
          <w:szCs w:val="28"/>
        </w:rPr>
        <w:t>программных мероприятий</w:t>
      </w:r>
    </w:p>
    <w:p w:rsidR="00F22693" w:rsidRPr="0070678A" w:rsidRDefault="00F22693" w:rsidP="00F226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16"/>
          <w:szCs w:val="16"/>
        </w:rPr>
      </w:pPr>
    </w:p>
    <w:p w:rsidR="00C07376" w:rsidRPr="00EC0027" w:rsidRDefault="00C07376" w:rsidP="00DD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t>За период действия Подпрограммы необходимо будет реализовать технич</w:t>
      </w:r>
      <w:r w:rsidRPr="00EC0027">
        <w:rPr>
          <w:rFonts w:ascii="Times New Roman" w:eastAsia="Calibri" w:hAnsi="Times New Roman" w:cs="Times New Roman"/>
          <w:sz w:val="28"/>
          <w:szCs w:val="28"/>
        </w:rPr>
        <w:t>е</w:t>
      </w:r>
      <w:r w:rsidRPr="00EC0027">
        <w:rPr>
          <w:rFonts w:ascii="Times New Roman" w:eastAsia="Calibri" w:hAnsi="Times New Roman" w:cs="Times New Roman"/>
          <w:sz w:val="28"/>
          <w:szCs w:val="28"/>
        </w:rPr>
        <w:t>ское обследование и паспортизацию пострадавших в результате землетрясений зд</w:t>
      </w:r>
      <w:r w:rsidRPr="00EC0027">
        <w:rPr>
          <w:rFonts w:ascii="Times New Roman" w:eastAsia="Calibri" w:hAnsi="Times New Roman" w:cs="Times New Roman"/>
          <w:sz w:val="28"/>
          <w:szCs w:val="28"/>
        </w:rPr>
        <w:t>а</w:t>
      </w:r>
      <w:r w:rsidRPr="00EC0027">
        <w:rPr>
          <w:rFonts w:ascii="Times New Roman" w:eastAsia="Calibri" w:hAnsi="Times New Roman" w:cs="Times New Roman"/>
          <w:sz w:val="28"/>
          <w:szCs w:val="28"/>
        </w:rPr>
        <w:t>ний и сооружений, принять решение о сейсмическом усилении существующих об</w:t>
      </w:r>
      <w:r w:rsidRPr="00EC0027">
        <w:rPr>
          <w:rFonts w:ascii="Times New Roman" w:eastAsia="Calibri" w:hAnsi="Times New Roman" w:cs="Times New Roman"/>
          <w:sz w:val="28"/>
          <w:szCs w:val="28"/>
        </w:rPr>
        <w:t>ъ</w:t>
      </w:r>
      <w:r w:rsidRPr="00EC0027">
        <w:rPr>
          <w:rFonts w:ascii="Times New Roman" w:eastAsia="Calibri" w:hAnsi="Times New Roman" w:cs="Times New Roman"/>
          <w:sz w:val="28"/>
          <w:szCs w:val="28"/>
        </w:rPr>
        <w:t>ектов или строительстве новых сейсмостойких объектов взамен тех, сейсмическое усиление или реконструкция которых экономически нецелесообразны.</w:t>
      </w:r>
    </w:p>
    <w:p w:rsidR="00C07376" w:rsidRPr="00EC0027" w:rsidRDefault="00C07376" w:rsidP="00DD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t>Кроме этого, должны быть реализованы первоочередные мероприятия по сейсмическому усилению объектов, на которые имеется утвержденная и прошедшая государственную экспертизу проектная документация, разработке проектно-сметной документации и полномасштабному проведению работ по сейсмическому усилению объектов и строительству новых сейсмостойких объектов.</w:t>
      </w:r>
    </w:p>
    <w:p w:rsidR="00C07376" w:rsidRPr="00EC0027" w:rsidRDefault="00C07376" w:rsidP="00DD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t>Финансирование Подпрограммы осуществляется за счет средств федерального бюджета с привлечением средств республиканского бюджета.</w:t>
      </w:r>
    </w:p>
    <w:p w:rsidR="00C07376" w:rsidRPr="00EC0027" w:rsidRDefault="00C07376" w:rsidP="00DD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t>Система подпрограммных мероприятий со сроками их выполнения и ожида</w:t>
      </w:r>
      <w:r w:rsidRPr="00EC0027">
        <w:rPr>
          <w:rFonts w:ascii="Times New Roman" w:eastAsia="Calibri" w:hAnsi="Times New Roman" w:cs="Times New Roman"/>
          <w:sz w:val="28"/>
          <w:szCs w:val="28"/>
        </w:rPr>
        <w:t>е</w:t>
      </w:r>
      <w:r w:rsidRPr="00EC0027">
        <w:rPr>
          <w:rFonts w:ascii="Times New Roman" w:eastAsia="Calibri" w:hAnsi="Times New Roman" w:cs="Times New Roman"/>
          <w:sz w:val="28"/>
          <w:szCs w:val="28"/>
        </w:rPr>
        <w:t>мым резуль</w:t>
      </w:r>
      <w:r w:rsidR="00BF14A7" w:rsidRPr="00EC0027">
        <w:rPr>
          <w:rFonts w:ascii="Times New Roman" w:eastAsia="Calibri" w:hAnsi="Times New Roman" w:cs="Times New Roman"/>
          <w:sz w:val="28"/>
          <w:szCs w:val="28"/>
        </w:rPr>
        <w:t>татом приведена в приложении № 5</w:t>
      </w:r>
      <w:r w:rsidRPr="00EC0027">
        <w:rPr>
          <w:rFonts w:ascii="Times New Roman" w:eastAsia="Calibri" w:hAnsi="Times New Roman" w:cs="Times New Roman"/>
          <w:sz w:val="28"/>
          <w:szCs w:val="28"/>
        </w:rPr>
        <w:t xml:space="preserve"> к Программе.</w:t>
      </w:r>
    </w:p>
    <w:p w:rsidR="00C07376" w:rsidRPr="00EC0027" w:rsidRDefault="00C07376" w:rsidP="00DD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t>Реализация Подпрограммы ос</w:t>
      </w:r>
      <w:r w:rsidR="00DD35F3">
        <w:rPr>
          <w:rFonts w:ascii="Times New Roman" w:eastAsia="Calibri" w:hAnsi="Times New Roman" w:cs="Times New Roman"/>
          <w:sz w:val="28"/>
          <w:szCs w:val="28"/>
        </w:rPr>
        <w:t>уществляется с 2014 до 2020 годы</w:t>
      </w:r>
      <w:r w:rsidRPr="00EC00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7376" w:rsidRPr="0070678A" w:rsidRDefault="00C07376" w:rsidP="00DD35F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6E2F62" w:rsidRDefault="00F22693" w:rsidP="00DD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7376" w:rsidRPr="00EC0027">
        <w:rPr>
          <w:rFonts w:ascii="Times New Roman" w:eastAsia="Calibri" w:hAnsi="Times New Roman" w:cs="Times New Roman"/>
          <w:sz w:val="28"/>
          <w:szCs w:val="28"/>
        </w:rPr>
        <w:t>Обоснование финансовых и материальных затрат</w:t>
      </w:r>
    </w:p>
    <w:p w:rsidR="00F22693" w:rsidRPr="000B0119" w:rsidRDefault="00F22693" w:rsidP="00DD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07376" w:rsidRPr="00EC0027" w:rsidRDefault="00C07376" w:rsidP="00DD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0027">
        <w:rPr>
          <w:rFonts w:ascii="Times New Roman" w:eastAsia="Calibri" w:hAnsi="Times New Roman" w:cs="Times New Roman"/>
          <w:sz w:val="28"/>
          <w:szCs w:val="28"/>
        </w:rPr>
        <w:t>Объемы и источники финансирования Подпрограммы по годам с учетом пр</w:t>
      </w:r>
      <w:r w:rsidRPr="00EC0027">
        <w:rPr>
          <w:rFonts w:ascii="Times New Roman" w:eastAsia="Calibri" w:hAnsi="Times New Roman" w:cs="Times New Roman"/>
          <w:sz w:val="28"/>
          <w:szCs w:val="28"/>
        </w:rPr>
        <w:t>и</w:t>
      </w:r>
      <w:r w:rsidRPr="00EC0027">
        <w:rPr>
          <w:rFonts w:ascii="Times New Roman" w:eastAsia="Calibri" w:hAnsi="Times New Roman" w:cs="Times New Roman"/>
          <w:sz w:val="28"/>
          <w:szCs w:val="28"/>
        </w:rPr>
        <w:t xml:space="preserve">ложения № </w:t>
      </w:r>
      <w:r w:rsidR="00085152" w:rsidRPr="00EC0027">
        <w:rPr>
          <w:rFonts w:ascii="Times New Roman" w:eastAsia="Calibri" w:hAnsi="Times New Roman" w:cs="Times New Roman"/>
          <w:sz w:val="28"/>
          <w:szCs w:val="28"/>
        </w:rPr>
        <w:t>2</w:t>
      </w:r>
      <w:r w:rsidRPr="00EC0027">
        <w:rPr>
          <w:rFonts w:ascii="Times New Roman" w:eastAsia="Calibri" w:hAnsi="Times New Roman" w:cs="Times New Roman"/>
          <w:sz w:val="28"/>
          <w:szCs w:val="28"/>
        </w:rPr>
        <w:t xml:space="preserve"> к федеральной целевой программе </w:t>
      </w:r>
      <w:r w:rsidR="0086577D">
        <w:rPr>
          <w:rFonts w:ascii="Times New Roman" w:eastAsia="Calibri" w:hAnsi="Times New Roman" w:cs="Times New Roman"/>
          <w:sz w:val="28"/>
          <w:szCs w:val="28"/>
        </w:rPr>
        <w:t>«</w:t>
      </w:r>
      <w:r w:rsidRPr="00EC0027">
        <w:rPr>
          <w:rFonts w:ascii="Times New Roman" w:eastAsia="Calibri" w:hAnsi="Times New Roman" w:cs="Times New Roman"/>
          <w:sz w:val="28"/>
          <w:szCs w:val="28"/>
        </w:rPr>
        <w:t>Повышение устойчивости жилых домов, основных объектов и систем жизнеобеспечения в сейсмических районах Ро</w:t>
      </w:r>
      <w:r w:rsidRPr="00EC0027">
        <w:rPr>
          <w:rFonts w:ascii="Times New Roman" w:eastAsia="Calibri" w:hAnsi="Times New Roman" w:cs="Times New Roman"/>
          <w:sz w:val="28"/>
          <w:szCs w:val="28"/>
        </w:rPr>
        <w:t>с</w:t>
      </w:r>
      <w:r w:rsidRPr="00EC0027">
        <w:rPr>
          <w:rFonts w:ascii="Times New Roman" w:eastAsia="Calibri" w:hAnsi="Times New Roman" w:cs="Times New Roman"/>
          <w:sz w:val="28"/>
          <w:szCs w:val="28"/>
        </w:rPr>
        <w:t>сийской Федерации на 2009-2018 годы</w:t>
      </w:r>
      <w:r w:rsidR="0086577D">
        <w:rPr>
          <w:rFonts w:ascii="Times New Roman" w:eastAsia="Calibri" w:hAnsi="Times New Roman" w:cs="Times New Roman"/>
          <w:sz w:val="28"/>
          <w:szCs w:val="28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</w:rPr>
        <w:t>, а также государственной программы Ро</w:t>
      </w:r>
      <w:r w:rsidRPr="00EC0027">
        <w:rPr>
          <w:rFonts w:ascii="Times New Roman" w:eastAsia="Calibri" w:hAnsi="Times New Roman" w:cs="Times New Roman"/>
          <w:sz w:val="28"/>
          <w:szCs w:val="28"/>
        </w:rPr>
        <w:t>с</w:t>
      </w:r>
      <w:r w:rsidRPr="00EC0027">
        <w:rPr>
          <w:rFonts w:ascii="Times New Roman" w:eastAsia="Calibri" w:hAnsi="Times New Roman" w:cs="Times New Roman"/>
          <w:sz w:val="28"/>
          <w:szCs w:val="28"/>
        </w:rPr>
        <w:t xml:space="preserve">сийской Федерации </w:t>
      </w:r>
      <w:r w:rsidR="0086577D">
        <w:rPr>
          <w:rFonts w:ascii="Times New Roman" w:eastAsia="Calibri" w:hAnsi="Times New Roman" w:cs="Times New Roman"/>
          <w:sz w:val="28"/>
          <w:szCs w:val="28"/>
        </w:rPr>
        <w:t>«</w:t>
      </w:r>
      <w:r w:rsidRPr="00EC0027">
        <w:rPr>
          <w:rFonts w:ascii="Times New Roman" w:eastAsia="Calibri" w:hAnsi="Times New Roman" w:cs="Times New Roman"/>
          <w:sz w:val="28"/>
          <w:szCs w:val="28"/>
        </w:rPr>
        <w:t>Обеспечение доступным и комфортным жильем и коммунал</w:t>
      </w:r>
      <w:r w:rsidRPr="00EC0027">
        <w:rPr>
          <w:rFonts w:ascii="Times New Roman" w:eastAsia="Calibri" w:hAnsi="Times New Roman" w:cs="Times New Roman"/>
          <w:sz w:val="28"/>
          <w:szCs w:val="28"/>
        </w:rPr>
        <w:t>ь</w:t>
      </w:r>
      <w:r w:rsidRPr="00EC0027">
        <w:rPr>
          <w:rFonts w:ascii="Times New Roman" w:eastAsia="Calibri" w:hAnsi="Times New Roman" w:cs="Times New Roman"/>
          <w:sz w:val="28"/>
          <w:szCs w:val="28"/>
        </w:rPr>
        <w:t>ными услугами граждан Российской Федерации</w:t>
      </w:r>
      <w:r w:rsidR="0086577D">
        <w:rPr>
          <w:rFonts w:ascii="Times New Roman" w:eastAsia="Calibri" w:hAnsi="Times New Roman" w:cs="Times New Roman"/>
          <w:sz w:val="28"/>
          <w:szCs w:val="28"/>
        </w:rPr>
        <w:t>»</w:t>
      </w:r>
      <w:r w:rsidRPr="00EC0027">
        <w:rPr>
          <w:rFonts w:ascii="Times New Roman" w:eastAsia="Calibri" w:hAnsi="Times New Roman" w:cs="Times New Roman"/>
          <w:sz w:val="28"/>
          <w:szCs w:val="28"/>
        </w:rPr>
        <w:t xml:space="preserve"> (с 2018 по 2020 годы).</w:t>
      </w:r>
      <w:proofErr w:type="gramEnd"/>
    </w:p>
    <w:p w:rsidR="00943E68" w:rsidRPr="000B0119" w:rsidRDefault="00943E68" w:rsidP="00EC0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7376" w:rsidRPr="00EC0027" w:rsidRDefault="00C07376" w:rsidP="00EC0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t>Таблица № 8</w:t>
      </w:r>
    </w:p>
    <w:p w:rsidR="00C07376" w:rsidRDefault="00C07376" w:rsidP="00EC00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t>Объемы и источники финансирования по годам</w:t>
      </w:r>
    </w:p>
    <w:p w:rsidR="000B0119" w:rsidRPr="000B0119" w:rsidRDefault="000B0119" w:rsidP="00EC00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54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389"/>
        <w:gridCol w:w="1134"/>
        <w:gridCol w:w="1134"/>
        <w:gridCol w:w="1134"/>
        <w:gridCol w:w="1192"/>
        <w:gridCol w:w="1020"/>
        <w:gridCol w:w="1134"/>
        <w:gridCol w:w="1134"/>
      </w:tblGrid>
      <w:tr w:rsidR="00C07376" w:rsidRPr="00DD35F3" w:rsidTr="00DD35F3">
        <w:trPr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82" w:type="dxa"/>
            <w:gridSpan w:val="7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376" w:rsidRPr="00DD35F3" w:rsidTr="00DD35F3">
        <w:trPr>
          <w:jc w:val="center"/>
        </w:trPr>
        <w:tc>
          <w:tcPr>
            <w:tcW w:w="1276" w:type="dxa"/>
            <w:vMerge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134" w:type="dxa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192" w:type="dxa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020" w:type="dxa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2020 г.</w:t>
            </w:r>
          </w:p>
        </w:tc>
      </w:tr>
      <w:tr w:rsidR="00C07376" w:rsidRPr="00DD35F3" w:rsidTr="00DD35F3">
        <w:trPr>
          <w:jc w:val="center"/>
        </w:trPr>
        <w:tc>
          <w:tcPr>
            <w:tcW w:w="1276" w:type="dxa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Подпр</w:t>
            </w: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грамме, в том числе:</w:t>
            </w:r>
          </w:p>
        </w:tc>
        <w:tc>
          <w:tcPr>
            <w:tcW w:w="1389" w:type="dxa"/>
            <w:shd w:val="clear" w:color="auto" w:fill="auto"/>
          </w:tcPr>
          <w:p w:rsidR="00C07376" w:rsidRPr="00DD35F3" w:rsidRDefault="00042113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E5AC7"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 323 924,96</w:t>
            </w:r>
          </w:p>
        </w:tc>
        <w:tc>
          <w:tcPr>
            <w:tcW w:w="1134" w:type="dxa"/>
            <w:shd w:val="clear" w:color="auto" w:fill="auto"/>
          </w:tcPr>
          <w:p w:rsidR="00C07376" w:rsidRPr="00DD35F3" w:rsidRDefault="000A4DFA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660 708,40</w:t>
            </w:r>
          </w:p>
        </w:tc>
        <w:tc>
          <w:tcPr>
            <w:tcW w:w="1134" w:type="dxa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291 567,4</w:t>
            </w:r>
            <w:r w:rsidR="000A4DFA"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23 493,40</w:t>
            </w:r>
          </w:p>
        </w:tc>
        <w:tc>
          <w:tcPr>
            <w:tcW w:w="1192" w:type="dxa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121 879,1</w:t>
            </w:r>
            <w:r w:rsidR="00042113"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shd w:val="clear" w:color="auto" w:fill="auto"/>
          </w:tcPr>
          <w:p w:rsidR="00C07376" w:rsidRPr="00DD35F3" w:rsidRDefault="00C152E7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28 403,40</w:t>
            </w:r>
          </w:p>
        </w:tc>
        <w:tc>
          <w:tcPr>
            <w:tcW w:w="1134" w:type="dxa"/>
            <w:shd w:val="clear" w:color="auto" w:fill="auto"/>
          </w:tcPr>
          <w:p w:rsidR="00C07376" w:rsidRPr="00DD35F3" w:rsidRDefault="00042113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111 917,60</w:t>
            </w:r>
          </w:p>
        </w:tc>
        <w:tc>
          <w:tcPr>
            <w:tcW w:w="1134" w:type="dxa"/>
            <w:shd w:val="clear" w:color="auto" w:fill="auto"/>
          </w:tcPr>
          <w:p w:rsidR="00C07376" w:rsidRPr="00DD35F3" w:rsidRDefault="006E5AC7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91 299,76</w:t>
            </w:r>
          </w:p>
        </w:tc>
      </w:tr>
      <w:tr w:rsidR="00C07376" w:rsidRPr="00DD35F3" w:rsidTr="00DD35F3">
        <w:trPr>
          <w:jc w:val="center"/>
        </w:trPr>
        <w:tc>
          <w:tcPr>
            <w:tcW w:w="1276" w:type="dxa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Федерал</w:t>
            </w: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ный бю</w:t>
            </w: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389" w:type="dxa"/>
            <w:shd w:val="clear" w:color="auto" w:fill="auto"/>
          </w:tcPr>
          <w:p w:rsidR="00C07376" w:rsidRPr="00DD35F3" w:rsidRDefault="000A4DFA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891 809,50</w:t>
            </w:r>
          </w:p>
        </w:tc>
        <w:tc>
          <w:tcPr>
            <w:tcW w:w="1134" w:type="dxa"/>
            <w:shd w:val="clear" w:color="auto" w:fill="auto"/>
          </w:tcPr>
          <w:p w:rsidR="00C07376" w:rsidRPr="00DD35F3" w:rsidRDefault="000A4DFA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636 039,50</w:t>
            </w:r>
          </w:p>
        </w:tc>
        <w:tc>
          <w:tcPr>
            <w:tcW w:w="1134" w:type="dxa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255 770,0</w:t>
            </w:r>
          </w:p>
        </w:tc>
        <w:tc>
          <w:tcPr>
            <w:tcW w:w="1134" w:type="dxa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2" w:type="dxa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07376" w:rsidRPr="00DD35F3" w:rsidRDefault="00042113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07376" w:rsidRPr="00DD35F3" w:rsidTr="00DD35F3">
        <w:trPr>
          <w:jc w:val="center"/>
        </w:trPr>
        <w:tc>
          <w:tcPr>
            <w:tcW w:w="1276" w:type="dxa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Республ</w:t>
            </w: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89" w:type="dxa"/>
            <w:shd w:val="clear" w:color="auto" w:fill="auto"/>
          </w:tcPr>
          <w:p w:rsidR="00C07376" w:rsidRPr="00DD35F3" w:rsidRDefault="006E5AC7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432 115,46</w:t>
            </w:r>
          </w:p>
        </w:tc>
        <w:tc>
          <w:tcPr>
            <w:tcW w:w="1134" w:type="dxa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24 668,9</w:t>
            </w:r>
          </w:p>
        </w:tc>
        <w:tc>
          <w:tcPr>
            <w:tcW w:w="1134" w:type="dxa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35 797,4</w:t>
            </w:r>
          </w:p>
        </w:tc>
        <w:tc>
          <w:tcPr>
            <w:tcW w:w="1134" w:type="dxa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23 493,40</w:t>
            </w:r>
          </w:p>
        </w:tc>
        <w:tc>
          <w:tcPr>
            <w:tcW w:w="1192" w:type="dxa"/>
            <w:shd w:val="clear" w:color="auto" w:fill="auto"/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121 879,1</w:t>
            </w:r>
          </w:p>
        </w:tc>
        <w:tc>
          <w:tcPr>
            <w:tcW w:w="1020" w:type="dxa"/>
            <w:shd w:val="clear" w:color="auto" w:fill="auto"/>
          </w:tcPr>
          <w:p w:rsidR="00C07376" w:rsidRPr="00DD35F3" w:rsidRDefault="00C152E7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28 403,40</w:t>
            </w:r>
          </w:p>
        </w:tc>
        <w:tc>
          <w:tcPr>
            <w:tcW w:w="1134" w:type="dxa"/>
            <w:shd w:val="clear" w:color="auto" w:fill="auto"/>
          </w:tcPr>
          <w:p w:rsidR="00C07376" w:rsidRPr="00DD35F3" w:rsidRDefault="00042113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</w:rPr>
              <w:t>111 917,60</w:t>
            </w:r>
          </w:p>
        </w:tc>
        <w:tc>
          <w:tcPr>
            <w:tcW w:w="1134" w:type="dxa"/>
            <w:shd w:val="clear" w:color="auto" w:fill="auto"/>
          </w:tcPr>
          <w:p w:rsidR="00C07376" w:rsidRPr="00DD35F3" w:rsidRDefault="006E5AC7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91 299,76</w:t>
            </w:r>
          </w:p>
        </w:tc>
      </w:tr>
    </w:tbl>
    <w:p w:rsidR="00C07376" w:rsidRPr="00EC0027" w:rsidRDefault="00C07376" w:rsidP="00EC00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376" w:rsidRPr="00DD35F3" w:rsidRDefault="00455FBC" w:rsidP="00DD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ar1840" w:history="1">
        <w:r w:rsidR="00C07376" w:rsidRPr="00DD35F3">
          <w:rPr>
            <w:rFonts w:ascii="Times New Roman" w:eastAsia="Calibri" w:hAnsi="Times New Roman" w:cs="Times New Roman"/>
            <w:sz w:val="28"/>
            <w:szCs w:val="28"/>
          </w:rPr>
          <w:t>Объемы финансирования</w:t>
        </w:r>
      </w:hyperlink>
      <w:r w:rsidR="00C07376" w:rsidRPr="00DD35F3">
        <w:rPr>
          <w:rFonts w:ascii="Times New Roman" w:eastAsia="Calibri" w:hAnsi="Times New Roman" w:cs="Times New Roman"/>
          <w:sz w:val="28"/>
          <w:szCs w:val="28"/>
        </w:rPr>
        <w:t xml:space="preserve"> по основным подпрограммным мероприятиям пр</w:t>
      </w:r>
      <w:r w:rsidR="00C07376" w:rsidRPr="00DD35F3">
        <w:rPr>
          <w:rFonts w:ascii="Times New Roman" w:eastAsia="Calibri" w:hAnsi="Times New Roman" w:cs="Times New Roman"/>
          <w:sz w:val="28"/>
          <w:szCs w:val="28"/>
        </w:rPr>
        <w:t>и</w:t>
      </w:r>
      <w:r w:rsidR="00C07376" w:rsidRPr="00DD35F3">
        <w:rPr>
          <w:rFonts w:ascii="Times New Roman" w:eastAsia="Calibri" w:hAnsi="Times New Roman" w:cs="Times New Roman"/>
          <w:sz w:val="28"/>
          <w:szCs w:val="28"/>
        </w:rPr>
        <w:t>ведены в таблице № 9.</w:t>
      </w:r>
    </w:p>
    <w:p w:rsidR="00C07376" w:rsidRPr="00DD35F3" w:rsidRDefault="00C07376" w:rsidP="00DD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5F3">
        <w:rPr>
          <w:rFonts w:ascii="Times New Roman" w:eastAsia="Calibri" w:hAnsi="Times New Roman" w:cs="Times New Roman"/>
          <w:sz w:val="28"/>
          <w:szCs w:val="28"/>
        </w:rPr>
        <w:t xml:space="preserve">Средства федерального бюджета в соответствии с федеральной целевой </w:t>
      </w:r>
      <w:hyperlink r:id="rId37" w:history="1">
        <w:r w:rsidRPr="00DD35F3">
          <w:rPr>
            <w:rFonts w:ascii="Times New Roman" w:eastAsia="Calibri" w:hAnsi="Times New Roman" w:cs="Times New Roman"/>
            <w:sz w:val="28"/>
            <w:szCs w:val="28"/>
          </w:rPr>
          <w:t>пр</w:t>
        </w:r>
        <w:r w:rsidRPr="00DD35F3">
          <w:rPr>
            <w:rFonts w:ascii="Times New Roman" w:eastAsia="Calibri" w:hAnsi="Times New Roman" w:cs="Times New Roman"/>
            <w:sz w:val="28"/>
            <w:szCs w:val="28"/>
          </w:rPr>
          <w:t>о</w:t>
        </w:r>
        <w:r w:rsidRPr="00DD35F3">
          <w:rPr>
            <w:rFonts w:ascii="Times New Roman" w:eastAsia="Calibri" w:hAnsi="Times New Roman" w:cs="Times New Roman"/>
            <w:sz w:val="28"/>
            <w:szCs w:val="28"/>
          </w:rPr>
          <w:t>граммой</w:t>
        </w:r>
      </w:hyperlink>
      <w:r w:rsidRPr="00DD35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77D">
        <w:rPr>
          <w:rFonts w:ascii="Times New Roman" w:eastAsia="Calibri" w:hAnsi="Times New Roman" w:cs="Times New Roman"/>
          <w:sz w:val="28"/>
          <w:szCs w:val="28"/>
        </w:rPr>
        <w:t>«</w:t>
      </w:r>
      <w:r w:rsidRPr="00DD35F3">
        <w:rPr>
          <w:rFonts w:ascii="Times New Roman" w:eastAsia="Calibri" w:hAnsi="Times New Roman" w:cs="Times New Roman"/>
          <w:sz w:val="28"/>
          <w:szCs w:val="28"/>
        </w:rPr>
        <w:t>Повышение устойчивости жилых домов, основных объектов и систем жизнеобеспечения в сейсмических районах Российской Федерац</w:t>
      </w:r>
      <w:r w:rsidR="00DD35F3">
        <w:rPr>
          <w:rFonts w:ascii="Times New Roman" w:eastAsia="Calibri" w:hAnsi="Times New Roman" w:cs="Times New Roman"/>
          <w:sz w:val="28"/>
          <w:szCs w:val="28"/>
        </w:rPr>
        <w:t>ии на 2009-</w:t>
      </w:r>
      <w:r w:rsidRPr="00DD35F3">
        <w:rPr>
          <w:rFonts w:ascii="Times New Roman" w:eastAsia="Calibri" w:hAnsi="Times New Roman" w:cs="Times New Roman"/>
          <w:sz w:val="28"/>
          <w:szCs w:val="28"/>
        </w:rPr>
        <w:t>2018 г</w:t>
      </w:r>
      <w:r w:rsidRPr="00DD35F3">
        <w:rPr>
          <w:rFonts w:ascii="Times New Roman" w:eastAsia="Calibri" w:hAnsi="Times New Roman" w:cs="Times New Roman"/>
          <w:sz w:val="28"/>
          <w:szCs w:val="28"/>
        </w:rPr>
        <w:t>о</w:t>
      </w:r>
      <w:r w:rsidRPr="00DD35F3">
        <w:rPr>
          <w:rFonts w:ascii="Times New Roman" w:eastAsia="Calibri" w:hAnsi="Times New Roman" w:cs="Times New Roman"/>
          <w:sz w:val="28"/>
          <w:szCs w:val="28"/>
        </w:rPr>
        <w:t>ды</w:t>
      </w:r>
      <w:r w:rsidR="0086577D">
        <w:rPr>
          <w:rFonts w:ascii="Times New Roman" w:eastAsia="Calibri" w:hAnsi="Times New Roman" w:cs="Times New Roman"/>
          <w:sz w:val="28"/>
          <w:szCs w:val="28"/>
        </w:rPr>
        <w:t>»</w:t>
      </w:r>
      <w:r w:rsidRPr="00DD35F3">
        <w:rPr>
          <w:rFonts w:ascii="Times New Roman" w:eastAsia="Calibri" w:hAnsi="Times New Roman" w:cs="Times New Roman"/>
          <w:sz w:val="28"/>
          <w:szCs w:val="28"/>
        </w:rPr>
        <w:t xml:space="preserve"> направлялись на реализацию антисейсмических мероприятий в отношении об</w:t>
      </w:r>
      <w:r w:rsidRPr="00DD35F3">
        <w:rPr>
          <w:rFonts w:ascii="Times New Roman" w:eastAsia="Calibri" w:hAnsi="Times New Roman" w:cs="Times New Roman"/>
          <w:sz w:val="28"/>
          <w:szCs w:val="28"/>
        </w:rPr>
        <w:t>ъ</w:t>
      </w:r>
      <w:r w:rsidRPr="00DD35F3">
        <w:rPr>
          <w:rFonts w:ascii="Times New Roman" w:eastAsia="Calibri" w:hAnsi="Times New Roman" w:cs="Times New Roman"/>
          <w:sz w:val="28"/>
          <w:szCs w:val="28"/>
        </w:rPr>
        <w:lastRenderedPageBreak/>
        <w:t>ектов, находящихся в государственной и муниципальной собственности. С 2020 г</w:t>
      </w:r>
      <w:r w:rsidRPr="00DD35F3">
        <w:rPr>
          <w:rFonts w:ascii="Times New Roman" w:eastAsia="Calibri" w:hAnsi="Times New Roman" w:cs="Times New Roman"/>
          <w:sz w:val="28"/>
          <w:szCs w:val="28"/>
        </w:rPr>
        <w:t>о</w:t>
      </w:r>
      <w:r w:rsidRPr="00DD35F3">
        <w:rPr>
          <w:rFonts w:ascii="Times New Roman" w:eastAsia="Calibri" w:hAnsi="Times New Roman" w:cs="Times New Roman"/>
          <w:sz w:val="28"/>
          <w:szCs w:val="28"/>
        </w:rPr>
        <w:t>да финансирование планируется за счет средств федерального бюджета в соответс</w:t>
      </w:r>
      <w:r w:rsidRPr="00DD35F3">
        <w:rPr>
          <w:rFonts w:ascii="Times New Roman" w:eastAsia="Calibri" w:hAnsi="Times New Roman" w:cs="Times New Roman"/>
          <w:sz w:val="28"/>
          <w:szCs w:val="28"/>
        </w:rPr>
        <w:t>т</w:t>
      </w:r>
      <w:r w:rsidRPr="00DD35F3">
        <w:rPr>
          <w:rFonts w:ascii="Times New Roman" w:eastAsia="Calibri" w:hAnsi="Times New Roman" w:cs="Times New Roman"/>
          <w:sz w:val="28"/>
          <w:szCs w:val="28"/>
        </w:rPr>
        <w:t xml:space="preserve">вии с государственной программы Российской Федерации </w:t>
      </w:r>
      <w:r w:rsidR="0086577D">
        <w:rPr>
          <w:rFonts w:ascii="Times New Roman" w:eastAsia="Calibri" w:hAnsi="Times New Roman" w:cs="Times New Roman"/>
          <w:sz w:val="28"/>
          <w:szCs w:val="28"/>
        </w:rPr>
        <w:t>«</w:t>
      </w:r>
      <w:r w:rsidRPr="00DD35F3">
        <w:rPr>
          <w:rFonts w:ascii="Times New Roman" w:eastAsia="Calibri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</w:t>
      </w:r>
      <w:r w:rsidRPr="00DD35F3">
        <w:rPr>
          <w:rFonts w:ascii="Times New Roman" w:eastAsia="Calibri" w:hAnsi="Times New Roman" w:cs="Times New Roman"/>
          <w:sz w:val="28"/>
          <w:szCs w:val="28"/>
        </w:rPr>
        <w:t>а</w:t>
      </w:r>
      <w:r w:rsidRPr="00DD35F3">
        <w:rPr>
          <w:rFonts w:ascii="Times New Roman" w:eastAsia="Calibri" w:hAnsi="Times New Roman" w:cs="Times New Roman"/>
          <w:sz w:val="28"/>
          <w:szCs w:val="28"/>
        </w:rPr>
        <w:t>ции</w:t>
      </w:r>
      <w:r w:rsidR="0086577D">
        <w:rPr>
          <w:rFonts w:ascii="Times New Roman" w:eastAsia="Calibri" w:hAnsi="Times New Roman" w:cs="Times New Roman"/>
          <w:sz w:val="28"/>
          <w:szCs w:val="28"/>
        </w:rPr>
        <w:t>»</w:t>
      </w:r>
      <w:r w:rsidRPr="00DD35F3">
        <w:rPr>
          <w:rFonts w:ascii="Times New Roman" w:eastAsia="Calibri" w:hAnsi="Times New Roman" w:cs="Times New Roman"/>
          <w:sz w:val="28"/>
          <w:szCs w:val="28"/>
        </w:rPr>
        <w:t xml:space="preserve"> (с 2018 по 2020 годы).</w:t>
      </w:r>
    </w:p>
    <w:p w:rsidR="00C07376" w:rsidRPr="00DD35F3" w:rsidRDefault="00C07376" w:rsidP="00DD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5F3">
        <w:rPr>
          <w:rFonts w:ascii="Times New Roman" w:eastAsia="Calibri" w:hAnsi="Times New Roman" w:cs="Times New Roman"/>
          <w:sz w:val="28"/>
          <w:szCs w:val="28"/>
        </w:rPr>
        <w:t>Объемы капитальных вложений рассчитаны на основе предварительного ан</w:t>
      </w:r>
      <w:r w:rsidRPr="00DD35F3">
        <w:rPr>
          <w:rFonts w:ascii="Times New Roman" w:eastAsia="Calibri" w:hAnsi="Times New Roman" w:cs="Times New Roman"/>
          <w:sz w:val="28"/>
          <w:szCs w:val="28"/>
        </w:rPr>
        <w:t>а</w:t>
      </w:r>
      <w:r w:rsidRPr="00DD35F3">
        <w:rPr>
          <w:rFonts w:ascii="Times New Roman" w:eastAsia="Calibri" w:hAnsi="Times New Roman" w:cs="Times New Roman"/>
          <w:sz w:val="28"/>
          <w:szCs w:val="28"/>
        </w:rPr>
        <w:t>лиза стоимости мероприятий по сейсмическому усилению существующих объектов и строительству новых сейсмостойких объектов.</w:t>
      </w:r>
    </w:p>
    <w:p w:rsidR="00C07376" w:rsidRPr="00DD35F3" w:rsidRDefault="00C07376" w:rsidP="00DD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5F3">
        <w:rPr>
          <w:rFonts w:ascii="Times New Roman" w:eastAsia="Calibri" w:hAnsi="Times New Roman" w:cs="Times New Roman"/>
          <w:sz w:val="28"/>
          <w:szCs w:val="28"/>
        </w:rPr>
        <w:t>Ежегодное финансирование мероприятий программы за счет средств респу</w:t>
      </w:r>
      <w:r w:rsidRPr="00DD35F3">
        <w:rPr>
          <w:rFonts w:ascii="Times New Roman" w:eastAsia="Calibri" w:hAnsi="Times New Roman" w:cs="Times New Roman"/>
          <w:sz w:val="28"/>
          <w:szCs w:val="28"/>
        </w:rPr>
        <w:t>б</w:t>
      </w:r>
      <w:r w:rsidRPr="00DD35F3">
        <w:rPr>
          <w:rFonts w:ascii="Times New Roman" w:eastAsia="Calibri" w:hAnsi="Times New Roman" w:cs="Times New Roman"/>
          <w:sz w:val="28"/>
          <w:szCs w:val="28"/>
        </w:rPr>
        <w:t>ликанского бюджета предполагается осуществлять в пределах средств, предусма</w:t>
      </w:r>
      <w:r w:rsidRPr="00DD35F3">
        <w:rPr>
          <w:rFonts w:ascii="Times New Roman" w:eastAsia="Calibri" w:hAnsi="Times New Roman" w:cs="Times New Roman"/>
          <w:sz w:val="28"/>
          <w:szCs w:val="28"/>
        </w:rPr>
        <w:t>т</w:t>
      </w:r>
      <w:r w:rsidRPr="00DD35F3">
        <w:rPr>
          <w:rFonts w:ascii="Times New Roman" w:eastAsia="Calibri" w:hAnsi="Times New Roman" w:cs="Times New Roman"/>
          <w:sz w:val="28"/>
          <w:szCs w:val="28"/>
        </w:rPr>
        <w:t>риваемых Законом Республики Тыва о бюджете на соответствующий финансовый год.</w:t>
      </w:r>
    </w:p>
    <w:p w:rsidR="00C07376" w:rsidRPr="00DD35F3" w:rsidRDefault="00C07376" w:rsidP="00DD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5F3">
        <w:rPr>
          <w:rFonts w:ascii="Times New Roman" w:eastAsia="Calibri" w:hAnsi="Times New Roman" w:cs="Times New Roman"/>
          <w:sz w:val="28"/>
          <w:szCs w:val="28"/>
        </w:rPr>
        <w:t xml:space="preserve">Финансирование Подпрограммы будет осуществляться через ответственного исполнителя </w:t>
      </w:r>
      <w:r w:rsidR="00DD35F3">
        <w:rPr>
          <w:rFonts w:ascii="Times New Roman" w:eastAsia="Calibri" w:hAnsi="Times New Roman" w:cs="Times New Roman"/>
          <w:sz w:val="28"/>
          <w:szCs w:val="28"/>
        </w:rPr>
        <w:t>–</w:t>
      </w:r>
      <w:r w:rsidRPr="00DD35F3">
        <w:rPr>
          <w:rFonts w:ascii="Times New Roman" w:eastAsia="Calibri" w:hAnsi="Times New Roman" w:cs="Times New Roman"/>
          <w:sz w:val="28"/>
          <w:szCs w:val="28"/>
        </w:rPr>
        <w:t xml:space="preserve"> Министерство строительства и жилищно-коммунального хозяйства Республики Тыва. Главный распорядитель средств, выделяемых на выполнение пр</w:t>
      </w:r>
      <w:r w:rsidRPr="00DD35F3">
        <w:rPr>
          <w:rFonts w:ascii="Times New Roman" w:eastAsia="Calibri" w:hAnsi="Times New Roman" w:cs="Times New Roman"/>
          <w:sz w:val="28"/>
          <w:szCs w:val="28"/>
        </w:rPr>
        <w:t>о</w:t>
      </w:r>
      <w:r w:rsidRPr="00DD35F3">
        <w:rPr>
          <w:rFonts w:ascii="Times New Roman" w:eastAsia="Calibri" w:hAnsi="Times New Roman" w:cs="Times New Roman"/>
          <w:sz w:val="28"/>
          <w:szCs w:val="28"/>
        </w:rPr>
        <w:t>граммных мероприятий, определяется в соответствии с законом Республики Тыва о республиканском бюджете на соответствующий финансовый год. Объемы расходов на выполнение мероприятий Подпрограммы подлежат ежегодному уточнению при формировании бюджетов всех уровней на очередной финансовый год и плановый период.</w:t>
      </w:r>
    </w:p>
    <w:p w:rsidR="00C07376" w:rsidRPr="00DD35F3" w:rsidRDefault="00C07376" w:rsidP="00DD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5F3">
        <w:rPr>
          <w:rFonts w:ascii="Times New Roman" w:eastAsia="Calibri" w:hAnsi="Times New Roman" w:cs="Times New Roman"/>
          <w:sz w:val="28"/>
          <w:szCs w:val="28"/>
        </w:rPr>
        <w:t>Вопросы обеспечения трудовыми ресурсами, необходимыми для выполнения мероприятий Подпрограммы, решаются самостоятельно исполнителями соответс</w:t>
      </w:r>
      <w:r w:rsidRPr="00DD35F3">
        <w:rPr>
          <w:rFonts w:ascii="Times New Roman" w:eastAsia="Calibri" w:hAnsi="Times New Roman" w:cs="Times New Roman"/>
          <w:sz w:val="28"/>
          <w:szCs w:val="28"/>
        </w:rPr>
        <w:t>т</w:t>
      </w:r>
      <w:r w:rsidRPr="00DD35F3">
        <w:rPr>
          <w:rFonts w:ascii="Times New Roman" w:eastAsia="Calibri" w:hAnsi="Times New Roman" w:cs="Times New Roman"/>
          <w:sz w:val="28"/>
          <w:szCs w:val="28"/>
        </w:rPr>
        <w:t>вующих мероприятий.</w:t>
      </w:r>
    </w:p>
    <w:p w:rsidR="00C07376" w:rsidRPr="00DD35F3" w:rsidRDefault="00C07376" w:rsidP="00DD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7376" w:rsidRDefault="00F22693" w:rsidP="00DD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35F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D35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7376" w:rsidRPr="00DD35F3">
        <w:rPr>
          <w:rFonts w:ascii="Times New Roman" w:eastAsia="Calibri" w:hAnsi="Times New Roman" w:cs="Times New Roman"/>
          <w:sz w:val="28"/>
          <w:szCs w:val="28"/>
        </w:rPr>
        <w:t>Труд</w:t>
      </w:r>
      <w:r w:rsidR="00DD35F3">
        <w:rPr>
          <w:rFonts w:ascii="Times New Roman" w:eastAsia="Calibri" w:hAnsi="Times New Roman" w:cs="Times New Roman"/>
          <w:sz w:val="28"/>
          <w:szCs w:val="28"/>
        </w:rPr>
        <w:t>овые ресурсы</w:t>
      </w:r>
    </w:p>
    <w:p w:rsidR="00DD35F3" w:rsidRPr="00DD35F3" w:rsidRDefault="00DD35F3" w:rsidP="00DD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7376" w:rsidRPr="00DD35F3" w:rsidRDefault="00C07376" w:rsidP="00DD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реализации Подпрограммы при вводе в эксплуатацию новых предприятий строится на базовом образовании (подготовке) специалистов и системе повышения их квалификации (переподготовке) при проведении техническ</w:t>
      </w:r>
      <w:r w:rsidRPr="00DD35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перевооружения предприятий и модернизации технологического оборудования. Базовое образование включает в себя обучение студентов </w:t>
      </w:r>
      <w:r w:rsidR="00DD35F3" w:rsidRPr="00DD35F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Pr="00DD3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получающих вы</w:t>
      </w:r>
      <w:r w:rsidRPr="00DD35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35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 инженерное образование.</w:t>
      </w:r>
    </w:p>
    <w:p w:rsidR="00C07376" w:rsidRPr="00DD35F3" w:rsidRDefault="00C07376" w:rsidP="00DD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 по реализации Подпрограммы предусматривается проведение анализа потребности в обеспечении отрасли специалистами среднего специального и высшего образования и внесение предложений по созданию обучающих программ для переквалификации безработных по соответствующим специальностям.</w:t>
      </w:r>
    </w:p>
    <w:p w:rsidR="00C07376" w:rsidRPr="00EC0027" w:rsidRDefault="00C07376" w:rsidP="00EC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376" w:rsidRPr="00EC0027" w:rsidRDefault="00C07376" w:rsidP="00EC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  <w:sectPr w:rsidR="00C07376" w:rsidRPr="00EC0027" w:rsidSect="00657C50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07376" w:rsidRPr="00EC0027" w:rsidRDefault="00C07376" w:rsidP="00EC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lastRenderedPageBreak/>
        <w:t>таблица № 9</w:t>
      </w:r>
    </w:p>
    <w:p w:rsidR="00C07376" w:rsidRPr="00EC0027" w:rsidRDefault="00C07376" w:rsidP="00EC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376" w:rsidRPr="00EC0027" w:rsidRDefault="00C07376" w:rsidP="00EC0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7376" w:rsidRPr="00EC0027" w:rsidRDefault="00C07376" w:rsidP="00EC0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t>Объемы и источники</w:t>
      </w:r>
    </w:p>
    <w:p w:rsidR="00C07376" w:rsidRPr="00EC0027" w:rsidRDefault="00C07376" w:rsidP="00EC0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t>финансирования подпрограммных мероприятий</w:t>
      </w:r>
    </w:p>
    <w:p w:rsidR="00DD35F3" w:rsidRDefault="00C07376" w:rsidP="00EC0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t xml:space="preserve">подпрограмма </w:t>
      </w:r>
      <w:r w:rsidR="0086577D">
        <w:rPr>
          <w:rFonts w:ascii="Times New Roman" w:eastAsia="Calibri" w:hAnsi="Times New Roman" w:cs="Times New Roman"/>
          <w:sz w:val="28"/>
          <w:szCs w:val="28"/>
        </w:rPr>
        <w:t>«</w:t>
      </w:r>
      <w:r w:rsidRPr="00EC0027">
        <w:rPr>
          <w:rFonts w:ascii="Times New Roman" w:eastAsia="Calibri" w:hAnsi="Times New Roman" w:cs="Times New Roman"/>
          <w:sz w:val="28"/>
          <w:szCs w:val="28"/>
        </w:rPr>
        <w:t xml:space="preserve">Повышение устойчивости жилых домов, основных объектов </w:t>
      </w:r>
    </w:p>
    <w:p w:rsidR="00C07376" w:rsidRPr="00EC0027" w:rsidRDefault="00C07376" w:rsidP="00EC0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t>и систем жизнеобеспечения в сейсмических ра</w:t>
      </w:r>
      <w:r w:rsidR="00DD35F3">
        <w:rPr>
          <w:rFonts w:ascii="Times New Roman" w:eastAsia="Calibri" w:hAnsi="Times New Roman" w:cs="Times New Roman"/>
          <w:sz w:val="28"/>
          <w:szCs w:val="28"/>
        </w:rPr>
        <w:t>йонах Республики Тыва на 2014-</w:t>
      </w:r>
      <w:r w:rsidRPr="00EC0027">
        <w:rPr>
          <w:rFonts w:ascii="Times New Roman" w:eastAsia="Calibri" w:hAnsi="Times New Roman" w:cs="Times New Roman"/>
          <w:sz w:val="28"/>
          <w:szCs w:val="28"/>
        </w:rPr>
        <w:t>2020 годы</w:t>
      </w:r>
    </w:p>
    <w:p w:rsidR="00C07376" w:rsidRPr="00EC0027" w:rsidRDefault="00C07376" w:rsidP="00EC0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48"/>
        <w:gridCol w:w="1424"/>
        <w:gridCol w:w="1559"/>
        <w:gridCol w:w="1276"/>
        <w:gridCol w:w="1276"/>
        <w:gridCol w:w="1134"/>
        <w:gridCol w:w="1276"/>
        <w:gridCol w:w="1417"/>
        <w:gridCol w:w="1418"/>
        <w:gridCol w:w="2835"/>
      </w:tblGrid>
      <w:tr w:rsidR="00C07376" w:rsidRPr="00DD35F3" w:rsidTr="009F596C">
        <w:trPr>
          <w:trHeight w:val="48"/>
          <w:jc w:val="center"/>
        </w:trPr>
        <w:tc>
          <w:tcPr>
            <w:tcW w:w="194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780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финансирования, тыс. рублей</w:t>
            </w:r>
          </w:p>
        </w:tc>
        <w:tc>
          <w:tcPr>
            <w:tcW w:w="283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результат от реализации программных мероприятий</w:t>
            </w:r>
          </w:p>
        </w:tc>
      </w:tr>
      <w:tr w:rsidR="00C07376" w:rsidRPr="00DD35F3" w:rsidTr="009F596C">
        <w:trPr>
          <w:trHeight w:val="243"/>
          <w:jc w:val="center"/>
        </w:trPr>
        <w:tc>
          <w:tcPr>
            <w:tcW w:w="194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56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8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376" w:rsidRPr="00DD35F3" w:rsidTr="009F596C">
        <w:trPr>
          <w:trHeight w:val="20"/>
          <w:jc w:val="center"/>
        </w:trPr>
        <w:tc>
          <w:tcPr>
            <w:tcW w:w="194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34" w:type="dxa"/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76" w:type="dxa"/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417" w:type="dxa"/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8" w:type="dxa"/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8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96C" w:rsidRPr="00DD35F3" w:rsidTr="009F596C">
        <w:trPr>
          <w:trHeight w:val="123"/>
          <w:jc w:val="center"/>
        </w:trPr>
        <w:tc>
          <w:tcPr>
            <w:tcW w:w="19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96C" w:rsidRPr="00DD35F3" w:rsidRDefault="009F596C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96C" w:rsidRPr="00DD35F3" w:rsidRDefault="009F596C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96C" w:rsidRPr="00DD35F3" w:rsidRDefault="009F596C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96C" w:rsidRPr="00DD35F3" w:rsidRDefault="009F596C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96C" w:rsidRPr="00DD35F3" w:rsidRDefault="009F596C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F596C" w:rsidRPr="00DD35F3" w:rsidRDefault="009F596C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F596C" w:rsidRPr="00DD35F3" w:rsidRDefault="009F596C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9F596C" w:rsidRPr="00DD35F3" w:rsidRDefault="009F596C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9F596C" w:rsidRPr="00DD35F3" w:rsidRDefault="009F596C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96C" w:rsidRPr="00DD35F3" w:rsidRDefault="009F596C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7376" w:rsidRPr="00DD35F3" w:rsidTr="009F596C">
        <w:trPr>
          <w:trHeight w:val="407"/>
          <w:jc w:val="center"/>
        </w:trPr>
        <w:tc>
          <w:tcPr>
            <w:tcW w:w="19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9F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по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4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042113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152E7"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E5AC7"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323</w:t>
            </w:r>
            <w:r w:rsidR="00C152E7"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 269,06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0A4DFA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660 708,40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291 567,4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23 493,40</w:t>
            </w:r>
          </w:p>
        </w:tc>
        <w:tc>
          <w:tcPr>
            <w:tcW w:w="1134" w:type="dxa"/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121 879,1</w:t>
            </w:r>
            <w:r w:rsidR="00042113"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07376" w:rsidRPr="00DD35F3" w:rsidRDefault="00C152E7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28 403,4</w:t>
            </w:r>
            <w:r w:rsidR="000A4DFA"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07376" w:rsidRPr="00DD35F3" w:rsidRDefault="00042113" w:rsidP="00DD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111 917,60</w:t>
            </w:r>
          </w:p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07376" w:rsidRPr="00DD35F3" w:rsidRDefault="006E5AC7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91 299,76</w:t>
            </w:r>
          </w:p>
        </w:tc>
        <w:tc>
          <w:tcPr>
            <w:tcW w:w="283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9F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Завершение строительс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 объектов:</w:t>
            </w:r>
          </w:p>
          <w:p w:rsidR="00C07376" w:rsidRPr="00DD35F3" w:rsidRDefault="00C07376" w:rsidP="009F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5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4-х 120-квартирных жилых домов в Восточном квартале </w:t>
            </w:r>
            <w:proofErr w:type="gramStart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. Кызыла</w:t>
            </w:r>
            <w:r w:rsidR="008657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07376" w:rsidRPr="00DD35F3" w:rsidRDefault="00C07376" w:rsidP="009F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6577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детск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го сада на 280 ме</w:t>
            </w:r>
            <w:proofErr w:type="gramStart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 в </w:t>
            </w:r>
            <w:proofErr w:type="spellStart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мк</w:t>
            </w:r>
            <w:proofErr w:type="gramEnd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F59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6577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Спутник</w:t>
            </w:r>
            <w:r w:rsidR="008657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. К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зыла</w:t>
            </w:r>
            <w:r w:rsidR="008657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07376" w:rsidRPr="00DD35F3" w:rsidRDefault="00C07376" w:rsidP="009F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6577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детск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сада на 280 мест в </w:t>
            </w:r>
            <w:proofErr w:type="spellStart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r w:rsidR="009F59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6 </w:t>
            </w:r>
            <w:r w:rsidR="0086577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657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. Кызыла</w:t>
            </w:r>
            <w:r w:rsidR="008657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07376" w:rsidRPr="00DD35F3" w:rsidRDefault="00C07376" w:rsidP="009F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6577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детск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сада на 140 мест </w:t>
            </w:r>
            <w:proofErr w:type="gramStart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Сарыг-Сеп </w:t>
            </w:r>
            <w:proofErr w:type="spellStart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кожууна</w:t>
            </w:r>
            <w:proofErr w:type="spellEnd"/>
            <w:r w:rsidR="008657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C07376" w:rsidRPr="00DD35F3" w:rsidTr="009F596C">
        <w:trPr>
          <w:trHeight w:val="20"/>
          <w:jc w:val="center"/>
        </w:trPr>
        <w:tc>
          <w:tcPr>
            <w:tcW w:w="19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9F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376" w:rsidRPr="00DD35F3" w:rsidTr="009F596C">
        <w:trPr>
          <w:trHeight w:val="499"/>
          <w:jc w:val="center"/>
        </w:trPr>
        <w:tc>
          <w:tcPr>
            <w:tcW w:w="19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9F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0A4DFA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891 809,50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0A4DFA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636 039,50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255 770,0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07376" w:rsidRPr="00DD35F3" w:rsidRDefault="00042113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376" w:rsidRPr="00DD35F3" w:rsidTr="009F596C">
        <w:trPr>
          <w:jc w:val="center"/>
        </w:trPr>
        <w:tc>
          <w:tcPr>
            <w:tcW w:w="19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9F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4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152E7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437 459,56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24 668,9</w:t>
            </w:r>
            <w:r w:rsidR="00042113"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35 797,4</w:t>
            </w:r>
            <w:r w:rsidR="00042113"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23 493,40</w:t>
            </w:r>
          </w:p>
        </w:tc>
        <w:tc>
          <w:tcPr>
            <w:tcW w:w="1134" w:type="dxa"/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121 879,1</w:t>
            </w:r>
            <w:r w:rsidR="00042113"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07376" w:rsidRPr="00DD35F3" w:rsidRDefault="00C152E7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28 403,40</w:t>
            </w:r>
          </w:p>
        </w:tc>
        <w:tc>
          <w:tcPr>
            <w:tcW w:w="1417" w:type="dxa"/>
          </w:tcPr>
          <w:p w:rsidR="00C07376" w:rsidRPr="00DD35F3" w:rsidRDefault="00042113" w:rsidP="00DD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111 917,60</w:t>
            </w:r>
          </w:p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07376" w:rsidRPr="00DD35F3" w:rsidRDefault="006E5AC7" w:rsidP="00DD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91 299,76</w:t>
            </w:r>
          </w:p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7376" w:rsidRPr="00DD35F3" w:rsidRDefault="00C07376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96C" w:rsidRDefault="009F596C"/>
    <w:p w:rsidR="009F596C" w:rsidRDefault="009F596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48"/>
        <w:gridCol w:w="1424"/>
        <w:gridCol w:w="1559"/>
        <w:gridCol w:w="1276"/>
        <w:gridCol w:w="1276"/>
        <w:gridCol w:w="1134"/>
        <w:gridCol w:w="1276"/>
        <w:gridCol w:w="1417"/>
        <w:gridCol w:w="1418"/>
        <w:gridCol w:w="2835"/>
      </w:tblGrid>
      <w:tr w:rsidR="009F596C" w:rsidRPr="00DD35F3" w:rsidTr="009F596C">
        <w:trPr>
          <w:jc w:val="center"/>
        </w:trPr>
        <w:tc>
          <w:tcPr>
            <w:tcW w:w="19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96C" w:rsidRPr="00DD35F3" w:rsidRDefault="009F596C" w:rsidP="0086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96C" w:rsidRPr="00DD35F3" w:rsidRDefault="009F596C" w:rsidP="0086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96C" w:rsidRPr="00DD35F3" w:rsidRDefault="009F596C" w:rsidP="0086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96C" w:rsidRPr="00DD35F3" w:rsidRDefault="009F596C" w:rsidP="0086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96C" w:rsidRPr="00DD35F3" w:rsidRDefault="009F596C" w:rsidP="0086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F596C" w:rsidRPr="00DD35F3" w:rsidRDefault="009F596C" w:rsidP="0086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F596C" w:rsidRPr="00DD35F3" w:rsidRDefault="009F596C" w:rsidP="0086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9F596C" w:rsidRPr="00DD35F3" w:rsidRDefault="009F596C" w:rsidP="0086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9F596C" w:rsidRPr="00DD35F3" w:rsidRDefault="009F596C" w:rsidP="0086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96C" w:rsidRPr="00DD35F3" w:rsidRDefault="009F596C" w:rsidP="00865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F596C" w:rsidRPr="00DD35F3" w:rsidTr="009F596C">
        <w:trPr>
          <w:jc w:val="center"/>
        </w:trPr>
        <w:tc>
          <w:tcPr>
            <w:tcW w:w="19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96C" w:rsidRPr="00DD35F3" w:rsidRDefault="009F596C" w:rsidP="009F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96C" w:rsidRPr="00DD35F3" w:rsidRDefault="009F596C" w:rsidP="00DD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96C" w:rsidRPr="00DD35F3" w:rsidRDefault="009F596C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96C" w:rsidRPr="00DD35F3" w:rsidRDefault="009F596C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96C" w:rsidRPr="00DD35F3" w:rsidRDefault="009F596C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596C" w:rsidRPr="00DD35F3" w:rsidRDefault="009F596C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596C" w:rsidRPr="00DD35F3" w:rsidRDefault="009F596C" w:rsidP="00DD3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596C" w:rsidRPr="00DD35F3" w:rsidRDefault="009F596C" w:rsidP="00DD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596C" w:rsidRPr="00DD35F3" w:rsidRDefault="009F596C" w:rsidP="00DD3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596C" w:rsidRDefault="009F596C" w:rsidP="009F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6577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Сейсмоусиление</w:t>
            </w:r>
            <w:proofErr w:type="spellEnd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дома по ул. Красных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артизан,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F596C" w:rsidRPr="00DD35F3" w:rsidRDefault="009F596C" w:rsidP="009F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Кызыле</w:t>
            </w:r>
            <w:proofErr w:type="gramEnd"/>
            <w:r w:rsidR="008657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596C" w:rsidRPr="00DD35F3" w:rsidRDefault="009F596C" w:rsidP="009F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6577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Сейсмоусиление</w:t>
            </w:r>
            <w:proofErr w:type="spellEnd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ния общеобразовател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школы № 3 в </w:t>
            </w:r>
            <w:proofErr w:type="gramStart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. К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зыле</w:t>
            </w:r>
            <w:r w:rsidR="008657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596C" w:rsidRPr="00DD35F3" w:rsidRDefault="009F596C" w:rsidP="009F596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6577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120-квартирного жилого дома в восточном квартале в </w:t>
            </w:r>
            <w:proofErr w:type="gramStart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. Кызыле (5-й дом)</w:t>
            </w:r>
            <w:r w:rsidR="008657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596C" w:rsidRDefault="009F596C" w:rsidP="009F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6577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2-х 120-квартирных жилых домов в Восточном квартале </w:t>
            </w:r>
          </w:p>
          <w:p w:rsidR="009F596C" w:rsidRPr="00DD35F3" w:rsidRDefault="009F596C" w:rsidP="009F5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г. Кызыла</w:t>
            </w:r>
            <w:r w:rsidR="008657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596C" w:rsidRPr="00DD35F3" w:rsidRDefault="009F596C" w:rsidP="009F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6577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общ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школы по ул. </w:t>
            </w:r>
            <w:proofErr w:type="spellStart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Бай-Хаакская</w:t>
            </w:r>
            <w:proofErr w:type="spellEnd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DD35F3">
              <w:rPr>
                <w:rFonts w:ascii="Times New Roman" w:eastAsia="Calibri" w:hAnsi="Times New Roman" w:cs="Times New Roman"/>
                <w:sz w:val="24"/>
                <w:szCs w:val="24"/>
              </w:rPr>
              <w:t>Кызыле</w:t>
            </w:r>
            <w:proofErr w:type="gramEnd"/>
            <w:r w:rsidR="008657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C07376" w:rsidRPr="00EC0027" w:rsidRDefault="00C07376" w:rsidP="00EC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376" w:rsidRPr="00EC0027" w:rsidRDefault="00C07376" w:rsidP="00EC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376" w:rsidRPr="00EC0027" w:rsidRDefault="00C07376" w:rsidP="00EC0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376" w:rsidRPr="00EC0027" w:rsidRDefault="00C07376" w:rsidP="00EC0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C07376" w:rsidRPr="00EC0027" w:rsidSect="009F596C">
          <w:pgSz w:w="16838" w:h="11905" w:orient="landscape"/>
          <w:pgMar w:top="1134" w:right="567" w:bottom="1134" w:left="567" w:header="720" w:footer="720" w:gutter="0"/>
          <w:cols w:space="720"/>
          <w:noEndnote/>
        </w:sectPr>
      </w:pPr>
    </w:p>
    <w:p w:rsidR="00C07376" w:rsidRDefault="00C07376" w:rsidP="00EC00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lastRenderedPageBreak/>
        <w:t>VI. Механизм реализации Подпрограммы</w:t>
      </w:r>
    </w:p>
    <w:p w:rsidR="002650D8" w:rsidRPr="00EC0027" w:rsidRDefault="002650D8" w:rsidP="00EC00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07376" w:rsidRPr="009F596C" w:rsidRDefault="00C07376" w:rsidP="009F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96C">
        <w:rPr>
          <w:rFonts w:ascii="Times New Roman" w:eastAsia="Calibri" w:hAnsi="Times New Roman" w:cs="Times New Roman"/>
          <w:sz w:val="28"/>
          <w:szCs w:val="28"/>
        </w:rPr>
        <w:t>Функции элементов системы управления Подпрограммой распределяются следующим образом:</w:t>
      </w:r>
    </w:p>
    <w:p w:rsidR="00C07376" w:rsidRPr="009F596C" w:rsidRDefault="00C07376" w:rsidP="009F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1) ответственный исполнитель Подпрограммы </w:t>
      </w:r>
      <w:r w:rsidR="009F596C" w:rsidRPr="009F596C">
        <w:rPr>
          <w:rFonts w:ascii="Times New Roman" w:eastAsia="Calibri" w:hAnsi="Times New Roman" w:cs="Times New Roman"/>
          <w:sz w:val="28"/>
          <w:szCs w:val="28"/>
        </w:rPr>
        <w:t>–</w:t>
      </w: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 Министерство строительства и жилищно-коммунального хозяйства Республики Тыва:</w:t>
      </w:r>
    </w:p>
    <w:p w:rsidR="00C07376" w:rsidRPr="009F596C" w:rsidRDefault="00C07376" w:rsidP="009F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96C">
        <w:rPr>
          <w:rFonts w:ascii="Times New Roman" w:eastAsia="Calibri" w:hAnsi="Times New Roman" w:cs="Times New Roman"/>
          <w:sz w:val="28"/>
          <w:szCs w:val="28"/>
        </w:rPr>
        <w:t>а) осуществляет общее руководство и управление реализацией мероприятий Подпрограммы;</w:t>
      </w:r>
    </w:p>
    <w:p w:rsidR="00C07376" w:rsidRPr="009F596C" w:rsidRDefault="00C07376" w:rsidP="009F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96C">
        <w:rPr>
          <w:rFonts w:ascii="Times New Roman" w:eastAsia="Calibri" w:hAnsi="Times New Roman" w:cs="Times New Roman"/>
          <w:sz w:val="28"/>
          <w:szCs w:val="28"/>
        </w:rPr>
        <w:t>б) представляет государственному заказчику федеральной целевой программы - главному распорядителю средств федерального бюджета заявки на перечисление субсидии по форме и в срок, установленным государственным заказчиком - главным распорядителем средств федерального бюджета. В заявке указываются необход</w:t>
      </w:r>
      <w:r w:rsidRPr="009F596C">
        <w:rPr>
          <w:rFonts w:ascii="Times New Roman" w:eastAsia="Calibri" w:hAnsi="Times New Roman" w:cs="Times New Roman"/>
          <w:sz w:val="28"/>
          <w:szCs w:val="28"/>
        </w:rPr>
        <w:t>и</w:t>
      </w:r>
      <w:r w:rsidRPr="009F596C">
        <w:rPr>
          <w:rFonts w:ascii="Times New Roman" w:eastAsia="Calibri" w:hAnsi="Times New Roman" w:cs="Times New Roman"/>
          <w:sz w:val="28"/>
          <w:szCs w:val="28"/>
        </w:rPr>
        <w:t>мый объем средств (в пределах предусмотренной субсидии), расходное обязательс</w:t>
      </w:r>
      <w:r w:rsidRPr="009F596C">
        <w:rPr>
          <w:rFonts w:ascii="Times New Roman" w:eastAsia="Calibri" w:hAnsi="Times New Roman" w:cs="Times New Roman"/>
          <w:sz w:val="28"/>
          <w:szCs w:val="28"/>
        </w:rPr>
        <w:t>т</w:t>
      </w:r>
      <w:r w:rsidRPr="009F596C">
        <w:rPr>
          <w:rFonts w:ascii="Times New Roman" w:eastAsia="Calibri" w:hAnsi="Times New Roman" w:cs="Times New Roman"/>
          <w:sz w:val="28"/>
          <w:szCs w:val="28"/>
        </w:rPr>
        <w:t>во, на осуществление которого она предоставляется, и срок возникновения дене</w:t>
      </w:r>
      <w:r w:rsidRPr="009F596C">
        <w:rPr>
          <w:rFonts w:ascii="Times New Roman" w:eastAsia="Calibri" w:hAnsi="Times New Roman" w:cs="Times New Roman"/>
          <w:sz w:val="28"/>
          <w:szCs w:val="28"/>
        </w:rPr>
        <w:t>ж</w:t>
      </w:r>
      <w:r w:rsidRPr="009F596C">
        <w:rPr>
          <w:rFonts w:ascii="Times New Roman" w:eastAsia="Calibri" w:hAnsi="Times New Roman" w:cs="Times New Roman"/>
          <w:sz w:val="28"/>
          <w:szCs w:val="28"/>
        </w:rPr>
        <w:t>ного обязательства в целях исполнения соответствующего расходного обязательс</w:t>
      </w:r>
      <w:r w:rsidRPr="009F596C">
        <w:rPr>
          <w:rFonts w:ascii="Times New Roman" w:eastAsia="Calibri" w:hAnsi="Times New Roman" w:cs="Times New Roman"/>
          <w:sz w:val="28"/>
          <w:szCs w:val="28"/>
        </w:rPr>
        <w:t>т</w:t>
      </w:r>
      <w:r w:rsidRPr="009F596C">
        <w:rPr>
          <w:rFonts w:ascii="Times New Roman" w:eastAsia="Calibri" w:hAnsi="Times New Roman" w:cs="Times New Roman"/>
          <w:sz w:val="28"/>
          <w:szCs w:val="28"/>
        </w:rPr>
        <w:t>ва;</w:t>
      </w:r>
    </w:p>
    <w:p w:rsidR="00C07376" w:rsidRPr="009F596C" w:rsidRDefault="00C07376" w:rsidP="009F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96C">
        <w:rPr>
          <w:rFonts w:ascii="Times New Roman" w:eastAsia="Calibri" w:hAnsi="Times New Roman" w:cs="Times New Roman"/>
          <w:sz w:val="28"/>
          <w:szCs w:val="28"/>
        </w:rPr>
        <w:t>в) ежеквартально представляет в установленном государственным заказчиком федеральной целевой программы - главным распорядителем средств федерального бюджета порядке отчет об использовании средств федерального бюджета и о реал</w:t>
      </w:r>
      <w:r w:rsidRPr="009F596C">
        <w:rPr>
          <w:rFonts w:ascii="Times New Roman" w:eastAsia="Calibri" w:hAnsi="Times New Roman" w:cs="Times New Roman"/>
          <w:sz w:val="28"/>
          <w:szCs w:val="28"/>
        </w:rPr>
        <w:t>и</w:t>
      </w:r>
      <w:r w:rsidRPr="009F596C">
        <w:rPr>
          <w:rFonts w:ascii="Times New Roman" w:eastAsia="Calibri" w:hAnsi="Times New Roman" w:cs="Times New Roman"/>
          <w:sz w:val="28"/>
          <w:szCs w:val="28"/>
        </w:rPr>
        <w:t>зации указанных мероприятий;</w:t>
      </w:r>
    </w:p>
    <w:p w:rsidR="00C07376" w:rsidRPr="009F596C" w:rsidRDefault="00C07376" w:rsidP="009F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96C">
        <w:rPr>
          <w:rFonts w:ascii="Times New Roman" w:eastAsia="Calibri" w:hAnsi="Times New Roman" w:cs="Times New Roman"/>
          <w:sz w:val="28"/>
          <w:szCs w:val="28"/>
        </w:rPr>
        <w:t>2) исполнители мероприятий Подпрограммы определяются на конкурсной о</w:t>
      </w:r>
      <w:r w:rsidRPr="009F596C">
        <w:rPr>
          <w:rFonts w:ascii="Times New Roman" w:eastAsia="Calibri" w:hAnsi="Times New Roman" w:cs="Times New Roman"/>
          <w:sz w:val="28"/>
          <w:szCs w:val="28"/>
        </w:rPr>
        <w:t>с</w:t>
      </w: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нове независимо от формы собственности в соответствии с Федеральным </w:t>
      </w:r>
      <w:hyperlink r:id="rId44" w:history="1">
        <w:r w:rsidRPr="009F596C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 от 5 апреля 2013 </w:t>
      </w:r>
      <w:r w:rsidR="002650D8" w:rsidRPr="009F596C">
        <w:rPr>
          <w:rFonts w:ascii="Times New Roman" w:eastAsia="Calibri" w:hAnsi="Times New Roman" w:cs="Times New Roman"/>
          <w:sz w:val="28"/>
          <w:szCs w:val="28"/>
        </w:rPr>
        <w:t>г.</w:t>
      </w: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 № 44-ФЗ </w:t>
      </w:r>
      <w:r w:rsidR="0086577D">
        <w:rPr>
          <w:rFonts w:ascii="Times New Roman" w:eastAsia="Calibri" w:hAnsi="Times New Roman" w:cs="Times New Roman"/>
          <w:sz w:val="28"/>
          <w:szCs w:val="28"/>
        </w:rPr>
        <w:t>«</w:t>
      </w:r>
      <w:r w:rsidRPr="009F596C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6577D">
        <w:rPr>
          <w:rFonts w:ascii="Times New Roman" w:eastAsia="Calibri" w:hAnsi="Times New Roman" w:cs="Times New Roman"/>
          <w:sz w:val="28"/>
          <w:szCs w:val="28"/>
        </w:rPr>
        <w:t>»</w:t>
      </w:r>
      <w:r w:rsidRPr="009F59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7376" w:rsidRPr="009F596C" w:rsidRDefault="00C07376" w:rsidP="009F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96C">
        <w:rPr>
          <w:rFonts w:ascii="Times New Roman" w:eastAsia="Calibri" w:hAnsi="Times New Roman" w:cs="Times New Roman"/>
          <w:sz w:val="28"/>
          <w:szCs w:val="28"/>
        </w:rPr>
        <w:t>Главным распорядителем средств республиканского бюджета по выполнению Подпрограммы является Министерство строительства и жилищно-коммунального хозяйства Республики Тыва.</w:t>
      </w:r>
    </w:p>
    <w:p w:rsidR="00C07376" w:rsidRPr="009F596C" w:rsidRDefault="00C07376" w:rsidP="009F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96C">
        <w:rPr>
          <w:rFonts w:ascii="Times New Roman" w:eastAsia="Calibri" w:hAnsi="Times New Roman" w:cs="Times New Roman"/>
          <w:sz w:val="28"/>
          <w:szCs w:val="28"/>
        </w:rPr>
        <w:t>Ответственный исполнитель Подпрограммы ежегодно направляет в Мин</w:t>
      </w:r>
      <w:r w:rsidRPr="009F596C">
        <w:rPr>
          <w:rFonts w:ascii="Times New Roman" w:eastAsia="Calibri" w:hAnsi="Times New Roman" w:cs="Times New Roman"/>
          <w:sz w:val="28"/>
          <w:szCs w:val="28"/>
        </w:rPr>
        <w:t>и</w:t>
      </w:r>
      <w:r w:rsidRPr="009F596C">
        <w:rPr>
          <w:rFonts w:ascii="Times New Roman" w:eastAsia="Calibri" w:hAnsi="Times New Roman" w:cs="Times New Roman"/>
          <w:sz w:val="28"/>
          <w:szCs w:val="28"/>
        </w:rPr>
        <w:t>стерство экономики Республики Тыва предложения по объемам финансирования мероприятий, предусмотренных для последующего учета при формировании ре</w:t>
      </w:r>
      <w:r w:rsidRPr="009F596C">
        <w:rPr>
          <w:rFonts w:ascii="Times New Roman" w:eastAsia="Calibri" w:hAnsi="Times New Roman" w:cs="Times New Roman"/>
          <w:sz w:val="28"/>
          <w:szCs w:val="28"/>
        </w:rPr>
        <w:t>с</w:t>
      </w:r>
      <w:r w:rsidRPr="009F596C">
        <w:rPr>
          <w:rFonts w:ascii="Times New Roman" w:eastAsia="Calibri" w:hAnsi="Times New Roman" w:cs="Times New Roman"/>
          <w:sz w:val="28"/>
          <w:szCs w:val="28"/>
        </w:rPr>
        <w:t>публиканского бюджета на предстоящий год.</w:t>
      </w:r>
    </w:p>
    <w:p w:rsidR="00C07376" w:rsidRPr="009F596C" w:rsidRDefault="00C07376" w:rsidP="009F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96C">
        <w:rPr>
          <w:rFonts w:ascii="Times New Roman" w:eastAsia="Calibri" w:hAnsi="Times New Roman" w:cs="Times New Roman"/>
          <w:sz w:val="28"/>
          <w:szCs w:val="28"/>
        </w:rPr>
        <w:t>Ответственный исполнитель Подпрограммы с учетом финансовых средств, выделяемых на реализацию Подпрограммы из различных источников, и предвар</w:t>
      </w:r>
      <w:r w:rsidRPr="009F596C">
        <w:rPr>
          <w:rFonts w:ascii="Times New Roman" w:eastAsia="Calibri" w:hAnsi="Times New Roman" w:cs="Times New Roman"/>
          <w:sz w:val="28"/>
          <w:szCs w:val="28"/>
        </w:rPr>
        <w:t>и</w:t>
      </w:r>
      <w:r w:rsidRPr="009F596C">
        <w:rPr>
          <w:rFonts w:ascii="Times New Roman" w:eastAsia="Calibri" w:hAnsi="Times New Roman" w:cs="Times New Roman"/>
          <w:sz w:val="28"/>
          <w:szCs w:val="28"/>
        </w:rPr>
        <w:t>тельных результатов выполнения мероприятий Подпрограммы уточняет указанные мероприятия, промежуточные сроки их реализации и объемы финансирования.</w:t>
      </w:r>
    </w:p>
    <w:p w:rsidR="00C07376" w:rsidRPr="009F596C" w:rsidRDefault="00C07376" w:rsidP="009F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96C">
        <w:rPr>
          <w:rFonts w:ascii="Times New Roman" w:eastAsia="Calibri" w:hAnsi="Times New Roman" w:cs="Times New Roman"/>
          <w:sz w:val="28"/>
          <w:szCs w:val="28"/>
        </w:rPr>
        <w:t>Финансирование работ по Подпрограмме за счет средств республиканского бюджета производится целевым назначением через ответственного исполнителя - главного распорядителя средств республиканского бюджета по выполнению По</w:t>
      </w:r>
      <w:r w:rsidRPr="009F596C">
        <w:rPr>
          <w:rFonts w:ascii="Times New Roman" w:eastAsia="Calibri" w:hAnsi="Times New Roman" w:cs="Times New Roman"/>
          <w:sz w:val="28"/>
          <w:szCs w:val="28"/>
        </w:rPr>
        <w:t>д</w:t>
      </w:r>
      <w:r w:rsidRPr="009F596C">
        <w:rPr>
          <w:rFonts w:ascii="Times New Roman" w:eastAsia="Calibri" w:hAnsi="Times New Roman" w:cs="Times New Roman"/>
          <w:sz w:val="28"/>
          <w:szCs w:val="28"/>
        </w:rPr>
        <w:t>программы.</w:t>
      </w:r>
    </w:p>
    <w:p w:rsidR="00C07376" w:rsidRPr="009F596C" w:rsidRDefault="00C07376" w:rsidP="009F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Намеченные Подпрограммой мероприятия, финансирование которых </w:t>
      </w:r>
      <w:proofErr w:type="gramStart"/>
      <w:r w:rsidRPr="009F596C">
        <w:rPr>
          <w:rFonts w:ascii="Times New Roman" w:eastAsia="Calibri" w:hAnsi="Times New Roman" w:cs="Times New Roman"/>
          <w:sz w:val="28"/>
          <w:szCs w:val="28"/>
        </w:rPr>
        <w:t>осущ</w:t>
      </w:r>
      <w:r w:rsidRPr="009F596C">
        <w:rPr>
          <w:rFonts w:ascii="Times New Roman" w:eastAsia="Calibri" w:hAnsi="Times New Roman" w:cs="Times New Roman"/>
          <w:sz w:val="28"/>
          <w:szCs w:val="28"/>
        </w:rPr>
        <w:t>е</w:t>
      </w:r>
      <w:r w:rsidRPr="009F596C">
        <w:rPr>
          <w:rFonts w:ascii="Times New Roman" w:eastAsia="Calibri" w:hAnsi="Times New Roman" w:cs="Times New Roman"/>
          <w:sz w:val="28"/>
          <w:szCs w:val="28"/>
        </w:rPr>
        <w:t>ствляется</w:t>
      </w:r>
      <w:proofErr w:type="gramEnd"/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 в том числе и за счет средств муниципальных бюджетов</w:t>
      </w:r>
      <w:r w:rsidR="0086577D">
        <w:rPr>
          <w:rFonts w:ascii="Times New Roman" w:eastAsia="Calibri" w:hAnsi="Times New Roman" w:cs="Times New Roman"/>
          <w:sz w:val="28"/>
          <w:szCs w:val="28"/>
        </w:rPr>
        <w:t>,</w:t>
      </w: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 реализуются п</w:t>
      </w:r>
      <w:r w:rsidRPr="009F596C">
        <w:rPr>
          <w:rFonts w:ascii="Times New Roman" w:eastAsia="Calibri" w:hAnsi="Times New Roman" w:cs="Times New Roman"/>
          <w:sz w:val="28"/>
          <w:szCs w:val="28"/>
        </w:rPr>
        <w:t>о</w:t>
      </w:r>
      <w:r w:rsidRPr="009F596C">
        <w:rPr>
          <w:rFonts w:ascii="Times New Roman" w:eastAsia="Calibri" w:hAnsi="Times New Roman" w:cs="Times New Roman"/>
          <w:sz w:val="28"/>
          <w:szCs w:val="28"/>
        </w:rPr>
        <w:t>средством заключения государственных контрактов между Министерством стро</w:t>
      </w:r>
      <w:r w:rsidRPr="009F596C">
        <w:rPr>
          <w:rFonts w:ascii="Times New Roman" w:eastAsia="Calibri" w:hAnsi="Times New Roman" w:cs="Times New Roman"/>
          <w:sz w:val="28"/>
          <w:szCs w:val="28"/>
        </w:rPr>
        <w:t>и</w:t>
      </w:r>
      <w:r w:rsidRPr="009F596C">
        <w:rPr>
          <w:rFonts w:ascii="Times New Roman" w:eastAsia="Calibri" w:hAnsi="Times New Roman" w:cs="Times New Roman"/>
          <w:sz w:val="28"/>
          <w:szCs w:val="28"/>
        </w:rPr>
        <w:t>тельства и жилищно-коммунального хозяйства Республики Тыва или представит</w:t>
      </w:r>
      <w:r w:rsidRPr="009F596C">
        <w:rPr>
          <w:rFonts w:ascii="Times New Roman" w:eastAsia="Calibri" w:hAnsi="Times New Roman" w:cs="Times New Roman"/>
          <w:sz w:val="28"/>
          <w:szCs w:val="28"/>
        </w:rPr>
        <w:t>е</w:t>
      </w:r>
      <w:r w:rsidRPr="009F596C">
        <w:rPr>
          <w:rFonts w:ascii="Times New Roman" w:eastAsia="Calibri" w:hAnsi="Times New Roman" w:cs="Times New Roman"/>
          <w:sz w:val="28"/>
          <w:szCs w:val="28"/>
        </w:rPr>
        <w:t>лями администраций муниципальных образований и исполнителями мероприятий Подпрограммы.</w:t>
      </w:r>
    </w:p>
    <w:p w:rsidR="00C07376" w:rsidRPr="009F596C" w:rsidRDefault="00C07376" w:rsidP="009F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596C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Министерство строительства и жилищно-коммунального хозяйства Республ</w:t>
      </w:r>
      <w:r w:rsidRPr="009F596C">
        <w:rPr>
          <w:rFonts w:ascii="Times New Roman" w:eastAsia="Calibri" w:hAnsi="Times New Roman" w:cs="Times New Roman"/>
          <w:sz w:val="28"/>
          <w:szCs w:val="28"/>
        </w:rPr>
        <w:t>и</w:t>
      </w:r>
      <w:r w:rsidRPr="009F596C">
        <w:rPr>
          <w:rFonts w:ascii="Times New Roman" w:eastAsia="Calibri" w:hAnsi="Times New Roman" w:cs="Times New Roman"/>
          <w:sz w:val="28"/>
          <w:szCs w:val="28"/>
        </w:rPr>
        <w:t>ки Тыва проводит инвентаризацию и паспортизацию объектов, требующих сейсм</w:t>
      </w:r>
      <w:r w:rsidRPr="009F596C">
        <w:rPr>
          <w:rFonts w:ascii="Times New Roman" w:eastAsia="Calibri" w:hAnsi="Times New Roman" w:cs="Times New Roman"/>
          <w:sz w:val="28"/>
          <w:szCs w:val="28"/>
        </w:rPr>
        <w:t>и</w:t>
      </w: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ческого усиления, осуществляет отбор исполнителей подпрограммных мероприятий на конкурсной основе из числа строительных, проектных и научно-исследовательских организаций в соответствии с Федеральным </w:t>
      </w:r>
      <w:hyperlink r:id="rId45" w:history="1">
        <w:r w:rsidRPr="009F596C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 от 5 апреля 2013 г</w:t>
      </w:r>
      <w:r w:rsidR="002650D8" w:rsidRPr="009F596C">
        <w:rPr>
          <w:rFonts w:ascii="Times New Roman" w:eastAsia="Calibri" w:hAnsi="Times New Roman" w:cs="Times New Roman"/>
          <w:sz w:val="28"/>
          <w:szCs w:val="28"/>
        </w:rPr>
        <w:t>.</w:t>
      </w: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 № 44-ФЗ </w:t>
      </w:r>
      <w:r w:rsidR="0086577D">
        <w:rPr>
          <w:rFonts w:ascii="Times New Roman" w:eastAsia="Calibri" w:hAnsi="Times New Roman" w:cs="Times New Roman"/>
          <w:sz w:val="28"/>
          <w:szCs w:val="28"/>
        </w:rPr>
        <w:t>«</w:t>
      </w:r>
      <w:r w:rsidRPr="009F596C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6577D">
        <w:rPr>
          <w:rFonts w:ascii="Times New Roman" w:eastAsia="Calibri" w:hAnsi="Times New Roman" w:cs="Times New Roman"/>
          <w:sz w:val="28"/>
          <w:szCs w:val="28"/>
        </w:rPr>
        <w:t>»</w:t>
      </w:r>
      <w:r w:rsidRPr="009F596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 Заказы на выполнение Подпрограммных мероприятий размещаются посредством заключения муниципал</w:t>
      </w:r>
      <w:r w:rsidRPr="009F596C">
        <w:rPr>
          <w:rFonts w:ascii="Times New Roman" w:eastAsia="Calibri" w:hAnsi="Times New Roman" w:cs="Times New Roman"/>
          <w:sz w:val="28"/>
          <w:szCs w:val="28"/>
        </w:rPr>
        <w:t>ь</w:t>
      </w:r>
      <w:r w:rsidRPr="009F596C">
        <w:rPr>
          <w:rFonts w:ascii="Times New Roman" w:eastAsia="Calibri" w:hAnsi="Times New Roman" w:cs="Times New Roman"/>
          <w:sz w:val="28"/>
          <w:szCs w:val="28"/>
        </w:rPr>
        <w:t>ных контрактов (договоров).</w:t>
      </w:r>
    </w:p>
    <w:p w:rsidR="00C07376" w:rsidRPr="009F596C" w:rsidRDefault="00C07376" w:rsidP="009F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Управление и </w:t>
      </w:r>
      <w:proofErr w:type="gramStart"/>
      <w:r w:rsidRPr="009F596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 реализацией Подпрограммы осуществляются в с</w:t>
      </w:r>
      <w:r w:rsidRPr="009F596C">
        <w:rPr>
          <w:rFonts w:ascii="Times New Roman" w:eastAsia="Calibri" w:hAnsi="Times New Roman" w:cs="Times New Roman"/>
          <w:sz w:val="28"/>
          <w:szCs w:val="28"/>
        </w:rPr>
        <w:t>о</w:t>
      </w: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ответствии с </w:t>
      </w:r>
      <w:r w:rsidR="0086577D">
        <w:rPr>
          <w:rFonts w:ascii="Times New Roman" w:eastAsia="Calibri" w:hAnsi="Times New Roman" w:cs="Times New Roman"/>
          <w:sz w:val="28"/>
          <w:szCs w:val="28"/>
        </w:rPr>
        <w:t>П</w:t>
      </w:r>
      <w:r w:rsidRPr="009F596C">
        <w:rPr>
          <w:rFonts w:ascii="Times New Roman" w:eastAsia="Calibri" w:hAnsi="Times New Roman" w:cs="Times New Roman"/>
          <w:sz w:val="28"/>
          <w:szCs w:val="28"/>
        </w:rPr>
        <w:t>орядком разработки и реализации государственных программ.</w:t>
      </w:r>
    </w:p>
    <w:p w:rsidR="00C07376" w:rsidRPr="009F596C" w:rsidRDefault="00C07376" w:rsidP="009F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96C">
        <w:rPr>
          <w:rFonts w:ascii="Times New Roman" w:eastAsia="Calibri" w:hAnsi="Times New Roman" w:cs="Times New Roman"/>
          <w:sz w:val="28"/>
          <w:szCs w:val="28"/>
        </w:rPr>
        <w:t>Текущее управление и координация выполнения мероприятий осуществляю</w:t>
      </w:r>
      <w:r w:rsidRPr="009F596C">
        <w:rPr>
          <w:rFonts w:ascii="Times New Roman" w:eastAsia="Calibri" w:hAnsi="Times New Roman" w:cs="Times New Roman"/>
          <w:sz w:val="28"/>
          <w:szCs w:val="28"/>
        </w:rPr>
        <w:t>т</w:t>
      </w:r>
      <w:r w:rsidRPr="009F596C">
        <w:rPr>
          <w:rFonts w:ascii="Times New Roman" w:eastAsia="Calibri" w:hAnsi="Times New Roman" w:cs="Times New Roman"/>
          <w:sz w:val="28"/>
          <w:szCs w:val="28"/>
        </w:rPr>
        <w:t>ся ответственным исполнителем Подпрограммы. Ответственный исполнитель По</w:t>
      </w:r>
      <w:r w:rsidRPr="009F596C">
        <w:rPr>
          <w:rFonts w:ascii="Times New Roman" w:eastAsia="Calibri" w:hAnsi="Times New Roman" w:cs="Times New Roman"/>
          <w:sz w:val="28"/>
          <w:szCs w:val="28"/>
        </w:rPr>
        <w:t>д</w:t>
      </w:r>
      <w:r w:rsidRPr="009F596C">
        <w:rPr>
          <w:rFonts w:ascii="Times New Roman" w:eastAsia="Calibri" w:hAnsi="Times New Roman" w:cs="Times New Roman"/>
          <w:sz w:val="28"/>
          <w:szCs w:val="28"/>
        </w:rPr>
        <w:t>программы обеспечивает в установленном порядке предоставление в Министерство экономики Республики Тыва и Министерство финансов Республики Тыва необх</w:t>
      </w:r>
      <w:r w:rsidRPr="009F596C">
        <w:rPr>
          <w:rFonts w:ascii="Times New Roman" w:eastAsia="Calibri" w:hAnsi="Times New Roman" w:cs="Times New Roman"/>
          <w:sz w:val="28"/>
          <w:szCs w:val="28"/>
        </w:rPr>
        <w:t>о</w:t>
      </w:r>
      <w:r w:rsidRPr="009F596C">
        <w:rPr>
          <w:rFonts w:ascii="Times New Roman" w:eastAsia="Calibri" w:hAnsi="Times New Roman" w:cs="Times New Roman"/>
          <w:sz w:val="28"/>
          <w:szCs w:val="28"/>
        </w:rPr>
        <w:t>димой информации о ходе работ по Подпрограмме и об эффективности использов</w:t>
      </w:r>
      <w:r w:rsidRPr="009F596C">
        <w:rPr>
          <w:rFonts w:ascii="Times New Roman" w:eastAsia="Calibri" w:hAnsi="Times New Roman" w:cs="Times New Roman"/>
          <w:sz w:val="28"/>
          <w:szCs w:val="28"/>
        </w:rPr>
        <w:t>а</w:t>
      </w:r>
      <w:r w:rsidRPr="009F596C">
        <w:rPr>
          <w:rFonts w:ascii="Times New Roman" w:eastAsia="Calibri" w:hAnsi="Times New Roman" w:cs="Times New Roman"/>
          <w:sz w:val="28"/>
          <w:szCs w:val="28"/>
        </w:rPr>
        <w:t>ния финансовых средств.</w:t>
      </w:r>
    </w:p>
    <w:p w:rsidR="00887F2F" w:rsidRPr="009F596C" w:rsidRDefault="00887F2F" w:rsidP="009F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Годовой отчет о ходе реализации и оценке эффективности Подпрограммы подготавливается до </w:t>
      </w:r>
      <w:r w:rsidR="00D32F92" w:rsidRPr="009F596C">
        <w:rPr>
          <w:rFonts w:ascii="Times New Roman" w:eastAsia="Calibri" w:hAnsi="Times New Roman" w:cs="Times New Roman"/>
          <w:sz w:val="28"/>
          <w:szCs w:val="28"/>
        </w:rPr>
        <w:t>20 января</w:t>
      </w: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 года, следующего за </w:t>
      </w:r>
      <w:proofErr w:type="gramStart"/>
      <w:r w:rsidRPr="009F596C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9F596C">
        <w:rPr>
          <w:rFonts w:ascii="Times New Roman" w:eastAsia="Calibri" w:hAnsi="Times New Roman" w:cs="Times New Roman"/>
          <w:sz w:val="28"/>
          <w:szCs w:val="28"/>
        </w:rPr>
        <w:t>, и направляется в М</w:t>
      </w:r>
      <w:r w:rsidRPr="009F596C">
        <w:rPr>
          <w:rFonts w:ascii="Times New Roman" w:eastAsia="Calibri" w:hAnsi="Times New Roman" w:cs="Times New Roman"/>
          <w:sz w:val="28"/>
          <w:szCs w:val="28"/>
        </w:rPr>
        <w:t>и</w:t>
      </w:r>
      <w:r w:rsidRPr="009F596C">
        <w:rPr>
          <w:rFonts w:ascii="Times New Roman" w:eastAsia="Calibri" w:hAnsi="Times New Roman" w:cs="Times New Roman"/>
          <w:sz w:val="28"/>
          <w:szCs w:val="28"/>
        </w:rPr>
        <w:t>нистерство экономики Республики Тыва и Министерство финансов Республики Т</w:t>
      </w:r>
      <w:r w:rsidRPr="009F596C">
        <w:rPr>
          <w:rFonts w:ascii="Times New Roman" w:eastAsia="Calibri" w:hAnsi="Times New Roman" w:cs="Times New Roman"/>
          <w:sz w:val="28"/>
          <w:szCs w:val="28"/>
        </w:rPr>
        <w:t>ы</w:t>
      </w: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ва. Сроки ежемесячной отчетности </w:t>
      </w:r>
      <w:r w:rsidR="002650D8" w:rsidRPr="009F596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 до 5 числа месяца, следующего за </w:t>
      </w:r>
      <w:proofErr w:type="gramStart"/>
      <w:r w:rsidRPr="009F596C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. Сроки полугодовой отчетности </w:t>
      </w:r>
      <w:r w:rsidR="002650D8" w:rsidRPr="009F596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 до 10 июля года, следующего за </w:t>
      </w:r>
      <w:proofErr w:type="gramStart"/>
      <w:r w:rsidRPr="009F596C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9F59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7376" w:rsidRPr="009F596C" w:rsidRDefault="00C07376" w:rsidP="009F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596C">
        <w:rPr>
          <w:rFonts w:ascii="Times New Roman" w:eastAsia="Calibri" w:hAnsi="Times New Roman" w:cs="Times New Roman"/>
          <w:sz w:val="28"/>
          <w:szCs w:val="28"/>
        </w:rPr>
        <w:t>Ответственный исполнитель совместно с органами местного самоуправления ежегодно гот</w:t>
      </w:r>
      <w:r w:rsidR="00BF5CAA" w:rsidRPr="009F596C">
        <w:rPr>
          <w:rFonts w:ascii="Times New Roman" w:eastAsia="Calibri" w:hAnsi="Times New Roman" w:cs="Times New Roman"/>
          <w:sz w:val="28"/>
          <w:szCs w:val="28"/>
        </w:rPr>
        <w:t>овит и представляет до 20</w:t>
      </w: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 января года, следующего за отчетным, </w:t>
      </w:r>
      <w:r w:rsidR="0086577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F596C">
        <w:rPr>
          <w:rFonts w:ascii="Times New Roman" w:eastAsia="Calibri" w:hAnsi="Times New Roman" w:cs="Times New Roman"/>
          <w:sz w:val="28"/>
          <w:szCs w:val="28"/>
        </w:rPr>
        <w:t>Правительств</w:t>
      </w:r>
      <w:r w:rsidR="0086577D">
        <w:rPr>
          <w:rFonts w:ascii="Times New Roman" w:eastAsia="Calibri" w:hAnsi="Times New Roman" w:cs="Times New Roman"/>
          <w:sz w:val="28"/>
          <w:szCs w:val="28"/>
        </w:rPr>
        <w:t>о</w:t>
      </w: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 Республики Тыва доклад о результатах реализации Подпрограммы за отчетный год с внесением предложений по совершенствованию ее реализации и н</w:t>
      </w:r>
      <w:r w:rsidRPr="009F596C">
        <w:rPr>
          <w:rFonts w:ascii="Times New Roman" w:eastAsia="Calibri" w:hAnsi="Times New Roman" w:cs="Times New Roman"/>
          <w:sz w:val="28"/>
          <w:szCs w:val="28"/>
        </w:rPr>
        <w:t>е</w:t>
      </w:r>
      <w:r w:rsidRPr="009F596C">
        <w:rPr>
          <w:rFonts w:ascii="Times New Roman" w:eastAsia="Calibri" w:hAnsi="Times New Roman" w:cs="Times New Roman"/>
          <w:sz w:val="28"/>
          <w:szCs w:val="28"/>
        </w:rPr>
        <w:t>обходимой корректировке намеченных мероприятий.</w:t>
      </w:r>
      <w:proofErr w:type="gramEnd"/>
    </w:p>
    <w:p w:rsidR="002650D8" w:rsidRPr="009F596C" w:rsidRDefault="002650D8" w:rsidP="00865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50D8" w:rsidRPr="009F596C" w:rsidRDefault="00C07376" w:rsidP="008657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5" w:name="Par1910"/>
      <w:bookmarkEnd w:id="5"/>
      <w:r w:rsidRPr="009F596C">
        <w:rPr>
          <w:rFonts w:ascii="Times New Roman" w:eastAsia="Calibri" w:hAnsi="Times New Roman" w:cs="Times New Roman"/>
          <w:sz w:val="28"/>
          <w:szCs w:val="28"/>
        </w:rPr>
        <w:t>VII. Оценка социально-экономической эффективности</w:t>
      </w:r>
    </w:p>
    <w:p w:rsidR="00C07376" w:rsidRPr="009F596C" w:rsidRDefault="00C07376" w:rsidP="008657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и экологических последствий от реализации </w:t>
      </w:r>
      <w:r w:rsidR="00BF772A" w:rsidRPr="009F596C">
        <w:rPr>
          <w:rFonts w:ascii="Times New Roman" w:eastAsia="Calibri" w:hAnsi="Times New Roman" w:cs="Times New Roman"/>
          <w:sz w:val="28"/>
          <w:szCs w:val="28"/>
        </w:rPr>
        <w:t>программных мероприятий</w:t>
      </w:r>
    </w:p>
    <w:p w:rsidR="002650D8" w:rsidRPr="009F596C" w:rsidRDefault="002650D8" w:rsidP="008657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07376" w:rsidRPr="009F596C" w:rsidRDefault="00C07376" w:rsidP="009F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96C">
        <w:rPr>
          <w:rFonts w:ascii="Times New Roman" w:eastAsia="Calibri" w:hAnsi="Times New Roman" w:cs="Times New Roman"/>
          <w:sz w:val="28"/>
          <w:szCs w:val="28"/>
        </w:rPr>
        <w:t>Оценка социально-экономической эффективности Подпрограммы будет ос</w:t>
      </w:r>
      <w:r w:rsidRPr="009F596C">
        <w:rPr>
          <w:rFonts w:ascii="Times New Roman" w:eastAsia="Calibri" w:hAnsi="Times New Roman" w:cs="Times New Roman"/>
          <w:sz w:val="28"/>
          <w:szCs w:val="28"/>
        </w:rPr>
        <w:t>у</w:t>
      </w: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ществляться на основании целевых индикаторов и показателей. </w:t>
      </w:r>
      <w:proofErr w:type="gramStart"/>
      <w:r w:rsidRPr="009F596C">
        <w:rPr>
          <w:rFonts w:ascii="Times New Roman" w:eastAsia="Calibri" w:hAnsi="Times New Roman" w:cs="Times New Roman"/>
          <w:sz w:val="28"/>
          <w:szCs w:val="28"/>
        </w:rPr>
        <w:t>Экологическая э</w:t>
      </w:r>
      <w:r w:rsidRPr="009F596C">
        <w:rPr>
          <w:rFonts w:ascii="Times New Roman" w:eastAsia="Calibri" w:hAnsi="Times New Roman" w:cs="Times New Roman"/>
          <w:sz w:val="28"/>
          <w:szCs w:val="28"/>
        </w:rPr>
        <w:t>ф</w:t>
      </w:r>
      <w:r w:rsidRPr="009F596C">
        <w:rPr>
          <w:rFonts w:ascii="Times New Roman" w:eastAsia="Calibri" w:hAnsi="Times New Roman" w:cs="Times New Roman"/>
          <w:sz w:val="28"/>
          <w:szCs w:val="28"/>
        </w:rPr>
        <w:t>фективность Подпрограммы оценке не подлежит, так как мероприятия Подпр</w:t>
      </w:r>
      <w:r w:rsidRPr="009F596C">
        <w:rPr>
          <w:rFonts w:ascii="Times New Roman" w:eastAsia="Calibri" w:hAnsi="Times New Roman" w:cs="Times New Roman"/>
          <w:sz w:val="28"/>
          <w:szCs w:val="28"/>
        </w:rPr>
        <w:t>о</w:t>
      </w:r>
      <w:r w:rsidRPr="009F596C">
        <w:rPr>
          <w:rFonts w:ascii="Times New Roman" w:eastAsia="Calibri" w:hAnsi="Times New Roman" w:cs="Times New Roman"/>
          <w:sz w:val="28"/>
          <w:szCs w:val="28"/>
        </w:rPr>
        <w:t>граммы не оказывают воздействия на окружающую среду (</w:t>
      </w:r>
      <w:hyperlink r:id="rId46" w:history="1">
        <w:r w:rsidRPr="009F596C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 Прав</w:t>
      </w:r>
      <w:r w:rsidRPr="009F596C">
        <w:rPr>
          <w:rFonts w:ascii="Times New Roman" w:eastAsia="Calibri" w:hAnsi="Times New Roman" w:cs="Times New Roman"/>
          <w:sz w:val="28"/>
          <w:szCs w:val="28"/>
        </w:rPr>
        <w:t>и</w:t>
      </w:r>
      <w:r w:rsidRPr="009F596C">
        <w:rPr>
          <w:rFonts w:ascii="Times New Roman" w:eastAsia="Calibri" w:hAnsi="Times New Roman" w:cs="Times New Roman"/>
          <w:sz w:val="28"/>
          <w:szCs w:val="28"/>
        </w:rPr>
        <w:t>тельства Российской Федерации от 23 апреля 2009 г</w:t>
      </w:r>
      <w:r w:rsidR="002650D8" w:rsidRPr="009F596C">
        <w:rPr>
          <w:rFonts w:ascii="Times New Roman" w:eastAsia="Calibri" w:hAnsi="Times New Roman" w:cs="Times New Roman"/>
          <w:sz w:val="28"/>
          <w:szCs w:val="28"/>
        </w:rPr>
        <w:t>.</w:t>
      </w: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 № 365 </w:t>
      </w:r>
      <w:r w:rsidR="0086577D">
        <w:rPr>
          <w:rFonts w:ascii="Times New Roman" w:eastAsia="Calibri" w:hAnsi="Times New Roman" w:cs="Times New Roman"/>
          <w:sz w:val="28"/>
          <w:szCs w:val="28"/>
        </w:rPr>
        <w:t>«</w:t>
      </w: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О федеральной целевой программе </w:t>
      </w:r>
      <w:r w:rsidR="0086577D">
        <w:rPr>
          <w:rFonts w:ascii="Times New Roman" w:eastAsia="Calibri" w:hAnsi="Times New Roman" w:cs="Times New Roman"/>
          <w:sz w:val="28"/>
          <w:szCs w:val="28"/>
        </w:rPr>
        <w:t>«</w:t>
      </w:r>
      <w:r w:rsidRPr="009F596C">
        <w:rPr>
          <w:rFonts w:ascii="Times New Roman" w:eastAsia="Calibri" w:hAnsi="Times New Roman" w:cs="Times New Roman"/>
          <w:sz w:val="28"/>
          <w:szCs w:val="28"/>
        </w:rPr>
        <w:t>Повышение устойчивости жилых домов, основных объектов и систем жизнеобеспечения в сейсмических район</w:t>
      </w:r>
      <w:r w:rsidR="002650D8" w:rsidRPr="009F596C">
        <w:rPr>
          <w:rFonts w:ascii="Times New Roman" w:eastAsia="Calibri" w:hAnsi="Times New Roman" w:cs="Times New Roman"/>
          <w:sz w:val="28"/>
          <w:szCs w:val="28"/>
        </w:rPr>
        <w:t>ах Российской Федерации на 2009-</w:t>
      </w:r>
      <w:r w:rsidRPr="009F596C">
        <w:rPr>
          <w:rFonts w:ascii="Times New Roman" w:eastAsia="Calibri" w:hAnsi="Times New Roman" w:cs="Times New Roman"/>
          <w:sz w:val="28"/>
          <w:szCs w:val="28"/>
        </w:rPr>
        <w:t>2018 г</w:t>
      </w:r>
      <w:r w:rsidRPr="009F596C">
        <w:rPr>
          <w:rFonts w:ascii="Times New Roman" w:eastAsia="Calibri" w:hAnsi="Times New Roman" w:cs="Times New Roman"/>
          <w:sz w:val="28"/>
          <w:szCs w:val="28"/>
        </w:rPr>
        <w:t>о</w:t>
      </w:r>
      <w:r w:rsidRPr="009F596C">
        <w:rPr>
          <w:rFonts w:ascii="Times New Roman" w:eastAsia="Calibri" w:hAnsi="Times New Roman" w:cs="Times New Roman"/>
          <w:sz w:val="28"/>
          <w:szCs w:val="28"/>
        </w:rPr>
        <w:t>ды</w:t>
      </w:r>
      <w:r w:rsidR="0086577D">
        <w:rPr>
          <w:rFonts w:ascii="Times New Roman" w:eastAsia="Calibri" w:hAnsi="Times New Roman" w:cs="Times New Roman"/>
          <w:sz w:val="28"/>
          <w:szCs w:val="28"/>
        </w:rPr>
        <w:t>»</w:t>
      </w:r>
      <w:r w:rsidRPr="009F596C">
        <w:rPr>
          <w:rFonts w:ascii="Times New Roman" w:eastAsia="Calibri" w:hAnsi="Times New Roman" w:cs="Times New Roman"/>
          <w:sz w:val="28"/>
          <w:szCs w:val="28"/>
        </w:rPr>
        <w:t>, постановление Правительства Российской Федерации от 30 декабря 2017 г</w:t>
      </w:r>
      <w:r w:rsidR="002650D8" w:rsidRPr="009F596C">
        <w:rPr>
          <w:rFonts w:ascii="Times New Roman" w:eastAsia="Calibri" w:hAnsi="Times New Roman" w:cs="Times New Roman"/>
          <w:sz w:val="28"/>
          <w:szCs w:val="28"/>
        </w:rPr>
        <w:t>.</w:t>
      </w: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77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№ 1710 </w:t>
      </w:r>
      <w:r w:rsidR="0086577D">
        <w:rPr>
          <w:rFonts w:ascii="Times New Roman" w:eastAsia="Calibri" w:hAnsi="Times New Roman" w:cs="Times New Roman"/>
          <w:sz w:val="28"/>
          <w:szCs w:val="28"/>
        </w:rPr>
        <w:t>«</w:t>
      </w:r>
      <w:r w:rsidRPr="009F596C">
        <w:rPr>
          <w:rFonts w:ascii="Times New Roman" w:eastAsia="Calibri" w:hAnsi="Times New Roman" w:cs="Times New Roman"/>
          <w:sz w:val="28"/>
          <w:szCs w:val="28"/>
        </w:rPr>
        <w:t>Об утверждении государственной</w:t>
      </w:r>
      <w:proofErr w:type="gramEnd"/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 программы Российской Федерации </w:t>
      </w:r>
      <w:r w:rsidR="0086577D">
        <w:rPr>
          <w:rFonts w:ascii="Times New Roman" w:eastAsia="Calibri" w:hAnsi="Times New Roman" w:cs="Times New Roman"/>
          <w:sz w:val="28"/>
          <w:szCs w:val="28"/>
        </w:rPr>
        <w:t>«</w:t>
      </w:r>
      <w:r w:rsidRPr="009F596C">
        <w:rPr>
          <w:rFonts w:ascii="Times New Roman" w:eastAsia="Calibri" w:hAnsi="Times New Roman" w:cs="Times New Roman"/>
          <w:sz w:val="28"/>
          <w:szCs w:val="28"/>
        </w:rPr>
        <w:t>Обеспечение доступным и комфортным жильем и коммунальными услугами гра</w:t>
      </w:r>
      <w:r w:rsidRPr="009F596C">
        <w:rPr>
          <w:rFonts w:ascii="Times New Roman" w:eastAsia="Calibri" w:hAnsi="Times New Roman" w:cs="Times New Roman"/>
          <w:sz w:val="28"/>
          <w:szCs w:val="28"/>
        </w:rPr>
        <w:t>ж</w:t>
      </w:r>
      <w:r w:rsidRPr="009F596C">
        <w:rPr>
          <w:rFonts w:ascii="Times New Roman" w:eastAsia="Calibri" w:hAnsi="Times New Roman" w:cs="Times New Roman"/>
          <w:sz w:val="28"/>
          <w:szCs w:val="28"/>
        </w:rPr>
        <w:t>дан Российской Федерации</w:t>
      </w:r>
      <w:r w:rsidR="0086577D">
        <w:rPr>
          <w:rFonts w:ascii="Times New Roman" w:eastAsia="Calibri" w:hAnsi="Times New Roman" w:cs="Times New Roman"/>
          <w:sz w:val="28"/>
          <w:szCs w:val="28"/>
        </w:rPr>
        <w:t>»</w:t>
      </w: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 (приложение № 9 </w:t>
      </w:r>
      <w:r w:rsidR="0086577D">
        <w:rPr>
          <w:rFonts w:ascii="Times New Roman" w:eastAsia="Calibri" w:hAnsi="Times New Roman" w:cs="Times New Roman"/>
          <w:sz w:val="28"/>
          <w:szCs w:val="28"/>
        </w:rPr>
        <w:t>«</w:t>
      </w:r>
      <w:r w:rsidRPr="009F596C">
        <w:rPr>
          <w:rFonts w:ascii="Times New Roman" w:eastAsia="Calibri" w:hAnsi="Times New Roman" w:cs="Times New Roman"/>
          <w:sz w:val="28"/>
          <w:szCs w:val="28"/>
        </w:rPr>
        <w:t>Правила предоставления и распр</w:t>
      </w:r>
      <w:r w:rsidRPr="009F596C">
        <w:rPr>
          <w:rFonts w:ascii="Times New Roman" w:eastAsia="Calibri" w:hAnsi="Times New Roman" w:cs="Times New Roman"/>
          <w:sz w:val="28"/>
          <w:szCs w:val="28"/>
        </w:rPr>
        <w:t>е</w:t>
      </w:r>
      <w:r w:rsidRPr="009F596C">
        <w:rPr>
          <w:rFonts w:ascii="Times New Roman" w:eastAsia="Calibri" w:hAnsi="Times New Roman" w:cs="Times New Roman"/>
          <w:sz w:val="28"/>
          <w:szCs w:val="28"/>
        </w:rPr>
        <w:t>деления субсидий из федерального бюджета бюджетам субъектов Российской Фед</w:t>
      </w:r>
      <w:r w:rsidRPr="009F596C">
        <w:rPr>
          <w:rFonts w:ascii="Times New Roman" w:eastAsia="Calibri" w:hAnsi="Times New Roman" w:cs="Times New Roman"/>
          <w:sz w:val="28"/>
          <w:szCs w:val="28"/>
        </w:rPr>
        <w:t>е</w:t>
      </w: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рации на </w:t>
      </w:r>
      <w:proofErr w:type="spellStart"/>
      <w:r w:rsidRPr="009F596C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субъектов Российской Федер</w:t>
      </w:r>
      <w:r w:rsidRPr="009F596C">
        <w:rPr>
          <w:rFonts w:ascii="Times New Roman" w:eastAsia="Calibri" w:hAnsi="Times New Roman" w:cs="Times New Roman"/>
          <w:sz w:val="28"/>
          <w:szCs w:val="28"/>
        </w:rPr>
        <w:t>а</w:t>
      </w:r>
      <w:r w:rsidRPr="009F59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ции по </w:t>
      </w:r>
      <w:proofErr w:type="spellStart"/>
      <w:r w:rsidRPr="009F596C">
        <w:rPr>
          <w:rFonts w:ascii="Times New Roman" w:eastAsia="Calibri" w:hAnsi="Times New Roman" w:cs="Times New Roman"/>
          <w:sz w:val="28"/>
          <w:szCs w:val="28"/>
        </w:rPr>
        <w:t>сейсмоусилению</w:t>
      </w:r>
      <w:proofErr w:type="spellEnd"/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 объектов</w:t>
      </w:r>
      <w:r w:rsidR="0086577D">
        <w:rPr>
          <w:rFonts w:ascii="Times New Roman" w:eastAsia="Calibri" w:hAnsi="Times New Roman" w:cs="Times New Roman"/>
          <w:sz w:val="28"/>
          <w:szCs w:val="28"/>
        </w:rPr>
        <w:t>»</w:t>
      </w:r>
      <w:r w:rsidRPr="009F596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07376" w:rsidRPr="009F596C" w:rsidRDefault="00C07376" w:rsidP="009F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96C">
        <w:rPr>
          <w:rFonts w:ascii="Times New Roman" w:eastAsia="Calibri" w:hAnsi="Times New Roman" w:cs="Times New Roman"/>
          <w:sz w:val="28"/>
          <w:szCs w:val="28"/>
        </w:rPr>
        <w:t>Социально-экономическая эффективность реализации Подпрограммы дост</w:t>
      </w:r>
      <w:r w:rsidRPr="009F596C">
        <w:rPr>
          <w:rFonts w:ascii="Times New Roman" w:eastAsia="Calibri" w:hAnsi="Times New Roman" w:cs="Times New Roman"/>
          <w:sz w:val="28"/>
          <w:szCs w:val="28"/>
        </w:rPr>
        <w:t>и</w:t>
      </w:r>
      <w:r w:rsidRPr="009F596C">
        <w:rPr>
          <w:rFonts w:ascii="Times New Roman" w:eastAsia="Calibri" w:hAnsi="Times New Roman" w:cs="Times New Roman"/>
          <w:sz w:val="28"/>
          <w:szCs w:val="28"/>
        </w:rPr>
        <w:t>гается за счет осуществления комплекса приоритетных задач и мероприятий, н</w:t>
      </w:r>
      <w:r w:rsidRPr="009F596C">
        <w:rPr>
          <w:rFonts w:ascii="Times New Roman" w:eastAsia="Calibri" w:hAnsi="Times New Roman" w:cs="Times New Roman"/>
          <w:sz w:val="28"/>
          <w:szCs w:val="28"/>
        </w:rPr>
        <w:t>а</w:t>
      </w:r>
      <w:r w:rsidRPr="009F596C">
        <w:rPr>
          <w:rFonts w:ascii="Times New Roman" w:eastAsia="Calibri" w:hAnsi="Times New Roman" w:cs="Times New Roman"/>
          <w:sz w:val="28"/>
          <w:szCs w:val="28"/>
        </w:rPr>
        <w:t>правленных на уменьшение экономического и социального ущерба, возникающего при сейсмических проявлениях, создание условий для устойчивого функциониров</w:t>
      </w:r>
      <w:r w:rsidRPr="009F596C">
        <w:rPr>
          <w:rFonts w:ascii="Times New Roman" w:eastAsia="Calibri" w:hAnsi="Times New Roman" w:cs="Times New Roman"/>
          <w:sz w:val="28"/>
          <w:szCs w:val="28"/>
        </w:rPr>
        <w:t>а</w:t>
      </w:r>
      <w:r w:rsidRPr="009F596C">
        <w:rPr>
          <w:rFonts w:ascii="Times New Roman" w:eastAsia="Calibri" w:hAnsi="Times New Roman" w:cs="Times New Roman"/>
          <w:sz w:val="28"/>
          <w:szCs w:val="28"/>
        </w:rPr>
        <w:t>ния жилищного фонда, основных объектов и систем жизнеобеспечения республики, предотвращение гибели людей и снижение материального ущерба при землетряс</w:t>
      </w:r>
      <w:r w:rsidRPr="009F596C">
        <w:rPr>
          <w:rFonts w:ascii="Times New Roman" w:eastAsia="Calibri" w:hAnsi="Times New Roman" w:cs="Times New Roman"/>
          <w:sz w:val="28"/>
          <w:szCs w:val="28"/>
        </w:rPr>
        <w:t>е</w:t>
      </w:r>
      <w:r w:rsidRPr="009F596C">
        <w:rPr>
          <w:rFonts w:ascii="Times New Roman" w:eastAsia="Calibri" w:hAnsi="Times New Roman" w:cs="Times New Roman"/>
          <w:sz w:val="28"/>
          <w:szCs w:val="28"/>
        </w:rPr>
        <w:t>ниях.</w:t>
      </w:r>
    </w:p>
    <w:p w:rsidR="00C07376" w:rsidRPr="009F596C" w:rsidRDefault="00C07376" w:rsidP="009F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96C">
        <w:rPr>
          <w:rFonts w:ascii="Times New Roman" w:eastAsia="Calibri" w:hAnsi="Times New Roman" w:cs="Times New Roman"/>
          <w:sz w:val="28"/>
          <w:szCs w:val="28"/>
        </w:rPr>
        <w:t>Эффективность Подпрограммы будет обеспечиваться снижением уровня эк</w:t>
      </w:r>
      <w:r w:rsidRPr="009F596C">
        <w:rPr>
          <w:rFonts w:ascii="Times New Roman" w:eastAsia="Calibri" w:hAnsi="Times New Roman" w:cs="Times New Roman"/>
          <w:sz w:val="28"/>
          <w:szCs w:val="28"/>
        </w:rPr>
        <w:t>о</w:t>
      </w:r>
      <w:r w:rsidRPr="009F596C">
        <w:rPr>
          <w:rFonts w:ascii="Times New Roman" w:eastAsia="Calibri" w:hAnsi="Times New Roman" w:cs="Times New Roman"/>
          <w:sz w:val="28"/>
          <w:szCs w:val="28"/>
        </w:rPr>
        <w:t>номического и социального риска путем оценки инженерной безопасности (сейсм</w:t>
      </w:r>
      <w:r w:rsidRPr="009F596C">
        <w:rPr>
          <w:rFonts w:ascii="Times New Roman" w:eastAsia="Calibri" w:hAnsi="Times New Roman" w:cs="Times New Roman"/>
          <w:sz w:val="28"/>
          <w:szCs w:val="28"/>
        </w:rPr>
        <w:t>о</w:t>
      </w:r>
      <w:r w:rsidRPr="009F596C">
        <w:rPr>
          <w:rFonts w:ascii="Times New Roman" w:eastAsia="Calibri" w:hAnsi="Times New Roman" w:cs="Times New Roman"/>
          <w:sz w:val="28"/>
          <w:szCs w:val="28"/>
        </w:rPr>
        <w:t>стойкости, остаточного ресурса долговечности) существующих зданий и сооруж</w:t>
      </w:r>
      <w:r w:rsidRPr="009F596C">
        <w:rPr>
          <w:rFonts w:ascii="Times New Roman" w:eastAsia="Calibri" w:hAnsi="Times New Roman" w:cs="Times New Roman"/>
          <w:sz w:val="28"/>
          <w:szCs w:val="28"/>
        </w:rPr>
        <w:t>е</w:t>
      </w:r>
      <w:r w:rsidRPr="009F596C">
        <w:rPr>
          <w:rFonts w:ascii="Times New Roman" w:eastAsia="Calibri" w:hAnsi="Times New Roman" w:cs="Times New Roman"/>
          <w:sz w:val="28"/>
          <w:szCs w:val="28"/>
        </w:rPr>
        <w:t>ний, их усиления и реконструкции, которы</w:t>
      </w:r>
      <w:r w:rsidR="0086577D">
        <w:rPr>
          <w:rFonts w:ascii="Times New Roman" w:eastAsia="Calibri" w:hAnsi="Times New Roman" w:cs="Times New Roman"/>
          <w:sz w:val="28"/>
          <w:szCs w:val="28"/>
        </w:rPr>
        <w:t>е, как показывает опыт, на 40-</w:t>
      </w:r>
      <w:r w:rsidRPr="009F596C">
        <w:rPr>
          <w:rFonts w:ascii="Times New Roman" w:eastAsia="Calibri" w:hAnsi="Times New Roman" w:cs="Times New Roman"/>
          <w:sz w:val="28"/>
          <w:szCs w:val="28"/>
        </w:rPr>
        <w:t>50 проце</w:t>
      </w:r>
      <w:r w:rsidRPr="009F596C">
        <w:rPr>
          <w:rFonts w:ascii="Times New Roman" w:eastAsia="Calibri" w:hAnsi="Times New Roman" w:cs="Times New Roman"/>
          <w:sz w:val="28"/>
          <w:szCs w:val="28"/>
        </w:rPr>
        <w:t>н</w:t>
      </w:r>
      <w:r w:rsidRPr="009F596C">
        <w:rPr>
          <w:rFonts w:ascii="Times New Roman" w:eastAsia="Calibri" w:hAnsi="Times New Roman" w:cs="Times New Roman"/>
          <w:sz w:val="28"/>
          <w:szCs w:val="28"/>
        </w:rPr>
        <w:t>тов позволят снизить объем затрат на восстановительные работы после сильных и катастрофических землетрясений.</w:t>
      </w:r>
    </w:p>
    <w:p w:rsidR="00C26CA3" w:rsidRPr="009F596C" w:rsidRDefault="00C07376" w:rsidP="009F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96C">
        <w:rPr>
          <w:rFonts w:ascii="Times New Roman" w:eastAsia="Calibri" w:hAnsi="Times New Roman" w:cs="Times New Roman"/>
          <w:sz w:val="28"/>
          <w:szCs w:val="28"/>
        </w:rPr>
        <w:t>При реализации Подпрограммы возможны риски невыполнения Подпр</w:t>
      </w:r>
      <w:r w:rsidRPr="009F596C">
        <w:rPr>
          <w:rFonts w:ascii="Times New Roman" w:eastAsia="Calibri" w:hAnsi="Times New Roman" w:cs="Times New Roman"/>
          <w:sz w:val="28"/>
          <w:szCs w:val="28"/>
        </w:rPr>
        <w:t>о</w:t>
      </w:r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граммных мероприятий в связи с отсутствием или недостаточным финансированием на </w:t>
      </w:r>
      <w:proofErr w:type="gramStart"/>
      <w:r w:rsidRPr="009F596C">
        <w:rPr>
          <w:rFonts w:ascii="Times New Roman" w:eastAsia="Calibri" w:hAnsi="Times New Roman" w:cs="Times New Roman"/>
          <w:sz w:val="28"/>
          <w:szCs w:val="28"/>
        </w:rPr>
        <w:t>федеральном</w:t>
      </w:r>
      <w:proofErr w:type="gramEnd"/>
      <w:r w:rsidRPr="009F596C">
        <w:rPr>
          <w:rFonts w:ascii="Times New Roman" w:eastAsia="Calibri" w:hAnsi="Times New Roman" w:cs="Times New Roman"/>
          <w:sz w:val="28"/>
          <w:szCs w:val="28"/>
        </w:rPr>
        <w:t xml:space="preserve"> и других уровнях в условиях экономического кризиса.</w:t>
      </w:r>
      <w:r w:rsidR="0086577D">
        <w:rPr>
          <w:rFonts w:ascii="Times New Roman" w:eastAsia="Calibri" w:hAnsi="Times New Roman" w:cs="Times New Roman"/>
          <w:sz w:val="28"/>
          <w:szCs w:val="28"/>
        </w:rPr>
        <w:t>»</w:t>
      </w:r>
      <w:r w:rsidR="006261EC" w:rsidRPr="009F59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6CA3" w:rsidRPr="009F596C" w:rsidRDefault="004E27F6" w:rsidP="009F5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F596C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="006261EC" w:rsidRPr="009F596C">
        <w:rPr>
          <w:rFonts w:ascii="Times New Roman" w:eastAsia="Calibri" w:hAnsi="Times New Roman" w:cs="Times New Roman"/>
          <w:sz w:val="28"/>
          <w:szCs w:val="28"/>
        </w:rPr>
        <w:t>) п</w:t>
      </w:r>
      <w:r w:rsidR="00C26CA3" w:rsidRPr="009F596C">
        <w:rPr>
          <w:rFonts w:ascii="Times New Roman" w:eastAsia="Calibri" w:hAnsi="Times New Roman" w:cs="Times New Roman"/>
          <w:sz w:val="28"/>
          <w:szCs w:val="28"/>
        </w:rPr>
        <w:t>риложения № 1-</w:t>
      </w:r>
      <w:r w:rsidR="00C06310" w:rsidRPr="009F596C">
        <w:rPr>
          <w:rFonts w:ascii="Times New Roman" w:eastAsia="Calibri" w:hAnsi="Times New Roman" w:cs="Times New Roman"/>
          <w:sz w:val="28"/>
          <w:szCs w:val="28"/>
        </w:rPr>
        <w:t>5</w:t>
      </w:r>
      <w:r w:rsidR="00C26CA3" w:rsidRPr="009F596C">
        <w:rPr>
          <w:rFonts w:ascii="Times New Roman" w:eastAsia="Calibri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C26CA3" w:rsidRPr="00EC0027" w:rsidRDefault="00C26CA3" w:rsidP="00EC0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9AE" w:rsidRPr="00EC0027" w:rsidRDefault="00CD49AE" w:rsidP="00EC00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D49AE" w:rsidRPr="00EC0027" w:rsidRDefault="00CD49AE" w:rsidP="00EC00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CD49AE" w:rsidRPr="00EC0027" w:rsidSect="009F596C">
          <w:headerReference w:type="default" r:id="rId47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D49AE" w:rsidRPr="00EC0027" w:rsidRDefault="0086577D" w:rsidP="0086577D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«</w:t>
      </w:r>
      <w:r w:rsidR="00CD49AE"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№ 1</w:t>
      </w:r>
    </w:p>
    <w:p w:rsidR="0086577D" w:rsidRDefault="00CD49AE" w:rsidP="0086577D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государственной программе </w:t>
      </w:r>
    </w:p>
    <w:p w:rsidR="0086577D" w:rsidRDefault="00CD49AE" w:rsidP="0086577D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жителей </w:t>
      </w:r>
    </w:p>
    <w:p w:rsidR="00CD49AE" w:rsidRPr="00EC0027" w:rsidRDefault="00CD49AE" w:rsidP="0086577D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доступным и комфортным жильем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650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2014-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2020 годы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86577D" w:rsidRDefault="0086577D" w:rsidP="008657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577D" w:rsidRDefault="0086577D" w:rsidP="008657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D49AE" w:rsidRPr="0086577D" w:rsidRDefault="00CD49AE" w:rsidP="008657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</w:p>
    <w:p w:rsidR="0086577D" w:rsidRDefault="00CD49AE" w:rsidP="008657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показателей (индикаторов) государственной программы </w:t>
      </w:r>
    </w:p>
    <w:p w:rsidR="0086577D" w:rsidRDefault="00CD49AE" w:rsidP="008657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P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жителей Республики Тыва </w:t>
      </w:r>
    </w:p>
    <w:p w:rsidR="00CD49AE" w:rsidRPr="0086577D" w:rsidRDefault="00CD49AE" w:rsidP="008657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</w:t>
      </w:r>
      <w:r w:rsidR="002650D8" w:rsidRP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ным и комфортным жильем на 2014-</w:t>
      </w:r>
      <w:r w:rsidRP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2020 годы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23"/>
        <w:gridCol w:w="3861"/>
        <w:gridCol w:w="1374"/>
        <w:gridCol w:w="1433"/>
        <w:gridCol w:w="1188"/>
        <w:gridCol w:w="958"/>
        <w:gridCol w:w="1078"/>
        <w:gridCol w:w="838"/>
        <w:gridCol w:w="838"/>
        <w:gridCol w:w="912"/>
        <w:gridCol w:w="1063"/>
        <w:gridCol w:w="1378"/>
      </w:tblGrid>
      <w:tr w:rsidR="0086577D" w:rsidRPr="0086577D" w:rsidTr="0086577D">
        <w:trPr>
          <w:trHeight w:val="15"/>
          <w:jc w:val="center"/>
        </w:trPr>
        <w:tc>
          <w:tcPr>
            <w:tcW w:w="623" w:type="dxa"/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3861" w:type="dxa"/>
            <w:hideMark/>
          </w:tcPr>
          <w:p w:rsidR="00CD49AE" w:rsidRPr="0086577D" w:rsidRDefault="00CD49AE" w:rsidP="00865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8" w:type="dxa"/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" w:type="dxa"/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9AE" w:rsidRPr="0086577D" w:rsidTr="0086577D">
        <w:trPr>
          <w:jc w:val="center"/>
        </w:trPr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8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Показатель (индикатор) (наименов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ние)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9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(по годам)</w:t>
            </w:r>
          </w:p>
        </w:tc>
      </w:tr>
      <w:tr w:rsidR="0086577D" w:rsidRPr="0086577D" w:rsidTr="0086577D">
        <w:trPr>
          <w:jc w:val="center"/>
        </w:trPr>
        <w:tc>
          <w:tcPr>
            <w:tcW w:w="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базовый год (отче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ный) 2012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текущий год 2013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отчетный год 2020</w:t>
            </w:r>
          </w:p>
        </w:tc>
      </w:tr>
      <w:tr w:rsidR="0086577D" w:rsidRPr="0086577D" w:rsidTr="0086577D">
        <w:trPr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D49AE" w:rsidRPr="0086577D" w:rsidTr="0086577D">
        <w:trPr>
          <w:jc w:val="center"/>
        </w:trPr>
        <w:tc>
          <w:tcPr>
            <w:tcW w:w="155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50D8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 xml:space="preserve">1. Государственная программа Республики Тыва </w:t>
            </w:r>
            <w:r w:rsidR="0086577D" w:rsidRPr="0086577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Обеспечение жителей Республики Тыва</w:t>
            </w:r>
          </w:p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доступ</w:t>
            </w:r>
            <w:r w:rsidR="002650D8" w:rsidRPr="0086577D">
              <w:rPr>
                <w:rFonts w:ascii="Times New Roman" w:eastAsia="Times New Roman" w:hAnsi="Times New Roman" w:cs="Times New Roman"/>
                <w:lang w:eastAsia="ru-RU"/>
              </w:rPr>
              <w:t>ным и комфортным жильем на 2014-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2020 годы</w:t>
            </w:r>
            <w:r w:rsidR="0086577D" w:rsidRPr="0086577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6577D" w:rsidRPr="0086577D" w:rsidTr="0086577D">
        <w:trPr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2650D8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Годовой объем ввода жилья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тыс. кв. 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55,455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78,774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92,576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108,977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93,083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706686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86577D" w:rsidRPr="0086577D" w:rsidTr="0086577D">
        <w:trPr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5A2AEC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Количество граждан, улучшивших жилищные условия в рамках подпр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 xml:space="preserve">граммы </w:t>
            </w:r>
            <w:r w:rsidR="0086577D" w:rsidRPr="0086577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ных обязательств по обеспечению жильем категорий граждан, устано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ленных федеральным законодател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ством</w:t>
            </w:r>
            <w:r w:rsidR="0086577D" w:rsidRPr="0086577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государственной программы Р</w:t>
            </w:r>
            <w:r w:rsidR="0086577D" w:rsidRPr="0086577D">
              <w:rPr>
                <w:rFonts w:ascii="Times New Roman" w:eastAsia="Times New Roman" w:hAnsi="Times New Roman" w:cs="Times New Roman"/>
                <w:lang w:eastAsia="ru-RU"/>
              </w:rPr>
              <w:t xml:space="preserve">оссийской 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86577D" w:rsidRPr="0086577D">
              <w:rPr>
                <w:rFonts w:ascii="Times New Roman" w:eastAsia="Times New Roman" w:hAnsi="Times New Roman" w:cs="Times New Roman"/>
                <w:lang w:eastAsia="ru-RU"/>
              </w:rPr>
              <w:t>едерации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577D" w:rsidRPr="0086577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Обеспеч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ние доступным и комфортным жил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ем и коммунальными услугами гра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дан Российской Федерации</w:t>
            </w:r>
            <w:r w:rsidR="0086577D" w:rsidRPr="0086577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86577D" w:rsidRDefault="0086577D"/>
    <w:p w:rsidR="0086577D" w:rsidRDefault="0086577D"/>
    <w:p w:rsidR="0086577D" w:rsidRDefault="0086577D"/>
    <w:tbl>
      <w:tblPr>
        <w:tblW w:w="0" w:type="auto"/>
        <w:jc w:val="center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3"/>
        <w:gridCol w:w="3861"/>
        <w:gridCol w:w="1374"/>
        <w:gridCol w:w="1433"/>
        <w:gridCol w:w="1188"/>
        <w:gridCol w:w="958"/>
        <w:gridCol w:w="1078"/>
        <w:gridCol w:w="838"/>
        <w:gridCol w:w="838"/>
        <w:gridCol w:w="770"/>
        <w:gridCol w:w="1418"/>
        <w:gridCol w:w="1332"/>
      </w:tblGrid>
      <w:tr w:rsidR="0086577D" w:rsidRPr="0086577D" w:rsidTr="0086577D">
        <w:trPr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6577D" w:rsidRPr="0086577D" w:rsidTr="0086577D">
        <w:trPr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5A2AEC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Общая площадь жилых помещений, приходящихся в среднем на одного жителя республики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13,28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</w:tr>
      <w:tr w:rsidR="0086577D" w:rsidRPr="0086577D" w:rsidTr="0086577D">
        <w:trPr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5A2AEC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Количество семей улучшивших ж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лищные условия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тыс. семей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</w:tr>
      <w:tr w:rsidR="0086577D" w:rsidRPr="0086577D" w:rsidTr="0086577D">
        <w:trPr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5A2AEC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Уровень доступности жилья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86577D" w:rsidRPr="0086577D" w:rsidTr="0086577D">
        <w:trPr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1A0" w:rsidRPr="0086577D" w:rsidRDefault="00F171A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1A0" w:rsidRPr="0086577D" w:rsidRDefault="00F171A0" w:rsidP="00865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Объем инвестиций в основной кап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тал, за исключением инвестиций и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фраструктурных монополий (фед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ральные проекты) и бюджетных а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сигнований федерального бюджета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1A0" w:rsidRPr="0086577D" w:rsidRDefault="00F171A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тыс. ру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1A0" w:rsidRPr="0086577D" w:rsidRDefault="00F171A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1A0" w:rsidRPr="0086577D" w:rsidRDefault="00F171A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1A0" w:rsidRPr="0086577D" w:rsidRDefault="00F171A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1A0" w:rsidRPr="0086577D" w:rsidRDefault="00F171A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1A0" w:rsidRPr="0086577D" w:rsidRDefault="00F171A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1A0" w:rsidRPr="0086577D" w:rsidRDefault="00F171A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1A0" w:rsidRPr="0086577D" w:rsidRDefault="00F171A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1A0" w:rsidRPr="0086577D" w:rsidRDefault="00F171A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755 881,22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1A0" w:rsidRPr="0086577D" w:rsidRDefault="006E5AC7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194 233,56</w:t>
            </w:r>
          </w:p>
        </w:tc>
      </w:tr>
      <w:tr w:rsidR="00CD49AE" w:rsidRPr="0086577D" w:rsidTr="0086577D">
        <w:trPr>
          <w:jc w:val="center"/>
        </w:trPr>
        <w:tc>
          <w:tcPr>
            <w:tcW w:w="1571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 xml:space="preserve">2. Подпрограмма </w:t>
            </w:r>
            <w:r w:rsidR="0086577D" w:rsidRPr="0086577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Комплексное освоение и развитие территорий в целях жилищного строительства</w:t>
            </w:r>
            <w:r w:rsidR="0086577D" w:rsidRPr="0086577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6577D" w:rsidRPr="0086577D" w:rsidTr="0086577D">
        <w:trPr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5A2AEC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Годовой объем ввода стандартного жилья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тыс. кв. 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EE200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EE200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EE200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EE200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EE200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EE200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EE200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EE200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EE200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</w:tr>
      <w:tr w:rsidR="0086577D" w:rsidRPr="0086577D" w:rsidTr="0086577D">
        <w:trPr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5A2AEC" w:rsidP="008657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77D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Разработка комплектов проектной документации малоэтажных жи</w:t>
            </w:r>
            <w:r w:rsidR="0086577D">
              <w:rPr>
                <w:rFonts w:ascii="Times New Roman" w:hAnsi="Times New Roman" w:cs="Times New Roman"/>
              </w:rPr>
              <w:t xml:space="preserve">лых домов с применением </w:t>
            </w:r>
            <w:proofErr w:type="spellStart"/>
            <w:r w:rsidR="0086577D">
              <w:rPr>
                <w:rFonts w:ascii="Times New Roman" w:hAnsi="Times New Roman" w:cs="Times New Roman"/>
              </w:rPr>
              <w:t>энерго-</w:t>
            </w:r>
            <w:r w:rsidRPr="0086577D">
              <w:rPr>
                <w:rFonts w:ascii="Times New Roman" w:hAnsi="Times New Roman" w:cs="Times New Roman"/>
              </w:rPr>
              <w:t>эффективных</w:t>
            </w:r>
            <w:proofErr w:type="spellEnd"/>
            <w:r w:rsidRPr="0086577D">
              <w:rPr>
                <w:rFonts w:ascii="Times New Roman" w:hAnsi="Times New Roman" w:cs="Times New Roman"/>
              </w:rPr>
              <w:t xml:space="preserve"> и экологически чистых технологий и материалов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77D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77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77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77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77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77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77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77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77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77D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86577D" w:rsidRPr="0086577D" w:rsidTr="0086577D">
        <w:trPr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5A2AEC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Доля ввода стандартного жилья в общем годовом объеме ввода жилья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EE200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10,30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EE200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11,03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EE200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12,96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EE200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18,96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EE200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23,52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EE200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23,40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EE200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18,89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EE200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27,79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EE200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25,84</w:t>
            </w:r>
          </w:p>
        </w:tc>
      </w:tr>
      <w:tr w:rsidR="00CD49AE" w:rsidRPr="0086577D" w:rsidTr="0086577D">
        <w:trPr>
          <w:jc w:val="center"/>
        </w:trPr>
        <w:tc>
          <w:tcPr>
            <w:tcW w:w="1571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 xml:space="preserve">3. Подпрограмма </w:t>
            </w:r>
            <w:r w:rsidR="0086577D" w:rsidRPr="0086577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Снижение административных барьеров в строительстве</w:t>
            </w:r>
            <w:r w:rsidR="0086577D" w:rsidRPr="0086577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6577D" w:rsidRPr="0086577D" w:rsidTr="0086577D">
        <w:trPr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2650D8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процедур, необходимых для получения разр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6577D" w:rsidRPr="0086577D" w:rsidTr="0086577D">
        <w:trPr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Предельный срок прохождения всех процедур, необходимых для получ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</w:tbl>
    <w:p w:rsidR="0086577D" w:rsidRDefault="0086577D"/>
    <w:p w:rsidR="00E83485" w:rsidRDefault="00E83485" w:rsidP="00E83485">
      <w:pPr>
        <w:spacing w:after="0" w:line="240" w:lineRule="auto"/>
      </w:pPr>
    </w:p>
    <w:tbl>
      <w:tblPr>
        <w:tblW w:w="0" w:type="auto"/>
        <w:jc w:val="center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3"/>
        <w:gridCol w:w="4059"/>
        <w:gridCol w:w="1418"/>
        <w:gridCol w:w="1191"/>
        <w:gridCol w:w="1188"/>
        <w:gridCol w:w="958"/>
        <w:gridCol w:w="1078"/>
        <w:gridCol w:w="838"/>
        <w:gridCol w:w="838"/>
        <w:gridCol w:w="770"/>
        <w:gridCol w:w="1418"/>
        <w:gridCol w:w="1332"/>
      </w:tblGrid>
      <w:tr w:rsidR="0086577D" w:rsidRPr="0086577D" w:rsidTr="00E83485">
        <w:trPr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Pr="0086577D" w:rsidRDefault="0086577D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6577D" w:rsidRPr="0086577D" w:rsidTr="00E83485">
        <w:trPr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2650D8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образований, имеющих утвержденные в соответс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вии с положениями</w:t>
            </w:r>
            <w:r w:rsidR="008657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48" w:history="1">
              <w:r w:rsidRPr="0086577D">
                <w:rPr>
                  <w:rFonts w:ascii="Times New Roman" w:eastAsia="Times New Roman" w:hAnsi="Times New Roman" w:cs="Times New Roman"/>
                  <w:lang w:eastAsia="ru-RU"/>
                </w:rPr>
                <w:t>Градостроительн</w:t>
              </w:r>
              <w:r w:rsidRPr="0086577D">
                <w:rPr>
                  <w:rFonts w:ascii="Times New Roman" w:eastAsia="Times New Roman" w:hAnsi="Times New Roman" w:cs="Times New Roman"/>
                  <w:lang w:eastAsia="ru-RU"/>
                </w:rPr>
                <w:t>о</w:t>
              </w:r>
              <w:r w:rsidRPr="0086577D">
                <w:rPr>
                  <w:rFonts w:ascii="Times New Roman" w:eastAsia="Times New Roman" w:hAnsi="Times New Roman" w:cs="Times New Roman"/>
                  <w:lang w:eastAsia="ru-RU"/>
                </w:rPr>
                <w:t>го кодекса Российской Федерации</w:t>
              </w:r>
            </w:hyperlink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кументы территориального планиров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6577D" w:rsidRPr="0086577D" w:rsidTr="00E83485">
        <w:trPr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2650D8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Количество утвержденных проектов планировки территорий (ежегодно)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F171A0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D49AE" w:rsidRPr="0086577D" w:rsidTr="0086577D">
        <w:trPr>
          <w:jc w:val="center"/>
        </w:trPr>
        <w:tc>
          <w:tcPr>
            <w:tcW w:w="1571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 xml:space="preserve">4. Подпрограмма </w:t>
            </w:r>
            <w:r w:rsidR="0086577D" w:rsidRPr="0086577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Развитие промышленности строительных материалов Республики Тыва</w:t>
            </w:r>
            <w:r w:rsidR="0086577D" w:rsidRPr="0086577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6577D" w:rsidRPr="0086577D" w:rsidTr="00E83485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2650D8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Увеличение производительности ки</w:t>
            </w:r>
            <w:r w:rsidRPr="0086577D">
              <w:rPr>
                <w:rFonts w:ascii="Times New Roman" w:hAnsi="Times New Roman" w:cs="Times New Roman"/>
              </w:rPr>
              <w:t>р</w:t>
            </w:r>
            <w:r w:rsidRPr="0086577D">
              <w:rPr>
                <w:rFonts w:ascii="Times New Roman" w:hAnsi="Times New Roman" w:cs="Times New Roman"/>
              </w:rPr>
              <w:t>пича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млн. 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5227F5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2028D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4,5</w:t>
            </w:r>
          </w:p>
        </w:tc>
      </w:tr>
      <w:tr w:rsidR="0086577D" w:rsidRPr="0086577D" w:rsidTr="00E83485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C22" w:rsidRPr="0086577D" w:rsidRDefault="002650D8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C22" w:rsidRPr="0086577D" w:rsidRDefault="005A2AEC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Увеличение производительности жел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зобетонных конструкций и изделий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C22" w:rsidRPr="0086577D" w:rsidRDefault="002C3CCB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тыс.</w:t>
            </w:r>
            <w:r w:rsidR="00F171A0" w:rsidRPr="0086577D">
              <w:rPr>
                <w:rFonts w:ascii="Times New Roman" w:hAnsi="Times New Roman" w:cs="Times New Roman"/>
              </w:rPr>
              <w:t xml:space="preserve"> </w:t>
            </w:r>
            <w:r w:rsidR="0086577D">
              <w:rPr>
                <w:rFonts w:ascii="Times New Roman" w:hAnsi="Times New Roman" w:cs="Times New Roman"/>
              </w:rPr>
              <w:t xml:space="preserve">куб </w:t>
            </w:r>
            <w:proofErr w:type="gramStart"/>
            <w:r w:rsidR="0086577D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C22" w:rsidRPr="0086577D" w:rsidRDefault="002028D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C22" w:rsidRPr="0086577D" w:rsidRDefault="002028D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C22" w:rsidRPr="0086577D" w:rsidRDefault="002028D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C22" w:rsidRPr="0086577D" w:rsidRDefault="002028D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C22" w:rsidRPr="0086577D" w:rsidRDefault="002028D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C22" w:rsidRPr="0086577D" w:rsidRDefault="002028D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C22" w:rsidRPr="0086577D" w:rsidRDefault="002028D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C22" w:rsidRPr="0086577D" w:rsidRDefault="002028D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C22" w:rsidRPr="0086577D" w:rsidRDefault="002028D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6,7</w:t>
            </w:r>
          </w:p>
        </w:tc>
      </w:tr>
      <w:tr w:rsidR="00CD49AE" w:rsidRPr="0086577D" w:rsidTr="0086577D">
        <w:trPr>
          <w:jc w:val="center"/>
        </w:trPr>
        <w:tc>
          <w:tcPr>
            <w:tcW w:w="1571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 xml:space="preserve">5. Подпрограмма </w:t>
            </w:r>
            <w:r w:rsidR="0086577D" w:rsidRPr="0086577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 в Республике Тыва</w:t>
            </w:r>
            <w:r w:rsidR="0086577D" w:rsidRPr="0086577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6577D" w:rsidRPr="0086577D" w:rsidTr="00E83485">
        <w:trPr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2650D8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Количество молодых семей, улучши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ших жилищные условия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CD49AE" w:rsidRPr="0086577D" w:rsidTr="0086577D">
        <w:trPr>
          <w:jc w:val="center"/>
        </w:trPr>
        <w:tc>
          <w:tcPr>
            <w:tcW w:w="1571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 xml:space="preserve">6. Подпрограмма </w:t>
            </w:r>
            <w:r w:rsidR="0086577D" w:rsidRPr="0086577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Развитие ипотечного жилищного кредитования в Республике Тыва</w:t>
            </w:r>
            <w:r w:rsidR="0086577D" w:rsidRPr="0086577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6577D" w:rsidRPr="0086577D" w:rsidTr="00E83485">
        <w:trPr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2650D8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Количество граждан, улучшивших ж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лищные условия с помощью госуда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ственной поддержки при ипотечном жилищном кредитовании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D49AE" w:rsidRPr="0086577D" w:rsidTr="0086577D">
        <w:trPr>
          <w:jc w:val="center"/>
        </w:trPr>
        <w:tc>
          <w:tcPr>
            <w:tcW w:w="1571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 xml:space="preserve">7. Подпрограмма </w:t>
            </w:r>
            <w:r w:rsidR="0086577D" w:rsidRPr="0086577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устойчивости жилых домов, основных объектов и систем </w:t>
            </w:r>
          </w:p>
          <w:p w:rsidR="00CD49AE" w:rsidRPr="0086577D" w:rsidRDefault="00CD49AE" w:rsidP="008657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жизнеобеспечения в сейсмических районах Респуб</w:t>
            </w:r>
            <w:r w:rsidR="0086577D">
              <w:rPr>
                <w:rFonts w:ascii="Times New Roman" w:eastAsia="Times New Roman" w:hAnsi="Times New Roman" w:cs="Times New Roman"/>
                <w:lang w:eastAsia="ru-RU"/>
              </w:rPr>
              <w:t>лики Тыва на 2014-</w:t>
            </w:r>
            <w:r w:rsidRPr="0086577D">
              <w:rPr>
                <w:rFonts w:ascii="Times New Roman" w:eastAsia="Times New Roman" w:hAnsi="Times New Roman" w:cs="Times New Roman"/>
                <w:lang w:eastAsia="ru-RU"/>
              </w:rPr>
              <w:t>2018 годы</w:t>
            </w:r>
            <w:r w:rsidR="0086577D" w:rsidRPr="0086577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6577D" w:rsidRPr="0086577D" w:rsidTr="00E83485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2650D8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Размер предотвращенного ущерба от возможного разрушения жилых домов, основных объектов и систем жизн</w:t>
            </w:r>
            <w:r w:rsidRPr="0086577D">
              <w:rPr>
                <w:rFonts w:ascii="Times New Roman" w:hAnsi="Times New Roman" w:cs="Times New Roman"/>
              </w:rPr>
              <w:t>е</w:t>
            </w:r>
            <w:r w:rsidRPr="0086577D">
              <w:rPr>
                <w:rFonts w:ascii="Times New Roman" w:hAnsi="Times New Roman" w:cs="Times New Roman"/>
              </w:rPr>
              <w:t>обеспечения в результате землетряс</w:t>
            </w:r>
            <w:r w:rsidRPr="0086577D">
              <w:rPr>
                <w:rFonts w:ascii="Times New Roman" w:hAnsi="Times New Roman" w:cs="Times New Roman"/>
              </w:rPr>
              <w:t>е</w:t>
            </w:r>
            <w:r w:rsidRPr="0086577D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млрд.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F171A0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F171A0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F171A0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F171A0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F171A0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</w:tr>
      <w:tr w:rsidR="0086577D" w:rsidRPr="0086577D" w:rsidTr="00E83485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2650D8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Общая площадь зданий и сооружений, по которым ликвидирован дефицит сейсмостойкости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24, 247</w:t>
            </w:r>
          </w:p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0,447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F171A0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F171A0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F171A0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F171A0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9AE" w:rsidRPr="0086577D" w:rsidRDefault="00F171A0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</w:tr>
      <w:tr w:rsidR="0086577D" w:rsidRPr="0086577D" w:rsidTr="00E83485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2650D8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Снижение уровня риска возникновения чрезвычайных ситуаций вследствие разрушительных землетрясений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CD49AE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F171A0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F171A0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F171A0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F171A0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49AE" w:rsidRPr="0086577D" w:rsidRDefault="00F171A0" w:rsidP="0086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77D">
              <w:rPr>
                <w:rFonts w:ascii="Times New Roman" w:hAnsi="Times New Roman" w:cs="Times New Roman"/>
              </w:rPr>
              <w:t>0</w:t>
            </w:r>
          </w:p>
        </w:tc>
      </w:tr>
    </w:tbl>
    <w:p w:rsidR="000B0119" w:rsidRDefault="000B0119" w:rsidP="0086577D">
      <w:pPr>
        <w:shd w:val="clear" w:color="auto" w:fill="FFFFFF"/>
        <w:spacing w:after="0" w:line="240" w:lineRule="auto"/>
        <w:ind w:left="1020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83485" w:rsidRDefault="00E83485" w:rsidP="0086577D">
      <w:pPr>
        <w:shd w:val="clear" w:color="auto" w:fill="FFFFFF"/>
        <w:spacing w:after="0" w:line="240" w:lineRule="auto"/>
        <w:ind w:left="1020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8129C" w:rsidRPr="00EC0027" w:rsidRDefault="00C8129C" w:rsidP="0086577D">
      <w:pPr>
        <w:shd w:val="clear" w:color="auto" w:fill="FFFFFF"/>
        <w:spacing w:after="0" w:line="240" w:lineRule="auto"/>
        <w:ind w:left="1020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№ 2</w:t>
      </w:r>
    </w:p>
    <w:p w:rsidR="0086577D" w:rsidRDefault="00C8129C" w:rsidP="0086577D">
      <w:pPr>
        <w:shd w:val="clear" w:color="auto" w:fill="FFFFFF"/>
        <w:spacing w:after="0" w:line="240" w:lineRule="auto"/>
        <w:ind w:left="1020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государственной программе Республики Тыва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жителей Республики Тыва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доступным</w:t>
      </w:r>
      <w:proofErr w:type="gramEnd"/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комфортным </w:t>
      </w:r>
    </w:p>
    <w:p w:rsidR="00C8129C" w:rsidRPr="00EC0027" w:rsidRDefault="00C8129C" w:rsidP="0086577D">
      <w:pPr>
        <w:shd w:val="clear" w:color="auto" w:fill="FFFFFF"/>
        <w:spacing w:after="0" w:line="240" w:lineRule="auto"/>
        <w:ind w:left="1020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жильем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650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2014-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2020 годы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C8129C" w:rsidRDefault="00C8129C" w:rsidP="008657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577D" w:rsidRPr="00EC0027" w:rsidRDefault="0086577D" w:rsidP="008657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8129C" w:rsidRPr="00EC0027" w:rsidRDefault="00C8129C" w:rsidP="008657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</w:p>
    <w:p w:rsidR="0086577D" w:rsidRDefault="00C8129C" w:rsidP="008657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мероприятий государственной программы 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жителей </w:t>
      </w:r>
    </w:p>
    <w:p w:rsidR="00C8129C" w:rsidRPr="00EC0027" w:rsidRDefault="00C8129C" w:rsidP="008657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</w:t>
      </w:r>
      <w:r w:rsidR="002650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ным и комфортным жильем на 2014-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2020 годы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C8129C" w:rsidRPr="00EC0027" w:rsidRDefault="00C8129C" w:rsidP="008657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5822" w:type="dxa"/>
        <w:jc w:val="center"/>
        <w:tblInd w:w="-569" w:type="dxa"/>
        <w:tblLayout w:type="fixed"/>
        <w:tblLook w:val="04A0"/>
      </w:tblPr>
      <w:tblGrid>
        <w:gridCol w:w="567"/>
        <w:gridCol w:w="1532"/>
        <w:gridCol w:w="1271"/>
        <w:gridCol w:w="1209"/>
        <w:gridCol w:w="1170"/>
        <w:gridCol w:w="992"/>
        <w:gridCol w:w="709"/>
        <w:gridCol w:w="709"/>
        <w:gridCol w:w="709"/>
        <w:gridCol w:w="699"/>
        <w:gridCol w:w="846"/>
        <w:gridCol w:w="1834"/>
        <w:gridCol w:w="3575"/>
      </w:tblGrid>
      <w:tr w:rsidR="009F70E1" w:rsidRPr="002650D8" w:rsidTr="009F70E1">
        <w:trPr>
          <w:trHeight w:val="330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подпр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рования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рования, всего, тыс. ру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</w:t>
            </w:r>
          </w:p>
        </w:tc>
        <w:tc>
          <w:tcPr>
            <w:tcW w:w="58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  <w:proofErr w:type="gramEnd"/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исполнение</w:t>
            </w:r>
          </w:p>
        </w:tc>
        <w:tc>
          <w:tcPr>
            <w:tcW w:w="3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F70E1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реализации </w:t>
            </w:r>
          </w:p>
          <w:p w:rsidR="009F70E1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650D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мероприятий (достижение </w:t>
            </w:r>
            <w:proofErr w:type="gramEnd"/>
          </w:p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lang w:eastAsia="ru-RU"/>
              </w:rPr>
              <w:t>плановых показателей)</w:t>
            </w:r>
          </w:p>
        </w:tc>
      </w:tr>
      <w:tr w:rsidR="009F70E1" w:rsidRPr="002650D8" w:rsidTr="009F70E1">
        <w:trPr>
          <w:trHeight w:val="330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0E1" w:rsidRPr="002650D8" w:rsidTr="009F70E1">
        <w:trPr>
          <w:trHeight w:val="6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F70E1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F70E1" w:rsidRPr="002650D8" w:rsidTr="009F70E1">
        <w:trPr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плексное о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воение и ра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витие терр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торий в целях жилищного строительс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том числе: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32924,10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Ре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публики Тыва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650D8">
              <w:rPr>
                <w:rFonts w:ascii="Times New Roman" w:eastAsia="Times New Roman" w:hAnsi="Times New Roman" w:cs="Times New Roman"/>
                <w:lang w:eastAsia="ru-RU"/>
              </w:rPr>
              <w:t>величение годового объема ввода жилья, соответствующего нормам стандартного жилья, строительство объектов социальной, транспор</w:t>
            </w:r>
            <w:r w:rsidRPr="002650D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650D8">
              <w:rPr>
                <w:rFonts w:ascii="Times New Roman" w:eastAsia="Times New Roman" w:hAnsi="Times New Roman" w:cs="Times New Roman"/>
                <w:lang w:eastAsia="ru-RU"/>
              </w:rPr>
              <w:t>ной и коммунальной инфрастру</w:t>
            </w:r>
            <w:r w:rsidRPr="002650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650D8">
              <w:rPr>
                <w:rFonts w:ascii="Times New Roman" w:eastAsia="Times New Roman" w:hAnsi="Times New Roman" w:cs="Times New Roman"/>
                <w:lang w:eastAsia="ru-RU"/>
              </w:rPr>
              <w:t>туры при комплексной застройке</w:t>
            </w:r>
          </w:p>
        </w:tc>
      </w:tr>
      <w:tr w:rsidR="009F70E1" w:rsidRPr="002650D8" w:rsidTr="009F70E1">
        <w:trPr>
          <w:trHeight w:val="53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E1" w:rsidRPr="002650D8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0E1" w:rsidRPr="002650D8" w:rsidTr="009F70E1">
        <w:trPr>
          <w:trHeight w:val="19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E1" w:rsidRPr="002650D8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32924,10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0E1" w:rsidRPr="002650D8" w:rsidTr="009F70E1">
        <w:trPr>
          <w:trHeight w:val="94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E1" w:rsidRPr="002650D8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E1" w:rsidRPr="002650D8" w:rsidRDefault="009F70E1" w:rsidP="008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50D8" w:rsidRDefault="002650D8"/>
    <w:p w:rsidR="009F70E1" w:rsidRDefault="009F70E1"/>
    <w:p w:rsidR="009F70E1" w:rsidRDefault="009F70E1"/>
    <w:p w:rsidR="002650D8" w:rsidRDefault="002650D8" w:rsidP="002650D8">
      <w:pPr>
        <w:jc w:val="center"/>
      </w:pPr>
    </w:p>
    <w:tbl>
      <w:tblPr>
        <w:tblW w:w="1579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63"/>
        <w:gridCol w:w="1276"/>
        <w:gridCol w:w="1088"/>
        <w:gridCol w:w="1134"/>
        <w:gridCol w:w="992"/>
        <w:gridCol w:w="755"/>
        <w:gridCol w:w="804"/>
        <w:gridCol w:w="755"/>
        <w:gridCol w:w="709"/>
        <w:gridCol w:w="850"/>
        <w:gridCol w:w="1985"/>
        <w:gridCol w:w="3417"/>
      </w:tblGrid>
      <w:tr w:rsidR="009F70E1" w:rsidRPr="009F70E1" w:rsidTr="009F70E1">
        <w:trPr>
          <w:trHeight w:val="250"/>
          <w:jc w:val="center"/>
        </w:trPr>
        <w:tc>
          <w:tcPr>
            <w:tcW w:w="568" w:type="dxa"/>
            <w:hideMark/>
          </w:tcPr>
          <w:p w:rsidR="009F70E1" w:rsidRPr="002650D8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3" w:type="dxa"/>
            <w:hideMark/>
          </w:tcPr>
          <w:p w:rsidR="009F70E1" w:rsidRPr="002650D8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9F70E1" w:rsidRPr="002650D8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8" w:type="dxa"/>
            <w:shd w:val="clear" w:color="auto" w:fill="auto"/>
            <w:hideMark/>
          </w:tcPr>
          <w:p w:rsidR="009F70E1" w:rsidRPr="002650D8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F70E1" w:rsidRPr="002650D8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2650D8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2650D8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4" w:type="dxa"/>
            <w:shd w:val="clear" w:color="auto" w:fill="auto"/>
            <w:hideMark/>
          </w:tcPr>
          <w:p w:rsidR="009F70E1" w:rsidRPr="002650D8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2650D8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2650D8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F70E1" w:rsidRPr="002650D8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</w:tcPr>
          <w:p w:rsid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17" w:type="dxa"/>
            <w:hideMark/>
          </w:tcPr>
          <w:p w:rsidR="009F70E1" w:rsidRPr="002650D8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F70E1" w:rsidRPr="009F70E1" w:rsidTr="009F70E1">
        <w:trPr>
          <w:trHeight w:val="410"/>
          <w:jc w:val="center"/>
        </w:trPr>
        <w:tc>
          <w:tcPr>
            <w:tcW w:w="568" w:type="dxa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жетные средства</w:t>
            </w:r>
          </w:p>
        </w:tc>
        <w:tc>
          <w:tcPr>
            <w:tcW w:w="1088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4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7" w:type="dxa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0E1" w:rsidRPr="009F70E1" w:rsidTr="009F70E1">
        <w:trPr>
          <w:trHeight w:val="222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63" w:type="dxa"/>
            <w:vMerge w:val="restart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инж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нерных с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 для двух 43-квартирных жилых д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 для д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тей-сирот по ул. Сувор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ва, </w:t>
            </w:r>
            <w:proofErr w:type="gramStart"/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Кызыл</w:t>
            </w:r>
          </w:p>
        </w:tc>
        <w:tc>
          <w:tcPr>
            <w:tcW w:w="1276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8900,50</w:t>
            </w:r>
          </w:p>
        </w:tc>
        <w:tc>
          <w:tcPr>
            <w:tcW w:w="1134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6500,00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2400,50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4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Респу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лики Тыва</w:t>
            </w:r>
          </w:p>
        </w:tc>
        <w:tc>
          <w:tcPr>
            <w:tcW w:w="3417" w:type="dxa"/>
            <w:vMerge w:val="restart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строительство инженерных сетей для двух 43-квартирных жилых домов для детей-сирот по ул. С</w:t>
            </w: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 xml:space="preserve">ворова, </w:t>
            </w:r>
            <w:proofErr w:type="gramStart"/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. Кызыл</w:t>
            </w:r>
          </w:p>
        </w:tc>
      </w:tr>
      <w:tr w:rsidR="009F70E1" w:rsidRPr="009F70E1" w:rsidTr="009F70E1">
        <w:trPr>
          <w:trHeight w:val="84"/>
          <w:jc w:val="center"/>
        </w:trPr>
        <w:tc>
          <w:tcPr>
            <w:tcW w:w="568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088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4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7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0E1" w:rsidRPr="009F70E1" w:rsidTr="009F70E1">
        <w:trPr>
          <w:trHeight w:val="166"/>
          <w:jc w:val="center"/>
        </w:trPr>
        <w:tc>
          <w:tcPr>
            <w:tcW w:w="568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1088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8900,50</w:t>
            </w:r>
          </w:p>
        </w:tc>
        <w:tc>
          <w:tcPr>
            <w:tcW w:w="1134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6500,00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2400,50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4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7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0E1" w:rsidRPr="009F70E1" w:rsidTr="009F70E1">
        <w:trPr>
          <w:trHeight w:val="70"/>
          <w:jc w:val="center"/>
        </w:trPr>
        <w:tc>
          <w:tcPr>
            <w:tcW w:w="568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88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4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7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0E1" w:rsidRPr="009F70E1" w:rsidTr="009F70E1">
        <w:trPr>
          <w:trHeight w:val="156"/>
          <w:jc w:val="center"/>
        </w:trPr>
        <w:tc>
          <w:tcPr>
            <w:tcW w:w="568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жетные средства</w:t>
            </w:r>
          </w:p>
        </w:tc>
        <w:tc>
          <w:tcPr>
            <w:tcW w:w="1088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4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7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0E1" w:rsidRPr="009F70E1" w:rsidTr="009F70E1">
        <w:trPr>
          <w:trHeight w:val="70"/>
          <w:jc w:val="center"/>
        </w:trPr>
        <w:tc>
          <w:tcPr>
            <w:tcW w:w="568" w:type="dxa"/>
            <w:vMerge w:val="restart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  <w:r w:rsid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63" w:type="dxa"/>
            <w:vMerge w:val="restart"/>
            <w:shd w:val="clear" w:color="auto" w:fill="auto"/>
            <w:hideMark/>
          </w:tcPr>
          <w:p w:rsid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инж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нерных с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 для двух жилых д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 для д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тей-сирот по ул. Дружбы, 3/3 и 3/7,</w:t>
            </w:r>
          </w:p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Кызыл</w:t>
            </w:r>
          </w:p>
        </w:tc>
        <w:tc>
          <w:tcPr>
            <w:tcW w:w="1276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4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Респу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лики Тыва</w:t>
            </w:r>
          </w:p>
        </w:tc>
        <w:tc>
          <w:tcPr>
            <w:tcW w:w="3417" w:type="dxa"/>
            <w:vMerge w:val="restart"/>
            <w:shd w:val="clear" w:color="auto" w:fill="auto"/>
            <w:hideMark/>
          </w:tcPr>
          <w:p w:rsid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строительство инженерных сетей для двух жилых домов для детей-сирот по ул. Дружбы, 3/3 и 3/7,</w:t>
            </w:r>
          </w:p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 xml:space="preserve"> г. Кызыл</w:t>
            </w:r>
          </w:p>
        </w:tc>
      </w:tr>
      <w:tr w:rsidR="009F70E1" w:rsidRPr="009F70E1" w:rsidTr="009F70E1">
        <w:trPr>
          <w:trHeight w:val="539"/>
          <w:jc w:val="center"/>
        </w:trPr>
        <w:tc>
          <w:tcPr>
            <w:tcW w:w="568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088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4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7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0E1" w:rsidRPr="009F70E1" w:rsidTr="009F70E1">
        <w:trPr>
          <w:trHeight w:val="945"/>
          <w:jc w:val="center"/>
        </w:trPr>
        <w:tc>
          <w:tcPr>
            <w:tcW w:w="568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1088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4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7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0E1" w:rsidRPr="009F70E1" w:rsidTr="009F70E1">
        <w:trPr>
          <w:trHeight w:val="945"/>
          <w:jc w:val="center"/>
        </w:trPr>
        <w:tc>
          <w:tcPr>
            <w:tcW w:w="568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88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4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7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70E1" w:rsidRPr="009F70E1" w:rsidTr="009F70E1">
        <w:trPr>
          <w:trHeight w:val="945"/>
          <w:jc w:val="center"/>
        </w:trPr>
        <w:tc>
          <w:tcPr>
            <w:tcW w:w="568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жетные средства</w:t>
            </w:r>
          </w:p>
        </w:tc>
        <w:tc>
          <w:tcPr>
            <w:tcW w:w="1088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04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55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7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4CD0" w:rsidRDefault="00C94CD0"/>
    <w:tbl>
      <w:tblPr>
        <w:tblW w:w="15686" w:type="dxa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520"/>
        <w:gridCol w:w="1276"/>
        <w:gridCol w:w="1173"/>
        <w:gridCol w:w="1134"/>
        <w:gridCol w:w="993"/>
        <w:gridCol w:w="992"/>
        <w:gridCol w:w="992"/>
        <w:gridCol w:w="709"/>
        <w:gridCol w:w="709"/>
        <w:gridCol w:w="708"/>
        <w:gridCol w:w="1803"/>
        <w:gridCol w:w="3119"/>
      </w:tblGrid>
      <w:tr w:rsidR="00C94CD0" w:rsidRPr="009F70E1" w:rsidTr="009C358E">
        <w:trPr>
          <w:trHeight w:val="260"/>
          <w:jc w:val="center"/>
        </w:trPr>
        <w:tc>
          <w:tcPr>
            <w:tcW w:w="558" w:type="dxa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20" w:type="dxa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03" w:type="dxa"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9" w:type="dxa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94CD0" w:rsidRPr="009F70E1" w:rsidTr="009C358E">
        <w:trPr>
          <w:trHeight w:val="315"/>
          <w:jc w:val="center"/>
        </w:trPr>
        <w:tc>
          <w:tcPr>
            <w:tcW w:w="558" w:type="dxa"/>
            <w:vMerge w:val="restart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  <w:r w:rsid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0" w:type="dxa"/>
            <w:vMerge w:val="restart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жилого дома для участкового в </w:t>
            </w:r>
            <w:proofErr w:type="spellStart"/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Кызылском</w:t>
            </w:r>
            <w:proofErr w:type="spellEnd"/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кожууне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73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2440,00</w:t>
            </w:r>
          </w:p>
        </w:tc>
        <w:tc>
          <w:tcPr>
            <w:tcW w:w="1134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2440,00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3" w:type="dxa"/>
            <w:vMerge w:val="restart"/>
          </w:tcPr>
          <w:p w:rsidR="009F70E1" w:rsidRPr="009F70E1" w:rsidRDefault="009F70E1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Ре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публики Тыва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жилого дома для участкового в </w:t>
            </w:r>
            <w:proofErr w:type="spellStart"/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Кызылском</w:t>
            </w:r>
            <w:proofErr w:type="spellEnd"/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кожууне</w:t>
            </w:r>
            <w:proofErr w:type="spellEnd"/>
          </w:p>
        </w:tc>
      </w:tr>
      <w:tr w:rsidR="00C94CD0" w:rsidRPr="009F70E1" w:rsidTr="009C358E">
        <w:trPr>
          <w:trHeight w:val="395"/>
          <w:jc w:val="center"/>
        </w:trPr>
        <w:tc>
          <w:tcPr>
            <w:tcW w:w="558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173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3" w:type="dxa"/>
            <w:vMerge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CD0" w:rsidRPr="009F70E1" w:rsidTr="009C358E">
        <w:trPr>
          <w:trHeight w:val="178"/>
          <w:jc w:val="center"/>
        </w:trPr>
        <w:tc>
          <w:tcPr>
            <w:tcW w:w="558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1173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2440,00</w:t>
            </w:r>
          </w:p>
        </w:tc>
        <w:tc>
          <w:tcPr>
            <w:tcW w:w="1134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2440,00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3" w:type="dxa"/>
            <w:vMerge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CD0" w:rsidRPr="009F70E1" w:rsidTr="009C358E">
        <w:trPr>
          <w:trHeight w:val="70"/>
          <w:jc w:val="center"/>
        </w:trPr>
        <w:tc>
          <w:tcPr>
            <w:tcW w:w="558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F70E1" w:rsidRPr="009F70E1" w:rsidRDefault="009F70E1" w:rsidP="009F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73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3" w:type="dxa"/>
            <w:vMerge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CD0" w:rsidRPr="009F70E1" w:rsidTr="009C358E">
        <w:trPr>
          <w:trHeight w:val="465"/>
          <w:jc w:val="center"/>
        </w:trPr>
        <w:tc>
          <w:tcPr>
            <w:tcW w:w="558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жетные средства</w:t>
            </w:r>
          </w:p>
        </w:tc>
        <w:tc>
          <w:tcPr>
            <w:tcW w:w="1173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9F70E1" w:rsidRPr="009F70E1" w:rsidRDefault="009F70E1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3" w:type="dxa"/>
            <w:vMerge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9F70E1" w:rsidRPr="009F70E1" w:rsidRDefault="009F70E1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CD0" w:rsidRPr="009F70E1" w:rsidTr="009C358E">
        <w:trPr>
          <w:trHeight w:val="122"/>
          <w:jc w:val="center"/>
        </w:trPr>
        <w:tc>
          <w:tcPr>
            <w:tcW w:w="558" w:type="dxa"/>
            <w:vMerge w:val="restart"/>
            <w:hideMark/>
          </w:tcPr>
          <w:p w:rsidR="00C94CD0" w:rsidRPr="009F70E1" w:rsidRDefault="00C94CD0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  <w:r w:rsid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0" w:type="dxa"/>
            <w:vMerge w:val="restart"/>
            <w:hideMark/>
          </w:tcPr>
          <w:p w:rsidR="00C94CD0" w:rsidRPr="009F70E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жилого дома для участкового в </w:t>
            </w:r>
            <w:proofErr w:type="spellStart"/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Каа-Хемском</w:t>
            </w:r>
            <w:proofErr w:type="spellEnd"/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кожууне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73" w:type="dxa"/>
            <w:shd w:val="clear" w:color="auto" w:fill="auto"/>
            <w:hideMark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1583,60</w:t>
            </w:r>
          </w:p>
        </w:tc>
        <w:tc>
          <w:tcPr>
            <w:tcW w:w="1134" w:type="dxa"/>
            <w:shd w:val="clear" w:color="auto" w:fill="auto"/>
            <w:hideMark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1583,60</w:t>
            </w:r>
          </w:p>
        </w:tc>
        <w:tc>
          <w:tcPr>
            <w:tcW w:w="992" w:type="dxa"/>
            <w:shd w:val="clear" w:color="auto" w:fill="auto"/>
            <w:hideMark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3" w:type="dxa"/>
            <w:vMerge w:val="restart"/>
          </w:tcPr>
          <w:p w:rsidR="00C94CD0" w:rsidRPr="009F70E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Ре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публики Тыва</w:t>
            </w:r>
          </w:p>
        </w:tc>
        <w:tc>
          <w:tcPr>
            <w:tcW w:w="3119" w:type="dxa"/>
            <w:vMerge w:val="restart"/>
            <w:hideMark/>
          </w:tcPr>
          <w:p w:rsidR="00C94CD0" w:rsidRPr="009F70E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A1071">
              <w:rPr>
                <w:rFonts w:ascii="Times New Roman" w:eastAsia="Times New Roman" w:hAnsi="Times New Roman" w:cs="Times New Roman"/>
                <w:lang w:eastAsia="ru-RU"/>
              </w:rPr>
              <w:t xml:space="preserve">троительство жилого дома для участкового в </w:t>
            </w:r>
            <w:proofErr w:type="spellStart"/>
            <w:r w:rsidRPr="002A1071">
              <w:rPr>
                <w:rFonts w:ascii="Times New Roman" w:eastAsia="Times New Roman" w:hAnsi="Times New Roman" w:cs="Times New Roman"/>
                <w:lang w:eastAsia="ru-RU"/>
              </w:rPr>
              <w:t>Каа-Хемском</w:t>
            </w:r>
            <w:proofErr w:type="spellEnd"/>
            <w:r w:rsidRPr="002A10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1071">
              <w:rPr>
                <w:rFonts w:ascii="Times New Roman" w:eastAsia="Times New Roman" w:hAnsi="Times New Roman" w:cs="Times New Roman"/>
                <w:lang w:eastAsia="ru-RU"/>
              </w:rPr>
              <w:t>кожууне</w:t>
            </w:r>
            <w:proofErr w:type="spellEnd"/>
          </w:p>
        </w:tc>
      </w:tr>
      <w:tr w:rsidR="00C94CD0" w:rsidRPr="009F70E1" w:rsidTr="009C358E">
        <w:trPr>
          <w:trHeight w:val="465"/>
          <w:jc w:val="center"/>
        </w:trPr>
        <w:tc>
          <w:tcPr>
            <w:tcW w:w="558" w:type="dxa"/>
            <w:vMerge/>
          </w:tcPr>
          <w:p w:rsidR="00C94CD0" w:rsidRPr="002A1071" w:rsidRDefault="00C94CD0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17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3" w:type="dxa"/>
            <w:vMerge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CD0" w:rsidRPr="009F70E1" w:rsidTr="009C358E">
        <w:trPr>
          <w:trHeight w:val="465"/>
          <w:jc w:val="center"/>
        </w:trPr>
        <w:tc>
          <w:tcPr>
            <w:tcW w:w="558" w:type="dxa"/>
            <w:vMerge/>
          </w:tcPr>
          <w:p w:rsidR="00C94CD0" w:rsidRPr="002A1071" w:rsidRDefault="00C94CD0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117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1583,60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1583,60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3" w:type="dxa"/>
            <w:vMerge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CD0" w:rsidRPr="009F70E1" w:rsidTr="009C358E">
        <w:trPr>
          <w:trHeight w:val="465"/>
          <w:jc w:val="center"/>
        </w:trPr>
        <w:tc>
          <w:tcPr>
            <w:tcW w:w="558" w:type="dxa"/>
            <w:vMerge/>
          </w:tcPr>
          <w:p w:rsidR="00C94CD0" w:rsidRPr="002A1071" w:rsidRDefault="00C94CD0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7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3" w:type="dxa"/>
            <w:vMerge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CD0" w:rsidRPr="009F70E1" w:rsidTr="009C358E">
        <w:trPr>
          <w:trHeight w:val="465"/>
          <w:jc w:val="center"/>
        </w:trPr>
        <w:tc>
          <w:tcPr>
            <w:tcW w:w="558" w:type="dxa"/>
            <w:vMerge/>
          </w:tcPr>
          <w:p w:rsidR="00C94CD0" w:rsidRPr="002A1071" w:rsidRDefault="00C94CD0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жетные средства</w:t>
            </w:r>
          </w:p>
        </w:tc>
        <w:tc>
          <w:tcPr>
            <w:tcW w:w="117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3" w:type="dxa"/>
            <w:vMerge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CD0" w:rsidRPr="009F70E1" w:rsidTr="009C358E">
        <w:trPr>
          <w:trHeight w:val="70"/>
          <w:jc w:val="center"/>
        </w:trPr>
        <w:tc>
          <w:tcPr>
            <w:tcW w:w="558" w:type="dxa"/>
            <w:vMerge w:val="restart"/>
          </w:tcPr>
          <w:p w:rsidR="00C94CD0" w:rsidRPr="002A1071" w:rsidRDefault="00C94CD0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0" w:type="dxa"/>
            <w:vMerge w:val="restart"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админ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стративных барьеров в строительс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том числе:</w:t>
            </w: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7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30436,10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10360,30</w:t>
            </w:r>
          </w:p>
        </w:tc>
        <w:tc>
          <w:tcPr>
            <w:tcW w:w="99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6272,80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9859,10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3943,90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3" w:type="dxa"/>
            <w:vMerge w:val="restart"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Ре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публики Тыва</w:t>
            </w:r>
          </w:p>
        </w:tc>
        <w:tc>
          <w:tcPr>
            <w:tcW w:w="3119" w:type="dxa"/>
            <w:vMerge w:val="restart"/>
          </w:tcPr>
          <w:p w:rsidR="00C94CD0" w:rsidRPr="00C94CD0" w:rsidRDefault="00C94CD0" w:rsidP="00C94CD0">
            <w:pPr>
              <w:rPr>
                <w:rFonts w:ascii="Times New Roman" w:hAnsi="Times New Roman" w:cs="Times New Roman"/>
              </w:rPr>
            </w:pPr>
            <w:r w:rsidRPr="00C94CD0">
              <w:rPr>
                <w:rFonts w:ascii="Times New Roman" w:hAnsi="Times New Roman" w:cs="Times New Roman"/>
              </w:rPr>
              <w:t>увеличение доли муниц</w:t>
            </w:r>
            <w:r w:rsidRPr="00C94CD0">
              <w:rPr>
                <w:rFonts w:ascii="Times New Roman" w:hAnsi="Times New Roman" w:cs="Times New Roman"/>
              </w:rPr>
              <w:t>и</w:t>
            </w:r>
            <w:r w:rsidRPr="00C94CD0">
              <w:rPr>
                <w:rFonts w:ascii="Times New Roman" w:hAnsi="Times New Roman" w:cs="Times New Roman"/>
              </w:rPr>
              <w:t>пальных образований, име</w:t>
            </w:r>
            <w:r w:rsidRPr="00C94CD0">
              <w:rPr>
                <w:rFonts w:ascii="Times New Roman" w:hAnsi="Times New Roman" w:cs="Times New Roman"/>
              </w:rPr>
              <w:t>ю</w:t>
            </w:r>
            <w:r w:rsidRPr="00C94CD0">
              <w:rPr>
                <w:rFonts w:ascii="Times New Roman" w:hAnsi="Times New Roman" w:cs="Times New Roman"/>
              </w:rPr>
              <w:t>щих утвержденные в соотве</w:t>
            </w:r>
            <w:r w:rsidRPr="00C94CD0">
              <w:rPr>
                <w:rFonts w:ascii="Times New Roman" w:hAnsi="Times New Roman" w:cs="Times New Roman"/>
              </w:rPr>
              <w:t>т</w:t>
            </w:r>
            <w:r w:rsidRPr="00C94CD0">
              <w:rPr>
                <w:rFonts w:ascii="Times New Roman" w:hAnsi="Times New Roman" w:cs="Times New Roman"/>
              </w:rPr>
              <w:t>ствии с положения</w:t>
            </w:r>
            <w:r>
              <w:rPr>
                <w:rFonts w:ascii="Times New Roman" w:hAnsi="Times New Roman" w:cs="Times New Roman"/>
              </w:rPr>
              <w:t xml:space="preserve">ми </w:t>
            </w:r>
            <w:r w:rsidRPr="00C94CD0">
              <w:rPr>
                <w:rFonts w:ascii="Times New Roman" w:hAnsi="Times New Roman" w:cs="Times New Roman"/>
              </w:rPr>
              <w:t>Град</w:t>
            </w:r>
            <w:r w:rsidRPr="00C94CD0">
              <w:rPr>
                <w:rFonts w:ascii="Times New Roman" w:hAnsi="Times New Roman" w:cs="Times New Roman"/>
              </w:rPr>
              <w:t>о</w:t>
            </w:r>
            <w:r w:rsidRPr="00C94CD0">
              <w:rPr>
                <w:rFonts w:ascii="Times New Roman" w:hAnsi="Times New Roman" w:cs="Times New Roman"/>
              </w:rPr>
              <w:t>строительного кодекса Ро</w:t>
            </w:r>
            <w:r w:rsidRPr="00C94CD0">
              <w:rPr>
                <w:rFonts w:ascii="Times New Roman" w:hAnsi="Times New Roman" w:cs="Times New Roman"/>
              </w:rPr>
              <w:t>с</w:t>
            </w:r>
            <w:r w:rsidRPr="00C94CD0">
              <w:rPr>
                <w:rFonts w:ascii="Times New Roman" w:hAnsi="Times New Roman" w:cs="Times New Roman"/>
              </w:rPr>
              <w:t>сийской Федерации докуме</w:t>
            </w:r>
            <w:r w:rsidRPr="00C94CD0">
              <w:rPr>
                <w:rFonts w:ascii="Times New Roman" w:hAnsi="Times New Roman" w:cs="Times New Roman"/>
              </w:rPr>
              <w:t>н</w:t>
            </w:r>
            <w:r w:rsidRPr="00C94CD0">
              <w:rPr>
                <w:rFonts w:ascii="Times New Roman" w:hAnsi="Times New Roman" w:cs="Times New Roman"/>
              </w:rPr>
              <w:t>ты территориального план</w:t>
            </w:r>
            <w:r w:rsidRPr="00C94CD0">
              <w:rPr>
                <w:rFonts w:ascii="Times New Roman" w:hAnsi="Times New Roman" w:cs="Times New Roman"/>
              </w:rPr>
              <w:t>и</w:t>
            </w:r>
            <w:r w:rsidRPr="00C94CD0">
              <w:rPr>
                <w:rFonts w:ascii="Times New Roman" w:hAnsi="Times New Roman" w:cs="Times New Roman"/>
              </w:rPr>
              <w:t>рования до 100 процентов</w:t>
            </w:r>
          </w:p>
        </w:tc>
      </w:tr>
      <w:tr w:rsidR="00C94CD0" w:rsidRPr="009F70E1" w:rsidTr="009C358E">
        <w:trPr>
          <w:trHeight w:val="465"/>
          <w:jc w:val="center"/>
        </w:trPr>
        <w:tc>
          <w:tcPr>
            <w:tcW w:w="558" w:type="dxa"/>
            <w:vMerge/>
          </w:tcPr>
          <w:p w:rsidR="00C94CD0" w:rsidRDefault="00C94CD0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17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3" w:type="dxa"/>
            <w:vMerge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CD0" w:rsidRPr="009F70E1" w:rsidTr="009C358E">
        <w:trPr>
          <w:trHeight w:val="465"/>
          <w:jc w:val="center"/>
        </w:trPr>
        <w:tc>
          <w:tcPr>
            <w:tcW w:w="558" w:type="dxa"/>
            <w:vMerge/>
          </w:tcPr>
          <w:p w:rsidR="00C94CD0" w:rsidRDefault="00C94CD0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117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30436,10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10360,30</w:t>
            </w:r>
          </w:p>
        </w:tc>
        <w:tc>
          <w:tcPr>
            <w:tcW w:w="99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6272,80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9859,10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3943,90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3" w:type="dxa"/>
            <w:vMerge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CD0" w:rsidRPr="009F70E1" w:rsidTr="009C358E">
        <w:trPr>
          <w:trHeight w:val="465"/>
          <w:jc w:val="center"/>
        </w:trPr>
        <w:tc>
          <w:tcPr>
            <w:tcW w:w="558" w:type="dxa"/>
            <w:vMerge/>
          </w:tcPr>
          <w:p w:rsidR="00C94CD0" w:rsidRDefault="00C94CD0" w:rsidP="009F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7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03" w:type="dxa"/>
            <w:vMerge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4CD0" w:rsidRDefault="00C94CD0"/>
    <w:tbl>
      <w:tblPr>
        <w:tblW w:w="15686" w:type="dxa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520"/>
        <w:gridCol w:w="1276"/>
        <w:gridCol w:w="1173"/>
        <w:gridCol w:w="1134"/>
        <w:gridCol w:w="993"/>
        <w:gridCol w:w="992"/>
        <w:gridCol w:w="992"/>
        <w:gridCol w:w="709"/>
        <w:gridCol w:w="709"/>
        <w:gridCol w:w="1134"/>
        <w:gridCol w:w="1842"/>
        <w:gridCol w:w="2654"/>
      </w:tblGrid>
      <w:tr w:rsidR="00C94CD0" w:rsidRPr="00C94CD0" w:rsidTr="009C358E">
        <w:trPr>
          <w:trHeight w:val="73"/>
          <w:jc w:val="center"/>
        </w:trPr>
        <w:tc>
          <w:tcPr>
            <w:tcW w:w="558" w:type="dxa"/>
          </w:tcPr>
          <w:p w:rsidR="00C94CD0" w:rsidRPr="009F70E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20" w:type="dxa"/>
          </w:tcPr>
          <w:p w:rsidR="00C94CD0" w:rsidRPr="009F70E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4CD0" w:rsidRPr="009F70E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3" w:type="dxa"/>
            <w:shd w:val="clear" w:color="auto" w:fill="auto"/>
          </w:tcPr>
          <w:p w:rsidR="00C94CD0" w:rsidRPr="009F70E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94CD0" w:rsidRPr="009F70E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94CD0" w:rsidRPr="009F70E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94CD0" w:rsidRPr="009F70E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94CD0" w:rsidRPr="009F70E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94CD0" w:rsidRPr="009F70E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94CD0" w:rsidRPr="009F70E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94CD0" w:rsidRPr="009F70E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</w:tcPr>
          <w:p w:rsidR="00C94CD0" w:rsidRPr="009F70E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54" w:type="dxa"/>
          </w:tcPr>
          <w:p w:rsidR="00C94CD0" w:rsidRPr="009F70E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94CD0" w:rsidRPr="00C94CD0" w:rsidTr="009C358E">
        <w:trPr>
          <w:trHeight w:val="465"/>
          <w:jc w:val="center"/>
        </w:trPr>
        <w:tc>
          <w:tcPr>
            <w:tcW w:w="558" w:type="dxa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жетные средства</w:t>
            </w:r>
          </w:p>
        </w:tc>
        <w:tc>
          <w:tcPr>
            <w:tcW w:w="1173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2" w:type="dxa"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4" w:type="dxa"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CD0" w:rsidRPr="00C94CD0" w:rsidTr="009C358E">
        <w:trPr>
          <w:trHeight w:val="70"/>
          <w:jc w:val="center"/>
        </w:trPr>
        <w:tc>
          <w:tcPr>
            <w:tcW w:w="558" w:type="dxa"/>
            <w:vMerge w:val="restart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  <w:r w:rsid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0" w:type="dxa"/>
            <w:vMerge w:val="restart"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документов территор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ального пл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нирования муниципал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образ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ваний</w:t>
            </w:r>
          </w:p>
        </w:tc>
        <w:tc>
          <w:tcPr>
            <w:tcW w:w="1276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73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30436,10</w:t>
            </w:r>
          </w:p>
        </w:tc>
        <w:tc>
          <w:tcPr>
            <w:tcW w:w="1134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10360,30</w:t>
            </w:r>
          </w:p>
        </w:tc>
        <w:tc>
          <w:tcPr>
            <w:tcW w:w="993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6272,80</w:t>
            </w:r>
          </w:p>
        </w:tc>
        <w:tc>
          <w:tcPr>
            <w:tcW w:w="992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9859,10</w:t>
            </w:r>
          </w:p>
        </w:tc>
        <w:tc>
          <w:tcPr>
            <w:tcW w:w="992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3943,90</w:t>
            </w:r>
          </w:p>
        </w:tc>
        <w:tc>
          <w:tcPr>
            <w:tcW w:w="709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Ре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публики Тыва</w:t>
            </w:r>
          </w:p>
        </w:tc>
        <w:tc>
          <w:tcPr>
            <w:tcW w:w="2654" w:type="dxa"/>
            <w:vMerge w:val="restart"/>
          </w:tcPr>
          <w:p w:rsidR="00C94CD0" w:rsidRPr="00C94CD0" w:rsidRDefault="00455FBC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="00C94CD0" w:rsidRPr="00C94CD0">
                <w:rPr>
                  <w:rFonts w:ascii="Times New Roman" w:eastAsia="Times New Roman" w:hAnsi="Times New Roman" w:cs="Times New Roman"/>
                  <w:lang w:eastAsia="ru-RU"/>
                </w:rPr>
                <w:t>во всех муниципальных образованиях имеются утвержденные в соотве</w:t>
              </w:r>
              <w:r w:rsidR="00C94CD0" w:rsidRPr="00C94CD0">
                <w:rPr>
                  <w:rFonts w:ascii="Times New Roman" w:eastAsia="Times New Roman" w:hAnsi="Times New Roman" w:cs="Times New Roman"/>
                  <w:lang w:eastAsia="ru-RU"/>
                </w:rPr>
                <w:t>т</w:t>
              </w:r>
              <w:r w:rsidR="00C94CD0" w:rsidRPr="00C94CD0">
                <w:rPr>
                  <w:rFonts w:ascii="Times New Roman" w:eastAsia="Times New Roman" w:hAnsi="Times New Roman" w:cs="Times New Roman"/>
                  <w:lang w:eastAsia="ru-RU"/>
                </w:rPr>
                <w:t>ствии с положениями</w:t>
              </w:r>
              <w:r w:rsidR="00C9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r w:rsidR="00C94CD0" w:rsidRPr="00C94CD0">
                <w:rPr>
                  <w:rFonts w:ascii="Times New Roman" w:eastAsia="Times New Roman" w:hAnsi="Times New Roman" w:cs="Times New Roman"/>
                  <w:lang w:eastAsia="ru-RU"/>
                </w:rPr>
                <w:t>Градостроительного к</w:t>
              </w:r>
              <w:r w:rsidR="00C94CD0" w:rsidRPr="00C94CD0">
                <w:rPr>
                  <w:rFonts w:ascii="Times New Roman" w:eastAsia="Times New Roman" w:hAnsi="Times New Roman" w:cs="Times New Roman"/>
                  <w:lang w:eastAsia="ru-RU"/>
                </w:rPr>
                <w:t>о</w:t>
              </w:r>
              <w:r w:rsidR="00C94CD0" w:rsidRPr="00C94CD0">
                <w:rPr>
                  <w:rFonts w:ascii="Times New Roman" w:eastAsia="Times New Roman" w:hAnsi="Times New Roman" w:cs="Times New Roman"/>
                  <w:lang w:eastAsia="ru-RU"/>
                </w:rPr>
                <w:t>декса Российской Фед</w:t>
              </w:r>
              <w:r w:rsidR="00C94CD0" w:rsidRPr="00C94CD0">
                <w:rPr>
                  <w:rFonts w:ascii="Times New Roman" w:eastAsia="Times New Roman" w:hAnsi="Times New Roman" w:cs="Times New Roman"/>
                  <w:lang w:eastAsia="ru-RU"/>
                </w:rPr>
                <w:t>е</w:t>
              </w:r>
              <w:r w:rsidR="00C94CD0" w:rsidRPr="00C94CD0">
                <w:rPr>
                  <w:rFonts w:ascii="Times New Roman" w:eastAsia="Times New Roman" w:hAnsi="Times New Roman" w:cs="Times New Roman"/>
                  <w:lang w:eastAsia="ru-RU"/>
                </w:rPr>
                <w:t>рации</w:t>
              </w:r>
              <w:r w:rsidR="00C94CD0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r w:rsidR="00C94CD0" w:rsidRPr="00C94CD0">
                <w:rPr>
                  <w:rFonts w:ascii="Times New Roman" w:eastAsia="Times New Roman" w:hAnsi="Times New Roman" w:cs="Times New Roman"/>
                  <w:lang w:eastAsia="ru-RU"/>
                </w:rPr>
                <w:t>документы терр</w:t>
              </w:r>
              <w:r w:rsidR="00C94CD0" w:rsidRPr="00C94CD0">
                <w:rPr>
                  <w:rFonts w:ascii="Times New Roman" w:eastAsia="Times New Roman" w:hAnsi="Times New Roman" w:cs="Times New Roman"/>
                  <w:lang w:eastAsia="ru-RU"/>
                </w:rPr>
                <w:t>и</w:t>
              </w:r>
              <w:r w:rsidR="00C94CD0" w:rsidRPr="00C94CD0">
                <w:rPr>
                  <w:rFonts w:ascii="Times New Roman" w:eastAsia="Times New Roman" w:hAnsi="Times New Roman" w:cs="Times New Roman"/>
                  <w:lang w:eastAsia="ru-RU"/>
                </w:rPr>
                <w:t>ториального планиров</w:t>
              </w:r>
              <w:r w:rsidR="00C94CD0" w:rsidRPr="00C94CD0">
                <w:rPr>
                  <w:rFonts w:ascii="Times New Roman" w:eastAsia="Times New Roman" w:hAnsi="Times New Roman" w:cs="Times New Roman"/>
                  <w:lang w:eastAsia="ru-RU"/>
                </w:rPr>
                <w:t>а</w:t>
              </w:r>
              <w:r w:rsidR="00C94CD0" w:rsidRPr="00C94CD0">
                <w:rPr>
                  <w:rFonts w:ascii="Times New Roman" w:eastAsia="Times New Roman" w:hAnsi="Times New Roman" w:cs="Times New Roman"/>
                  <w:lang w:eastAsia="ru-RU"/>
                </w:rPr>
                <w:t>ния</w:t>
              </w:r>
            </w:hyperlink>
          </w:p>
        </w:tc>
      </w:tr>
      <w:tr w:rsidR="00C94CD0" w:rsidRPr="00C94CD0" w:rsidTr="009C358E">
        <w:trPr>
          <w:trHeight w:val="465"/>
          <w:jc w:val="center"/>
        </w:trPr>
        <w:tc>
          <w:tcPr>
            <w:tcW w:w="558" w:type="dxa"/>
            <w:vMerge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173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CD0" w:rsidRPr="00C94CD0" w:rsidTr="009C358E">
        <w:trPr>
          <w:trHeight w:val="465"/>
          <w:jc w:val="center"/>
        </w:trPr>
        <w:tc>
          <w:tcPr>
            <w:tcW w:w="558" w:type="dxa"/>
            <w:vMerge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1173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30436,10</w:t>
            </w:r>
          </w:p>
        </w:tc>
        <w:tc>
          <w:tcPr>
            <w:tcW w:w="1134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10360,30</w:t>
            </w:r>
          </w:p>
        </w:tc>
        <w:tc>
          <w:tcPr>
            <w:tcW w:w="993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6272,80</w:t>
            </w:r>
          </w:p>
        </w:tc>
        <w:tc>
          <w:tcPr>
            <w:tcW w:w="992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9859,10</w:t>
            </w:r>
          </w:p>
        </w:tc>
        <w:tc>
          <w:tcPr>
            <w:tcW w:w="992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3943,90</w:t>
            </w:r>
          </w:p>
        </w:tc>
        <w:tc>
          <w:tcPr>
            <w:tcW w:w="709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CD0" w:rsidRPr="00C94CD0" w:rsidTr="009C358E">
        <w:trPr>
          <w:trHeight w:val="465"/>
          <w:jc w:val="center"/>
        </w:trPr>
        <w:tc>
          <w:tcPr>
            <w:tcW w:w="558" w:type="dxa"/>
            <w:vMerge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73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CD0" w:rsidRPr="00C94CD0" w:rsidTr="009C358E">
        <w:trPr>
          <w:trHeight w:val="465"/>
          <w:jc w:val="center"/>
        </w:trPr>
        <w:tc>
          <w:tcPr>
            <w:tcW w:w="558" w:type="dxa"/>
            <w:vMerge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жетные средства</w:t>
            </w:r>
          </w:p>
        </w:tc>
        <w:tc>
          <w:tcPr>
            <w:tcW w:w="1173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CD0" w:rsidRPr="00C94CD0" w:rsidTr="009C358E">
        <w:trPr>
          <w:trHeight w:val="70"/>
          <w:jc w:val="center"/>
        </w:trPr>
        <w:tc>
          <w:tcPr>
            <w:tcW w:w="558" w:type="dxa"/>
            <w:vMerge w:val="restart"/>
          </w:tcPr>
          <w:p w:rsidR="00C94CD0" w:rsidRP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20" w:type="dxa"/>
            <w:vMerge w:val="restart"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промышле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стро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тельных м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териалов Республики Тыва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7067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7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90910,00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90910,00</w:t>
            </w:r>
          </w:p>
        </w:tc>
        <w:tc>
          <w:tcPr>
            <w:tcW w:w="1842" w:type="dxa"/>
            <w:vMerge w:val="restart"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Ре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публики Тыва</w:t>
            </w:r>
          </w:p>
        </w:tc>
        <w:tc>
          <w:tcPr>
            <w:tcW w:w="2654" w:type="dxa"/>
            <w:vMerge w:val="restart"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A1071">
              <w:rPr>
                <w:rFonts w:ascii="Times New Roman" w:eastAsia="Times New Roman" w:hAnsi="Times New Roman" w:cs="Times New Roman"/>
                <w:lang w:eastAsia="ru-RU"/>
              </w:rPr>
              <w:t>величение производ</w:t>
            </w:r>
            <w:r w:rsidRPr="002A107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A1071">
              <w:rPr>
                <w:rFonts w:ascii="Times New Roman" w:eastAsia="Times New Roman" w:hAnsi="Times New Roman" w:cs="Times New Roman"/>
                <w:lang w:eastAsia="ru-RU"/>
              </w:rPr>
              <w:t>тельности кирпича</w:t>
            </w:r>
          </w:p>
        </w:tc>
      </w:tr>
      <w:tr w:rsidR="00C94CD0" w:rsidRPr="00C94CD0" w:rsidTr="009C358E">
        <w:trPr>
          <w:trHeight w:val="465"/>
          <w:jc w:val="center"/>
        </w:trPr>
        <w:tc>
          <w:tcPr>
            <w:tcW w:w="558" w:type="dxa"/>
            <w:vMerge/>
          </w:tcPr>
          <w:p w:rsid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17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90000,00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90000,00</w:t>
            </w:r>
          </w:p>
        </w:tc>
        <w:tc>
          <w:tcPr>
            <w:tcW w:w="1842" w:type="dxa"/>
            <w:vMerge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CD0" w:rsidRPr="00C94CD0" w:rsidTr="009C358E">
        <w:trPr>
          <w:trHeight w:val="465"/>
          <w:jc w:val="center"/>
        </w:trPr>
        <w:tc>
          <w:tcPr>
            <w:tcW w:w="558" w:type="dxa"/>
            <w:vMerge/>
          </w:tcPr>
          <w:p w:rsid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117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CD0" w:rsidRPr="00C94CD0" w:rsidTr="009C358E">
        <w:trPr>
          <w:trHeight w:val="465"/>
          <w:jc w:val="center"/>
        </w:trPr>
        <w:tc>
          <w:tcPr>
            <w:tcW w:w="558" w:type="dxa"/>
            <w:vMerge/>
          </w:tcPr>
          <w:p w:rsid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7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910,00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910,00</w:t>
            </w:r>
          </w:p>
        </w:tc>
        <w:tc>
          <w:tcPr>
            <w:tcW w:w="1842" w:type="dxa"/>
            <w:vMerge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CD0" w:rsidRPr="00C94CD0" w:rsidTr="009C358E">
        <w:trPr>
          <w:trHeight w:val="465"/>
          <w:jc w:val="center"/>
        </w:trPr>
        <w:tc>
          <w:tcPr>
            <w:tcW w:w="558" w:type="dxa"/>
            <w:vMerge/>
          </w:tcPr>
          <w:p w:rsid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жетные средства</w:t>
            </w:r>
          </w:p>
        </w:tc>
        <w:tc>
          <w:tcPr>
            <w:tcW w:w="117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94CD0" w:rsidRDefault="00C94CD0"/>
    <w:p w:rsidR="00C94CD0" w:rsidRDefault="00C94CD0"/>
    <w:p w:rsidR="00C94CD0" w:rsidRDefault="00C94CD0"/>
    <w:p w:rsidR="00C94CD0" w:rsidRDefault="00C94CD0"/>
    <w:p w:rsidR="00C94CD0" w:rsidRDefault="00C94CD0"/>
    <w:tbl>
      <w:tblPr>
        <w:tblW w:w="16076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1418"/>
        <w:gridCol w:w="1114"/>
        <w:gridCol w:w="1275"/>
        <w:gridCol w:w="1134"/>
        <w:gridCol w:w="993"/>
        <w:gridCol w:w="1275"/>
        <w:gridCol w:w="1276"/>
        <w:gridCol w:w="1276"/>
        <w:gridCol w:w="1276"/>
        <w:gridCol w:w="1275"/>
        <w:gridCol w:w="1418"/>
        <w:gridCol w:w="1726"/>
      </w:tblGrid>
      <w:tr w:rsidR="00C94CD0" w:rsidRPr="00C94CD0" w:rsidTr="009C358E">
        <w:trPr>
          <w:trHeight w:val="109"/>
          <w:jc w:val="center"/>
        </w:trPr>
        <w:tc>
          <w:tcPr>
            <w:tcW w:w="620" w:type="dxa"/>
          </w:tcPr>
          <w:p w:rsidR="00C94CD0" w:rsidRPr="009F70E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C94CD0" w:rsidRPr="009F70E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C94CD0" w:rsidRPr="009F70E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4CD0" w:rsidRPr="009F70E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94CD0" w:rsidRPr="009F70E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94CD0" w:rsidRPr="009F70E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94CD0" w:rsidRPr="009F70E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94CD0" w:rsidRPr="009F70E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94CD0" w:rsidRPr="009F70E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94CD0" w:rsidRPr="009F70E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94CD0" w:rsidRPr="009F70E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</w:tcPr>
          <w:p w:rsidR="00C94CD0" w:rsidRPr="009F70E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26" w:type="dxa"/>
          </w:tcPr>
          <w:p w:rsidR="00C94CD0" w:rsidRPr="009F70E1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94CD0" w:rsidRPr="00C94CD0" w:rsidTr="009C358E">
        <w:trPr>
          <w:trHeight w:val="70"/>
          <w:jc w:val="center"/>
        </w:trPr>
        <w:tc>
          <w:tcPr>
            <w:tcW w:w="620" w:type="dxa"/>
            <w:vMerge w:val="restart"/>
          </w:tcPr>
          <w:p w:rsid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418" w:type="dxa"/>
            <w:vMerge w:val="restart"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 «Обеспеч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жильем молодых семей в Ре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публике Тыва»</w:t>
            </w:r>
          </w:p>
        </w:tc>
        <w:tc>
          <w:tcPr>
            <w:tcW w:w="111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1776333,13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60847,57</w:t>
            </w:r>
          </w:p>
        </w:tc>
        <w:tc>
          <w:tcPr>
            <w:tcW w:w="993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8490,86</w:t>
            </w:r>
          </w:p>
        </w:tc>
        <w:tc>
          <w:tcPr>
            <w:tcW w:w="1275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128657,56</w:t>
            </w: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225354,03</w:t>
            </w: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hAnsi="Times New Roman" w:cs="Times New Roman"/>
              </w:rPr>
              <w:t>405480,29</w:t>
            </w: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hAnsi="Times New Roman" w:cs="Times New Roman"/>
              </w:rPr>
              <w:t>802379,02</w:t>
            </w:r>
          </w:p>
        </w:tc>
        <w:tc>
          <w:tcPr>
            <w:tcW w:w="1275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hAnsi="Times New Roman" w:cs="Times New Roman"/>
              </w:rPr>
              <w:t>145123,80</w:t>
            </w:r>
          </w:p>
        </w:tc>
        <w:tc>
          <w:tcPr>
            <w:tcW w:w="1418" w:type="dxa"/>
            <w:vMerge w:val="restart"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стро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 и жилищно-коммунал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хозя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Ре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94C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публики Тыва</w:t>
            </w:r>
          </w:p>
        </w:tc>
        <w:tc>
          <w:tcPr>
            <w:tcW w:w="1726" w:type="dxa"/>
            <w:vMerge w:val="restart"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CD0">
              <w:rPr>
                <w:rFonts w:ascii="Times New Roman" w:hAnsi="Times New Roman" w:cs="Times New Roman"/>
              </w:rPr>
              <w:t>увеличение к</w:t>
            </w:r>
            <w:r w:rsidRPr="00C94CD0">
              <w:rPr>
                <w:rFonts w:ascii="Times New Roman" w:hAnsi="Times New Roman" w:cs="Times New Roman"/>
              </w:rPr>
              <w:t>о</w:t>
            </w:r>
            <w:r w:rsidRPr="00C94CD0">
              <w:rPr>
                <w:rFonts w:ascii="Times New Roman" w:hAnsi="Times New Roman" w:cs="Times New Roman"/>
              </w:rPr>
              <w:t>личества мол</w:t>
            </w:r>
            <w:r w:rsidRPr="00C94CD0">
              <w:rPr>
                <w:rFonts w:ascii="Times New Roman" w:hAnsi="Times New Roman" w:cs="Times New Roman"/>
              </w:rPr>
              <w:t>о</w:t>
            </w:r>
            <w:r w:rsidRPr="00C94CD0">
              <w:rPr>
                <w:rFonts w:ascii="Times New Roman" w:hAnsi="Times New Roman" w:cs="Times New Roman"/>
              </w:rPr>
              <w:t>дых семей, улучшивших жилищные у</w:t>
            </w:r>
            <w:r w:rsidRPr="00C94CD0">
              <w:rPr>
                <w:rFonts w:ascii="Times New Roman" w:hAnsi="Times New Roman" w:cs="Times New Roman"/>
              </w:rPr>
              <w:t>с</w:t>
            </w:r>
            <w:r w:rsidRPr="00C94CD0">
              <w:rPr>
                <w:rFonts w:ascii="Times New Roman" w:hAnsi="Times New Roman" w:cs="Times New Roman"/>
              </w:rPr>
              <w:t>ловия с испол</w:t>
            </w:r>
            <w:r w:rsidRPr="00C94CD0">
              <w:rPr>
                <w:rFonts w:ascii="Times New Roman" w:hAnsi="Times New Roman" w:cs="Times New Roman"/>
              </w:rPr>
              <w:t>ь</w:t>
            </w:r>
            <w:r w:rsidRPr="00C94CD0">
              <w:rPr>
                <w:rFonts w:ascii="Times New Roman" w:hAnsi="Times New Roman" w:cs="Times New Roman"/>
              </w:rPr>
              <w:t>зованием средств соц</w:t>
            </w:r>
            <w:r w:rsidRPr="00C94CD0">
              <w:rPr>
                <w:rFonts w:ascii="Times New Roman" w:hAnsi="Times New Roman" w:cs="Times New Roman"/>
              </w:rPr>
              <w:t>и</w:t>
            </w:r>
            <w:r w:rsidRPr="00C94CD0">
              <w:rPr>
                <w:rFonts w:ascii="Times New Roman" w:hAnsi="Times New Roman" w:cs="Times New Roman"/>
              </w:rPr>
              <w:t>альной выпл</w:t>
            </w:r>
            <w:r w:rsidRPr="00C94CD0">
              <w:rPr>
                <w:rFonts w:ascii="Times New Roman" w:hAnsi="Times New Roman" w:cs="Times New Roman"/>
              </w:rPr>
              <w:t>а</w:t>
            </w:r>
            <w:r w:rsidRPr="00C94CD0">
              <w:rPr>
                <w:rFonts w:ascii="Times New Roman" w:hAnsi="Times New Roman" w:cs="Times New Roman"/>
              </w:rPr>
              <w:t>ты за счет ф</w:t>
            </w:r>
            <w:r w:rsidRPr="00C94CD0">
              <w:rPr>
                <w:rFonts w:ascii="Times New Roman" w:hAnsi="Times New Roman" w:cs="Times New Roman"/>
              </w:rPr>
              <w:t>е</w:t>
            </w:r>
            <w:r w:rsidRPr="00C94CD0">
              <w:rPr>
                <w:rFonts w:ascii="Times New Roman" w:hAnsi="Times New Roman" w:cs="Times New Roman"/>
              </w:rPr>
              <w:t>дерального бюджета, бю</w:t>
            </w:r>
            <w:r w:rsidRPr="00C94CD0">
              <w:rPr>
                <w:rFonts w:ascii="Times New Roman" w:hAnsi="Times New Roman" w:cs="Times New Roman"/>
              </w:rPr>
              <w:t>д</w:t>
            </w:r>
            <w:r w:rsidRPr="00C94CD0">
              <w:rPr>
                <w:rFonts w:ascii="Times New Roman" w:hAnsi="Times New Roman" w:cs="Times New Roman"/>
              </w:rPr>
              <w:t>жета республ</w:t>
            </w:r>
            <w:r w:rsidRPr="00C94CD0">
              <w:rPr>
                <w:rFonts w:ascii="Times New Roman" w:hAnsi="Times New Roman" w:cs="Times New Roman"/>
              </w:rPr>
              <w:t>и</w:t>
            </w:r>
            <w:r w:rsidRPr="00C94CD0">
              <w:rPr>
                <w:rFonts w:ascii="Times New Roman" w:hAnsi="Times New Roman" w:cs="Times New Roman"/>
              </w:rPr>
              <w:t>ки и местных бюджетов</w:t>
            </w:r>
          </w:p>
        </w:tc>
      </w:tr>
      <w:tr w:rsidR="00C94CD0" w:rsidRPr="00C94CD0" w:rsidTr="009C358E">
        <w:trPr>
          <w:trHeight w:val="465"/>
          <w:jc w:val="center"/>
        </w:trPr>
        <w:tc>
          <w:tcPr>
            <w:tcW w:w="620" w:type="dxa"/>
            <w:vMerge/>
          </w:tcPr>
          <w:p w:rsid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ральный бюджет</w:t>
            </w:r>
          </w:p>
        </w:tc>
        <w:tc>
          <w:tcPr>
            <w:tcW w:w="1275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403117,97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19693,37</w:t>
            </w:r>
          </w:p>
        </w:tc>
        <w:tc>
          <w:tcPr>
            <w:tcW w:w="993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2915,70</w:t>
            </w:r>
          </w:p>
        </w:tc>
        <w:tc>
          <w:tcPr>
            <w:tcW w:w="1275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43410,10</w:t>
            </w: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51434,00</w:t>
            </w: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65261,70</w:t>
            </w: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lang w:eastAsia="ru-RU"/>
              </w:rPr>
              <w:t>167076,20</w:t>
            </w:r>
          </w:p>
        </w:tc>
        <w:tc>
          <w:tcPr>
            <w:tcW w:w="1275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53326,90</w:t>
            </w:r>
          </w:p>
        </w:tc>
        <w:tc>
          <w:tcPr>
            <w:tcW w:w="1418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CD0" w:rsidRPr="00C94CD0" w:rsidTr="009C358E">
        <w:trPr>
          <w:trHeight w:val="465"/>
          <w:jc w:val="center"/>
        </w:trPr>
        <w:tc>
          <w:tcPr>
            <w:tcW w:w="620" w:type="dxa"/>
            <w:vMerge/>
          </w:tcPr>
          <w:p w:rsid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75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205428,70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</w:t>
            </w:r>
          </w:p>
        </w:tc>
        <w:tc>
          <w:tcPr>
            <w:tcW w:w="993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35000,00</w:t>
            </w: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40000,00</w:t>
            </w: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50143,50</w:t>
            </w: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lang w:eastAsia="ru-RU"/>
              </w:rPr>
              <w:t>50000,00</w:t>
            </w:r>
          </w:p>
        </w:tc>
        <w:tc>
          <w:tcPr>
            <w:tcW w:w="1275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15285,20</w:t>
            </w:r>
          </w:p>
        </w:tc>
        <w:tc>
          <w:tcPr>
            <w:tcW w:w="1418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CD0" w:rsidRPr="00C94CD0" w:rsidTr="009C358E">
        <w:trPr>
          <w:trHeight w:val="465"/>
          <w:jc w:val="center"/>
        </w:trPr>
        <w:tc>
          <w:tcPr>
            <w:tcW w:w="620" w:type="dxa"/>
            <w:vMerge/>
          </w:tcPr>
          <w:p w:rsid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112648,00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17929,20</w:t>
            </w:r>
          </w:p>
        </w:tc>
        <w:tc>
          <w:tcPr>
            <w:tcW w:w="993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56,10</w:t>
            </w:r>
          </w:p>
        </w:tc>
        <w:tc>
          <w:tcPr>
            <w:tcW w:w="1275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14400,00</w:t>
            </w: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22400,90</w:t>
            </w: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26512,90</w:t>
            </w: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lang w:eastAsia="ru-RU"/>
              </w:rPr>
              <w:t>30837,20</w:t>
            </w:r>
          </w:p>
        </w:tc>
        <w:tc>
          <w:tcPr>
            <w:tcW w:w="1275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lang w:eastAsia="ru-RU"/>
              </w:rPr>
              <w:t>511,70</w:t>
            </w:r>
          </w:p>
        </w:tc>
        <w:tc>
          <w:tcPr>
            <w:tcW w:w="1418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4CD0" w:rsidRPr="00C94CD0" w:rsidTr="009C358E">
        <w:trPr>
          <w:trHeight w:val="465"/>
          <w:jc w:val="center"/>
        </w:trPr>
        <w:tc>
          <w:tcPr>
            <w:tcW w:w="620" w:type="dxa"/>
            <w:vMerge/>
          </w:tcPr>
          <w:p w:rsidR="00C94CD0" w:rsidRDefault="00C94CD0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C94CD0" w:rsidRPr="002A1071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жетные средства</w:t>
            </w:r>
          </w:p>
        </w:tc>
        <w:tc>
          <w:tcPr>
            <w:tcW w:w="1275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1055138,46</w:t>
            </w:r>
          </w:p>
        </w:tc>
        <w:tc>
          <w:tcPr>
            <w:tcW w:w="1134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8225,00</w:t>
            </w:r>
          </w:p>
        </w:tc>
        <w:tc>
          <w:tcPr>
            <w:tcW w:w="993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5519,06</w:t>
            </w:r>
          </w:p>
        </w:tc>
        <w:tc>
          <w:tcPr>
            <w:tcW w:w="1275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35847,46</w:t>
            </w: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111519,13</w:t>
            </w: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263562,19</w:t>
            </w:r>
          </w:p>
        </w:tc>
        <w:tc>
          <w:tcPr>
            <w:tcW w:w="1276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554465,62</w:t>
            </w:r>
          </w:p>
        </w:tc>
        <w:tc>
          <w:tcPr>
            <w:tcW w:w="1275" w:type="dxa"/>
            <w:shd w:val="clear" w:color="auto" w:fill="auto"/>
          </w:tcPr>
          <w:p w:rsidR="00C94CD0" w:rsidRPr="002A1071" w:rsidRDefault="00C94CD0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76000,00</w:t>
            </w:r>
          </w:p>
        </w:tc>
        <w:tc>
          <w:tcPr>
            <w:tcW w:w="1418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vMerge/>
          </w:tcPr>
          <w:p w:rsidR="00C94CD0" w:rsidRPr="00C94CD0" w:rsidRDefault="00C94CD0" w:rsidP="00C9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58E" w:rsidRPr="00C94CD0" w:rsidTr="009C358E">
        <w:trPr>
          <w:trHeight w:val="70"/>
          <w:jc w:val="center"/>
        </w:trPr>
        <w:tc>
          <w:tcPr>
            <w:tcW w:w="620" w:type="dxa"/>
            <w:vMerge w:val="restart"/>
          </w:tcPr>
          <w:p w:rsidR="009C358E" w:rsidRDefault="009C358E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418" w:type="dxa"/>
            <w:vMerge w:val="restart"/>
          </w:tcPr>
          <w:p w:rsidR="009C358E" w:rsidRPr="00C94CD0" w:rsidRDefault="009C358E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 «Развитие ипотечного жилищного кредитов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в Ре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публике Тыва», в том числе:</w:t>
            </w:r>
          </w:p>
        </w:tc>
        <w:tc>
          <w:tcPr>
            <w:tcW w:w="1114" w:type="dxa"/>
            <w:shd w:val="clear" w:color="auto" w:fill="auto"/>
          </w:tcPr>
          <w:p w:rsidR="009C358E" w:rsidRPr="002A1071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47338,10</w:t>
            </w:r>
          </w:p>
        </w:tc>
        <w:tc>
          <w:tcPr>
            <w:tcW w:w="1134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2345,50</w:t>
            </w:r>
          </w:p>
        </w:tc>
        <w:tc>
          <w:tcPr>
            <w:tcW w:w="993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3621,20</w:t>
            </w:r>
          </w:p>
        </w:tc>
        <w:tc>
          <w:tcPr>
            <w:tcW w:w="1275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5919,60</w:t>
            </w:r>
          </w:p>
        </w:tc>
        <w:tc>
          <w:tcPr>
            <w:tcW w:w="1276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7051,80</w:t>
            </w:r>
          </w:p>
        </w:tc>
        <w:tc>
          <w:tcPr>
            <w:tcW w:w="1276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9512,30</w:t>
            </w:r>
          </w:p>
        </w:tc>
        <w:tc>
          <w:tcPr>
            <w:tcW w:w="1276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8660,80</w:t>
            </w:r>
          </w:p>
        </w:tc>
        <w:tc>
          <w:tcPr>
            <w:tcW w:w="1275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10226,90</w:t>
            </w:r>
          </w:p>
        </w:tc>
        <w:tc>
          <w:tcPr>
            <w:tcW w:w="1418" w:type="dxa"/>
            <w:vMerge w:val="restart"/>
          </w:tcPr>
          <w:p w:rsidR="009C358E" w:rsidRPr="00C94CD0" w:rsidRDefault="009C358E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стро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 и жилищно-коммунал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хозя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Ре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публики Тыва</w:t>
            </w:r>
          </w:p>
        </w:tc>
        <w:tc>
          <w:tcPr>
            <w:tcW w:w="1726" w:type="dxa"/>
            <w:vMerge w:val="restart"/>
          </w:tcPr>
          <w:p w:rsidR="009C358E" w:rsidRPr="00C94CD0" w:rsidRDefault="009C358E" w:rsidP="00C94C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увеличение к</w:t>
            </w:r>
            <w:r w:rsidRPr="009C358E">
              <w:rPr>
                <w:rFonts w:ascii="Times New Roman" w:hAnsi="Times New Roman" w:cs="Times New Roman"/>
              </w:rPr>
              <w:t>о</w:t>
            </w:r>
            <w:r w:rsidRPr="009C358E">
              <w:rPr>
                <w:rFonts w:ascii="Times New Roman" w:hAnsi="Times New Roman" w:cs="Times New Roman"/>
              </w:rPr>
              <w:t>личества семей, улучшивших жилищные у</w:t>
            </w:r>
            <w:r w:rsidRPr="009C358E">
              <w:rPr>
                <w:rFonts w:ascii="Times New Roman" w:hAnsi="Times New Roman" w:cs="Times New Roman"/>
              </w:rPr>
              <w:t>с</w:t>
            </w:r>
            <w:r w:rsidRPr="009C358E">
              <w:rPr>
                <w:rFonts w:ascii="Times New Roman" w:hAnsi="Times New Roman" w:cs="Times New Roman"/>
              </w:rPr>
              <w:t>ловия с пом</w:t>
            </w:r>
            <w:r w:rsidRPr="009C358E">
              <w:rPr>
                <w:rFonts w:ascii="Times New Roman" w:hAnsi="Times New Roman" w:cs="Times New Roman"/>
              </w:rPr>
              <w:t>о</w:t>
            </w:r>
            <w:r w:rsidRPr="009C358E">
              <w:rPr>
                <w:rFonts w:ascii="Times New Roman" w:hAnsi="Times New Roman" w:cs="Times New Roman"/>
              </w:rPr>
              <w:t>щью госуда</w:t>
            </w:r>
            <w:r w:rsidRPr="009C358E">
              <w:rPr>
                <w:rFonts w:ascii="Times New Roman" w:hAnsi="Times New Roman" w:cs="Times New Roman"/>
              </w:rPr>
              <w:t>р</w:t>
            </w:r>
            <w:r w:rsidRPr="009C358E">
              <w:rPr>
                <w:rFonts w:ascii="Times New Roman" w:hAnsi="Times New Roman" w:cs="Times New Roman"/>
              </w:rPr>
              <w:t>ственной по</w:t>
            </w:r>
            <w:r w:rsidRPr="009C358E">
              <w:rPr>
                <w:rFonts w:ascii="Times New Roman" w:hAnsi="Times New Roman" w:cs="Times New Roman"/>
              </w:rPr>
              <w:t>д</w:t>
            </w:r>
            <w:r w:rsidRPr="009C358E">
              <w:rPr>
                <w:rFonts w:ascii="Times New Roman" w:hAnsi="Times New Roman" w:cs="Times New Roman"/>
              </w:rPr>
              <w:t>держки при ипотечном ж</w:t>
            </w:r>
            <w:r w:rsidRPr="009C358E">
              <w:rPr>
                <w:rFonts w:ascii="Times New Roman" w:hAnsi="Times New Roman" w:cs="Times New Roman"/>
              </w:rPr>
              <w:t>и</w:t>
            </w:r>
            <w:r w:rsidRPr="009C358E">
              <w:rPr>
                <w:rFonts w:ascii="Times New Roman" w:hAnsi="Times New Roman" w:cs="Times New Roman"/>
              </w:rPr>
              <w:t>лищном кред</w:t>
            </w:r>
            <w:r w:rsidRPr="009C358E">
              <w:rPr>
                <w:rFonts w:ascii="Times New Roman" w:hAnsi="Times New Roman" w:cs="Times New Roman"/>
              </w:rPr>
              <w:t>и</w:t>
            </w:r>
            <w:r w:rsidRPr="009C358E">
              <w:rPr>
                <w:rFonts w:ascii="Times New Roman" w:hAnsi="Times New Roman" w:cs="Times New Roman"/>
              </w:rPr>
              <w:t>товании</w:t>
            </w:r>
          </w:p>
        </w:tc>
      </w:tr>
      <w:tr w:rsidR="009C358E" w:rsidRPr="00C94CD0" w:rsidTr="009C358E">
        <w:trPr>
          <w:trHeight w:val="465"/>
          <w:jc w:val="center"/>
        </w:trPr>
        <w:tc>
          <w:tcPr>
            <w:tcW w:w="620" w:type="dxa"/>
            <w:vMerge/>
          </w:tcPr>
          <w:p w:rsidR="009C358E" w:rsidRDefault="009C358E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9C358E" w:rsidRPr="009C358E" w:rsidRDefault="009C358E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9C358E" w:rsidRPr="002A1071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ральный бюджет</w:t>
            </w:r>
          </w:p>
        </w:tc>
        <w:tc>
          <w:tcPr>
            <w:tcW w:w="1275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9C358E" w:rsidRPr="009C358E" w:rsidRDefault="009C358E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vMerge/>
          </w:tcPr>
          <w:p w:rsidR="009C358E" w:rsidRPr="009C358E" w:rsidRDefault="009C358E" w:rsidP="00C9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58E" w:rsidRPr="00C94CD0" w:rsidTr="009C358E">
        <w:trPr>
          <w:trHeight w:val="465"/>
          <w:jc w:val="center"/>
        </w:trPr>
        <w:tc>
          <w:tcPr>
            <w:tcW w:w="620" w:type="dxa"/>
            <w:vMerge/>
          </w:tcPr>
          <w:p w:rsidR="009C358E" w:rsidRDefault="009C358E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9C358E" w:rsidRPr="009C358E" w:rsidRDefault="009C358E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9C358E" w:rsidRPr="002A1071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75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47338,10</w:t>
            </w:r>
          </w:p>
        </w:tc>
        <w:tc>
          <w:tcPr>
            <w:tcW w:w="1134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2345,50</w:t>
            </w:r>
          </w:p>
        </w:tc>
        <w:tc>
          <w:tcPr>
            <w:tcW w:w="993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3621,20</w:t>
            </w:r>
          </w:p>
        </w:tc>
        <w:tc>
          <w:tcPr>
            <w:tcW w:w="1275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5919,60</w:t>
            </w:r>
          </w:p>
        </w:tc>
        <w:tc>
          <w:tcPr>
            <w:tcW w:w="1276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7051,80</w:t>
            </w:r>
          </w:p>
        </w:tc>
        <w:tc>
          <w:tcPr>
            <w:tcW w:w="1276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9512,30</w:t>
            </w:r>
          </w:p>
        </w:tc>
        <w:tc>
          <w:tcPr>
            <w:tcW w:w="1276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8660,80</w:t>
            </w:r>
          </w:p>
        </w:tc>
        <w:tc>
          <w:tcPr>
            <w:tcW w:w="1275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10226,90</w:t>
            </w:r>
          </w:p>
        </w:tc>
        <w:tc>
          <w:tcPr>
            <w:tcW w:w="1418" w:type="dxa"/>
            <w:vMerge/>
          </w:tcPr>
          <w:p w:rsidR="009C358E" w:rsidRPr="009C358E" w:rsidRDefault="009C358E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vMerge/>
          </w:tcPr>
          <w:p w:rsidR="009C358E" w:rsidRPr="009C358E" w:rsidRDefault="009C358E" w:rsidP="00C9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58E" w:rsidRPr="00C94CD0" w:rsidTr="009C358E">
        <w:trPr>
          <w:trHeight w:val="465"/>
          <w:jc w:val="center"/>
        </w:trPr>
        <w:tc>
          <w:tcPr>
            <w:tcW w:w="620" w:type="dxa"/>
            <w:vMerge/>
          </w:tcPr>
          <w:p w:rsidR="009C358E" w:rsidRDefault="009C358E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9C358E" w:rsidRPr="009C358E" w:rsidRDefault="009C358E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9C358E" w:rsidRPr="002A1071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2A1071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0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9C358E" w:rsidRPr="009C358E" w:rsidRDefault="009C358E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vMerge/>
          </w:tcPr>
          <w:p w:rsidR="009C358E" w:rsidRPr="009C358E" w:rsidRDefault="009C358E" w:rsidP="00C9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58E" w:rsidRPr="00C94CD0" w:rsidTr="009C358E">
        <w:trPr>
          <w:trHeight w:val="465"/>
          <w:jc w:val="center"/>
        </w:trPr>
        <w:tc>
          <w:tcPr>
            <w:tcW w:w="620" w:type="dxa"/>
            <w:vMerge/>
          </w:tcPr>
          <w:p w:rsidR="009C358E" w:rsidRDefault="009C358E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9C358E" w:rsidRPr="009C358E" w:rsidRDefault="009C358E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жетные средства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9C358E" w:rsidRPr="009C358E" w:rsidRDefault="009C358E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vMerge/>
          </w:tcPr>
          <w:p w:rsidR="009C358E" w:rsidRPr="009C358E" w:rsidRDefault="009C358E" w:rsidP="00C9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58E" w:rsidRPr="00C94CD0" w:rsidTr="009C358E">
        <w:trPr>
          <w:trHeight w:val="70"/>
          <w:jc w:val="center"/>
        </w:trPr>
        <w:tc>
          <w:tcPr>
            <w:tcW w:w="620" w:type="dxa"/>
            <w:vMerge w:val="restart"/>
          </w:tcPr>
          <w:p w:rsidR="009C358E" w:rsidRDefault="009C358E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1418" w:type="dxa"/>
            <w:vMerge w:val="restart"/>
          </w:tcPr>
          <w:p w:rsidR="009C358E" w:rsidRPr="009C358E" w:rsidRDefault="009C358E" w:rsidP="009C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вание на улучшение </w:t>
            </w:r>
            <w:proofErr w:type="gramStart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жилищных</w:t>
            </w:r>
            <w:proofErr w:type="gramEnd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14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5960,70</w:t>
            </w:r>
          </w:p>
        </w:tc>
        <w:tc>
          <w:tcPr>
            <w:tcW w:w="1134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1122,80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1804,90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1200,00</w:t>
            </w:r>
          </w:p>
        </w:tc>
        <w:tc>
          <w:tcPr>
            <w:tcW w:w="1418" w:type="dxa"/>
            <w:vMerge w:val="restart"/>
          </w:tcPr>
          <w:p w:rsidR="009C358E" w:rsidRPr="009C358E" w:rsidRDefault="009C358E" w:rsidP="009C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стро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тельства и </w:t>
            </w:r>
            <w:proofErr w:type="spellStart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</w:t>
            </w:r>
            <w:proofErr w:type="spellEnd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26" w:type="dxa"/>
            <w:vMerge w:val="restart"/>
          </w:tcPr>
          <w:p w:rsidR="009C358E" w:rsidRPr="009C358E" w:rsidRDefault="009C358E" w:rsidP="009C3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решение ж</w:t>
            </w:r>
            <w:r w:rsidRPr="009C358E">
              <w:rPr>
                <w:rFonts w:ascii="Times New Roman" w:hAnsi="Times New Roman" w:cs="Times New Roman"/>
              </w:rPr>
              <w:t>и</w:t>
            </w:r>
            <w:r w:rsidRPr="009C358E">
              <w:rPr>
                <w:rFonts w:ascii="Times New Roman" w:hAnsi="Times New Roman" w:cs="Times New Roman"/>
              </w:rPr>
              <w:t>лищной пр</w:t>
            </w:r>
            <w:r w:rsidRPr="009C358E">
              <w:rPr>
                <w:rFonts w:ascii="Times New Roman" w:hAnsi="Times New Roman" w:cs="Times New Roman"/>
              </w:rPr>
              <w:t>о</w:t>
            </w:r>
            <w:r w:rsidRPr="009C358E">
              <w:rPr>
                <w:rFonts w:ascii="Times New Roman" w:hAnsi="Times New Roman" w:cs="Times New Roman"/>
              </w:rPr>
              <w:t>блемы рабо</w:t>
            </w:r>
            <w:r w:rsidRPr="009C358E">
              <w:rPr>
                <w:rFonts w:ascii="Times New Roman" w:hAnsi="Times New Roman" w:cs="Times New Roman"/>
              </w:rPr>
              <w:t>т</w:t>
            </w:r>
            <w:r w:rsidRPr="009C358E">
              <w:rPr>
                <w:rFonts w:ascii="Times New Roman" w:hAnsi="Times New Roman" w:cs="Times New Roman"/>
              </w:rPr>
              <w:t xml:space="preserve">ников </w:t>
            </w:r>
            <w:proofErr w:type="spellStart"/>
            <w:r w:rsidRPr="009C358E"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358E" w:rsidRPr="00C94CD0" w:rsidTr="009C358E">
        <w:trPr>
          <w:trHeight w:val="465"/>
          <w:jc w:val="center"/>
        </w:trPr>
        <w:tc>
          <w:tcPr>
            <w:tcW w:w="620" w:type="dxa"/>
            <w:vMerge/>
          </w:tcPr>
          <w:p w:rsidR="009C358E" w:rsidRPr="001E6693" w:rsidRDefault="009C358E" w:rsidP="00C9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9C358E" w:rsidRPr="009C358E" w:rsidRDefault="009C358E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ральный бюджет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9C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9C358E" w:rsidRPr="009C358E" w:rsidRDefault="009C358E" w:rsidP="00C9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vMerge/>
          </w:tcPr>
          <w:p w:rsidR="009C358E" w:rsidRPr="009C358E" w:rsidRDefault="009C358E" w:rsidP="00C94C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C358E" w:rsidRDefault="009C358E"/>
    <w:p w:rsidR="009C358E" w:rsidRDefault="009C358E"/>
    <w:tbl>
      <w:tblPr>
        <w:tblW w:w="16062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1418"/>
        <w:gridCol w:w="1114"/>
        <w:gridCol w:w="1275"/>
        <w:gridCol w:w="1134"/>
        <w:gridCol w:w="993"/>
        <w:gridCol w:w="1275"/>
        <w:gridCol w:w="1276"/>
        <w:gridCol w:w="1276"/>
        <w:gridCol w:w="1276"/>
        <w:gridCol w:w="1275"/>
        <w:gridCol w:w="1418"/>
        <w:gridCol w:w="1712"/>
      </w:tblGrid>
      <w:tr w:rsidR="009C358E" w:rsidRPr="00C94CD0" w:rsidTr="005E0447">
        <w:trPr>
          <w:trHeight w:val="70"/>
          <w:jc w:val="center"/>
        </w:trPr>
        <w:tc>
          <w:tcPr>
            <w:tcW w:w="620" w:type="dxa"/>
          </w:tcPr>
          <w:p w:rsidR="009C358E" w:rsidRPr="009F70E1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9C358E" w:rsidRPr="009F70E1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9C358E" w:rsidRPr="009F70E1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C358E" w:rsidRPr="009F70E1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C358E" w:rsidRPr="009F70E1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C358E" w:rsidRPr="009F70E1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C358E" w:rsidRPr="009F70E1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C358E" w:rsidRPr="009F70E1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C358E" w:rsidRPr="009F70E1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C358E" w:rsidRPr="009F70E1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9C358E" w:rsidRPr="009F70E1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</w:tcPr>
          <w:p w:rsidR="009C358E" w:rsidRPr="009F70E1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2" w:type="dxa"/>
          </w:tcPr>
          <w:p w:rsidR="009C358E" w:rsidRPr="009F70E1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C358E" w:rsidRPr="00C94CD0" w:rsidTr="005E0447">
        <w:trPr>
          <w:trHeight w:val="465"/>
          <w:jc w:val="center"/>
        </w:trPr>
        <w:tc>
          <w:tcPr>
            <w:tcW w:w="620" w:type="dxa"/>
            <w:vMerge w:val="restart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условий р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ботников государс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венных у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реждений культуры</w:t>
            </w:r>
          </w:p>
        </w:tc>
        <w:tc>
          <w:tcPr>
            <w:tcW w:w="1114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5960,70</w:t>
            </w:r>
          </w:p>
        </w:tc>
        <w:tc>
          <w:tcPr>
            <w:tcW w:w="1134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1122,80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1804,90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1200,00</w:t>
            </w:r>
          </w:p>
        </w:tc>
        <w:tc>
          <w:tcPr>
            <w:tcW w:w="1418" w:type="dxa"/>
            <w:vMerge w:val="restart"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хозя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Ре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публики Тыва</w:t>
            </w:r>
          </w:p>
        </w:tc>
        <w:tc>
          <w:tcPr>
            <w:tcW w:w="1712" w:type="dxa"/>
            <w:vMerge w:val="restart"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358E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9C358E">
              <w:rPr>
                <w:rFonts w:ascii="Times New Roman" w:hAnsi="Times New Roman" w:cs="Times New Roman"/>
              </w:rPr>
              <w:t xml:space="preserve"> у</w:t>
            </w:r>
            <w:r w:rsidRPr="009C358E">
              <w:rPr>
                <w:rFonts w:ascii="Times New Roman" w:hAnsi="Times New Roman" w:cs="Times New Roman"/>
              </w:rPr>
              <w:t>ч</w:t>
            </w:r>
            <w:r w:rsidRPr="009C358E">
              <w:rPr>
                <w:rFonts w:ascii="Times New Roman" w:hAnsi="Times New Roman" w:cs="Times New Roman"/>
              </w:rPr>
              <w:t>реждений культуры с п</w:t>
            </w:r>
            <w:r w:rsidRPr="009C358E">
              <w:rPr>
                <w:rFonts w:ascii="Times New Roman" w:hAnsi="Times New Roman" w:cs="Times New Roman"/>
              </w:rPr>
              <w:t>о</w:t>
            </w:r>
            <w:r w:rsidRPr="009C358E">
              <w:rPr>
                <w:rFonts w:ascii="Times New Roman" w:hAnsi="Times New Roman" w:cs="Times New Roman"/>
              </w:rPr>
              <w:t>мощью гос</w:t>
            </w:r>
            <w:r w:rsidRPr="009C358E">
              <w:rPr>
                <w:rFonts w:ascii="Times New Roman" w:hAnsi="Times New Roman" w:cs="Times New Roman"/>
              </w:rPr>
              <w:t>у</w:t>
            </w:r>
            <w:r w:rsidRPr="009C358E">
              <w:rPr>
                <w:rFonts w:ascii="Times New Roman" w:hAnsi="Times New Roman" w:cs="Times New Roman"/>
              </w:rPr>
              <w:t>дарственной поддержки при ипотечном ж</w:t>
            </w:r>
            <w:r w:rsidRPr="009C358E">
              <w:rPr>
                <w:rFonts w:ascii="Times New Roman" w:hAnsi="Times New Roman" w:cs="Times New Roman"/>
              </w:rPr>
              <w:t>и</w:t>
            </w:r>
            <w:r w:rsidRPr="009C358E">
              <w:rPr>
                <w:rFonts w:ascii="Times New Roman" w:hAnsi="Times New Roman" w:cs="Times New Roman"/>
              </w:rPr>
              <w:t>лищном кред</w:t>
            </w:r>
            <w:r w:rsidRPr="009C358E">
              <w:rPr>
                <w:rFonts w:ascii="Times New Roman" w:hAnsi="Times New Roman" w:cs="Times New Roman"/>
              </w:rPr>
              <w:t>и</w:t>
            </w:r>
            <w:r w:rsidRPr="009C358E">
              <w:rPr>
                <w:rFonts w:ascii="Times New Roman" w:hAnsi="Times New Roman" w:cs="Times New Roman"/>
              </w:rPr>
              <w:t>товании</w:t>
            </w:r>
          </w:p>
        </w:tc>
      </w:tr>
      <w:tr w:rsidR="009C358E" w:rsidRPr="00C94CD0" w:rsidTr="005E0447">
        <w:trPr>
          <w:trHeight w:val="465"/>
          <w:jc w:val="center"/>
        </w:trPr>
        <w:tc>
          <w:tcPr>
            <w:tcW w:w="620" w:type="dxa"/>
            <w:vMerge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58E" w:rsidRPr="00C94CD0" w:rsidTr="005E0447">
        <w:trPr>
          <w:trHeight w:val="465"/>
          <w:jc w:val="center"/>
        </w:trPr>
        <w:tc>
          <w:tcPr>
            <w:tcW w:w="620" w:type="dxa"/>
            <w:vMerge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жетные средства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58E" w:rsidRPr="00C94CD0" w:rsidTr="005E0447">
        <w:trPr>
          <w:trHeight w:val="70"/>
          <w:jc w:val="center"/>
        </w:trPr>
        <w:tc>
          <w:tcPr>
            <w:tcW w:w="620" w:type="dxa"/>
            <w:vMerge w:val="restart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1418" w:type="dxa"/>
            <w:vMerge w:val="restart"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 на улучшение жилищных условий л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цам, око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чившим с отличием государс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венные 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разовател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орган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зации вы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шего обр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</w:t>
            </w:r>
          </w:p>
        </w:tc>
        <w:tc>
          <w:tcPr>
            <w:tcW w:w="1114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37014,80</w:t>
            </w:r>
          </w:p>
        </w:tc>
        <w:tc>
          <w:tcPr>
            <w:tcW w:w="1134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2345,50</w:t>
            </w:r>
          </w:p>
        </w:tc>
        <w:tc>
          <w:tcPr>
            <w:tcW w:w="993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3621,20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4796,80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6158,80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7704,40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3358,20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9026,90</w:t>
            </w:r>
          </w:p>
        </w:tc>
        <w:tc>
          <w:tcPr>
            <w:tcW w:w="1418" w:type="dxa"/>
            <w:vMerge w:val="restart"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стро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 и жилищно-коммунал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хозя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Ре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публики Тыва</w:t>
            </w:r>
          </w:p>
        </w:tc>
        <w:tc>
          <w:tcPr>
            <w:tcW w:w="1712" w:type="dxa"/>
            <w:vMerge w:val="restart"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решение ж</w:t>
            </w:r>
            <w:r w:rsidRPr="009C358E">
              <w:rPr>
                <w:rFonts w:ascii="Times New Roman" w:hAnsi="Times New Roman" w:cs="Times New Roman"/>
              </w:rPr>
              <w:t>и</w:t>
            </w:r>
            <w:r w:rsidRPr="009C358E">
              <w:rPr>
                <w:rFonts w:ascii="Times New Roman" w:hAnsi="Times New Roman" w:cs="Times New Roman"/>
              </w:rPr>
              <w:t>лищной пр</w:t>
            </w:r>
            <w:r w:rsidRPr="009C358E">
              <w:rPr>
                <w:rFonts w:ascii="Times New Roman" w:hAnsi="Times New Roman" w:cs="Times New Roman"/>
              </w:rPr>
              <w:t>о</w:t>
            </w:r>
            <w:r w:rsidRPr="009C358E">
              <w:rPr>
                <w:rFonts w:ascii="Times New Roman" w:hAnsi="Times New Roman" w:cs="Times New Roman"/>
              </w:rPr>
              <w:t>блемы лиц, окончивших с отличием гос</w:t>
            </w:r>
            <w:r w:rsidRPr="009C358E">
              <w:rPr>
                <w:rFonts w:ascii="Times New Roman" w:hAnsi="Times New Roman" w:cs="Times New Roman"/>
              </w:rPr>
              <w:t>у</w:t>
            </w:r>
            <w:r w:rsidRPr="009C358E">
              <w:rPr>
                <w:rFonts w:ascii="Times New Roman" w:hAnsi="Times New Roman" w:cs="Times New Roman"/>
              </w:rPr>
              <w:t>дарственные образовател</w:t>
            </w:r>
            <w:r w:rsidRPr="009C358E">
              <w:rPr>
                <w:rFonts w:ascii="Times New Roman" w:hAnsi="Times New Roman" w:cs="Times New Roman"/>
              </w:rPr>
              <w:t>ь</w:t>
            </w:r>
            <w:r w:rsidRPr="009C358E">
              <w:rPr>
                <w:rFonts w:ascii="Times New Roman" w:hAnsi="Times New Roman" w:cs="Times New Roman"/>
              </w:rPr>
              <w:t>ные организ</w:t>
            </w:r>
            <w:r w:rsidRPr="009C358E">
              <w:rPr>
                <w:rFonts w:ascii="Times New Roman" w:hAnsi="Times New Roman" w:cs="Times New Roman"/>
              </w:rPr>
              <w:t>а</w:t>
            </w:r>
            <w:r w:rsidRPr="009C358E">
              <w:rPr>
                <w:rFonts w:ascii="Times New Roman" w:hAnsi="Times New Roman" w:cs="Times New Roman"/>
              </w:rPr>
              <w:t>ции высшего образования с помощью гос</w:t>
            </w:r>
            <w:r w:rsidRPr="009C358E">
              <w:rPr>
                <w:rFonts w:ascii="Times New Roman" w:hAnsi="Times New Roman" w:cs="Times New Roman"/>
              </w:rPr>
              <w:t>у</w:t>
            </w:r>
            <w:r w:rsidRPr="009C358E">
              <w:rPr>
                <w:rFonts w:ascii="Times New Roman" w:hAnsi="Times New Roman" w:cs="Times New Roman"/>
              </w:rPr>
              <w:t>дарственной поддержки при ипотечном ж</w:t>
            </w:r>
            <w:r w:rsidRPr="009C358E">
              <w:rPr>
                <w:rFonts w:ascii="Times New Roman" w:hAnsi="Times New Roman" w:cs="Times New Roman"/>
              </w:rPr>
              <w:t>и</w:t>
            </w:r>
            <w:r w:rsidRPr="009C358E">
              <w:rPr>
                <w:rFonts w:ascii="Times New Roman" w:hAnsi="Times New Roman" w:cs="Times New Roman"/>
              </w:rPr>
              <w:t>лищном кред</w:t>
            </w:r>
            <w:r w:rsidRPr="009C358E">
              <w:rPr>
                <w:rFonts w:ascii="Times New Roman" w:hAnsi="Times New Roman" w:cs="Times New Roman"/>
              </w:rPr>
              <w:t>и</w:t>
            </w:r>
            <w:r w:rsidRPr="009C358E">
              <w:rPr>
                <w:rFonts w:ascii="Times New Roman" w:hAnsi="Times New Roman" w:cs="Times New Roman"/>
              </w:rPr>
              <w:t>товании</w:t>
            </w:r>
          </w:p>
        </w:tc>
      </w:tr>
      <w:tr w:rsidR="009C358E" w:rsidRPr="00C94CD0" w:rsidTr="005E0447">
        <w:trPr>
          <w:trHeight w:val="465"/>
          <w:jc w:val="center"/>
        </w:trPr>
        <w:tc>
          <w:tcPr>
            <w:tcW w:w="620" w:type="dxa"/>
            <w:vMerge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ральный бюджет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58E" w:rsidRPr="00C94CD0" w:rsidTr="005E0447">
        <w:trPr>
          <w:trHeight w:val="465"/>
          <w:jc w:val="center"/>
        </w:trPr>
        <w:tc>
          <w:tcPr>
            <w:tcW w:w="620" w:type="dxa"/>
            <w:vMerge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37014,80</w:t>
            </w:r>
          </w:p>
        </w:tc>
        <w:tc>
          <w:tcPr>
            <w:tcW w:w="1134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2345,50</w:t>
            </w:r>
          </w:p>
        </w:tc>
        <w:tc>
          <w:tcPr>
            <w:tcW w:w="993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3621,20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4796,80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6158,80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7704,40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3358,20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9026,90</w:t>
            </w: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58E" w:rsidRPr="00C94CD0" w:rsidTr="005E0447">
        <w:trPr>
          <w:trHeight w:val="465"/>
          <w:jc w:val="center"/>
        </w:trPr>
        <w:tc>
          <w:tcPr>
            <w:tcW w:w="620" w:type="dxa"/>
            <w:vMerge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58E" w:rsidRPr="00C94CD0" w:rsidTr="005E0447">
        <w:trPr>
          <w:trHeight w:val="896"/>
          <w:jc w:val="center"/>
        </w:trPr>
        <w:tc>
          <w:tcPr>
            <w:tcW w:w="620" w:type="dxa"/>
            <w:vMerge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жетные средства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58E" w:rsidRPr="00C94CD0" w:rsidTr="005E0447">
        <w:trPr>
          <w:trHeight w:val="70"/>
          <w:jc w:val="center"/>
        </w:trPr>
        <w:tc>
          <w:tcPr>
            <w:tcW w:w="620" w:type="dxa"/>
            <w:vMerge w:val="restart"/>
          </w:tcPr>
          <w:p w:rsidR="009C358E" w:rsidRPr="001E6693" w:rsidRDefault="009C358E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418" w:type="dxa"/>
            <w:vMerge w:val="restart"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 на компенс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цию части затрат по ипотечным кредитам (займам) </w:t>
            </w:r>
            <w:proofErr w:type="gramStart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1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4362,60</w:t>
            </w:r>
          </w:p>
        </w:tc>
        <w:tc>
          <w:tcPr>
            <w:tcW w:w="113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4362,60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hAnsi="Times New Roman" w:cs="Times New Roman"/>
              </w:rPr>
              <w:t>Министе</w:t>
            </w:r>
            <w:r w:rsidRPr="009C358E">
              <w:rPr>
                <w:rFonts w:ascii="Times New Roman" w:hAnsi="Times New Roman" w:cs="Times New Roman"/>
              </w:rPr>
              <w:t>р</w:t>
            </w:r>
            <w:r w:rsidRPr="009C358E">
              <w:rPr>
                <w:rFonts w:ascii="Times New Roman" w:hAnsi="Times New Roman" w:cs="Times New Roman"/>
              </w:rPr>
              <w:t>ство стро</w:t>
            </w:r>
            <w:r w:rsidRPr="009C358E">
              <w:rPr>
                <w:rFonts w:ascii="Times New Roman" w:hAnsi="Times New Roman" w:cs="Times New Roman"/>
              </w:rPr>
              <w:t>и</w:t>
            </w:r>
            <w:r w:rsidRPr="009C358E">
              <w:rPr>
                <w:rFonts w:ascii="Times New Roman" w:hAnsi="Times New Roman" w:cs="Times New Roman"/>
              </w:rPr>
              <w:t>тельства и жилищно-коммунал</w:t>
            </w:r>
            <w:r w:rsidRPr="009C358E">
              <w:rPr>
                <w:rFonts w:ascii="Times New Roman" w:hAnsi="Times New Roman" w:cs="Times New Roman"/>
              </w:rPr>
              <w:t>ь</w:t>
            </w:r>
            <w:r w:rsidRPr="009C358E">
              <w:rPr>
                <w:rFonts w:ascii="Times New Roman" w:hAnsi="Times New Roman" w:cs="Times New Roman"/>
              </w:rPr>
              <w:t>ного хозя</w:t>
            </w:r>
            <w:r w:rsidRPr="009C358E">
              <w:rPr>
                <w:rFonts w:ascii="Times New Roman" w:hAnsi="Times New Roman" w:cs="Times New Roman"/>
              </w:rPr>
              <w:t>й</w:t>
            </w:r>
            <w:r w:rsidRPr="009C358E">
              <w:rPr>
                <w:rFonts w:ascii="Times New Roman" w:hAnsi="Times New Roman" w:cs="Times New Roman"/>
              </w:rPr>
              <w:t>ства Ре</w:t>
            </w:r>
            <w:r w:rsidRPr="009C358E">
              <w:rPr>
                <w:rFonts w:ascii="Times New Roman" w:hAnsi="Times New Roman" w:cs="Times New Roman"/>
              </w:rPr>
              <w:t>с</w:t>
            </w:r>
            <w:r w:rsidRPr="009C358E">
              <w:rPr>
                <w:rFonts w:ascii="Times New Roman" w:hAnsi="Times New Roman" w:cs="Times New Roman"/>
              </w:rPr>
              <w:t xml:space="preserve">публики </w:t>
            </w:r>
          </w:p>
        </w:tc>
        <w:tc>
          <w:tcPr>
            <w:tcW w:w="1712" w:type="dxa"/>
            <w:vMerge w:val="restart"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C358E">
              <w:rPr>
                <w:rFonts w:ascii="Times New Roman" w:hAnsi="Times New Roman" w:cs="Times New Roman"/>
              </w:rPr>
              <w:t>решение ж</w:t>
            </w:r>
            <w:r w:rsidRPr="009C358E">
              <w:rPr>
                <w:rFonts w:ascii="Times New Roman" w:hAnsi="Times New Roman" w:cs="Times New Roman"/>
              </w:rPr>
              <w:t>и</w:t>
            </w:r>
            <w:r w:rsidRPr="009C358E">
              <w:rPr>
                <w:rFonts w:ascii="Times New Roman" w:hAnsi="Times New Roman" w:cs="Times New Roman"/>
              </w:rPr>
              <w:t>лищной пр</w:t>
            </w:r>
            <w:r w:rsidRPr="009C358E">
              <w:rPr>
                <w:rFonts w:ascii="Times New Roman" w:hAnsi="Times New Roman" w:cs="Times New Roman"/>
              </w:rPr>
              <w:t>о</w:t>
            </w:r>
            <w:r w:rsidRPr="009C358E">
              <w:rPr>
                <w:rFonts w:ascii="Times New Roman" w:hAnsi="Times New Roman" w:cs="Times New Roman"/>
              </w:rPr>
              <w:t>блемы лиц, окончивших с отличием гос</w:t>
            </w:r>
            <w:r w:rsidRPr="009C358E">
              <w:rPr>
                <w:rFonts w:ascii="Times New Roman" w:hAnsi="Times New Roman" w:cs="Times New Roman"/>
              </w:rPr>
              <w:t>у</w:t>
            </w:r>
            <w:r w:rsidRPr="009C358E">
              <w:rPr>
                <w:rFonts w:ascii="Times New Roman" w:hAnsi="Times New Roman" w:cs="Times New Roman"/>
              </w:rPr>
              <w:t>дарственные образовател</w:t>
            </w:r>
            <w:r w:rsidRPr="009C358E">
              <w:rPr>
                <w:rFonts w:ascii="Times New Roman" w:hAnsi="Times New Roman" w:cs="Times New Roman"/>
              </w:rPr>
              <w:t>ь</w:t>
            </w:r>
            <w:r w:rsidRPr="009C358E">
              <w:rPr>
                <w:rFonts w:ascii="Times New Roman" w:hAnsi="Times New Roman" w:cs="Times New Roman"/>
              </w:rPr>
              <w:t xml:space="preserve">ные </w:t>
            </w:r>
            <w:proofErr w:type="spellStart"/>
            <w:r w:rsidRPr="009C358E">
              <w:rPr>
                <w:rFonts w:ascii="Times New Roman" w:hAnsi="Times New Roman" w:cs="Times New Roman"/>
              </w:rPr>
              <w:t>организа</w:t>
            </w:r>
            <w:proofErr w:type="spellEnd"/>
            <w:r w:rsidR="005E044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</w:tr>
      <w:tr w:rsidR="009C358E" w:rsidRPr="00C94CD0" w:rsidTr="005E0447">
        <w:trPr>
          <w:trHeight w:val="163"/>
          <w:jc w:val="center"/>
        </w:trPr>
        <w:tc>
          <w:tcPr>
            <w:tcW w:w="620" w:type="dxa"/>
            <w:vMerge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фед</w:t>
            </w:r>
            <w:r w:rsidRPr="009C358E">
              <w:rPr>
                <w:rFonts w:ascii="Times New Roman" w:hAnsi="Times New Roman" w:cs="Times New Roman"/>
              </w:rPr>
              <w:t>е</w:t>
            </w:r>
            <w:r w:rsidRPr="009C358E">
              <w:rPr>
                <w:rFonts w:ascii="Times New Roman" w:hAnsi="Times New Roman" w:cs="Times New Roman"/>
              </w:rPr>
              <w:t xml:space="preserve">ральный бюджет 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58E" w:rsidRPr="00C94CD0" w:rsidTr="005E0447">
        <w:trPr>
          <w:trHeight w:val="896"/>
          <w:jc w:val="center"/>
        </w:trPr>
        <w:tc>
          <w:tcPr>
            <w:tcW w:w="620" w:type="dxa"/>
            <w:vMerge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респу</w:t>
            </w:r>
            <w:r w:rsidRPr="009C358E">
              <w:rPr>
                <w:rFonts w:ascii="Times New Roman" w:hAnsi="Times New Roman" w:cs="Times New Roman"/>
              </w:rPr>
              <w:t>б</w:t>
            </w:r>
            <w:r w:rsidRPr="009C358E">
              <w:rPr>
                <w:rFonts w:ascii="Times New Roman" w:hAnsi="Times New Roman" w:cs="Times New Roman"/>
              </w:rPr>
              <w:t>лика</w:t>
            </w:r>
            <w:r w:rsidRPr="009C358E">
              <w:rPr>
                <w:rFonts w:ascii="Times New Roman" w:hAnsi="Times New Roman" w:cs="Times New Roman"/>
              </w:rPr>
              <w:t>н</w:t>
            </w:r>
            <w:r w:rsidRPr="009C358E">
              <w:rPr>
                <w:rFonts w:ascii="Times New Roman" w:hAnsi="Times New Roman" w:cs="Times New Roman"/>
              </w:rPr>
              <w:t xml:space="preserve">ский бюджет 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4362,60</w:t>
            </w:r>
          </w:p>
        </w:tc>
        <w:tc>
          <w:tcPr>
            <w:tcW w:w="113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4362,60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E0447" w:rsidRDefault="005E0447"/>
    <w:p w:rsidR="005E0447" w:rsidRDefault="005E0447"/>
    <w:tbl>
      <w:tblPr>
        <w:tblW w:w="16062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1418"/>
        <w:gridCol w:w="1114"/>
        <w:gridCol w:w="1275"/>
        <w:gridCol w:w="1281"/>
        <w:gridCol w:w="1275"/>
        <w:gridCol w:w="1134"/>
        <w:gridCol w:w="1276"/>
        <w:gridCol w:w="1134"/>
        <w:gridCol w:w="1276"/>
        <w:gridCol w:w="1129"/>
        <w:gridCol w:w="1418"/>
        <w:gridCol w:w="1712"/>
      </w:tblGrid>
      <w:tr w:rsidR="005E0447" w:rsidRPr="00C94CD0" w:rsidTr="002D1671">
        <w:trPr>
          <w:trHeight w:val="70"/>
          <w:jc w:val="center"/>
        </w:trPr>
        <w:tc>
          <w:tcPr>
            <w:tcW w:w="620" w:type="dxa"/>
          </w:tcPr>
          <w:p w:rsidR="005E0447" w:rsidRPr="009F70E1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5E0447" w:rsidRPr="009F70E1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5E0447" w:rsidRPr="009F70E1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E0447" w:rsidRPr="009F70E1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5E0447" w:rsidRPr="009F70E1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E0447" w:rsidRPr="009F70E1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E0447" w:rsidRPr="009F70E1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E0447" w:rsidRPr="009F70E1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E0447" w:rsidRPr="009F70E1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E0447" w:rsidRPr="009F70E1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5E0447" w:rsidRPr="009F70E1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</w:tcPr>
          <w:p w:rsidR="005E0447" w:rsidRPr="009F70E1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2" w:type="dxa"/>
          </w:tcPr>
          <w:p w:rsidR="005E0447" w:rsidRPr="009F70E1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C358E" w:rsidRPr="00C94CD0" w:rsidTr="002D1671">
        <w:trPr>
          <w:trHeight w:val="70"/>
          <w:jc w:val="center"/>
        </w:trPr>
        <w:tc>
          <w:tcPr>
            <w:tcW w:w="620" w:type="dxa"/>
            <w:vMerge w:val="restart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9C358E" w:rsidRPr="009C358E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(стро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тельство) жилья, окончи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 с отл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чием гос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дарственные образов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тельные 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ганизации высшего образования</w:t>
            </w:r>
            <w:proofErr w:type="gramEnd"/>
          </w:p>
        </w:tc>
        <w:tc>
          <w:tcPr>
            <w:tcW w:w="111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</w:tcPr>
          <w:p w:rsidR="009C358E" w:rsidRPr="009C358E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Тыва</w:t>
            </w:r>
          </w:p>
        </w:tc>
        <w:tc>
          <w:tcPr>
            <w:tcW w:w="1712" w:type="dxa"/>
            <w:vMerge w:val="restart"/>
          </w:tcPr>
          <w:p w:rsidR="009C358E" w:rsidRPr="009C358E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358E">
              <w:rPr>
                <w:rFonts w:ascii="Times New Roman" w:hAnsi="Times New Roman" w:cs="Times New Roman"/>
              </w:rPr>
              <w:t>ции</w:t>
            </w:r>
            <w:proofErr w:type="spellEnd"/>
            <w:r w:rsidRPr="009C358E">
              <w:rPr>
                <w:rFonts w:ascii="Times New Roman" w:hAnsi="Times New Roman" w:cs="Times New Roman"/>
              </w:rPr>
              <w:t xml:space="preserve"> высшего образования с помощью гос</w:t>
            </w:r>
            <w:r w:rsidRPr="009C358E">
              <w:rPr>
                <w:rFonts w:ascii="Times New Roman" w:hAnsi="Times New Roman" w:cs="Times New Roman"/>
              </w:rPr>
              <w:t>у</w:t>
            </w:r>
            <w:r w:rsidRPr="009C358E">
              <w:rPr>
                <w:rFonts w:ascii="Times New Roman" w:hAnsi="Times New Roman" w:cs="Times New Roman"/>
              </w:rPr>
              <w:t>дарственной поддержки при ипотечном ж</w:t>
            </w:r>
            <w:r w:rsidRPr="009C358E">
              <w:rPr>
                <w:rFonts w:ascii="Times New Roman" w:hAnsi="Times New Roman" w:cs="Times New Roman"/>
              </w:rPr>
              <w:t>и</w:t>
            </w:r>
            <w:r w:rsidRPr="009C358E">
              <w:rPr>
                <w:rFonts w:ascii="Times New Roman" w:hAnsi="Times New Roman" w:cs="Times New Roman"/>
              </w:rPr>
              <w:t>лищном кред</w:t>
            </w:r>
            <w:r w:rsidRPr="009C358E">
              <w:rPr>
                <w:rFonts w:ascii="Times New Roman" w:hAnsi="Times New Roman" w:cs="Times New Roman"/>
              </w:rPr>
              <w:t>и</w:t>
            </w:r>
            <w:r w:rsidRPr="009C358E">
              <w:rPr>
                <w:rFonts w:ascii="Times New Roman" w:hAnsi="Times New Roman" w:cs="Times New Roman"/>
              </w:rPr>
              <w:t>товании</w:t>
            </w:r>
          </w:p>
        </w:tc>
      </w:tr>
      <w:tr w:rsidR="009C358E" w:rsidRPr="00C94CD0" w:rsidTr="002D1671">
        <w:trPr>
          <w:trHeight w:val="896"/>
          <w:jc w:val="center"/>
        </w:trPr>
        <w:tc>
          <w:tcPr>
            <w:tcW w:w="620" w:type="dxa"/>
            <w:vMerge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внебю</w:t>
            </w:r>
            <w:r w:rsidRPr="009C358E">
              <w:rPr>
                <w:rFonts w:ascii="Times New Roman" w:hAnsi="Times New Roman" w:cs="Times New Roman"/>
              </w:rPr>
              <w:t>д</w:t>
            </w:r>
            <w:r w:rsidRPr="009C358E">
              <w:rPr>
                <w:rFonts w:ascii="Times New Roman" w:hAnsi="Times New Roman" w:cs="Times New Roman"/>
              </w:rPr>
              <w:t xml:space="preserve">жетные средства 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58E" w:rsidRPr="00C94CD0" w:rsidTr="002D1671">
        <w:trPr>
          <w:trHeight w:val="70"/>
          <w:jc w:val="center"/>
        </w:trPr>
        <w:tc>
          <w:tcPr>
            <w:tcW w:w="620" w:type="dxa"/>
            <w:vMerge w:val="restart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Merge w:val="restart"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 «Повыш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усто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чивости ж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лых домов, основных объектов и систем жи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необеспеч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в сей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мических районах Республики Тыва на 2014 - 2020 годы», в том числе:</w:t>
            </w:r>
          </w:p>
        </w:tc>
        <w:tc>
          <w:tcPr>
            <w:tcW w:w="111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1329269,06</w:t>
            </w:r>
          </w:p>
        </w:tc>
        <w:tc>
          <w:tcPr>
            <w:tcW w:w="1281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660708,40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291567,40</w:t>
            </w:r>
          </w:p>
        </w:tc>
        <w:tc>
          <w:tcPr>
            <w:tcW w:w="113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23493,40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121879,10</w:t>
            </w:r>
          </w:p>
        </w:tc>
        <w:tc>
          <w:tcPr>
            <w:tcW w:w="113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28403,40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111917,60</w:t>
            </w:r>
          </w:p>
        </w:tc>
        <w:tc>
          <w:tcPr>
            <w:tcW w:w="1129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91299,76</w:t>
            </w:r>
          </w:p>
        </w:tc>
        <w:tc>
          <w:tcPr>
            <w:tcW w:w="1418" w:type="dxa"/>
            <w:vMerge w:val="restart"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Министе</w:t>
            </w:r>
            <w:r w:rsidRPr="009C358E">
              <w:rPr>
                <w:rFonts w:ascii="Times New Roman" w:hAnsi="Times New Roman" w:cs="Times New Roman"/>
              </w:rPr>
              <w:t>р</w:t>
            </w:r>
            <w:r w:rsidRPr="009C358E">
              <w:rPr>
                <w:rFonts w:ascii="Times New Roman" w:hAnsi="Times New Roman" w:cs="Times New Roman"/>
              </w:rPr>
              <w:t>ство стро</w:t>
            </w:r>
            <w:r w:rsidRPr="009C358E">
              <w:rPr>
                <w:rFonts w:ascii="Times New Roman" w:hAnsi="Times New Roman" w:cs="Times New Roman"/>
              </w:rPr>
              <w:t>и</w:t>
            </w:r>
            <w:r w:rsidRPr="009C358E">
              <w:rPr>
                <w:rFonts w:ascii="Times New Roman" w:hAnsi="Times New Roman" w:cs="Times New Roman"/>
              </w:rPr>
              <w:t>тельства и жилищно-коммунал</w:t>
            </w:r>
            <w:r w:rsidRPr="009C358E">
              <w:rPr>
                <w:rFonts w:ascii="Times New Roman" w:hAnsi="Times New Roman" w:cs="Times New Roman"/>
              </w:rPr>
              <w:t>ь</w:t>
            </w:r>
            <w:r w:rsidRPr="009C358E">
              <w:rPr>
                <w:rFonts w:ascii="Times New Roman" w:hAnsi="Times New Roman" w:cs="Times New Roman"/>
              </w:rPr>
              <w:t>ного хозя</w:t>
            </w:r>
            <w:r w:rsidRPr="009C358E">
              <w:rPr>
                <w:rFonts w:ascii="Times New Roman" w:hAnsi="Times New Roman" w:cs="Times New Roman"/>
              </w:rPr>
              <w:t>й</w:t>
            </w:r>
            <w:r w:rsidRPr="009C358E">
              <w:rPr>
                <w:rFonts w:ascii="Times New Roman" w:hAnsi="Times New Roman" w:cs="Times New Roman"/>
              </w:rPr>
              <w:t>ства Ре</w:t>
            </w:r>
            <w:r w:rsidRPr="009C358E">
              <w:rPr>
                <w:rFonts w:ascii="Times New Roman" w:hAnsi="Times New Roman" w:cs="Times New Roman"/>
              </w:rPr>
              <w:t>с</w:t>
            </w:r>
            <w:r w:rsidRPr="009C358E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1712" w:type="dxa"/>
            <w:vMerge w:val="restart"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увеличение к</w:t>
            </w:r>
            <w:r w:rsidRPr="009C358E">
              <w:rPr>
                <w:rFonts w:ascii="Times New Roman" w:hAnsi="Times New Roman" w:cs="Times New Roman"/>
              </w:rPr>
              <w:t>о</w:t>
            </w:r>
            <w:r w:rsidRPr="009C358E">
              <w:rPr>
                <w:rFonts w:ascii="Times New Roman" w:hAnsi="Times New Roman" w:cs="Times New Roman"/>
              </w:rPr>
              <w:t>личества гра</w:t>
            </w:r>
            <w:r w:rsidRPr="009C358E">
              <w:rPr>
                <w:rFonts w:ascii="Times New Roman" w:hAnsi="Times New Roman" w:cs="Times New Roman"/>
              </w:rPr>
              <w:t>ж</w:t>
            </w:r>
            <w:r w:rsidRPr="009C358E">
              <w:rPr>
                <w:rFonts w:ascii="Times New Roman" w:hAnsi="Times New Roman" w:cs="Times New Roman"/>
              </w:rPr>
              <w:t>дан, улучши</w:t>
            </w:r>
            <w:r w:rsidRPr="009C358E">
              <w:rPr>
                <w:rFonts w:ascii="Times New Roman" w:hAnsi="Times New Roman" w:cs="Times New Roman"/>
              </w:rPr>
              <w:t>в</w:t>
            </w:r>
            <w:r w:rsidRPr="009C358E">
              <w:rPr>
                <w:rFonts w:ascii="Times New Roman" w:hAnsi="Times New Roman" w:cs="Times New Roman"/>
              </w:rPr>
              <w:t>ших жилищные условия</w:t>
            </w:r>
          </w:p>
        </w:tc>
      </w:tr>
      <w:tr w:rsidR="009C358E" w:rsidRPr="00C94CD0" w:rsidTr="002D1671">
        <w:trPr>
          <w:trHeight w:val="120"/>
          <w:jc w:val="center"/>
        </w:trPr>
        <w:tc>
          <w:tcPr>
            <w:tcW w:w="620" w:type="dxa"/>
            <w:vMerge/>
          </w:tcPr>
          <w:p w:rsid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фед</w:t>
            </w:r>
            <w:r w:rsidRPr="009C358E">
              <w:rPr>
                <w:rFonts w:ascii="Times New Roman" w:hAnsi="Times New Roman" w:cs="Times New Roman"/>
              </w:rPr>
              <w:t>е</w:t>
            </w:r>
            <w:r w:rsidRPr="009C358E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891809,50</w:t>
            </w:r>
          </w:p>
        </w:tc>
        <w:tc>
          <w:tcPr>
            <w:tcW w:w="1281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636039,50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255770,00</w:t>
            </w:r>
          </w:p>
        </w:tc>
        <w:tc>
          <w:tcPr>
            <w:tcW w:w="113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58E" w:rsidRPr="00C94CD0" w:rsidTr="002D1671">
        <w:trPr>
          <w:trHeight w:val="896"/>
          <w:jc w:val="center"/>
        </w:trPr>
        <w:tc>
          <w:tcPr>
            <w:tcW w:w="620" w:type="dxa"/>
            <w:vMerge/>
          </w:tcPr>
          <w:p w:rsid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респу</w:t>
            </w:r>
            <w:r w:rsidRPr="009C358E">
              <w:rPr>
                <w:rFonts w:ascii="Times New Roman" w:hAnsi="Times New Roman" w:cs="Times New Roman"/>
              </w:rPr>
              <w:t>б</w:t>
            </w:r>
            <w:r w:rsidRPr="009C358E">
              <w:rPr>
                <w:rFonts w:ascii="Times New Roman" w:hAnsi="Times New Roman" w:cs="Times New Roman"/>
              </w:rPr>
              <w:t>лика</w:t>
            </w:r>
            <w:r w:rsidRPr="009C358E">
              <w:rPr>
                <w:rFonts w:ascii="Times New Roman" w:hAnsi="Times New Roman" w:cs="Times New Roman"/>
              </w:rPr>
              <w:t>н</w:t>
            </w:r>
            <w:r w:rsidRPr="009C358E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437459,56</w:t>
            </w:r>
          </w:p>
        </w:tc>
        <w:tc>
          <w:tcPr>
            <w:tcW w:w="1281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24668,90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35797,40</w:t>
            </w:r>
          </w:p>
        </w:tc>
        <w:tc>
          <w:tcPr>
            <w:tcW w:w="113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23493,40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121879,10</w:t>
            </w:r>
          </w:p>
        </w:tc>
        <w:tc>
          <w:tcPr>
            <w:tcW w:w="113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28403,40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111917,60</w:t>
            </w:r>
          </w:p>
        </w:tc>
        <w:tc>
          <w:tcPr>
            <w:tcW w:w="1129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91299,76</w:t>
            </w: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58E" w:rsidRPr="00C94CD0" w:rsidTr="002D1671">
        <w:trPr>
          <w:trHeight w:val="70"/>
          <w:jc w:val="center"/>
        </w:trPr>
        <w:tc>
          <w:tcPr>
            <w:tcW w:w="620" w:type="dxa"/>
            <w:vMerge/>
          </w:tcPr>
          <w:p w:rsid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358E" w:rsidRPr="00C94CD0" w:rsidTr="002D1671">
        <w:trPr>
          <w:trHeight w:val="896"/>
          <w:jc w:val="center"/>
        </w:trPr>
        <w:tc>
          <w:tcPr>
            <w:tcW w:w="620" w:type="dxa"/>
            <w:vMerge/>
          </w:tcPr>
          <w:p w:rsid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внебю</w:t>
            </w:r>
            <w:r w:rsidRPr="009C358E">
              <w:rPr>
                <w:rFonts w:ascii="Times New Roman" w:hAnsi="Times New Roman" w:cs="Times New Roman"/>
              </w:rPr>
              <w:t>д</w:t>
            </w:r>
            <w:r w:rsidRPr="009C358E">
              <w:rPr>
                <w:rFonts w:ascii="Times New Roman" w:hAnsi="Times New Roman" w:cs="Times New Roman"/>
              </w:rPr>
              <w:t>жетные средства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9C358E" w:rsidRPr="009C358E" w:rsidRDefault="009C358E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58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9C358E" w:rsidRPr="009C358E" w:rsidRDefault="009C358E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1671" w:rsidRDefault="002D1671"/>
    <w:p w:rsidR="002D1671" w:rsidRDefault="002D1671"/>
    <w:p w:rsidR="002D1671" w:rsidRDefault="002D1671"/>
    <w:tbl>
      <w:tblPr>
        <w:tblW w:w="16062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1418"/>
        <w:gridCol w:w="1114"/>
        <w:gridCol w:w="1275"/>
        <w:gridCol w:w="1281"/>
        <w:gridCol w:w="1275"/>
        <w:gridCol w:w="1134"/>
        <w:gridCol w:w="1276"/>
        <w:gridCol w:w="1134"/>
        <w:gridCol w:w="1276"/>
        <w:gridCol w:w="1129"/>
        <w:gridCol w:w="1418"/>
        <w:gridCol w:w="1712"/>
      </w:tblGrid>
      <w:tr w:rsidR="002D1671" w:rsidRPr="00C94CD0" w:rsidTr="002D1671">
        <w:trPr>
          <w:trHeight w:val="70"/>
          <w:jc w:val="center"/>
        </w:trPr>
        <w:tc>
          <w:tcPr>
            <w:tcW w:w="620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2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5E0447" w:rsidRPr="00C94CD0" w:rsidTr="002D1671">
        <w:trPr>
          <w:trHeight w:val="896"/>
          <w:jc w:val="center"/>
        </w:trPr>
        <w:tc>
          <w:tcPr>
            <w:tcW w:w="620" w:type="dxa"/>
            <w:vMerge w:val="restart"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418" w:type="dxa"/>
            <w:vMerge w:val="restart"/>
          </w:tcPr>
          <w:p w:rsidR="005E0447" w:rsidRPr="009C358E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тельство 5-ти 120-квартирных жилых д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 в Во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точном квартале </w:t>
            </w:r>
            <w:proofErr w:type="gramStart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Кызыла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E0447" w:rsidRPr="009C358E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тельство детского сада на 280 ме</w:t>
            </w:r>
            <w:proofErr w:type="gramStart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 в </w:t>
            </w:r>
            <w:proofErr w:type="spellStart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</w:t>
            </w:r>
            <w:proofErr w:type="gramEnd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«Спутник» </w:t>
            </w:r>
            <w:proofErr w:type="gramStart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Кызыла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E0447" w:rsidRPr="009C358E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тельство детского сада на 280 мест в </w:t>
            </w:r>
            <w:proofErr w:type="spellStart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 «а» </w:t>
            </w:r>
            <w:proofErr w:type="gramStart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зыла»;</w:t>
            </w:r>
          </w:p>
          <w:p w:rsidR="005E0447" w:rsidRPr="009C358E" w:rsidRDefault="005E0447" w:rsidP="002D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тельство детского сада на 140 мест </w:t>
            </w:r>
            <w:proofErr w:type="gramStart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Сарыг-Сеп </w:t>
            </w:r>
            <w:proofErr w:type="spellStart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Каа-Хемского</w:t>
            </w:r>
            <w:proofErr w:type="spellEnd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1114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1329269,06</w:t>
            </w:r>
          </w:p>
        </w:tc>
        <w:tc>
          <w:tcPr>
            <w:tcW w:w="1281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660708,40</w:t>
            </w:r>
          </w:p>
        </w:tc>
        <w:tc>
          <w:tcPr>
            <w:tcW w:w="1275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291567,40</w:t>
            </w:r>
          </w:p>
        </w:tc>
        <w:tc>
          <w:tcPr>
            <w:tcW w:w="1134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23493,40</w:t>
            </w:r>
          </w:p>
        </w:tc>
        <w:tc>
          <w:tcPr>
            <w:tcW w:w="1276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121879,10</w:t>
            </w:r>
          </w:p>
        </w:tc>
        <w:tc>
          <w:tcPr>
            <w:tcW w:w="1134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28403,40</w:t>
            </w:r>
          </w:p>
        </w:tc>
        <w:tc>
          <w:tcPr>
            <w:tcW w:w="1276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111917,60</w:t>
            </w:r>
          </w:p>
        </w:tc>
        <w:tc>
          <w:tcPr>
            <w:tcW w:w="1129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91299,76</w:t>
            </w:r>
          </w:p>
        </w:tc>
        <w:tc>
          <w:tcPr>
            <w:tcW w:w="1418" w:type="dxa"/>
            <w:vMerge w:val="restart"/>
          </w:tcPr>
          <w:p w:rsidR="005E0447" w:rsidRPr="009C358E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 w:val="restart"/>
          </w:tcPr>
          <w:p w:rsidR="005E0447" w:rsidRPr="005E0447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E0447">
              <w:rPr>
                <w:rFonts w:ascii="Times New Roman" w:hAnsi="Times New Roman" w:cs="Times New Roman"/>
              </w:rPr>
              <w:t>авершение строительства объектов:</w:t>
            </w:r>
          </w:p>
          <w:p w:rsidR="005E0447" w:rsidRPr="005E0447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44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«</w:t>
            </w:r>
            <w:r w:rsidRPr="005E0447">
              <w:rPr>
                <w:rFonts w:ascii="Times New Roman" w:hAnsi="Times New Roman" w:cs="Times New Roman"/>
              </w:rPr>
              <w:t>Строител</w:t>
            </w:r>
            <w:r w:rsidRPr="005E0447">
              <w:rPr>
                <w:rFonts w:ascii="Times New Roman" w:hAnsi="Times New Roman" w:cs="Times New Roman"/>
              </w:rPr>
              <w:t>ь</w:t>
            </w:r>
            <w:r w:rsidRPr="005E0447">
              <w:rPr>
                <w:rFonts w:ascii="Times New Roman" w:hAnsi="Times New Roman" w:cs="Times New Roman"/>
              </w:rPr>
              <w:t xml:space="preserve">ство 5-ти 120-квартирных жилых домов в Восточном квартале </w:t>
            </w:r>
            <w:proofErr w:type="gramStart"/>
            <w:r w:rsidRPr="005E0447">
              <w:rPr>
                <w:rFonts w:ascii="Times New Roman" w:hAnsi="Times New Roman" w:cs="Times New Roman"/>
              </w:rPr>
              <w:t>г</w:t>
            </w:r>
            <w:proofErr w:type="gramEnd"/>
            <w:r w:rsidRPr="005E0447">
              <w:rPr>
                <w:rFonts w:ascii="Times New Roman" w:hAnsi="Times New Roman" w:cs="Times New Roman"/>
              </w:rPr>
              <w:t>. К</w:t>
            </w:r>
            <w:r w:rsidRPr="005E0447">
              <w:rPr>
                <w:rFonts w:ascii="Times New Roman" w:hAnsi="Times New Roman" w:cs="Times New Roman"/>
              </w:rPr>
              <w:t>ы</w:t>
            </w:r>
            <w:r w:rsidRPr="005E0447">
              <w:rPr>
                <w:rFonts w:ascii="Times New Roman" w:hAnsi="Times New Roman" w:cs="Times New Roman"/>
              </w:rPr>
              <w:t>зыла</w:t>
            </w:r>
            <w:r>
              <w:rPr>
                <w:rFonts w:ascii="Times New Roman" w:hAnsi="Times New Roman" w:cs="Times New Roman"/>
              </w:rPr>
              <w:t>»</w:t>
            </w:r>
            <w:r w:rsidRPr="005E0447">
              <w:rPr>
                <w:rFonts w:ascii="Times New Roman" w:hAnsi="Times New Roman" w:cs="Times New Roman"/>
              </w:rPr>
              <w:t>;</w:t>
            </w:r>
          </w:p>
          <w:p w:rsidR="002D1671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44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«</w:t>
            </w:r>
            <w:r w:rsidRPr="005E0447">
              <w:rPr>
                <w:rFonts w:ascii="Times New Roman" w:hAnsi="Times New Roman" w:cs="Times New Roman"/>
              </w:rPr>
              <w:t>Строител</w:t>
            </w:r>
            <w:r w:rsidRPr="005E0447">
              <w:rPr>
                <w:rFonts w:ascii="Times New Roman" w:hAnsi="Times New Roman" w:cs="Times New Roman"/>
              </w:rPr>
              <w:t>ь</w:t>
            </w:r>
            <w:r w:rsidRPr="005E0447">
              <w:rPr>
                <w:rFonts w:ascii="Times New Roman" w:hAnsi="Times New Roman" w:cs="Times New Roman"/>
              </w:rPr>
              <w:t>ство детского сада на 280 ме</w:t>
            </w:r>
            <w:proofErr w:type="gramStart"/>
            <w:r w:rsidRPr="005E0447">
              <w:rPr>
                <w:rFonts w:ascii="Times New Roman" w:hAnsi="Times New Roman" w:cs="Times New Roman"/>
              </w:rPr>
              <w:t xml:space="preserve">ст в </w:t>
            </w:r>
            <w:proofErr w:type="spellStart"/>
            <w:r w:rsidRPr="005E0447">
              <w:rPr>
                <w:rFonts w:ascii="Times New Roman" w:hAnsi="Times New Roman" w:cs="Times New Roman"/>
              </w:rPr>
              <w:t>мк</w:t>
            </w:r>
            <w:proofErr w:type="gramEnd"/>
            <w:r w:rsidRPr="005E044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 w:rsidRPr="005E0447">
              <w:rPr>
                <w:rFonts w:ascii="Times New Roman" w:hAnsi="Times New Roman" w:cs="Times New Roman"/>
              </w:rPr>
              <w:t xml:space="preserve">. «Спутник» </w:t>
            </w:r>
          </w:p>
          <w:p w:rsidR="005E0447" w:rsidRPr="005E0447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447">
              <w:rPr>
                <w:rFonts w:ascii="Times New Roman" w:hAnsi="Times New Roman" w:cs="Times New Roman"/>
              </w:rPr>
              <w:t>г. Кызыла</w:t>
            </w:r>
            <w:r>
              <w:rPr>
                <w:rFonts w:ascii="Times New Roman" w:hAnsi="Times New Roman" w:cs="Times New Roman"/>
              </w:rPr>
              <w:t>»</w:t>
            </w:r>
            <w:r w:rsidRPr="005E0447">
              <w:rPr>
                <w:rFonts w:ascii="Times New Roman" w:hAnsi="Times New Roman" w:cs="Times New Roman"/>
              </w:rPr>
              <w:t>;</w:t>
            </w:r>
          </w:p>
          <w:p w:rsidR="005E0447" w:rsidRPr="005E0447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44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«</w:t>
            </w:r>
            <w:r w:rsidRPr="005E0447">
              <w:rPr>
                <w:rFonts w:ascii="Times New Roman" w:hAnsi="Times New Roman" w:cs="Times New Roman"/>
              </w:rPr>
              <w:t>Строител</w:t>
            </w:r>
            <w:r w:rsidRPr="005E0447">
              <w:rPr>
                <w:rFonts w:ascii="Times New Roman" w:hAnsi="Times New Roman" w:cs="Times New Roman"/>
              </w:rPr>
              <w:t>ь</w:t>
            </w:r>
            <w:r w:rsidRPr="005E0447">
              <w:rPr>
                <w:rFonts w:ascii="Times New Roman" w:hAnsi="Times New Roman" w:cs="Times New Roman"/>
              </w:rPr>
              <w:t xml:space="preserve">ство детского сада на 280 мест в </w:t>
            </w:r>
            <w:proofErr w:type="spellStart"/>
            <w:r w:rsidRPr="005E0447">
              <w:rPr>
                <w:rFonts w:ascii="Times New Roman" w:hAnsi="Times New Roman" w:cs="Times New Roman"/>
              </w:rPr>
              <w:t>мкр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 w:rsidRPr="005E0447">
              <w:rPr>
                <w:rFonts w:ascii="Times New Roman" w:hAnsi="Times New Roman" w:cs="Times New Roman"/>
              </w:rPr>
              <w:t xml:space="preserve">. 6 «а» </w:t>
            </w:r>
            <w:proofErr w:type="gramStart"/>
            <w:r w:rsidRPr="005E0447">
              <w:rPr>
                <w:rFonts w:ascii="Times New Roman" w:hAnsi="Times New Roman" w:cs="Times New Roman"/>
              </w:rPr>
              <w:t>г</w:t>
            </w:r>
            <w:proofErr w:type="gramEnd"/>
            <w:r w:rsidRPr="005E0447">
              <w:rPr>
                <w:rFonts w:ascii="Times New Roman" w:hAnsi="Times New Roman" w:cs="Times New Roman"/>
              </w:rPr>
              <w:t>. Кызыла»;</w:t>
            </w:r>
          </w:p>
          <w:p w:rsidR="005E0447" w:rsidRPr="005E0447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44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«</w:t>
            </w:r>
            <w:r w:rsidRPr="005E0447">
              <w:rPr>
                <w:rFonts w:ascii="Times New Roman" w:hAnsi="Times New Roman" w:cs="Times New Roman"/>
              </w:rPr>
              <w:t>Строител</w:t>
            </w:r>
            <w:r w:rsidRPr="005E0447">
              <w:rPr>
                <w:rFonts w:ascii="Times New Roman" w:hAnsi="Times New Roman" w:cs="Times New Roman"/>
              </w:rPr>
              <w:t>ь</w:t>
            </w:r>
            <w:r w:rsidRPr="005E0447">
              <w:rPr>
                <w:rFonts w:ascii="Times New Roman" w:hAnsi="Times New Roman" w:cs="Times New Roman"/>
              </w:rPr>
              <w:t xml:space="preserve">ство детского сада на 140 мест </w:t>
            </w:r>
            <w:proofErr w:type="gramStart"/>
            <w:r w:rsidRPr="005E0447">
              <w:rPr>
                <w:rFonts w:ascii="Times New Roman" w:hAnsi="Times New Roman" w:cs="Times New Roman"/>
              </w:rPr>
              <w:t>в</w:t>
            </w:r>
            <w:proofErr w:type="gramEnd"/>
            <w:r w:rsidRPr="005E0447">
              <w:rPr>
                <w:rFonts w:ascii="Times New Roman" w:hAnsi="Times New Roman" w:cs="Times New Roman"/>
              </w:rPr>
              <w:t xml:space="preserve"> с. С</w:t>
            </w:r>
            <w:r w:rsidRPr="005E0447">
              <w:rPr>
                <w:rFonts w:ascii="Times New Roman" w:hAnsi="Times New Roman" w:cs="Times New Roman"/>
              </w:rPr>
              <w:t>а</w:t>
            </w:r>
            <w:r w:rsidRPr="005E0447">
              <w:rPr>
                <w:rFonts w:ascii="Times New Roman" w:hAnsi="Times New Roman" w:cs="Times New Roman"/>
              </w:rPr>
              <w:t xml:space="preserve">рыг-Сеп </w:t>
            </w:r>
            <w:proofErr w:type="spellStart"/>
            <w:r w:rsidRPr="005E0447">
              <w:rPr>
                <w:rFonts w:ascii="Times New Roman" w:hAnsi="Times New Roman" w:cs="Times New Roman"/>
              </w:rPr>
              <w:t>Каа-Хемского</w:t>
            </w:r>
            <w:proofErr w:type="spellEnd"/>
            <w:r w:rsidRPr="005E0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447">
              <w:rPr>
                <w:rFonts w:ascii="Times New Roman" w:hAnsi="Times New Roman" w:cs="Times New Roman"/>
              </w:rPr>
              <w:t>к</w:t>
            </w:r>
            <w:r w:rsidRPr="005E0447">
              <w:rPr>
                <w:rFonts w:ascii="Times New Roman" w:hAnsi="Times New Roman" w:cs="Times New Roman"/>
              </w:rPr>
              <w:t>о</w:t>
            </w:r>
            <w:r w:rsidRPr="005E0447">
              <w:rPr>
                <w:rFonts w:ascii="Times New Roman" w:hAnsi="Times New Roman" w:cs="Times New Roman"/>
              </w:rPr>
              <w:t>жууна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E0447">
              <w:rPr>
                <w:rFonts w:ascii="Times New Roman" w:hAnsi="Times New Roman" w:cs="Times New Roman"/>
              </w:rPr>
              <w:t>;</w:t>
            </w:r>
          </w:p>
          <w:p w:rsidR="002D1671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44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E0447">
              <w:rPr>
                <w:rFonts w:ascii="Times New Roman" w:hAnsi="Times New Roman" w:cs="Times New Roman"/>
              </w:rPr>
              <w:t>Сейсмоус</w:t>
            </w:r>
            <w:r w:rsidRPr="005E0447">
              <w:rPr>
                <w:rFonts w:ascii="Times New Roman" w:hAnsi="Times New Roman" w:cs="Times New Roman"/>
              </w:rPr>
              <w:t>и</w:t>
            </w:r>
            <w:r w:rsidRPr="005E0447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5E0447">
              <w:rPr>
                <w:rFonts w:ascii="Times New Roman" w:hAnsi="Times New Roman" w:cs="Times New Roman"/>
              </w:rPr>
              <w:t xml:space="preserve"> жилого дома </w:t>
            </w:r>
            <w:proofErr w:type="gramStart"/>
            <w:r w:rsidRPr="005E0447">
              <w:rPr>
                <w:rFonts w:ascii="Times New Roman" w:hAnsi="Times New Roman" w:cs="Times New Roman"/>
              </w:rPr>
              <w:t>по</w:t>
            </w:r>
            <w:proofErr w:type="gramEnd"/>
            <w:r w:rsidRPr="005E0447">
              <w:rPr>
                <w:rFonts w:ascii="Times New Roman" w:hAnsi="Times New Roman" w:cs="Times New Roman"/>
              </w:rPr>
              <w:t xml:space="preserve"> </w:t>
            </w:r>
          </w:p>
          <w:p w:rsidR="005E0447" w:rsidRPr="009C358E" w:rsidRDefault="005E0447" w:rsidP="002D1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447">
              <w:rPr>
                <w:rFonts w:ascii="Times New Roman" w:hAnsi="Times New Roman" w:cs="Times New Roman"/>
              </w:rPr>
              <w:t xml:space="preserve">ул. Красных </w:t>
            </w:r>
          </w:p>
        </w:tc>
      </w:tr>
      <w:tr w:rsidR="005E0447" w:rsidRPr="00C94CD0" w:rsidTr="002D1671">
        <w:trPr>
          <w:trHeight w:val="896"/>
          <w:jc w:val="center"/>
        </w:trPr>
        <w:tc>
          <w:tcPr>
            <w:tcW w:w="620" w:type="dxa"/>
            <w:vMerge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0447" w:rsidRPr="009C358E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ральный бюджет</w:t>
            </w:r>
          </w:p>
        </w:tc>
        <w:tc>
          <w:tcPr>
            <w:tcW w:w="1275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891809,50</w:t>
            </w:r>
          </w:p>
        </w:tc>
        <w:tc>
          <w:tcPr>
            <w:tcW w:w="1281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740449,53</w:t>
            </w:r>
          </w:p>
        </w:tc>
        <w:tc>
          <w:tcPr>
            <w:tcW w:w="1275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255770,00</w:t>
            </w:r>
          </w:p>
        </w:tc>
        <w:tc>
          <w:tcPr>
            <w:tcW w:w="1134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5E0447" w:rsidRPr="009C358E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5E0447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447" w:rsidRPr="00C94CD0" w:rsidTr="002D1671">
        <w:trPr>
          <w:trHeight w:val="896"/>
          <w:jc w:val="center"/>
        </w:trPr>
        <w:tc>
          <w:tcPr>
            <w:tcW w:w="620" w:type="dxa"/>
            <w:vMerge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0447" w:rsidRPr="009C358E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75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437459,56</w:t>
            </w:r>
          </w:p>
        </w:tc>
        <w:tc>
          <w:tcPr>
            <w:tcW w:w="1281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24668,90</w:t>
            </w:r>
          </w:p>
        </w:tc>
        <w:tc>
          <w:tcPr>
            <w:tcW w:w="1275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35797,40</w:t>
            </w:r>
          </w:p>
        </w:tc>
        <w:tc>
          <w:tcPr>
            <w:tcW w:w="1134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23493,40</w:t>
            </w:r>
          </w:p>
        </w:tc>
        <w:tc>
          <w:tcPr>
            <w:tcW w:w="1276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121879,10</w:t>
            </w:r>
          </w:p>
        </w:tc>
        <w:tc>
          <w:tcPr>
            <w:tcW w:w="1134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28403,40</w:t>
            </w:r>
          </w:p>
        </w:tc>
        <w:tc>
          <w:tcPr>
            <w:tcW w:w="1276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111917,60</w:t>
            </w:r>
          </w:p>
        </w:tc>
        <w:tc>
          <w:tcPr>
            <w:tcW w:w="1129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91299,76</w:t>
            </w:r>
          </w:p>
        </w:tc>
        <w:tc>
          <w:tcPr>
            <w:tcW w:w="1418" w:type="dxa"/>
            <w:vMerge/>
          </w:tcPr>
          <w:p w:rsidR="005E0447" w:rsidRPr="009C358E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5E0447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447" w:rsidRPr="00C94CD0" w:rsidTr="002D1671">
        <w:trPr>
          <w:trHeight w:val="896"/>
          <w:jc w:val="center"/>
        </w:trPr>
        <w:tc>
          <w:tcPr>
            <w:tcW w:w="620" w:type="dxa"/>
            <w:vMerge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0447" w:rsidRPr="009C358E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1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5E0447" w:rsidRPr="009C358E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5E0447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447" w:rsidRPr="00C94CD0" w:rsidTr="002D1671">
        <w:trPr>
          <w:trHeight w:val="896"/>
          <w:jc w:val="center"/>
        </w:trPr>
        <w:tc>
          <w:tcPr>
            <w:tcW w:w="620" w:type="dxa"/>
            <w:vMerge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0447" w:rsidRPr="009C358E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жетные средства</w:t>
            </w:r>
          </w:p>
        </w:tc>
        <w:tc>
          <w:tcPr>
            <w:tcW w:w="1275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1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5E0447" w:rsidRPr="009C358E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5E0447" w:rsidRPr="009C358E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5E0447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1671" w:rsidRDefault="002D1671"/>
    <w:p w:rsidR="002D1671" w:rsidRDefault="002D1671"/>
    <w:tbl>
      <w:tblPr>
        <w:tblW w:w="16062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1418"/>
        <w:gridCol w:w="1114"/>
        <w:gridCol w:w="1275"/>
        <w:gridCol w:w="1281"/>
        <w:gridCol w:w="1275"/>
        <w:gridCol w:w="1134"/>
        <w:gridCol w:w="1276"/>
        <w:gridCol w:w="1134"/>
        <w:gridCol w:w="1276"/>
        <w:gridCol w:w="1129"/>
        <w:gridCol w:w="1418"/>
        <w:gridCol w:w="1712"/>
      </w:tblGrid>
      <w:tr w:rsidR="002D1671" w:rsidRPr="00C94CD0" w:rsidTr="002D1671">
        <w:trPr>
          <w:trHeight w:val="70"/>
          <w:jc w:val="center"/>
        </w:trPr>
        <w:tc>
          <w:tcPr>
            <w:tcW w:w="620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2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2D1671" w:rsidRPr="00C94CD0" w:rsidTr="002D1671">
        <w:trPr>
          <w:trHeight w:val="896"/>
          <w:jc w:val="center"/>
        </w:trPr>
        <w:tc>
          <w:tcPr>
            <w:tcW w:w="620" w:type="dxa"/>
          </w:tcPr>
          <w:p w:rsidR="002D1671" w:rsidRDefault="002D1671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1671" w:rsidRDefault="002D1671" w:rsidP="002D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Сейсм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</w:t>
            </w:r>
            <w:proofErr w:type="spellEnd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жилого д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 по ул. Красных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артизан, </w:t>
            </w:r>
          </w:p>
          <w:p w:rsidR="002D1671" w:rsidRPr="009C358E" w:rsidRDefault="002D1671" w:rsidP="002D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в </w:t>
            </w:r>
            <w:proofErr w:type="gramStart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D1671" w:rsidRPr="009C358E" w:rsidRDefault="002D1671" w:rsidP="002D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Сейсм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</w:t>
            </w:r>
            <w:proofErr w:type="spellEnd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здания о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щеобразов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тельной школы № 3 в </w:t>
            </w:r>
            <w:proofErr w:type="gramStart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Кыз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9C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14" w:type="dxa"/>
            <w:shd w:val="clear" w:color="auto" w:fill="auto"/>
          </w:tcPr>
          <w:p w:rsidR="002D1671" w:rsidRPr="009C358E" w:rsidRDefault="002D1671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1671" w:rsidRPr="009C358E" w:rsidRDefault="002D1671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2D1671" w:rsidRPr="009C358E" w:rsidRDefault="002D1671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1671" w:rsidRPr="009C358E" w:rsidRDefault="002D1671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1671" w:rsidRPr="009C358E" w:rsidRDefault="002D1671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D1671" w:rsidRPr="009C358E" w:rsidRDefault="002D1671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1671" w:rsidRPr="009C358E" w:rsidRDefault="002D1671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D1671" w:rsidRPr="009C358E" w:rsidRDefault="002D1671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2D1671" w:rsidRPr="009C358E" w:rsidRDefault="002D1671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2D1671" w:rsidRPr="009C358E" w:rsidRDefault="002D1671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2D1671" w:rsidRDefault="002D1671" w:rsidP="002D1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E0447">
              <w:rPr>
                <w:rFonts w:ascii="Times New Roman" w:hAnsi="Times New Roman" w:cs="Times New Roman"/>
              </w:rPr>
              <w:t xml:space="preserve">артизан,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E0447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5E0447">
              <w:rPr>
                <w:rFonts w:ascii="Times New Roman" w:hAnsi="Times New Roman" w:cs="Times New Roman"/>
              </w:rPr>
              <w:t>в</w:t>
            </w:r>
            <w:proofErr w:type="gramEnd"/>
            <w:r w:rsidRPr="005E0447">
              <w:rPr>
                <w:rFonts w:ascii="Times New Roman" w:hAnsi="Times New Roman" w:cs="Times New Roman"/>
              </w:rPr>
              <w:t xml:space="preserve"> </w:t>
            </w:r>
          </w:p>
          <w:p w:rsidR="002D1671" w:rsidRPr="005E0447" w:rsidRDefault="002D1671" w:rsidP="002D1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447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5E0447">
              <w:rPr>
                <w:rFonts w:ascii="Times New Roman" w:hAnsi="Times New Roman" w:cs="Times New Roman"/>
              </w:rPr>
              <w:t>Кызыле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Pr="005E0447">
              <w:rPr>
                <w:rFonts w:ascii="Times New Roman" w:hAnsi="Times New Roman" w:cs="Times New Roman"/>
              </w:rPr>
              <w:t>;</w:t>
            </w:r>
          </w:p>
          <w:p w:rsidR="002D1671" w:rsidRDefault="002D1671" w:rsidP="002D1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44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E0447">
              <w:rPr>
                <w:rFonts w:ascii="Times New Roman" w:hAnsi="Times New Roman" w:cs="Times New Roman"/>
              </w:rPr>
              <w:t>Сейсмоус</w:t>
            </w:r>
            <w:r w:rsidRPr="005E0447">
              <w:rPr>
                <w:rFonts w:ascii="Times New Roman" w:hAnsi="Times New Roman" w:cs="Times New Roman"/>
              </w:rPr>
              <w:t>и</w:t>
            </w:r>
            <w:r w:rsidRPr="005E0447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5E0447">
              <w:rPr>
                <w:rFonts w:ascii="Times New Roman" w:hAnsi="Times New Roman" w:cs="Times New Roman"/>
              </w:rPr>
              <w:t xml:space="preserve"> здания общеобразов</w:t>
            </w:r>
            <w:r w:rsidRPr="005E0447">
              <w:rPr>
                <w:rFonts w:ascii="Times New Roman" w:hAnsi="Times New Roman" w:cs="Times New Roman"/>
              </w:rPr>
              <w:t>а</w:t>
            </w:r>
            <w:r w:rsidRPr="005E0447">
              <w:rPr>
                <w:rFonts w:ascii="Times New Roman" w:hAnsi="Times New Roman" w:cs="Times New Roman"/>
              </w:rPr>
              <w:t xml:space="preserve">тельной школы № 3 в </w:t>
            </w:r>
            <w:proofErr w:type="gramStart"/>
            <w:r w:rsidRPr="005E0447">
              <w:rPr>
                <w:rFonts w:ascii="Times New Roman" w:hAnsi="Times New Roman" w:cs="Times New Roman"/>
              </w:rPr>
              <w:t>г</w:t>
            </w:r>
            <w:proofErr w:type="gramEnd"/>
            <w:r w:rsidRPr="005E0447">
              <w:rPr>
                <w:rFonts w:ascii="Times New Roman" w:hAnsi="Times New Roman" w:cs="Times New Roman"/>
              </w:rPr>
              <w:t>. Кыз</w:t>
            </w:r>
            <w:r w:rsidRPr="005E0447">
              <w:rPr>
                <w:rFonts w:ascii="Times New Roman" w:hAnsi="Times New Roman" w:cs="Times New Roman"/>
              </w:rPr>
              <w:t>ы</w:t>
            </w:r>
            <w:r w:rsidRPr="005E0447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E0447" w:rsidRPr="00C94CD0" w:rsidTr="002D1671">
        <w:trPr>
          <w:trHeight w:val="70"/>
          <w:jc w:val="center"/>
        </w:trPr>
        <w:tc>
          <w:tcPr>
            <w:tcW w:w="620" w:type="dxa"/>
            <w:vMerge w:val="restart"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  <w:vMerge w:val="restart"/>
          </w:tcPr>
          <w:p w:rsidR="005E0447" w:rsidRPr="009C358E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новные м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роприятия, не воше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шие в По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 в том числе:</w:t>
            </w: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99946,50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44151,30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55795,20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</w:tcPr>
          <w:p w:rsidR="005E0447" w:rsidRPr="009C358E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447">
              <w:rPr>
                <w:rFonts w:ascii="Times New Roman" w:hAnsi="Times New Roman" w:cs="Times New Roman"/>
              </w:rPr>
              <w:t>Министе</w:t>
            </w:r>
            <w:r w:rsidRPr="005E0447">
              <w:rPr>
                <w:rFonts w:ascii="Times New Roman" w:hAnsi="Times New Roman" w:cs="Times New Roman"/>
              </w:rPr>
              <w:t>р</w:t>
            </w:r>
            <w:r w:rsidRPr="005E0447">
              <w:rPr>
                <w:rFonts w:ascii="Times New Roman" w:hAnsi="Times New Roman" w:cs="Times New Roman"/>
              </w:rPr>
              <w:t>ство стро</w:t>
            </w:r>
            <w:r w:rsidRPr="005E0447">
              <w:rPr>
                <w:rFonts w:ascii="Times New Roman" w:hAnsi="Times New Roman" w:cs="Times New Roman"/>
              </w:rPr>
              <w:t>и</w:t>
            </w:r>
            <w:r w:rsidRPr="005E0447">
              <w:rPr>
                <w:rFonts w:ascii="Times New Roman" w:hAnsi="Times New Roman" w:cs="Times New Roman"/>
              </w:rPr>
              <w:t>тельства и жилищно-коммунал</w:t>
            </w:r>
            <w:r w:rsidRPr="005E0447">
              <w:rPr>
                <w:rFonts w:ascii="Times New Roman" w:hAnsi="Times New Roman" w:cs="Times New Roman"/>
              </w:rPr>
              <w:t>ь</w:t>
            </w:r>
            <w:r w:rsidRPr="005E0447">
              <w:rPr>
                <w:rFonts w:ascii="Times New Roman" w:hAnsi="Times New Roman" w:cs="Times New Roman"/>
              </w:rPr>
              <w:t>ного хозя</w:t>
            </w:r>
            <w:r w:rsidRPr="005E0447">
              <w:rPr>
                <w:rFonts w:ascii="Times New Roman" w:hAnsi="Times New Roman" w:cs="Times New Roman"/>
              </w:rPr>
              <w:t>й</w:t>
            </w:r>
            <w:r w:rsidRPr="005E0447">
              <w:rPr>
                <w:rFonts w:ascii="Times New Roman" w:hAnsi="Times New Roman" w:cs="Times New Roman"/>
              </w:rPr>
              <w:t>ства Ре</w:t>
            </w:r>
            <w:r w:rsidRPr="005E0447">
              <w:rPr>
                <w:rFonts w:ascii="Times New Roman" w:hAnsi="Times New Roman" w:cs="Times New Roman"/>
              </w:rPr>
              <w:t>с</w:t>
            </w:r>
            <w:r w:rsidRPr="005E0447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1712" w:type="dxa"/>
            <w:vMerge w:val="restart"/>
          </w:tcPr>
          <w:p w:rsidR="005E0447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лучшение ж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лищных усл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вий граждан</w:t>
            </w:r>
          </w:p>
        </w:tc>
      </w:tr>
      <w:tr w:rsidR="005E0447" w:rsidRPr="00C94CD0" w:rsidTr="002D1671">
        <w:trPr>
          <w:trHeight w:val="70"/>
          <w:jc w:val="center"/>
        </w:trPr>
        <w:tc>
          <w:tcPr>
            <w:tcW w:w="620" w:type="dxa"/>
            <w:vMerge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0447" w:rsidRP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ральный бюджет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99946,50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44151,30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55795,20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5E0447" w:rsidRPr="005E0447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447" w:rsidRPr="00C94CD0" w:rsidTr="002D1671">
        <w:trPr>
          <w:trHeight w:val="896"/>
          <w:jc w:val="center"/>
        </w:trPr>
        <w:tc>
          <w:tcPr>
            <w:tcW w:w="620" w:type="dxa"/>
            <w:vMerge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0447" w:rsidRP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5E0447" w:rsidRPr="005E0447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447" w:rsidRPr="00C94CD0" w:rsidTr="002D1671">
        <w:trPr>
          <w:trHeight w:val="70"/>
          <w:jc w:val="center"/>
        </w:trPr>
        <w:tc>
          <w:tcPr>
            <w:tcW w:w="620" w:type="dxa"/>
            <w:vMerge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0447" w:rsidRP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5E0447" w:rsidRPr="005E0447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447" w:rsidRPr="00C94CD0" w:rsidTr="002D1671">
        <w:trPr>
          <w:trHeight w:val="70"/>
          <w:jc w:val="center"/>
        </w:trPr>
        <w:tc>
          <w:tcPr>
            <w:tcW w:w="620" w:type="dxa"/>
            <w:vMerge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0447" w:rsidRP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жетные средства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5E0447" w:rsidRPr="005E0447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Merge/>
          </w:tcPr>
          <w:p w:rsid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671" w:rsidRDefault="002D1671"/>
    <w:p w:rsidR="002D1671" w:rsidRDefault="002D1671"/>
    <w:p w:rsidR="002D1671" w:rsidRDefault="002D1671"/>
    <w:p w:rsidR="002D1671" w:rsidRDefault="002D1671"/>
    <w:tbl>
      <w:tblPr>
        <w:tblW w:w="16062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1418"/>
        <w:gridCol w:w="1114"/>
        <w:gridCol w:w="1275"/>
        <w:gridCol w:w="1281"/>
        <w:gridCol w:w="1275"/>
        <w:gridCol w:w="1134"/>
        <w:gridCol w:w="1276"/>
        <w:gridCol w:w="1134"/>
        <w:gridCol w:w="1276"/>
        <w:gridCol w:w="1129"/>
        <w:gridCol w:w="1418"/>
        <w:gridCol w:w="1712"/>
      </w:tblGrid>
      <w:tr w:rsidR="002D1671" w:rsidRPr="00C94CD0" w:rsidTr="002D1671">
        <w:trPr>
          <w:trHeight w:val="70"/>
          <w:jc w:val="center"/>
        </w:trPr>
        <w:tc>
          <w:tcPr>
            <w:tcW w:w="620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2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5E0447" w:rsidRPr="00C94CD0" w:rsidTr="002D1671">
        <w:trPr>
          <w:trHeight w:val="70"/>
          <w:jc w:val="center"/>
        </w:trPr>
        <w:tc>
          <w:tcPr>
            <w:tcW w:w="620" w:type="dxa"/>
            <w:vMerge w:val="restart"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</w:p>
        </w:tc>
        <w:tc>
          <w:tcPr>
            <w:tcW w:w="1418" w:type="dxa"/>
            <w:vMerge w:val="restart"/>
          </w:tcPr>
          <w:p w:rsidR="005E0447" w:rsidRPr="005E0447" w:rsidRDefault="005E0447" w:rsidP="002D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жильем отдельных категорий граждан в рамках о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новного м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роприятия «Выполн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гос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обяз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 по обеспеч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жильем категорий граждан, установле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фед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ральным законод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тельством» государс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венной пр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«Обеспеч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досту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и ко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фортным жильем и </w:t>
            </w: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99946,50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44151,30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55795,20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</w:tcPr>
          <w:p w:rsidR="005E0447" w:rsidRPr="005E0447" w:rsidRDefault="005E0447" w:rsidP="005E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стро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 и жилищно-коммунал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хозя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Ре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публики Тыва</w:t>
            </w:r>
          </w:p>
        </w:tc>
        <w:tc>
          <w:tcPr>
            <w:tcW w:w="1712" w:type="dxa"/>
            <w:vMerge w:val="restart"/>
          </w:tcPr>
          <w:p w:rsidR="005E0447" w:rsidRDefault="005E0447" w:rsidP="002D1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лучшение ж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лищных усл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вий отдельных категорий гр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ждан в рамках основного м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 xml:space="preserve">роприятия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ных обяз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тельств по обеспечению жильем катег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рий граждан, установленных федеральным законодател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ством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 xml:space="preserve"> гос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дарственной программы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оссийской 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едерации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доступным и комфортным жильем и ко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мунальными услугами гра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дан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, а именно гра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 xml:space="preserve">дан, уволенных </w:t>
            </w:r>
          </w:p>
        </w:tc>
      </w:tr>
      <w:tr w:rsidR="005E0447" w:rsidRPr="00C94CD0" w:rsidTr="002D1671">
        <w:trPr>
          <w:trHeight w:val="145"/>
          <w:jc w:val="center"/>
        </w:trPr>
        <w:tc>
          <w:tcPr>
            <w:tcW w:w="620" w:type="dxa"/>
            <w:vMerge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0447" w:rsidRP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ральный бюджет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99946,50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44151,30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55795,20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</w:tcPr>
          <w:p w:rsid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447" w:rsidRPr="00C94CD0" w:rsidTr="002D1671">
        <w:trPr>
          <w:trHeight w:val="896"/>
          <w:jc w:val="center"/>
        </w:trPr>
        <w:tc>
          <w:tcPr>
            <w:tcW w:w="620" w:type="dxa"/>
            <w:vMerge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0447" w:rsidRP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</w:tcPr>
          <w:p w:rsid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447" w:rsidRPr="00C94CD0" w:rsidTr="002D1671">
        <w:trPr>
          <w:trHeight w:val="70"/>
          <w:jc w:val="center"/>
        </w:trPr>
        <w:tc>
          <w:tcPr>
            <w:tcW w:w="620" w:type="dxa"/>
            <w:vMerge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0447" w:rsidRP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</w:tcPr>
          <w:p w:rsid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447" w:rsidRPr="00C94CD0" w:rsidTr="002D1671">
        <w:trPr>
          <w:trHeight w:val="896"/>
          <w:jc w:val="center"/>
        </w:trPr>
        <w:tc>
          <w:tcPr>
            <w:tcW w:w="620" w:type="dxa"/>
            <w:vMerge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0447" w:rsidRP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жетные средства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</w:tcPr>
          <w:p w:rsid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671" w:rsidRDefault="002D1671"/>
    <w:p w:rsidR="002D1671" w:rsidRDefault="002D1671"/>
    <w:p w:rsidR="00294615" w:rsidRDefault="00294615"/>
    <w:tbl>
      <w:tblPr>
        <w:tblW w:w="16062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1418"/>
        <w:gridCol w:w="1114"/>
        <w:gridCol w:w="1275"/>
        <w:gridCol w:w="1281"/>
        <w:gridCol w:w="1275"/>
        <w:gridCol w:w="1134"/>
        <w:gridCol w:w="1276"/>
        <w:gridCol w:w="1134"/>
        <w:gridCol w:w="1276"/>
        <w:gridCol w:w="1129"/>
        <w:gridCol w:w="1418"/>
        <w:gridCol w:w="1712"/>
      </w:tblGrid>
      <w:tr w:rsidR="002D1671" w:rsidRPr="00C94CD0" w:rsidTr="002D1671">
        <w:trPr>
          <w:trHeight w:val="73"/>
          <w:jc w:val="center"/>
        </w:trPr>
        <w:tc>
          <w:tcPr>
            <w:tcW w:w="620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2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2D1671" w:rsidRPr="00C94CD0" w:rsidTr="002D1671">
        <w:trPr>
          <w:trHeight w:val="896"/>
          <w:jc w:val="center"/>
        </w:trPr>
        <w:tc>
          <w:tcPr>
            <w:tcW w:w="620" w:type="dxa"/>
          </w:tcPr>
          <w:p w:rsidR="002D1671" w:rsidRDefault="002D1671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D1671" w:rsidRPr="005E0447" w:rsidRDefault="002D1671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усл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 гра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 Росси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Фед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рации», а именно граждан, уволенных с военной службы (службы), и приравне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E0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к ним лиц</w:t>
            </w:r>
          </w:p>
        </w:tc>
        <w:tc>
          <w:tcPr>
            <w:tcW w:w="1114" w:type="dxa"/>
            <w:shd w:val="clear" w:color="auto" w:fill="auto"/>
          </w:tcPr>
          <w:p w:rsidR="002D1671" w:rsidRPr="001E6693" w:rsidRDefault="002D1671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1671" w:rsidRPr="001E6693" w:rsidRDefault="002D1671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2D1671" w:rsidRPr="001E6693" w:rsidRDefault="002D1671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D1671" w:rsidRPr="001E6693" w:rsidRDefault="002D1671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1671" w:rsidRPr="001E6693" w:rsidRDefault="002D1671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D1671" w:rsidRPr="001E6693" w:rsidRDefault="002D1671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1671" w:rsidRPr="001E6693" w:rsidRDefault="002D1671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D1671" w:rsidRPr="001E6693" w:rsidRDefault="002D1671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2D1671" w:rsidRPr="001E6693" w:rsidRDefault="002D1671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2D1671" w:rsidRPr="001E6693" w:rsidRDefault="002D1671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</w:tcPr>
          <w:p w:rsidR="002D1671" w:rsidRDefault="002D1671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с военной службы (слу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бы), и прира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ненных к ним лиц</w:t>
            </w:r>
          </w:p>
        </w:tc>
      </w:tr>
      <w:tr w:rsidR="005E0447" w:rsidRPr="00C94CD0" w:rsidTr="002D1671">
        <w:trPr>
          <w:trHeight w:val="151"/>
          <w:jc w:val="center"/>
        </w:trPr>
        <w:tc>
          <w:tcPr>
            <w:tcW w:w="620" w:type="dxa"/>
            <w:vMerge w:val="restart"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7.2. </w:t>
            </w:r>
          </w:p>
        </w:tc>
        <w:tc>
          <w:tcPr>
            <w:tcW w:w="1418" w:type="dxa"/>
            <w:vMerge w:val="restart"/>
          </w:tcPr>
          <w:p w:rsidR="005E0447" w:rsidRPr="005E0447" w:rsidRDefault="005E0447" w:rsidP="002D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жильем отдельных категорий граждан в рамках о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новного м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роприятия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гос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обяз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 по обеспеч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нию жильем категорий </w:t>
            </w: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стро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тельства и жилищно-коммунал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хозя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Ре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публики Тыва</w:t>
            </w:r>
          </w:p>
        </w:tc>
        <w:tc>
          <w:tcPr>
            <w:tcW w:w="1712" w:type="dxa"/>
            <w:vMerge w:val="restart"/>
          </w:tcPr>
          <w:p w:rsidR="005E0447" w:rsidRDefault="005E0447" w:rsidP="002D1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лучшение ж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лищных усл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вий отдельных категорий гр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ждан в рамках основного м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 xml:space="preserve">роприятия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ных обяз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тельств по обеспечению жильем катег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 xml:space="preserve">рий граждан, установленных федеральным </w:t>
            </w:r>
          </w:p>
        </w:tc>
      </w:tr>
      <w:tr w:rsidR="005E0447" w:rsidRPr="00C94CD0" w:rsidTr="002D1671">
        <w:trPr>
          <w:trHeight w:val="311"/>
          <w:jc w:val="center"/>
        </w:trPr>
        <w:tc>
          <w:tcPr>
            <w:tcW w:w="620" w:type="dxa"/>
            <w:vMerge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ральный бюджет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</w:tcPr>
          <w:p w:rsid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447" w:rsidRPr="00C94CD0" w:rsidTr="002D1671">
        <w:trPr>
          <w:trHeight w:val="896"/>
          <w:jc w:val="center"/>
        </w:trPr>
        <w:tc>
          <w:tcPr>
            <w:tcW w:w="620" w:type="dxa"/>
            <w:vMerge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</w:tcPr>
          <w:p w:rsid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447" w:rsidRPr="00C94CD0" w:rsidTr="002D1671">
        <w:trPr>
          <w:trHeight w:val="70"/>
          <w:jc w:val="center"/>
        </w:trPr>
        <w:tc>
          <w:tcPr>
            <w:tcW w:w="620" w:type="dxa"/>
            <w:vMerge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</w:tcPr>
          <w:p w:rsid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447" w:rsidRPr="00C94CD0" w:rsidTr="002D1671">
        <w:trPr>
          <w:trHeight w:val="132"/>
          <w:jc w:val="center"/>
        </w:trPr>
        <w:tc>
          <w:tcPr>
            <w:tcW w:w="620" w:type="dxa"/>
            <w:vMerge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жетные средства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</w:tcPr>
          <w:p w:rsid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447" w:rsidRPr="00C94CD0" w:rsidTr="002D1671">
        <w:trPr>
          <w:trHeight w:val="355"/>
          <w:jc w:val="center"/>
        </w:trPr>
        <w:tc>
          <w:tcPr>
            <w:tcW w:w="620" w:type="dxa"/>
            <w:vMerge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ральный бюджет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</w:tcPr>
          <w:p w:rsid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671" w:rsidRDefault="002D1671"/>
    <w:p w:rsidR="002D1671" w:rsidRDefault="002D1671"/>
    <w:tbl>
      <w:tblPr>
        <w:tblW w:w="16062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1418"/>
        <w:gridCol w:w="1114"/>
        <w:gridCol w:w="1275"/>
        <w:gridCol w:w="1281"/>
        <w:gridCol w:w="1275"/>
        <w:gridCol w:w="1134"/>
        <w:gridCol w:w="1276"/>
        <w:gridCol w:w="1134"/>
        <w:gridCol w:w="1276"/>
        <w:gridCol w:w="1129"/>
        <w:gridCol w:w="1418"/>
        <w:gridCol w:w="1712"/>
      </w:tblGrid>
      <w:tr w:rsidR="002D1671" w:rsidRPr="00C94CD0" w:rsidTr="002D1671">
        <w:trPr>
          <w:trHeight w:val="70"/>
          <w:jc w:val="center"/>
        </w:trPr>
        <w:tc>
          <w:tcPr>
            <w:tcW w:w="620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2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5E0447" w:rsidRPr="00C94CD0" w:rsidTr="002D1671">
        <w:trPr>
          <w:trHeight w:val="896"/>
          <w:jc w:val="center"/>
        </w:trPr>
        <w:tc>
          <w:tcPr>
            <w:tcW w:w="620" w:type="dxa"/>
            <w:vMerge w:val="restart"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5E0447" w:rsidRPr="001E6693" w:rsidRDefault="002D1671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граждан, установле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фед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ральным законод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венной пр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досту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и ко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фортным жильем и коммунал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усл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 гра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 Росси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Фед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именно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граждан, выезжа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 из ра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онов Кра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него Севера и прира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ненных к ним местн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стей</w:t>
            </w: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 w:val="restart"/>
          </w:tcPr>
          <w:p w:rsidR="005E0447" w:rsidRDefault="002D1671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законодател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ством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 xml:space="preserve"> гос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 xml:space="preserve">дарственной программы РФ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доступным и комфортным жильем и ко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мунальными услугами гра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дан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, а именно гра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дан, выезжа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щих из районов Крайнего С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вера и прира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E6693">
              <w:rPr>
                <w:rFonts w:ascii="Times New Roman" w:eastAsia="Times New Roman" w:hAnsi="Times New Roman" w:cs="Times New Roman"/>
                <w:lang w:eastAsia="ru-RU"/>
              </w:rPr>
              <w:t>ненных к ним местностей</w:t>
            </w:r>
          </w:p>
        </w:tc>
      </w:tr>
      <w:tr w:rsidR="005E0447" w:rsidRPr="00C94CD0" w:rsidTr="002D1671">
        <w:trPr>
          <w:trHeight w:val="120"/>
          <w:jc w:val="center"/>
        </w:trPr>
        <w:tc>
          <w:tcPr>
            <w:tcW w:w="620" w:type="dxa"/>
            <w:vMerge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</w:tcPr>
          <w:p w:rsid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447" w:rsidRPr="00C94CD0" w:rsidTr="002D1671">
        <w:trPr>
          <w:trHeight w:val="896"/>
          <w:jc w:val="center"/>
        </w:trPr>
        <w:tc>
          <w:tcPr>
            <w:tcW w:w="620" w:type="dxa"/>
            <w:vMerge/>
          </w:tcPr>
          <w:p w:rsidR="005E0447" w:rsidRDefault="005E0447" w:rsidP="005E0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жетные средства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29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</w:tcPr>
          <w:p w:rsid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671" w:rsidRDefault="002D1671"/>
    <w:p w:rsidR="002D1671" w:rsidRDefault="002D1671"/>
    <w:p w:rsidR="002D1671" w:rsidRDefault="002D1671"/>
    <w:tbl>
      <w:tblPr>
        <w:tblW w:w="16021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1277"/>
        <w:gridCol w:w="1114"/>
        <w:gridCol w:w="1275"/>
        <w:gridCol w:w="1281"/>
        <w:gridCol w:w="1275"/>
        <w:gridCol w:w="1276"/>
        <w:gridCol w:w="1276"/>
        <w:gridCol w:w="1276"/>
        <w:gridCol w:w="1275"/>
        <w:gridCol w:w="1418"/>
        <w:gridCol w:w="1276"/>
        <w:gridCol w:w="1559"/>
      </w:tblGrid>
      <w:tr w:rsidR="002D1671" w:rsidRPr="009F70E1" w:rsidTr="002D1671">
        <w:trPr>
          <w:trHeight w:val="70"/>
          <w:jc w:val="center"/>
        </w:trPr>
        <w:tc>
          <w:tcPr>
            <w:tcW w:w="443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</w:tcPr>
          <w:p w:rsidR="002D1671" w:rsidRPr="009F70E1" w:rsidRDefault="002D1671" w:rsidP="0069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0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2D1671" w:rsidRPr="00C94CD0" w:rsidTr="002D1671">
        <w:trPr>
          <w:trHeight w:val="70"/>
          <w:jc w:val="center"/>
        </w:trPr>
        <w:tc>
          <w:tcPr>
            <w:tcW w:w="1720" w:type="dxa"/>
            <w:gridSpan w:val="2"/>
            <w:vMerge w:val="restart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грамме:</w:t>
            </w: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3407156,99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760761,77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316376,36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212080,96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414024,03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443395,99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922957,42</w:t>
            </w:r>
          </w:p>
        </w:tc>
        <w:tc>
          <w:tcPr>
            <w:tcW w:w="1418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hAnsi="Times New Roman" w:cs="Times New Roman"/>
              </w:rPr>
              <w:t>337 560,46</w:t>
            </w:r>
          </w:p>
        </w:tc>
        <w:tc>
          <w:tcPr>
            <w:tcW w:w="1276" w:type="dxa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671" w:rsidRPr="00C94CD0" w:rsidTr="002D1671">
        <w:trPr>
          <w:trHeight w:val="145"/>
          <w:jc w:val="center"/>
        </w:trPr>
        <w:tc>
          <w:tcPr>
            <w:tcW w:w="1720" w:type="dxa"/>
            <w:gridSpan w:val="2"/>
            <w:vMerge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ральный бюджет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1484873,97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655732,87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hAnsi="Times New Roman" w:cs="Times New Roman"/>
                <w:bCs/>
                <w:color w:val="000000"/>
              </w:rPr>
              <w:t>258 685,70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hAnsi="Times New Roman" w:cs="Times New Roman"/>
                <w:bCs/>
                <w:color w:val="000000"/>
              </w:rPr>
              <w:t>87 561,40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hAnsi="Times New Roman" w:cs="Times New Roman"/>
                <w:bCs/>
                <w:color w:val="000000"/>
              </w:rPr>
              <w:t>107229,20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hAnsi="Times New Roman" w:cs="Times New Roman"/>
                <w:bCs/>
                <w:color w:val="000000"/>
              </w:rPr>
              <w:t>65261,70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hAnsi="Times New Roman" w:cs="Times New Roman"/>
              </w:rPr>
              <w:t>167 076,20</w:t>
            </w:r>
          </w:p>
        </w:tc>
        <w:tc>
          <w:tcPr>
            <w:tcW w:w="1418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hAnsi="Times New Roman" w:cs="Times New Roman"/>
              </w:rPr>
              <w:t>143 326,90</w:t>
            </w:r>
          </w:p>
        </w:tc>
        <w:tc>
          <w:tcPr>
            <w:tcW w:w="1276" w:type="dxa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671" w:rsidRPr="00C94CD0" w:rsidTr="002D1671">
        <w:trPr>
          <w:trHeight w:val="896"/>
          <w:jc w:val="center"/>
        </w:trPr>
        <w:tc>
          <w:tcPr>
            <w:tcW w:w="1720" w:type="dxa"/>
            <w:gridSpan w:val="2"/>
            <w:vMerge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hAnsi="Times New Roman" w:cs="Times New Roman"/>
                <w:color w:val="000000"/>
              </w:rPr>
              <w:t>754496,56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hAnsi="Times New Roman" w:cs="Times New Roman"/>
                <w:color w:val="000000"/>
              </w:rPr>
              <w:t>78 874,70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hAnsi="Times New Roman" w:cs="Times New Roman"/>
                <w:color w:val="000000"/>
              </w:rPr>
              <w:t>52 115,50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hAnsi="Times New Roman" w:cs="Times New Roman"/>
                <w:color w:val="000000"/>
              </w:rPr>
              <w:t>74 272,10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hAnsi="Times New Roman" w:cs="Times New Roman"/>
                <w:color w:val="000000"/>
              </w:rPr>
              <w:t>172 874,80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hAnsi="Times New Roman" w:cs="Times New Roman"/>
                <w:color w:val="000000"/>
              </w:rPr>
              <w:t>88059,20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hAnsi="Times New Roman" w:cs="Times New Roman"/>
              </w:rPr>
              <w:t>170 578,40</w:t>
            </w:r>
          </w:p>
        </w:tc>
        <w:tc>
          <w:tcPr>
            <w:tcW w:w="1418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hAnsi="Times New Roman" w:cs="Times New Roman"/>
                <w:color w:val="000000"/>
              </w:rPr>
              <w:t>117721,86</w:t>
            </w:r>
          </w:p>
        </w:tc>
        <w:tc>
          <w:tcPr>
            <w:tcW w:w="1276" w:type="dxa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671" w:rsidRPr="00C94CD0" w:rsidTr="002D1671">
        <w:trPr>
          <w:trHeight w:val="70"/>
          <w:jc w:val="center"/>
        </w:trPr>
        <w:tc>
          <w:tcPr>
            <w:tcW w:w="1720" w:type="dxa"/>
            <w:gridSpan w:val="2"/>
            <w:vMerge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112648,00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17929,20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14400,00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22400,90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26512,90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30837,20</w:t>
            </w:r>
          </w:p>
        </w:tc>
        <w:tc>
          <w:tcPr>
            <w:tcW w:w="1418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511,70</w:t>
            </w:r>
          </w:p>
        </w:tc>
        <w:tc>
          <w:tcPr>
            <w:tcW w:w="1276" w:type="dxa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671" w:rsidRPr="00C94CD0" w:rsidTr="002D1671">
        <w:trPr>
          <w:trHeight w:val="261"/>
          <w:jc w:val="center"/>
        </w:trPr>
        <w:tc>
          <w:tcPr>
            <w:tcW w:w="1720" w:type="dxa"/>
            <w:gridSpan w:val="2"/>
            <w:vMerge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жетные средства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1055138,46</w:t>
            </w:r>
          </w:p>
        </w:tc>
        <w:tc>
          <w:tcPr>
            <w:tcW w:w="1281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8225,00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5519,06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35847,46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111519,13</w:t>
            </w:r>
          </w:p>
        </w:tc>
        <w:tc>
          <w:tcPr>
            <w:tcW w:w="1276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263562,19</w:t>
            </w:r>
          </w:p>
        </w:tc>
        <w:tc>
          <w:tcPr>
            <w:tcW w:w="1275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554465,62</w:t>
            </w:r>
          </w:p>
        </w:tc>
        <w:tc>
          <w:tcPr>
            <w:tcW w:w="1418" w:type="dxa"/>
            <w:shd w:val="clear" w:color="auto" w:fill="auto"/>
          </w:tcPr>
          <w:p w:rsidR="005E0447" w:rsidRPr="001E6693" w:rsidRDefault="005E0447" w:rsidP="005E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76000,00</w:t>
            </w:r>
          </w:p>
        </w:tc>
        <w:tc>
          <w:tcPr>
            <w:tcW w:w="1276" w:type="dxa"/>
          </w:tcPr>
          <w:p w:rsidR="005E0447" w:rsidRPr="001E6693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E0447" w:rsidRDefault="005E0447" w:rsidP="005E0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671" w:rsidRPr="002D1671" w:rsidRDefault="002D1671" w:rsidP="002D167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C3431" w:rsidRPr="002D1671" w:rsidRDefault="002D1671" w:rsidP="002D167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D1671">
        <w:rPr>
          <w:rFonts w:ascii="Times New Roman" w:eastAsia="Calibri" w:hAnsi="Times New Roman" w:cs="Times New Roman"/>
          <w:sz w:val="24"/>
          <w:szCs w:val="24"/>
        </w:rPr>
        <w:t>*</w:t>
      </w:r>
      <w:r w:rsidR="009C3431" w:rsidRPr="002D1671">
        <w:rPr>
          <w:rFonts w:ascii="Times New Roman" w:eastAsia="Calibri" w:hAnsi="Times New Roman" w:cs="Times New Roman"/>
          <w:sz w:val="24"/>
          <w:szCs w:val="24"/>
        </w:rPr>
        <w:t xml:space="preserve"> – финансирование мероприятий предусмотрено в Индивидуальной программе социально-экономического развития Респуб</w:t>
      </w:r>
      <w:r>
        <w:rPr>
          <w:rFonts w:ascii="Times New Roman" w:eastAsia="Calibri" w:hAnsi="Times New Roman" w:cs="Times New Roman"/>
          <w:sz w:val="24"/>
          <w:szCs w:val="24"/>
        </w:rPr>
        <w:t>лики Тыва</w:t>
      </w:r>
    </w:p>
    <w:p w:rsidR="00FC6533" w:rsidRPr="00EC0027" w:rsidRDefault="00FC6533" w:rsidP="00EC00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C002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C6533" w:rsidRPr="002D1671" w:rsidRDefault="00FC6533" w:rsidP="002D1671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6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D1671" w:rsidRPr="002D1671">
        <w:rPr>
          <w:rFonts w:ascii="Times New Roman" w:hAnsi="Times New Roman" w:cs="Times New Roman"/>
          <w:sz w:val="28"/>
          <w:szCs w:val="28"/>
        </w:rPr>
        <w:t>№</w:t>
      </w:r>
      <w:r w:rsidRPr="002D167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D1671" w:rsidRDefault="00FC6533" w:rsidP="002D1671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D1671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 w:rsidR="002D1671">
        <w:rPr>
          <w:rFonts w:ascii="Times New Roman" w:hAnsi="Times New Roman" w:cs="Times New Roman"/>
          <w:sz w:val="28"/>
          <w:szCs w:val="28"/>
        </w:rPr>
        <w:t xml:space="preserve"> </w:t>
      </w:r>
      <w:r w:rsidR="0086577D" w:rsidRPr="002D1671">
        <w:rPr>
          <w:rFonts w:ascii="Times New Roman" w:hAnsi="Times New Roman" w:cs="Times New Roman"/>
          <w:sz w:val="28"/>
          <w:szCs w:val="28"/>
        </w:rPr>
        <w:t>«</w:t>
      </w:r>
      <w:r w:rsidRPr="002D1671">
        <w:rPr>
          <w:rFonts w:ascii="Times New Roman" w:hAnsi="Times New Roman" w:cs="Times New Roman"/>
          <w:sz w:val="28"/>
          <w:szCs w:val="28"/>
        </w:rPr>
        <w:t xml:space="preserve">Обеспечение жителей Республики </w:t>
      </w:r>
    </w:p>
    <w:p w:rsidR="002D1671" w:rsidRDefault="00FC6533" w:rsidP="002D1671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D1671">
        <w:rPr>
          <w:rFonts w:ascii="Times New Roman" w:hAnsi="Times New Roman" w:cs="Times New Roman"/>
          <w:sz w:val="28"/>
          <w:szCs w:val="28"/>
        </w:rPr>
        <w:t>Тыва</w:t>
      </w:r>
      <w:r w:rsidR="002D1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671">
        <w:rPr>
          <w:rFonts w:ascii="Times New Roman" w:hAnsi="Times New Roman" w:cs="Times New Roman"/>
          <w:sz w:val="28"/>
          <w:szCs w:val="28"/>
        </w:rPr>
        <w:t>доступным</w:t>
      </w:r>
      <w:proofErr w:type="gramEnd"/>
      <w:r w:rsidRPr="002D1671">
        <w:rPr>
          <w:rFonts w:ascii="Times New Roman" w:hAnsi="Times New Roman" w:cs="Times New Roman"/>
          <w:sz w:val="28"/>
          <w:szCs w:val="28"/>
        </w:rPr>
        <w:t xml:space="preserve"> и комфортным </w:t>
      </w:r>
    </w:p>
    <w:p w:rsidR="00FC6533" w:rsidRPr="002D1671" w:rsidRDefault="00FC6533" w:rsidP="002D1671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D1671">
        <w:rPr>
          <w:rFonts w:ascii="Times New Roman" w:hAnsi="Times New Roman" w:cs="Times New Roman"/>
          <w:sz w:val="28"/>
          <w:szCs w:val="28"/>
        </w:rPr>
        <w:t>жильем</w:t>
      </w:r>
      <w:r w:rsidR="002D1671">
        <w:rPr>
          <w:rFonts w:ascii="Times New Roman" w:hAnsi="Times New Roman" w:cs="Times New Roman"/>
          <w:sz w:val="28"/>
          <w:szCs w:val="28"/>
        </w:rPr>
        <w:t xml:space="preserve"> </w:t>
      </w:r>
      <w:r w:rsidR="00A54B44" w:rsidRPr="002D1671">
        <w:rPr>
          <w:rFonts w:ascii="Times New Roman" w:hAnsi="Times New Roman" w:cs="Times New Roman"/>
          <w:sz w:val="28"/>
          <w:szCs w:val="28"/>
        </w:rPr>
        <w:t>на 2014-2020 годы</w:t>
      </w:r>
      <w:r w:rsidR="0086577D" w:rsidRPr="002D1671">
        <w:rPr>
          <w:rFonts w:ascii="Times New Roman" w:hAnsi="Times New Roman" w:cs="Times New Roman"/>
          <w:sz w:val="28"/>
          <w:szCs w:val="28"/>
        </w:rPr>
        <w:t>»</w:t>
      </w:r>
    </w:p>
    <w:p w:rsidR="00FC6533" w:rsidRDefault="00FC6533" w:rsidP="002D16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1671" w:rsidRPr="002D1671" w:rsidRDefault="002D1671" w:rsidP="002D16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533" w:rsidRPr="002D1671" w:rsidRDefault="00FC6533" w:rsidP="002D16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2752"/>
      <w:bookmarkEnd w:id="6"/>
      <w:r w:rsidRPr="002D1671">
        <w:rPr>
          <w:rFonts w:ascii="Times New Roman" w:hAnsi="Times New Roman" w:cs="Times New Roman"/>
          <w:b w:val="0"/>
          <w:sz w:val="28"/>
          <w:szCs w:val="28"/>
        </w:rPr>
        <w:t>РЕСУРСНОЕ ОБЕСПЕЧЕНИЕ</w:t>
      </w:r>
    </w:p>
    <w:p w:rsidR="00FC6533" w:rsidRPr="002D1671" w:rsidRDefault="002D1671" w:rsidP="002D16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1671">
        <w:rPr>
          <w:rFonts w:ascii="Times New Roman" w:hAnsi="Times New Roman" w:cs="Times New Roman"/>
          <w:b w:val="0"/>
          <w:sz w:val="28"/>
          <w:szCs w:val="28"/>
        </w:rPr>
        <w:t>реализации государственной программы Республики Тыва</w:t>
      </w:r>
    </w:p>
    <w:p w:rsidR="00FC6533" w:rsidRPr="002D1671" w:rsidRDefault="002D1671" w:rsidP="002D16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1671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D1671">
        <w:rPr>
          <w:rFonts w:ascii="Times New Roman" w:hAnsi="Times New Roman" w:cs="Times New Roman"/>
          <w:b w:val="0"/>
          <w:sz w:val="28"/>
          <w:szCs w:val="28"/>
        </w:rPr>
        <w:t xml:space="preserve">беспечение жителей Республики Тыва </w:t>
      </w:r>
      <w:proofErr w:type="gramStart"/>
      <w:r w:rsidRPr="002D1671">
        <w:rPr>
          <w:rFonts w:ascii="Times New Roman" w:hAnsi="Times New Roman" w:cs="Times New Roman"/>
          <w:b w:val="0"/>
          <w:sz w:val="28"/>
          <w:szCs w:val="28"/>
        </w:rPr>
        <w:t>доступным</w:t>
      </w:r>
      <w:proofErr w:type="gramEnd"/>
    </w:p>
    <w:p w:rsidR="00FC6533" w:rsidRPr="002D1671" w:rsidRDefault="002D1671" w:rsidP="002D16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комфортным жильем на 2014-</w:t>
      </w:r>
      <w:r w:rsidRPr="002D1671">
        <w:rPr>
          <w:rFonts w:ascii="Times New Roman" w:hAnsi="Times New Roman" w:cs="Times New Roman"/>
          <w:b w:val="0"/>
          <w:sz w:val="28"/>
          <w:szCs w:val="28"/>
        </w:rPr>
        <w:t>2020 годы»</w:t>
      </w:r>
    </w:p>
    <w:p w:rsidR="004E0285" w:rsidRPr="002D1671" w:rsidRDefault="004E0285" w:rsidP="002D16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8" w:type="dxa"/>
        <w:jc w:val="center"/>
        <w:tblInd w:w="-172" w:type="dxa"/>
        <w:tblLook w:val="04A0"/>
      </w:tblPr>
      <w:tblGrid>
        <w:gridCol w:w="2127"/>
        <w:gridCol w:w="2465"/>
        <w:gridCol w:w="2686"/>
        <w:gridCol w:w="1356"/>
        <w:gridCol w:w="1581"/>
        <w:gridCol w:w="2000"/>
        <w:gridCol w:w="1271"/>
        <w:gridCol w:w="1762"/>
      </w:tblGrid>
      <w:tr w:rsidR="004E0285" w:rsidRPr="002D1671" w:rsidTr="002D1671">
        <w:trPr>
          <w:trHeight w:val="7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граммы Республики Тыва, Подпрограммы Программы, мер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нитель, соисполнители</w:t>
            </w:r>
          </w:p>
        </w:tc>
        <w:tc>
          <w:tcPr>
            <w:tcW w:w="7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рублей, в том числе:</w:t>
            </w:r>
          </w:p>
        </w:tc>
      </w:tr>
      <w:tr w:rsidR="004E0285" w:rsidRPr="002D1671" w:rsidTr="002D1671">
        <w:trPr>
          <w:trHeight w:val="9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B44" w:rsidRPr="002D1671" w:rsidRDefault="00A54B44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2020,</w:t>
            </w:r>
          </w:p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4E0285" w:rsidRPr="002D1671" w:rsidTr="002D1671">
        <w:trPr>
          <w:trHeight w:val="171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5CC" w:rsidRPr="002D1671" w:rsidTr="002D1671">
        <w:trPr>
          <w:trHeight w:val="124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CC" w:rsidRPr="002D1671" w:rsidRDefault="001945CC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CC" w:rsidRPr="002D1671" w:rsidRDefault="0086577D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45CC" w:rsidRPr="002D1671">
              <w:rPr>
                <w:rFonts w:ascii="Times New Roman" w:hAnsi="Times New Roman" w:cs="Times New Roman"/>
                <w:sz w:val="24"/>
                <w:szCs w:val="24"/>
              </w:rPr>
              <w:t>Обеспечение жит</w:t>
            </w:r>
            <w:r w:rsidR="001945CC" w:rsidRPr="002D16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45CC" w:rsidRPr="002D1671">
              <w:rPr>
                <w:rFonts w:ascii="Times New Roman" w:hAnsi="Times New Roman" w:cs="Times New Roman"/>
                <w:sz w:val="24"/>
                <w:szCs w:val="24"/>
              </w:rPr>
              <w:t>лей Республики Тыва доступным и ко</w:t>
            </w:r>
            <w:r w:rsidR="001945CC" w:rsidRPr="002D16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45CC" w:rsidRPr="002D1671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A54B44" w:rsidRPr="002D1671">
              <w:rPr>
                <w:rFonts w:ascii="Times New Roman" w:hAnsi="Times New Roman" w:cs="Times New Roman"/>
                <w:sz w:val="24"/>
                <w:szCs w:val="24"/>
              </w:rPr>
              <w:t>тным жильем на 2014-2020 годы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CC" w:rsidRPr="002D1671" w:rsidRDefault="001945CC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Министерство стро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тельства и жилищно-коммунального хозя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ства Республики Тыва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CC" w:rsidRPr="002D1671" w:rsidRDefault="003A26F1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3407156,99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CC" w:rsidRPr="002D1671" w:rsidRDefault="003A26F1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1484873,97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6F1" w:rsidRPr="002D1671" w:rsidRDefault="003A26F1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754496,56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CC" w:rsidRPr="002D1671" w:rsidRDefault="001945CC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112648,00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5CC" w:rsidRPr="002D1671" w:rsidRDefault="001945CC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1055138,46</w:t>
            </w:r>
          </w:p>
        </w:tc>
      </w:tr>
      <w:tr w:rsidR="004E0285" w:rsidRPr="002D1671" w:rsidTr="002D1671">
        <w:trPr>
          <w:trHeight w:val="1418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86577D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Комплексное осво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ние и развитие те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риторий в целях ж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лищ</w:t>
            </w:r>
            <w:r w:rsidR="00A54B44" w:rsidRPr="002D167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2D1671" w:rsidRPr="002D1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54B44" w:rsidRPr="002D167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3E34F8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Министерство стро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тельства и жилищно-коммунального хозя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ства Республики Тыва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1945CC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2924,10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1945CC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2924,10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0285" w:rsidRPr="002D1671" w:rsidTr="002D1671">
        <w:trPr>
          <w:trHeight w:val="415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86577D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Снижение админ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стративных барьеров в строи</w:t>
            </w:r>
            <w:r w:rsidR="00A54B44" w:rsidRPr="002D1671">
              <w:rPr>
                <w:rFonts w:ascii="Times New Roman" w:hAnsi="Times New Roman" w:cs="Times New Roman"/>
                <w:sz w:val="24"/>
                <w:szCs w:val="24"/>
              </w:rPr>
              <w:t>тельстве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3E34F8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Министерство стро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тельства и жилищно-коммунального хозя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ства Республики Тыва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30436,10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A21897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30436,10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D1671" w:rsidRDefault="002D1671"/>
    <w:tbl>
      <w:tblPr>
        <w:tblW w:w="15248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465"/>
        <w:gridCol w:w="2686"/>
        <w:gridCol w:w="1356"/>
        <w:gridCol w:w="1581"/>
        <w:gridCol w:w="2000"/>
        <w:gridCol w:w="1271"/>
        <w:gridCol w:w="1762"/>
      </w:tblGrid>
      <w:tr w:rsidR="002D1671" w:rsidRPr="002D1671" w:rsidTr="002D1671">
        <w:trPr>
          <w:trHeight w:val="171"/>
          <w:jc w:val="center"/>
        </w:trPr>
        <w:tc>
          <w:tcPr>
            <w:tcW w:w="2127" w:type="dxa"/>
            <w:shd w:val="clear" w:color="auto" w:fill="auto"/>
            <w:hideMark/>
          </w:tcPr>
          <w:p w:rsidR="002D1671" w:rsidRPr="002D1671" w:rsidRDefault="002D1671" w:rsidP="0069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shd w:val="clear" w:color="auto" w:fill="auto"/>
            <w:hideMark/>
          </w:tcPr>
          <w:p w:rsidR="002D1671" w:rsidRPr="002D1671" w:rsidRDefault="002D1671" w:rsidP="0069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shd w:val="clear" w:color="auto" w:fill="auto"/>
            <w:hideMark/>
          </w:tcPr>
          <w:p w:rsidR="002D1671" w:rsidRPr="002D1671" w:rsidRDefault="002D1671" w:rsidP="0069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  <w:hideMark/>
          </w:tcPr>
          <w:p w:rsidR="002D1671" w:rsidRPr="002D1671" w:rsidRDefault="002D1671" w:rsidP="0069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shd w:val="clear" w:color="auto" w:fill="auto"/>
            <w:hideMark/>
          </w:tcPr>
          <w:p w:rsidR="002D1671" w:rsidRPr="002D1671" w:rsidRDefault="002D1671" w:rsidP="0069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  <w:shd w:val="clear" w:color="auto" w:fill="auto"/>
            <w:hideMark/>
          </w:tcPr>
          <w:p w:rsidR="002D1671" w:rsidRPr="002D1671" w:rsidRDefault="002D1671" w:rsidP="0069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shd w:val="clear" w:color="auto" w:fill="auto"/>
            <w:hideMark/>
          </w:tcPr>
          <w:p w:rsidR="002D1671" w:rsidRPr="002D1671" w:rsidRDefault="002D1671" w:rsidP="0069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shd w:val="clear" w:color="auto" w:fill="auto"/>
            <w:hideMark/>
          </w:tcPr>
          <w:p w:rsidR="002D1671" w:rsidRPr="002D1671" w:rsidRDefault="002D1671" w:rsidP="0069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1671" w:rsidRPr="002D1671" w:rsidTr="002D1671">
        <w:trPr>
          <w:trHeight w:val="415"/>
          <w:jc w:val="center"/>
        </w:trPr>
        <w:tc>
          <w:tcPr>
            <w:tcW w:w="2127" w:type="dxa"/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65" w:type="dxa"/>
            <w:shd w:val="clear" w:color="auto" w:fill="auto"/>
            <w:hideMark/>
          </w:tcPr>
          <w:p w:rsidR="004E0285" w:rsidRPr="002D1671" w:rsidRDefault="0086577D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Развитие промы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ленности строител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ных материалов Ре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4B44" w:rsidRPr="002D1671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6" w:type="dxa"/>
            <w:shd w:val="clear" w:color="auto" w:fill="auto"/>
            <w:hideMark/>
          </w:tcPr>
          <w:p w:rsidR="004E0285" w:rsidRPr="002D1671" w:rsidRDefault="003E34F8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Министерство стро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тельства и жилищно-коммунального хозя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ства Республики Тыва</w:t>
            </w:r>
          </w:p>
        </w:tc>
        <w:tc>
          <w:tcPr>
            <w:tcW w:w="1356" w:type="dxa"/>
            <w:shd w:val="clear" w:color="auto" w:fill="auto"/>
            <w:hideMark/>
          </w:tcPr>
          <w:p w:rsidR="004E0285" w:rsidRPr="002D1671" w:rsidRDefault="00E47024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9091</w:t>
            </w:r>
            <w:r w:rsidR="004A189C" w:rsidRPr="002D1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81" w:type="dxa"/>
            <w:shd w:val="clear" w:color="auto" w:fill="auto"/>
            <w:hideMark/>
          </w:tcPr>
          <w:p w:rsidR="004E0285" w:rsidRPr="002D1671" w:rsidRDefault="004A189C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00" w:type="dxa"/>
            <w:shd w:val="clear" w:color="auto" w:fill="auto"/>
            <w:hideMark/>
          </w:tcPr>
          <w:p w:rsidR="004E0285" w:rsidRPr="002D1671" w:rsidRDefault="00E47024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2" w:type="dxa"/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1671" w:rsidRPr="002D1671" w:rsidTr="002D1671">
        <w:trPr>
          <w:trHeight w:val="553"/>
          <w:jc w:val="center"/>
        </w:trPr>
        <w:tc>
          <w:tcPr>
            <w:tcW w:w="2127" w:type="dxa"/>
            <w:shd w:val="clear" w:color="auto" w:fill="auto"/>
            <w:hideMark/>
          </w:tcPr>
          <w:p w:rsidR="001945CC" w:rsidRPr="002D1671" w:rsidRDefault="001945CC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65" w:type="dxa"/>
            <w:shd w:val="clear" w:color="auto" w:fill="auto"/>
            <w:hideMark/>
          </w:tcPr>
          <w:p w:rsidR="001945CC" w:rsidRPr="002D1671" w:rsidRDefault="0086577D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45CC" w:rsidRPr="002D1671">
              <w:rPr>
                <w:rFonts w:ascii="Times New Roman" w:hAnsi="Times New Roman" w:cs="Times New Roman"/>
                <w:sz w:val="24"/>
                <w:szCs w:val="24"/>
              </w:rPr>
              <w:t>Обеспечение жил</w:t>
            </w:r>
            <w:r w:rsidR="001945CC" w:rsidRPr="002D16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945CC" w:rsidRPr="002D1671">
              <w:rPr>
                <w:rFonts w:ascii="Times New Roman" w:hAnsi="Times New Roman" w:cs="Times New Roman"/>
                <w:sz w:val="24"/>
                <w:szCs w:val="24"/>
              </w:rPr>
              <w:t>ем молодых семей в Республике Тыва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6" w:type="dxa"/>
            <w:shd w:val="clear" w:color="auto" w:fill="auto"/>
            <w:hideMark/>
          </w:tcPr>
          <w:p w:rsidR="001945CC" w:rsidRPr="002D1671" w:rsidRDefault="001945CC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Министерство стро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тельства и жилищно-коммунального хозя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ства Республики Тыва</w:t>
            </w:r>
          </w:p>
        </w:tc>
        <w:tc>
          <w:tcPr>
            <w:tcW w:w="1356" w:type="dxa"/>
            <w:shd w:val="clear" w:color="auto" w:fill="auto"/>
            <w:hideMark/>
          </w:tcPr>
          <w:p w:rsidR="001945CC" w:rsidRPr="002D1671" w:rsidRDefault="00210EB7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1776333,13</w:t>
            </w:r>
          </w:p>
        </w:tc>
        <w:tc>
          <w:tcPr>
            <w:tcW w:w="1581" w:type="dxa"/>
            <w:shd w:val="clear" w:color="auto" w:fill="auto"/>
            <w:hideMark/>
          </w:tcPr>
          <w:p w:rsidR="001945CC" w:rsidRPr="002D1671" w:rsidRDefault="00E646C0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403117,97</w:t>
            </w:r>
          </w:p>
        </w:tc>
        <w:tc>
          <w:tcPr>
            <w:tcW w:w="2000" w:type="dxa"/>
            <w:shd w:val="clear" w:color="auto" w:fill="auto"/>
            <w:hideMark/>
          </w:tcPr>
          <w:p w:rsidR="001945CC" w:rsidRPr="002D1671" w:rsidRDefault="00210EB7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205428,70</w:t>
            </w:r>
          </w:p>
        </w:tc>
        <w:tc>
          <w:tcPr>
            <w:tcW w:w="1271" w:type="dxa"/>
            <w:shd w:val="clear" w:color="auto" w:fill="auto"/>
            <w:hideMark/>
          </w:tcPr>
          <w:p w:rsidR="001945CC" w:rsidRPr="002D1671" w:rsidRDefault="001945CC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112648,00</w:t>
            </w:r>
          </w:p>
        </w:tc>
        <w:tc>
          <w:tcPr>
            <w:tcW w:w="1762" w:type="dxa"/>
            <w:shd w:val="clear" w:color="auto" w:fill="auto"/>
            <w:hideMark/>
          </w:tcPr>
          <w:p w:rsidR="001945CC" w:rsidRPr="002D1671" w:rsidRDefault="001945CC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1055138,46</w:t>
            </w:r>
          </w:p>
        </w:tc>
      </w:tr>
      <w:tr w:rsidR="002D1671" w:rsidRPr="002D1671" w:rsidTr="002D1671">
        <w:trPr>
          <w:trHeight w:val="428"/>
          <w:jc w:val="center"/>
        </w:trPr>
        <w:tc>
          <w:tcPr>
            <w:tcW w:w="2127" w:type="dxa"/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65" w:type="dxa"/>
            <w:shd w:val="clear" w:color="auto" w:fill="auto"/>
            <w:hideMark/>
          </w:tcPr>
          <w:p w:rsidR="004E0285" w:rsidRPr="002D1671" w:rsidRDefault="0086577D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Развитие ипотечн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го жилищного кред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0285" w:rsidRPr="002D1671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r w:rsidR="00A54B44" w:rsidRPr="002D1671">
              <w:rPr>
                <w:rFonts w:ascii="Times New Roman" w:hAnsi="Times New Roman" w:cs="Times New Roman"/>
                <w:sz w:val="24"/>
                <w:szCs w:val="24"/>
              </w:rPr>
              <w:t>ния в Республике Тыва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6" w:type="dxa"/>
            <w:shd w:val="clear" w:color="auto" w:fill="auto"/>
            <w:hideMark/>
          </w:tcPr>
          <w:p w:rsidR="004E0285" w:rsidRPr="002D1671" w:rsidRDefault="003E34F8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Министерство стро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тельства и жилищно-коммунального хозя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ства Республики Тыва</w:t>
            </w:r>
          </w:p>
        </w:tc>
        <w:tc>
          <w:tcPr>
            <w:tcW w:w="1356" w:type="dxa"/>
            <w:shd w:val="clear" w:color="auto" w:fill="auto"/>
            <w:hideMark/>
          </w:tcPr>
          <w:p w:rsidR="004E0285" w:rsidRPr="002D1671" w:rsidRDefault="00210EB7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47338,10</w:t>
            </w:r>
          </w:p>
        </w:tc>
        <w:tc>
          <w:tcPr>
            <w:tcW w:w="1581" w:type="dxa"/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0" w:type="dxa"/>
            <w:shd w:val="clear" w:color="auto" w:fill="auto"/>
            <w:hideMark/>
          </w:tcPr>
          <w:p w:rsidR="004E0285" w:rsidRPr="002D1671" w:rsidRDefault="001945CC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46261,20</w:t>
            </w:r>
          </w:p>
        </w:tc>
        <w:tc>
          <w:tcPr>
            <w:tcW w:w="1271" w:type="dxa"/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2" w:type="dxa"/>
            <w:shd w:val="clear" w:color="auto" w:fill="auto"/>
            <w:hideMark/>
          </w:tcPr>
          <w:p w:rsidR="004E0285" w:rsidRPr="002D1671" w:rsidRDefault="004E0285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1671" w:rsidRPr="002D1671" w:rsidTr="002D1671">
        <w:trPr>
          <w:trHeight w:val="415"/>
          <w:jc w:val="center"/>
        </w:trPr>
        <w:tc>
          <w:tcPr>
            <w:tcW w:w="2127" w:type="dxa"/>
            <w:shd w:val="clear" w:color="auto" w:fill="auto"/>
          </w:tcPr>
          <w:p w:rsidR="0074466F" w:rsidRPr="002D1671" w:rsidRDefault="0074466F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 xml:space="preserve">Прочие основные мероприятия, не вошедшие в </w:t>
            </w:r>
            <w:r w:rsidR="002D16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65" w:type="dxa"/>
            <w:shd w:val="clear" w:color="auto" w:fill="auto"/>
          </w:tcPr>
          <w:p w:rsidR="0074466F" w:rsidRPr="002D1671" w:rsidRDefault="0074466F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 в рамках подпрограм</w:t>
            </w:r>
            <w:r w:rsidR="00A54B44" w:rsidRPr="002D1671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86577D" w:rsidRPr="002D16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полнение государс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венных обязательств по обеспечению жильем категорий граждан, устано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ленных федеральным законодательст</w:t>
            </w:r>
            <w:r w:rsidR="00A54B44" w:rsidRPr="002D1671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r w:rsidR="0086577D" w:rsidRPr="002D1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4B44" w:rsidRPr="002D1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федеральной целевой про</w:t>
            </w:r>
            <w:r w:rsidR="00A54B44" w:rsidRPr="002D1671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="0086577D" w:rsidRPr="002D16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B44" w:rsidRPr="002D1671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 w:rsidR="00A54B44" w:rsidRPr="002D1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4B44" w:rsidRPr="002D1671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86577D" w:rsidRPr="002D1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4B44" w:rsidRPr="002D1671">
              <w:rPr>
                <w:rFonts w:ascii="Times New Roman" w:hAnsi="Times New Roman" w:cs="Times New Roman"/>
                <w:sz w:val="24"/>
                <w:szCs w:val="24"/>
              </w:rPr>
              <w:t xml:space="preserve"> на 2011-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686" w:type="dxa"/>
            <w:shd w:val="clear" w:color="auto" w:fill="auto"/>
          </w:tcPr>
          <w:p w:rsidR="0074466F" w:rsidRPr="002D1671" w:rsidRDefault="0074466F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Министерство стро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тельства и жилищно-коммунального хозя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ства Республики Тыва</w:t>
            </w:r>
          </w:p>
        </w:tc>
        <w:tc>
          <w:tcPr>
            <w:tcW w:w="1356" w:type="dxa"/>
            <w:shd w:val="clear" w:color="auto" w:fill="auto"/>
          </w:tcPr>
          <w:p w:rsidR="0074466F" w:rsidRPr="002D1671" w:rsidRDefault="0074466F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99946,50</w:t>
            </w:r>
          </w:p>
        </w:tc>
        <w:tc>
          <w:tcPr>
            <w:tcW w:w="1581" w:type="dxa"/>
            <w:shd w:val="clear" w:color="auto" w:fill="auto"/>
          </w:tcPr>
          <w:p w:rsidR="0074466F" w:rsidRPr="002D1671" w:rsidRDefault="0074466F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99946,50</w:t>
            </w:r>
          </w:p>
        </w:tc>
        <w:tc>
          <w:tcPr>
            <w:tcW w:w="2000" w:type="dxa"/>
            <w:shd w:val="clear" w:color="auto" w:fill="auto"/>
          </w:tcPr>
          <w:p w:rsidR="0074466F" w:rsidRPr="002D1671" w:rsidRDefault="0074466F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shd w:val="clear" w:color="auto" w:fill="auto"/>
          </w:tcPr>
          <w:p w:rsidR="0074466F" w:rsidRPr="002D1671" w:rsidRDefault="0074466F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2" w:type="dxa"/>
            <w:shd w:val="clear" w:color="auto" w:fill="auto"/>
          </w:tcPr>
          <w:p w:rsidR="0074466F" w:rsidRPr="002D1671" w:rsidRDefault="0074466F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D1671" w:rsidRDefault="002D1671"/>
    <w:p w:rsidR="002D1671" w:rsidRDefault="002D1671"/>
    <w:p w:rsidR="002D1671" w:rsidRDefault="002D1671"/>
    <w:p w:rsidR="002D1671" w:rsidRDefault="002D1671"/>
    <w:tbl>
      <w:tblPr>
        <w:tblW w:w="15248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465"/>
        <w:gridCol w:w="2686"/>
        <w:gridCol w:w="1356"/>
        <w:gridCol w:w="1581"/>
        <w:gridCol w:w="2000"/>
        <w:gridCol w:w="1271"/>
        <w:gridCol w:w="1762"/>
      </w:tblGrid>
      <w:tr w:rsidR="002D1671" w:rsidRPr="002D1671" w:rsidTr="0069757F">
        <w:trPr>
          <w:trHeight w:val="171"/>
          <w:jc w:val="center"/>
        </w:trPr>
        <w:tc>
          <w:tcPr>
            <w:tcW w:w="2127" w:type="dxa"/>
            <w:shd w:val="clear" w:color="auto" w:fill="auto"/>
            <w:hideMark/>
          </w:tcPr>
          <w:p w:rsidR="002D1671" w:rsidRPr="002D1671" w:rsidRDefault="002D1671" w:rsidP="0069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shd w:val="clear" w:color="auto" w:fill="auto"/>
            <w:hideMark/>
          </w:tcPr>
          <w:p w:rsidR="002D1671" w:rsidRPr="002D1671" w:rsidRDefault="002D1671" w:rsidP="0069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shd w:val="clear" w:color="auto" w:fill="auto"/>
            <w:hideMark/>
          </w:tcPr>
          <w:p w:rsidR="002D1671" w:rsidRPr="002D1671" w:rsidRDefault="002D1671" w:rsidP="0069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  <w:hideMark/>
          </w:tcPr>
          <w:p w:rsidR="002D1671" w:rsidRPr="002D1671" w:rsidRDefault="002D1671" w:rsidP="0069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shd w:val="clear" w:color="auto" w:fill="auto"/>
            <w:hideMark/>
          </w:tcPr>
          <w:p w:rsidR="002D1671" w:rsidRPr="002D1671" w:rsidRDefault="002D1671" w:rsidP="0069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  <w:shd w:val="clear" w:color="auto" w:fill="auto"/>
            <w:hideMark/>
          </w:tcPr>
          <w:p w:rsidR="002D1671" w:rsidRPr="002D1671" w:rsidRDefault="002D1671" w:rsidP="0069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shd w:val="clear" w:color="auto" w:fill="auto"/>
            <w:hideMark/>
          </w:tcPr>
          <w:p w:rsidR="002D1671" w:rsidRPr="002D1671" w:rsidRDefault="002D1671" w:rsidP="0069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shd w:val="clear" w:color="auto" w:fill="auto"/>
            <w:hideMark/>
          </w:tcPr>
          <w:p w:rsidR="002D1671" w:rsidRPr="002D1671" w:rsidRDefault="002D1671" w:rsidP="0069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1671" w:rsidRPr="002D1671" w:rsidTr="002D1671">
        <w:trPr>
          <w:trHeight w:val="1418"/>
          <w:jc w:val="center"/>
        </w:trPr>
        <w:tc>
          <w:tcPr>
            <w:tcW w:w="2127" w:type="dxa"/>
            <w:shd w:val="clear" w:color="auto" w:fill="auto"/>
          </w:tcPr>
          <w:p w:rsidR="0074466F" w:rsidRPr="002D1671" w:rsidRDefault="0074466F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Подпрограмма Программы</w:t>
            </w:r>
          </w:p>
        </w:tc>
        <w:tc>
          <w:tcPr>
            <w:tcW w:w="2465" w:type="dxa"/>
            <w:shd w:val="clear" w:color="auto" w:fill="auto"/>
          </w:tcPr>
          <w:p w:rsidR="0074466F" w:rsidRPr="002D1671" w:rsidRDefault="0086577D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466F" w:rsidRPr="002D1671">
              <w:rPr>
                <w:rFonts w:ascii="Times New Roman" w:hAnsi="Times New Roman" w:cs="Times New Roman"/>
                <w:sz w:val="24"/>
                <w:szCs w:val="24"/>
              </w:rPr>
              <w:t>Повышение усто</w:t>
            </w:r>
            <w:r w:rsidR="0074466F" w:rsidRPr="002D16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4466F" w:rsidRPr="002D1671">
              <w:rPr>
                <w:rFonts w:ascii="Times New Roman" w:hAnsi="Times New Roman" w:cs="Times New Roman"/>
                <w:sz w:val="24"/>
                <w:szCs w:val="24"/>
              </w:rPr>
              <w:t>чивости жилых д</w:t>
            </w:r>
            <w:r w:rsidR="0074466F" w:rsidRPr="002D16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466F" w:rsidRPr="002D1671">
              <w:rPr>
                <w:rFonts w:ascii="Times New Roman" w:hAnsi="Times New Roman" w:cs="Times New Roman"/>
                <w:sz w:val="24"/>
                <w:szCs w:val="24"/>
              </w:rPr>
              <w:t>мов, основных об</w:t>
            </w:r>
            <w:r w:rsidR="0074466F" w:rsidRPr="002D167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74466F" w:rsidRPr="002D1671">
              <w:rPr>
                <w:rFonts w:ascii="Times New Roman" w:hAnsi="Times New Roman" w:cs="Times New Roman"/>
                <w:sz w:val="24"/>
                <w:szCs w:val="24"/>
              </w:rPr>
              <w:t>ектов и систем жи</w:t>
            </w:r>
            <w:r w:rsidR="0074466F" w:rsidRPr="002D16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4466F" w:rsidRPr="002D1671">
              <w:rPr>
                <w:rFonts w:ascii="Times New Roman" w:hAnsi="Times New Roman" w:cs="Times New Roman"/>
                <w:sz w:val="24"/>
                <w:szCs w:val="24"/>
              </w:rPr>
              <w:t>необеспечения в сейсмических ра</w:t>
            </w:r>
            <w:r w:rsidR="0074466F" w:rsidRPr="002D16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4466F" w:rsidRPr="002D1671">
              <w:rPr>
                <w:rFonts w:ascii="Times New Roman" w:hAnsi="Times New Roman" w:cs="Times New Roman"/>
                <w:sz w:val="24"/>
                <w:szCs w:val="24"/>
              </w:rPr>
              <w:t>онах Респуб</w:t>
            </w:r>
            <w:r w:rsidR="00A54B44" w:rsidRPr="002D1671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="00A54B44" w:rsidRPr="002D16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54B44" w:rsidRPr="002D1671">
              <w:rPr>
                <w:rFonts w:ascii="Times New Roman" w:hAnsi="Times New Roman" w:cs="Times New Roman"/>
                <w:sz w:val="24"/>
                <w:szCs w:val="24"/>
              </w:rPr>
              <w:t>ва на 2014-2018 г</w:t>
            </w:r>
            <w:r w:rsidR="00A54B44" w:rsidRPr="002D16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4B44" w:rsidRPr="002D1671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6" w:type="dxa"/>
            <w:shd w:val="clear" w:color="auto" w:fill="auto"/>
          </w:tcPr>
          <w:p w:rsidR="0074466F" w:rsidRPr="002D1671" w:rsidRDefault="0074466F" w:rsidP="002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Министерство стро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тельства и жилищно-коммунального хозя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ства Республики Тыва</w:t>
            </w:r>
          </w:p>
        </w:tc>
        <w:tc>
          <w:tcPr>
            <w:tcW w:w="1356" w:type="dxa"/>
            <w:shd w:val="clear" w:color="auto" w:fill="auto"/>
          </w:tcPr>
          <w:p w:rsidR="0074466F" w:rsidRPr="002D1671" w:rsidRDefault="0074466F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1329269,06</w:t>
            </w:r>
          </w:p>
        </w:tc>
        <w:tc>
          <w:tcPr>
            <w:tcW w:w="1581" w:type="dxa"/>
            <w:shd w:val="clear" w:color="auto" w:fill="auto"/>
          </w:tcPr>
          <w:p w:rsidR="0074466F" w:rsidRPr="002D1671" w:rsidRDefault="0074466F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891809,50</w:t>
            </w:r>
          </w:p>
        </w:tc>
        <w:tc>
          <w:tcPr>
            <w:tcW w:w="2000" w:type="dxa"/>
            <w:shd w:val="clear" w:color="auto" w:fill="auto"/>
          </w:tcPr>
          <w:p w:rsidR="0074466F" w:rsidRPr="002D1671" w:rsidRDefault="0074466F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437459,56</w:t>
            </w:r>
          </w:p>
        </w:tc>
        <w:tc>
          <w:tcPr>
            <w:tcW w:w="1271" w:type="dxa"/>
            <w:shd w:val="clear" w:color="auto" w:fill="auto"/>
          </w:tcPr>
          <w:p w:rsidR="0074466F" w:rsidRPr="002D1671" w:rsidRDefault="0074466F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2" w:type="dxa"/>
            <w:shd w:val="clear" w:color="auto" w:fill="auto"/>
          </w:tcPr>
          <w:p w:rsidR="0074466F" w:rsidRPr="002D1671" w:rsidRDefault="0074466F" w:rsidP="002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C6533" w:rsidRPr="00EC0027" w:rsidRDefault="00FC6533" w:rsidP="00EC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66F" w:rsidRPr="00EC0027" w:rsidRDefault="0074466F" w:rsidP="00EC00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2D1671" w:rsidRDefault="00943E68" w:rsidP="002D1671">
      <w:pPr>
        <w:shd w:val="clear" w:color="auto" w:fill="FFFFFF"/>
        <w:spacing w:after="0" w:line="240" w:lineRule="auto"/>
        <w:ind w:left="1020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 4</w:t>
      </w:r>
    </w:p>
    <w:p w:rsidR="002D1671" w:rsidRDefault="00943E68" w:rsidP="002D1671">
      <w:pPr>
        <w:shd w:val="clear" w:color="auto" w:fill="FFFFFF"/>
        <w:spacing w:after="0" w:line="240" w:lineRule="auto"/>
        <w:ind w:left="1020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государственной программе Республики Тыва</w:t>
      </w:r>
      <w:r w:rsidR="002D16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жителей Республики Тыва</w:t>
      </w:r>
      <w:r w:rsidR="002D16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</w:t>
      </w:r>
      <w:r w:rsidR="00A54B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ным</w:t>
      </w:r>
      <w:proofErr w:type="gramEnd"/>
      <w:r w:rsidR="00A54B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комфортным </w:t>
      </w:r>
    </w:p>
    <w:p w:rsidR="00943E68" w:rsidRPr="00EC0027" w:rsidRDefault="00A54B44" w:rsidP="002D1671">
      <w:pPr>
        <w:shd w:val="clear" w:color="auto" w:fill="FFFFFF"/>
        <w:spacing w:after="0" w:line="240" w:lineRule="auto"/>
        <w:ind w:left="10206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жильем</w:t>
      </w:r>
      <w:r w:rsidR="002D16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2014</w:t>
      </w:r>
      <w:r w:rsidR="00943E68"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-2020 годы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2D1671" w:rsidRPr="00EC0027" w:rsidRDefault="002D1671" w:rsidP="002D1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3E68" w:rsidRPr="00EC0027" w:rsidRDefault="00943E68" w:rsidP="002D1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="002D16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2D16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2D16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2D16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="002D16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2D16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2D16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</w:p>
    <w:p w:rsidR="00BD6374" w:rsidRDefault="00943E68" w:rsidP="002D1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приоритетных земельных участков под жилищное строительство </w:t>
      </w:r>
    </w:p>
    <w:p w:rsidR="00BD6374" w:rsidRDefault="00943E68" w:rsidP="002D1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информацией о потребности</w:t>
      </w:r>
      <w:r w:rsidR="00BD63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коммунальной, транспортной и </w:t>
      </w:r>
    </w:p>
    <w:p w:rsidR="00943E68" w:rsidRPr="00EC0027" w:rsidRDefault="00943E68" w:rsidP="002D16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социальной инфраструктуре на территории Республики Тыва</w:t>
      </w:r>
    </w:p>
    <w:tbl>
      <w:tblPr>
        <w:tblW w:w="0" w:type="auto"/>
        <w:jc w:val="center"/>
        <w:tblInd w:w="48" w:type="dxa"/>
        <w:tblCellMar>
          <w:left w:w="0" w:type="dxa"/>
          <w:right w:w="0" w:type="dxa"/>
        </w:tblCellMar>
        <w:tblLook w:val="04A0"/>
      </w:tblPr>
      <w:tblGrid>
        <w:gridCol w:w="717"/>
        <w:gridCol w:w="3246"/>
        <w:gridCol w:w="1518"/>
        <w:gridCol w:w="1743"/>
        <w:gridCol w:w="2987"/>
        <w:gridCol w:w="2680"/>
        <w:gridCol w:w="2302"/>
      </w:tblGrid>
      <w:tr w:rsidR="00C06310" w:rsidRPr="00A54B44" w:rsidTr="00BD6374">
        <w:trPr>
          <w:trHeight w:val="15"/>
          <w:jc w:val="center"/>
        </w:trPr>
        <w:tc>
          <w:tcPr>
            <w:tcW w:w="717" w:type="dxa"/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310" w:rsidRPr="00A54B44" w:rsidTr="00BD6374">
        <w:trPr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районов, г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 и проектов комплек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застройки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 (</w:t>
            </w:r>
            <w:proofErr w:type="gramStart"/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ввод жилья &lt;*&gt;</w:t>
            </w:r>
          </w:p>
          <w:p w:rsidR="00943E68" w:rsidRPr="00A54B44" w:rsidRDefault="00943E68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кв. м)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Инженерная, транспор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социальная инфр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инфр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(млн. руб.)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строительс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инфраструктуры</w:t>
            </w:r>
          </w:p>
        </w:tc>
      </w:tr>
      <w:tr w:rsidR="00A54B44" w:rsidRPr="00A54B44" w:rsidTr="00BD6374">
        <w:trPr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B44" w:rsidRPr="00A54B44" w:rsidRDefault="00A54B44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B44" w:rsidRPr="00A54B44" w:rsidRDefault="00A54B44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B44" w:rsidRPr="00A54B44" w:rsidRDefault="00A54B44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B44" w:rsidRPr="00A54B44" w:rsidRDefault="00A54B44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B44" w:rsidRPr="00A54B44" w:rsidRDefault="00A54B44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B44" w:rsidRPr="00A54B44" w:rsidRDefault="00A54B44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B44" w:rsidRPr="00A54B44" w:rsidRDefault="00A54B44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43E68" w:rsidRPr="00A54B44" w:rsidTr="00BD6374">
        <w:trPr>
          <w:jc w:val="center"/>
        </w:trPr>
        <w:tc>
          <w:tcPr>
            <w:tcW w:w="151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BD6374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I. </w:t>
            </w:r>
            <w:r w:rsidR="00943E68"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застройка</w:t>
            </w:r>
          </w:p>
        </w:tc>
      </w:tr>
      <w:tr w:rsidR="00C06310" w:rsidRPr="00A54B44" w:rsidTr="00BD6374">
        <w:trPr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C06310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Застройка жилой зоны с. </w:t>
            </w:r>
            <w:proofErr w:type="spellStart"/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Сукпак</w:t>
            </w:r>
            <w:proofErr w:type="spellEnd"/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BD6374" w:rsidRP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км; кан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лизация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BD6374" w:rsidRP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км; газопр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BD6374" w:rsidRP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км; электросети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3,0 км; автодороги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BD6374" w:rsidRP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400,0; транспортная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BD6374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</w:t>
            </w:r>
            <w:r w:rsidR="00943E68"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43E68" w:rsidRPr="00A54B44" w:rsidTr="00BD6374">
        <w:trPr>
          <w:jc w:val="center"/>
        </w:trPr>
        <w:tc>
          <w:tcPr>
            <w:tcW w:w="151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BD6374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II. </w:t>
            </w:r>
            <w:r w:rsidR="00943E68"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Многоэтажная застройка</w:t>
            </w:r>
          </w:p>
        </w:tc>
      </w:tr>
      <w:tr w:rsidR="00C06310" w:rsidRPr="00A54B44" w:rsidTr="00BD6374">
        <w:trPr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C06310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3E68"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374" w:rsidRPr="00342CD2" w:rsidRDefault="00943E68" w:rsidP="00BD6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застройка микрорайона </w:t>
            </w:r>
            <w:r w:rsidR="0086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</w:t>
            </w:r>
            <w:r w:rsidR="0086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3E68" w:rsidRPr="00A54B44" w:rsidRDefault="00943E68" w:rsidP="00BD6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Кызыла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BD6374" w:rsidRP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км; кан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лизация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BD6374" w:rsidRP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км; газопр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BD6374" w:rsidRP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км; электросети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3,0 км; автодороги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км; школа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825 мест</w:t>
            </w:r>
            <w:proofErr w:type="gramEnd"/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383,0; транспортная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100,0;</w:t>
            </w:r>
          </w:p>
          <w:p w:rsidR="00943E68" w:rsidRPr="00A54B44" w:rsidRDefault="00943E68" w:rsidP="00BD6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400,0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BD6374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  <w:r w:rsidR="00943E68"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C06310" w:rsidRPr="00A54B44" w:rsidTr="00BD6374">
        <w:trPr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C06310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3E68"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374" w:rsidRPr="00342CD2" w:rsidRDefault="00943E68" w:rsidP="00BD6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застройка уч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стка в микрорайоне 6 </w:t>
            </w:r>
            <w:r w:rsidR="0086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65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43E68" w:rsidRPr="00A54B44" w:rsidRDefault="00943E68" w:rsidP="00BD6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км; к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нализация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км; газ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км; электр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км; автодороги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км</w:t>
            </w:r>
            <w:proofErr w:type="gramEnd"/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161,5,0; транспортная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BD6374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943E68"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A54B44" w:rsidRDefault="00A54B44" w:rsidP="00A54B44">
      <w:pPr>
        <w:jc w:val="center"/>
      </w:pPr>
    </w:p>
    <w:tbl>
      <w:tblPr>
        <w:tblW w:w="0" w:type="auto"/>
        <w:jc w:val="center"/>
        <w:tblInd w:w="197" w:type="dxa"/>
        <w:tblCellMar>
          <w:left w:w="0" w:type="dxa"/>
          <w:right w:w="0" w:type="dxa"/>
        </w:tblCellMar>
        <w:tblLook w:val="04A0"/>
      </w:tblPr>
      <w:tblGrid>
        <w:gridCol w:w="717"/>
        <w:gridCol w:w="3246"/>
        <w:gridCol w:w="1518"/>
        <w:gridCol w:w="1743"/>
        <w:gridCol w:w="2987"/>
        <w:gridCol w:w="2527"/>
        <w:gridCol w:w="2098"/>
      </w:tblGrid>
      <w:tr w:rsidR="00A54B44" w:rsidRPr="00A54B44" w:rsidTr="00BD6374">
        <w:trPr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B44" w:rsidRPr="00A54B44" w:rsidRDefault="00A54B44" w:rsidP="00A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B44" w:rsidRPr="00A54B44" w:rsidRDefault="00A54B44" w:rsidP="00A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B44" w:rsidRPr="00A54B44" w:rsidRDefault="00A54B44" w:rsidP="00A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B44" w:rsidRPr="00A54B44" w:rsidRDefault="00A54B44" w:rsidP="00A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B44" w:rsidRPr="00A54B44" w:rsidRDefault="00A54B44" w:rsidP="00A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B44" w:rsidRPr="00A54B44" w:rsidRDefault="00A54B44" w:rsidP="00A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B44" w:rsidRPr="00A54B44" w:rsidRDefault="00A54B44" w:rsidP="00A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6310" w:rsidRPr="00A54B44" w:rsidTr="00BD6374">
        <w:trPr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C06310" w:rsidP="00EC00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3E68"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инженерных сетей для двух 43-квартирных жилых домов для детей-сирот по ул. С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ворова, </w:t>
            </w:r>
            <w:proofErr w:type="gramStart"/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Кызыл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км; к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нализация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км; газ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км; электр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км; автодороги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 км</w:t>
            </w:r>
            <w:proofErr w:type="gramEnd"/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EC00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инженерная </w:t>
            </w:r>
            <w:r w:rsidR="00BD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19,9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A54B44" w:rsidRDefault="00943E68" w:rsidP="00BD63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</w:tbl>
    <w:p w:rsidR="00656A77" w:rsidRPr="00EC0027" w:rsidRDefault="00656A77" w:rsidP="00EC00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6A77" w:rsidRPr="00EC0027" w:rsidRDefault="00656A77" w:rsidP="00EC002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A54B44" w:rsidRDefault="00A54B44" w:rsidP="00EC00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A54B44" w:rsidSect="0086577D">
          <w:pgSz w:w="16838" w:h="11906" w:orient="landscape" w:code="9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943E68" w:rsidRPr="00EC0027" w:rsidRDefault="00943E68" w:rsidP="00BD6374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 5</w:t>
      </w:r>
    </w:p>
    <w:p w:rsidR="00BD6374" w:rsidRPr="00EE7C99" w:rsidRDefault="00943E68" w:rsidP="00BD6374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государственной программе </w:t>
      </w:r>
    </w:p>
    <w:p w:rsidR="00BD6374" w:rsidRPr="00342CD2" w:rsidRDefault="00943E68" w:rsidP="00BD6374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Тыва</w:t>
      </w:r>
      <w:r w:rsidR="00BD6374" w:rsidRPr="00BD63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жителей Республики Тыва</w:t>
      </w:r>
      <w:r w:rsidR="00BD6374" w:rsidRPr="00BD63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доступным</w:t>
      </w:r>
      <w:proofErr w:type="gramEnd"/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</w:p>
    <w:p w:rsidR="00943E68" w:rsidRPr="00EC0027" w:rsidRDefault="00943E68" w:rsidP="00BD6374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комфортным жильем</w:t>
      </w:r>
      <w:r w:rsidR="00BD6374" w:rsidRPr="00342C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D63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2014-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2020 годы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943E68" w:rsidRPr="00342CD2" w:rsidRDefault="00943E68" w:rsidP="00BD63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6374" w:rsidRPr="00342CD2" w:rsidRDefault="00BD6374" w:rsidP="00BD63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3E68" w:rsidRPr="00EC0027" w:rsidRDefault="00943E68" w:rsidP="00BD63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МЕРОПРИЯТИЯ</w:t>
      </w:r>
    </w:p>
    <w:p w:rsidR="00A54B44" w:rsidRDefault="00943E68" w:rsidP="00BD63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подпрограммы 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Повышение устойчивости жилых домов,</w:t>
      </w:r>
    </w:p>
    <w:p w:rsidR="00A54B44" w:rsidRDefault="00943E68" w:rsidP="00BD63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основных объектов и систем</w:t>
      </w:r>
      <w:r w:rsidR="00BD6374" w:rsidRPr="00BD63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жизнеобеспечения </w:t>
      </w:r>
      <w:proofErr w:type="gramStart"/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proofErr w:type="gramEnd"/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сейсмических</w:t>
      </w:r>
    </w:p>
    <w:p w:rsidR="00943E68" w:rsidRPr="00EC0027" w:rsidRDefault="00943E68" w:rsidP="00BD63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районах</w:t>
      </w:r>
      <w:proofErr w:type="gramEnd"/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</w:t>
      </w:r>
      <w:r w:rsidR="00A54B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публики Тыва на 2014-</w:t>
      </w:r>
      <w:r w:rsidRPr="00EC0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2020 годы</w:t>
      </w:r>
      <w:r w:rsidR="008657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tbl>
      <w:tblPr>
        <w:tblW w:w="1078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172"/>
        <w:gridCol w:w="2316"/>
        <w:gridCol w:w="1276"/>
        <w:gridCol w:w="2479"/>
        <w:gridCol w:w="360"/>
      </w:tblGrid>
      <w:tr w:rsidR="00943E68" w:rsidRPr="00BD6374" w:rsidTr="0070678A">
        <w:trPr>
          <w:gridAfter w:val="1"/>
          <w:wAfter w:w="360" w:type="dxa"/>
          <w:trHeight w:val="13"/>
          <w:jc w:val="center"/>
        </w:trPr>
        <w:tc>
          <w:tcPr>
            <w:tcW w:w="2180" w:type="dxa"/>
            <w:hideMark/>
          </w:tcPr>
          <w:p w:rsidR="00943E68" w:rsidRPr="00BD6374" w:rsidRDefault="00943E68" w:rsidP="00BD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hideMark/>
          </w:tcPr>
          <w:p w:rsidR="00943E68" w:rsidRPr="00BD6374" w:rsidRDefault="00943E68" w:rsidP="00BD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hideMark/>
          </w:tcPr>
          <w:p w:rsidR="00943E68" w:rsidRPr="00BD6374" w:rsidRDefault="00943E68" w:rsidP="00BD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43E68" w:rsidRPr="00BD6374" w:rsidRDefault="00943E68" w:rsidP="00BD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hideMark/>
          </w:tcPr>
          <w:p w:rsidR="00943E68" w:rsidRPr="00BD6374" w:rsidRDefault="00943E68" w:rsidP="00BD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68" w:rsidRPr="00BD6374" w:rsidTr="0070678A">
        <w:trPr>
          <w:gridAfter w:val="1"/>
          <w:wAfter w:w="360" w:type="dxa"/>
          <w:trHeight w:val="291"/>
          <w:jc w:val="center"/>
        </w:trPr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BD6374" w:rsidRDefault="00943E68" w:rsidP="00BD6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BD6374" w:rsidRDefault="00943E68" w:rsidP="00BD6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B44" w:rsidRPr="00BD6374" w:rsidRDefault="00943E68" w:rsidP="00BD6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943E68" w:rsidRPr="00BD6374" w:rsidRDefault="00943E68" w:rsidP="00BD6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43E68" w:rsidRPr="00BD6374" w:rsidTr="0070678A">
        <w:trPr>
          <w:gridAfter w:val="1"/>
          <w:wAfter w:w="360" w:type="dxa"/>
          <w:trHeight w:val="65"/>
          <w:jc w:val="center"/>
        </w:trPr>
        <w:tc>
          <w:tcPr>
            <w:tcW w:w="21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BD6374" w:rsidRDefault="00943E68" w:rsidP="00BD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BD6374" w:rsidRDefault="00943E68" w:rsidP="00BD6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BD6374" w:rsidRDefault="00943E68" w:rsidP="00BD6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3E68" w:rsidRPr="00BD6374" w:rsidRDefault="00943E68" w:rsidP="00BD6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BD6374" w:rsidRDefault="00943E68" w:rsidP="00BD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8A" w:rsidRPr="00BD6374" w:rsidTr="0070678A">
        <w:trPr>
          <w:trHeight w:val="3988"/>
          <w:jc w:val="center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BD6374" w:rsidRDefault="00943E68" w:rsidP="00BD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Строительство 120-квартирного жилого дома в восточном ква</w:t>
            </w:r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374">
              <w:rPr>
                <w:rFonts w:ascii="Times New Roman" w:hAnsi="Times New Roman" w:cs="Times New Roman"/>
                <w:sz w:val="24"/>
                <w:szCs w:val="24"/>
              </w:rPr>
              <w:t xml:space="preserve">тале в </w:t>
            </w:r>
            <w:proofErr w:type="gramStart"/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. Кызыле (5-й дом)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BD6374" w:rsidRDefault="00943E68" w:rsidP="00BD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а) разработка 1 проекта привязки 120-квартирного жилого дома в восточном ква</w:t>
            </w:r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374">
              <w:rPr>
                <w:rFonts w:ascii="Times New Roman" w:hAnsi="Times New Roman" w:cs="Times New Roman"/>
                <w:sz w:val="24"/>
                <w:szCs w:val="24"/>
              </w:rPr>
              <w:t xml:space="preserve">тале в </w:t>
            </w:r>
            <w:proofErr w:type="gramStart"/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. Кызыле;</w:t>
            </w:r>
          </w:p>
          <w:p w:rsidR="00943E68" w:rsidRPr="00BD6374" w:rsidRDefault="00943E68" w:rsidP="00BD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б) разработка проектной док</w:t>
            </w:r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ментации на строительство нового объекта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BD6374" w:rsidRDefault="00BD6374" w:rsidP="00BD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троительство 1 сейсмостойкого жилого дома в во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 xml:space="preserve">точном квартале в </w:t>
            </w:r>
            <w:proofErr w:type="gramStart"/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. Кызыле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BD6374" w:rsidRDefault="00943E68" w:rsidP="00BD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E68" w:rsidRPr="00BD6374" w:rsidRDefault="00BD6374" w:rsidP="00BD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олучение и обо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щение данных по устойчивости осно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ных элементов си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тем жизнеобеспеч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ния и жилищного фонда в условиях сейсмических ри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ков в едином и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формационном пр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странстве путем со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дания многоуровн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вой структурирова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ной базы данных по объектам, постр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давшим в результате сейсмических соб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пределение первоочередных з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дач и основных пр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оритетов по пов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шению устойчив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сти объек</w:t>
            </w:r>
            <w:r w:rsidRPr="00BD6374">
              <w:rPr>
                <w:rFonts w:ascii="Times New Roman" w:hAnsi="Times New Roman" w:cs="Times New Roman"/>
                <w:sz w:val="24"/>
                <w:szCs w:val="24"/>
              </w:rPr>
              <w:t>тов; п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тие обоснованных решений о необх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димости реализации и учета соответс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вующих меропри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тий, проводимых на территории Респу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лики Тыва в отн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шении объектов, п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страдавших в р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зультате сейсмич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3E68" w:rsidRPr="00BD6374">
              <w:rPr>
                <w:rFonts w:ascii="Times New Roman" w:hAnsi="Times New Roman" w:cs="Times New Roman"/>
                <w:sz w:val="24"/>
                <w:szCs w:val="24"/>
              </w:rPr>
              <w:t>ских событий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70678A" w:rsidRDefault="0070678A" w:rsidP="0070678A">
            <w:pPr>
              <w:jc w:val="center"/>
            </w:pPr>
          </w:p>
          <w:p w:rsidR="0070678A" w:rsidRDefault="0070678A" w:rsidP="0070678A">
            <w:pPr>
              <w:jc w:val="center"/>
            </w:pPr>
          </w:p>
          <w:p w:rsidR="0070678A" w:rsidRDefault="0070678A" w:rsidP="0070678A">
            <w:pPr>
              <w:jc w:val="center"/>
            </w:pPr>
          </w:p>
          <w:p w:rsidR="0070678A" w:rsidRDefault="0070678A" w:rsidP="0070678A">
            <w:pPr>
              <w:jc w:val="center"/>
            </w:pPr>
          </w:p>
          <w:p w:rsidR="0070678A" w:rsidRDefault="0070678A" w:rsidP="0070678A">
            <w:pPr>
              <w:jc w:val="center"/>
            </w:pPr>
          </w:p>
          <w:p w:rsidR="0070678A" w:rsidRDefault="0070678A" w:rsidP="0070678A">
            <w:pPr>
              <w:jc w:val="center"/>
            </w:pPr>
          </w:p>
          <w:p w:rsidR="0070678A" w:rsidRDefault="0070678A" w:rsidP="0070678A">
            <w:pPr>
              <w:jc w:val="center"/>
            </w:pPr>
          </w:p>
          <w:p w:rsidR="0070678A" w:rsidRDefault="0070678A" w:rsidP="0070678A">
            <w:pPr>
              <w:jc w:val="center"/>
            </w:pPr>
          </w:p>
          <w:p w:rsidR="0070678A" w:rsidRDefault="0070678A" w:rsidP="0070678A">
            <w:pPr>
              <w:jc w:val="center"/>
            </w:pPr>
          </w:p>
          <w:p w:rsidR="0070678A" w:rsidRDefault="0070678A" w:rsidP="0070678A">
            <w:pPr>
              <w:jc w:val="center"/>
            </w:pPr>
          </w:p>
          <w:p w:rsidR="0070678A" w:rsidRDefault="0070678A" w:rsidP="0070678A">
            <w:pPr>
              <w:jc w:val="center"/>
            </w:pPr>
          </w:p>
          <w:p w:rsidR="0070678A" w:rsidRDefault="0070678A" w:rsidP="0070678A">
            <w:pPr>
              <w:jc w:val="center"/>
            </w:pPr>
          </w:p>
          <w:p w:rsidR="0070678A" w:rsidRDefault="0070678A" w:rsidP="0070678A">
            <w:pPr>
              <w:jc w:val="center"/>
            </w:pPr>
          </w:p>
          <w:p w:rsidR="0070678A" w:rsidRDefault="0070678A" w:rsidP="0070678A">
            <w:pPr>
              <w:jc w:val="center"/>
            </w:pPr>
          </w:p>
          <w:p w:rsidR="0070678A" w:rsidRDefault="0070678A" w:rsidP="0070678A">
            <w:pPr>
              <w:jc w:val="center"/>
            </w:pPr>
          </w:p>
          <w:p w:rsidR="0070678A" w:rsidRDefault="0070678A" w:rsidP="0070678A">
            <w:pPr>
              <w:jc w:val="center"/>
            </w:pPr>
          </w:p>
          <w:p w:rsidR="0070678A" w:rsidRDefault="0070678A" w:rsidP="0070678A">
            <w:pPr>
              <w:jc w:val="center"/>
            </w:pPr>
          </w:p>
          <w:p w:rsidR="0070678A" w:rsidRDefault="0070678A" w:rsidP="0070678A">
            <w:pPr>
              <w:jc w:val="center"/>
            </w:pPr>
          </w:p>
          <w:p w:rsidR="0070678A" w:rsidRDefault="0070678A" w:rsidP="0070678A">
            <w:pPr>
              <w:jc w:val="center"/>
            </w:pPr>
          </w:p>
          <w:p w:rsidR="0070678A" w:rsidRDefault="0070678A" w:rsidP="0070678A">
            <w:pPr>
              <w:jc w:val="center"/>
            </w:pPr>
          </w:p>
          <w:p w:rsidR="0070678A" w:rsidRDefault="0070678A" w:rsidP="0070678A">
            <w:pPr>
              <w:jc w:val="center"/>
            </w:pPr>
          </w:p>
          <w:p w:rsidR="0070678A" w:rsidRPr="0070678A" w:rsidRDefault="0070678A" w:rsidP="0070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67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D6374" w:rsidRPr="00E136DF" w:rsidRDefault="00BD6374" w:rsidP="00BD6374">
      <w:pPr>
        <w:spacing w:after="0" w:line="360" w:lineRule="atLeas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2</w:t>
      </w:r>
      <w:r w:rsidRPr="00E136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E136D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136D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E136D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36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36DF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E136DF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BD6374" w:rsidRPr="00993117" w:rsidRDefault="00BD6374" w:rsidP="00BD6374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6374" w:rsidRPr="00993117" w:rsidRDefault="00BD6374" w:rsidP="00BD6374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6374" w:rsidRDefault="00BD6374" w:rsidP="00BD6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6374" w:rsidRPr="00993117" w:rsidRDefault="00BD6374" w:rsidP="00BD63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Республики Тыва</w:t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</w:t>
      </w:r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Ш. </w:t>
      </w:r>
      <w:proofErr w:type="spellStart"/>
      <w:r w:rsidRPr="009931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Кара-оол</w:t>
      </w:r>
      <w:proofErr w:type="spellEnd"/>
    </w:p>
    <w:p w:rsidR="00BD6374" w:rsidRDefault="00BD6374" w:rsidP="00BD63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027" w:rsidRPr="00EC0027" w:rsidRDefault="00EC0027" w:rsidP="00EC0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C0027" w:rsidRPr="00EC0027" w:rsidSect="00BD6374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5F" w:rsidRDefault="00621A5F" w:rsidP="007A4544">
      <w:pPr>
        <w:spacing w:after="0" w:line="240" w:lineRule="auto"/>
      </w:pPr>
      <w:r>
        <w:separator/>
      </w:r>
    </w:p>
  </w:endnote>
  <w:endnote w:type="continuationSeparator" w:id="0">
    <w:p w:rsidR="00621A5F" w:rsidRDefault="00621A5F" w:rsidP="007A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66" w:rsidRDefault="00DC0D6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66" w:rsidRPr="00D80104" w:rsidRDefault="00DC0D66">
    <w:pPr>
      <w:pStyle w:val="a7"/>
      <w:jc w:val="right"/>
      <w:rPr>
        <w:rFonts w:ascii="Times New Roman" w:hAnsi="Times New Roman" w:cs="Times New Roman"/>
      </w:rPr>
    </w:pPr>
  </w:p>
  <w:p w:rsidR="00DC0D66" w:rsidRDefault="00DC0D6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66" w:rsidRDefault="00DC0D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5F" w:rsidRDefault="00621A5F" w:rsidP="007A4544">
      <w:pPr>
        <w:spacing w:after="0" w:line="240" w:lineRule="auto"/>
      </w:pPr>
      <w:r>
        <w:separator/>
      </w:r>
    </w:p>
  </w:footnote>
  <w:footnote w:type="continuationSeparator" w:id="0">
    <w:p w:rsidR="00621A5F" w:rsidRDefault="00621A5F" w:rsidP="007A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66" w:rsidRDefault="00DC0D6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4100"/>
    </w:sdtPr>
    <w:sdtContent>
      <w:p w:rsidR="00DC0D66" w:rsidRDefault="00455FBC">
        <w:pPr>
          <w:pStyle w:val="a5"/>
          <w:jc w:val="right"/>
        </w:pPr>
        <w:r w:rsidRPr="00657C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0D66" w:rsidRPr="00657C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7C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7C99">
          <w:rPr>
            <w:rFonts w:ascii="Times New Roman" w:hAnsi="Times New Roman" w:cs="Times New Roman"/>
            <w:noProof/>
            <w:sz w:val="24"/>
            <w:szCs w:val="24"/>
          </w:rPr>
          <w:t>86</w:t>
        </w:r>
        <w:r w:rsidRPr="00657C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66" w:rsidRPr="009F596C" w:rsidRDefault="00DC0D66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78"/>
    </w:sdtPr>
    <w:sdtEndPr>
      <w:rPr>
        <w:rFonts w:ascii="Times New Roman" w:hAnsi="Times New Roman" w:cs="Times New Roman"/>
        <w:sz w:val="24"/>
        <w:szCs w:val="24"/>
      </w:rPr>
    </w:sdtEndPr>
    <w:sdtContent>
      <w:p w:rsidR="00DC0D66" w:rsidRPr="0086577D" w:rsidRDefault="00455FB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657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0D66" w:rsidRPr="008657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57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7C99">
          <w:rPr>
            <w:rFonts w:ascii="Times New Roman" w:hAnsi="Times New Roman" w:cs="Times New Roman"/>
            <w:noProof/>
            <w:sz w:val="24"/>
            <w:szCs w:val="24"/>
          </w:rPr>
          <w:t>113</w:t>
        </w:r>
        <w:r w:rsidRPr="008657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81D"/>
    <w:multiLevelType w:val="hybridMultilevel"/>
    <w:tmpl w:val="9DEAC6FA"/>
    <w:lvl w:ilvl="0" w:tplc="CEBCA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63FE"/>
    <w:multiLevelType w:val="hybridMultilevel"/>
    <w:tmpl w:val="BB6E1032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C85409"/>
    <w:multiLevelType w:val="hybridMultilevel"/>
    <w:tmpl w:val="53903E4E"/>
    <w:lvl w:ilvl="0" w:tplc="41E8B6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3659BE"/>
    <w:multiLevelType w:val="hybridMultilevel"/>
    <w:tmpl w:val="53F41D22"/>
    <w:lvl w:ilvl="0" w:tplc="9E2EE8B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061314"/>
    <w:multiLevelType w:val="hybridMultilevel"/>
    <w:tmpl w:val="EF1246A8"/>
    <w:lvl w:ilvl="0" w:tplc="C9CE59F2">
      <w:start w:val="1"/>
      <w:numFmt w:val="upperRoman"/>
      <w:suff w:val="space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E72C10"/>
    <w:multiLevelType w:val="hybridMultilevel"/>
    <w:tmpl w:val="358CB3FE"/>
    <w:lvl w:ilvl="0" w:tplc="41E8B6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7B66E5F"/>
    <w:multiLevelType w:val="hybridMultilevel"/>
    <w:tmpl w:val="F77011DC"/>
    <w:lvl w:ilvl="0" w:tplc="41E8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CD10F7"/>
    <w:multiLevelType w:val="multilevel"/>
    <w:tmpl w:val="0BB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66362"/>
    <w:multiLevelType w:val="hybridMultilevel"/>
    <w:tmpl w:val="FDCC3F04"/>
    <w:lvl w:ilvl="0" w:tplc="959E7D64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42B6BC0"/>
    <w:multiLevelType w:val="hybridMultilevel"/>
    <w:tmpl w:val="FB6E7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6504A"/>
    <w:multiLevelType w:val="hybridMultilevel"/>
    <w:tmpl w:val="0E227086"/>
    <w:lvl w:ilvl="0" w:tplc="9BA80C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64402"/>
    <w:multiLevelType w:val="hybridMultilevel"/>
    <w:tmpl w:val="F76A3302"/>
    <w:lvl w:ilvl="0" w:tplc="B2A4C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6A28BA"/>
    <w:multiLevelType w:val="hybridMultilevel"/>
    <w:tmpl w:val="432C85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63A4853"/>
    <w:multiLevelType w:val="hybridMultilevel"/>
    <w:tmpl w:val="9FE21FBC"/>
    <w:lvl w:ilvl="0" w:tplc="41E8B6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A11D4"/>
    <w:multiLevelType w:val="hybridMultilevel"/>
    <w:tmpl w:val="305A7468"/>
    <w:lvl w:ilvl="0" w:tplc="41E8B6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2F52BBC"/>
    <w:multiLevelType w:val="hybridMultilevel"/>
    <w:tmpl w:val="92960C8A"/>
    <w:lvl w:ilvl="0" w:tplc="6DC6DF3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8F666CE"/>
    <w:multiLevelType w:val="hybridMultilevel"/>
    <w:tmpl w:val="7870CFCE"/>
    <w:lvl w:ilvl="0" w:tplc="603089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872F4A"/>
    <w:multiLevelType w:val="hybridMultilevel"/>
    <w:tmpl w:val="DBFC0B00"/>
    <w:lvl w:ilvl="0" w:tplc="BF4674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11564"/>
    <w:multiLevelType w:val="hybridMultilevel"/>
    <w:tmpl w:val="8A6609C4"/>
    <w:lvl w:ilvl="0" w:tplc="41E8B6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E950B18"/>
    <w:multiLevelType w:val="hybridMultilevel"/>
    <w:tmpl w:val="6B1C8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0851FD"/>
    <w:multiLevelType w:val="hybridMultilevel"/>
    <w:tmpl w:val="BE66C608"/>
    <w:lvl w:ilvl="0" w:tplc="DA0C9A02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1"/>
  </w:num>
  <w:num w:numId="4">
    <w:abstractNumId w:val="16"/>
  </w:num>
  <w:num w:numId="5">
    <w:abstractNumId w:val="7"/>
  </w:num>
  <w:num w:numId="6">
    <w:abstractNumId w:val="20"/>
  </w:num>
  <w:num w:numId="7">
    <w:abstractNumId w:val="10"/>
  </w:num>
  <w:num w:numId="8">
    <w:abstractNumId w:val="17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  <w:num w:numId="13">
    <w:abstractNumId w:val="13"/>
  </w:num>
  <w:num w:numId="14">
    <w:abstractNumId w:val="12"/>
  </w:num>
  <w:num w:numId="15">
    <w:abstractNumId w:val="5"/>
  </w:num>
  <w:num w:numId="16">
    <w:abstractNumId w:val="14"/>
  </w:num>
  <w:num w:numId="17">
    <w:abstractNumId w:val="2"/>
  </w:num>
  <w:num w:numId="18">
    <w:abstractNumId w:val="18"/>
  </w:num>
  <w:num w:numId="19">
    <w:abstractNumId w:val="6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d146629-aeed-4301-8257-e8cff29a8d8d"/>
  </w:docVars>
  <w:rsids>
    <w:rsidRoot w:val="00EA40C0"/>
    <w:rsid w:val="00000EEF"/>
    <w:rsid w:val="00007201"/>
    <w:rsid w:val="00010306"/>
    <w:rsid w:val="0001477B"/>
    <w:rsid w:val="000209FB"/>
    <w:rsid w:val="00027015"/>
    <w:rsid w:val="00027309"/>
    <w:rsid w:val="00027808"/>
    <w:rsid w:val="000315BC"/>
    <w:rsid w:val="0003254F"/>
    <w:rsid w:val="0003661A"/>
    <w:rsid w:val="00042113"/>
    <w:rsid w:val="0004393B"/>
    <w:rsid w:val="00045BF3"/>
    <w:rsid w:val="00051916"/>
    <w:rsid w:val="000525F7"/>
    <w:rsid w:val="00055086"/>
    <w:rsid w:val="00056B95"/>
    <w:rsid w:val="000620D4"/>
    <w:rsid w:val="00062AB7"/>
    <w:rsid w:val="00063142"/>
    <w:rsid w:val="0006355C"/>
    <w:rsid w:val="00065438"/>
    <w:rsid w:val="00065E3A"/>
    <w:rsid w:val="0007457F"/>
    <w:rsid w:val="00074F48"/>
    <w:rsid w:val="000758C8"/>
    <w:rsid w:val="00077CF4"/>
    <w:rsid w:val="0008121F"/>
    <w:rsid w:val="00084A60"/>
    <w:rsid w:val="00084B62"/>
    <w:rsid w:val="00085152"/>
    <w:rsid w:val="00091CB2"/>
    <w:rsid w:val="0009353D"/>
    <w:rsid w:val="000971F7"/>
    <w:rsid w:val="000A0174"/>
    <w:rsid w:val="000A2FAC"/>
    <w:rsid w:val="000A3B96"/>
    <w:rsid w:val="000A4DFA"/>
    <w:rsid w:val="000A6BB0"/>
    <w:rsid w:val="000B0119"/>
    <w:rsid w:val="000B1820"/>
    <w:rsid w:val="000B20A8"/>
    <w:rsid w:val="000B5049"/>
    <w:rsid w:val="000B6DA7"/>
    <w:rsid w:val="000B7461"/>
    <w:rsid w:val="000C0F30"/>
    <w:rsid w:val="000C212B"/>
    <w:rsid w:val="000C5AFE"/>
    <w:rsid w:val="000C6870"/>
    <w:rsid w:val="000C6EA2"/>
    <w:rsid w:val="000D0D0A"/>
    <w:rsid w:val="000D2576"/>
    <w:rsid w:val="000D4016"/>
    <w:rsid w:val="000D47A6"/>
    <w:rsid w:val="000D6004"/>
    <w:rsid w:val="000E0466"/>
    <w:rsid w:val="000E18AB"/>
    <w:rsid w:val="000E52A5"/>
    <w:rsid w:val="000F00EB"/>
    <w:rsid w:val="000F131C"/>
    <w:rsid w:val="000F1701"/>
    <w:rsid w:val="000F184E"/>
    <w:rsid w:val="000F3430"/>
    <w:rsid w:val="000F40C4"/>
    <w:rsid w:val="000F66FC"/>
    <w:rsid w:val="00100795"/>
    <w:rsid w:val="001036A9"/>
    <w:rsid w:val="00103CD5"/>
    <w:rsid w:val="00107334"/>
    <w:rsid w:val="0011279F"/>
    <w:rsid w:val="00114F3F"/>
    <w:rsid w:val="00120B1A"/>
    <w:rsid w:val="00120CFC"/>
    <w:rsid w:val="00123E04"/>
    <w:rsid w:val="00124AAA"/>
    <w:rsid w:val="00127C5D"/>
    <w:rsid w:val="00130371"/>
    <w:rsid w:val="001311AB"/>
    <w:rsid w:val="00132BD3"/>
    <w:rsid w:val="001330C9"/>
    <w:rsid w:val="001368C8"/>
    <w:rsid w:val="00141AD6"/>
    <w:rsid w:val="00142AEC"/>
    <w:rsid w:val="0014410F"/>
    <w:rsid w:val="0014431D"/>
    <w:rsid w:val="00146AE9"/>
    <w:rsid w:val="00150013"/>
    <w:rsid w:val="00152147"/>
    <w:rsid w:val="00156F14"/>
    <w:rsid w:val="00157560"/>
    <w:rsid w:val="001652A1"/>
    <w:rsid w:val="001713C8"/>
    <w:rsid w:val="00171FA9"/>
    <w:rsid w:val="00173A8F"/>
    <w:rsid w:val="001813B0"/>
    <w:rsid w:val="00186355"/>
    <w:rsid w:val="00186F0E"/>
    <w:rsid w:val="00187D26"/>
    <w:rsid w:val="00187F74"/>
    <w:rsid w:val="001902B3"/>
    <w:rsid w:val="0019068F"/>
    <w:rsid w:val="00191F32"/>
    <w:rsid w:val="00192C6A"/>
    <w:rsid w:val="00193FA4"/>
    <w:rsid w:val="001945CC"/>
    <w:rsid w:val="0019666E"/>
    <w:rsid w:val="001A6896"/>
    <w:rsid w:val="001A71B3"/>
    <w:rsid w:val="001A75E4"/>
    <w:rsid w:val="001B08F0"/>
    <w:rsid w:val="001B1CDB"/>
    <w:rsid w:val="001B265C"/>
    <w:rsid w:val="001B2C66"/>
    <w:rsid w:val="001B5A75"/>
    <w:rsid w:val="001C5F11"/>
    <w:rsid w:val="001C673C"/>
    <w:rsid w:val="001D1214"/>
    <w:rsid w:val="001D1E90"/>
    <w:rsid w:val="001D209C"/>
    <w:rsid w:val="001D35E2"/>
    <w:rsid w:val="001D51FD"/>
    <w:rsid w:val="001D6244"/>
    <w:rsid w:val="001D7046"/>
    <w:rsid w:val="001E21E7"/>
    <w:rsid w:val="001E32F2"/>
    <w:rsid w:val="001E3BC2"/>
    <w:rsid w:val="001E5A04"/>
    <w:rsid w:val="001E6693"/>
    <w:rsid w:val="001F00FF"/>
    <w:rsid w:val="001F0AF0"/>
    <w:rsid w:val="001F3952"/>
    <w:rsid w:val="001F43C4"/>
    <w:rsid w:val="001F481F"/>
    <w:rsid w:val="001F553C"/>
    <w:rsid w:val="002028DE"/>
    <w:rsid w:val="00203A67"/>
    <w:rsid w:val="00210EB7"/>
    <w:rsid w:val="002115B2"/>
    <w:rsid w:val="002120FD"/>
    <w:rsid w:val="002134A2"/>
    <w:rsid w:val="002169B8"/>
    <w:rsid w:val="00225292"/>
    <w:rsid w:val="00225653"/>
    <w:rsid w:val="00232A4F"/>
    <w:rsid w:val="00233590"/>
    <w:rsid w:val="00233AF7"/>
    <w:rsid w:val="00234F2F"/>
    <w:rsid w:val="002358DA"/>
    <w:rsid w:val="00237B13"/>
    <w:rsid w:val="00242A18"/>
    <w:rsid w:val="00243AEC"/>
    <w:rsid w:val="00255F53"/>
    <w:rsid w:val="00257392"/>
    <w:rsid w:val="00261524"/>
    <w:rsid w:val="00263628"/>
    <w:rsid w:val="00264274"/>
    <w:rsid w:val="0026428D"/>
    <w:rsid w:val="002650D8"/>
    <w:rsid w:val="002667AB"/>
    <w:rsid w:val="00267858"/>
    <w:rsid w:val="00276C1D"/>
    <w:rsid w:val="00281C9D"/>
    <w:rsid w:val="002820C8"/>
    <w:rsid w:val="00282BE8"/>
    <w:rsid w:val="00284D2A"/>
    <w:rsid w:val="002862D8"/>
    <w:rsid w:val="00287432"/>
    <w:rsid w:val="00291188"/>
    <w:rsid w:val="00294615"/>
    <w:rsid w:val="00296009"/>
    <w:rsid w:val="002A1071"/>
    <w:rsid w:val="002A17EA"/>
    <w:rsid w:val="002A3748"/>
    <w:rsid w:val="002A3EFB"/>
    <w:rsid w:val="002A44A3"/>
    <w:rsid w:val="002A49ED"/>
    <w:rsid w:val="002A54C0"/>
    <w:rsid w:val="002B1FD1"/>
    <w:rsid w:val="002B3611"/>
    <w:rsid w:val="002B552C"/>
    <w:rsid w:val="002B66BD"/>
    <w:rsid w:val="002B68B9"/>
    <w:rsid w:val="002C3CCB"/>
    <w:rsid w:val="002C4389"/>
    <w:rsid w:val="002C52F9"/>
    <w:rsid w:val="002C69AD"/>
    <w:rsid w:val="002C701B"/>
    <w:rsid w:val="002D1671"/>
    <w:rsid w:val="002D3FDA"/>
    <w:rsid w:val="002D4CE3"/>
    <w:rsid w:val="002E049B"/>
    <w:rsid w:val="002E321A"/>
    <w:rsid w:val="002E3F28"/>
    <w:rsid w:val="002E5357"/>
    <w:rsid w:val="002F08A7"/>
    <w:rsid w:val="002F09CD"/>
    <w:rsid w:val="002F1BA8"/>
    <w:rsid w:val="002F234E"/>
    <w:rsid w:val="002F7AE0"/>
    <w:rsid w:val="00301973"/>
    <w:rsid w:val="003027F2"/>
    <w:rsid w:val="00302851"/>
    <w:rsid w:val="00304A67"/>
    <w:rsid w:val="003119C2"/>
    <w:rsid w:val="00313598"/>
    <w:rsid w:val="00315AC3"/>
    <w:rsid w:val="00322429"/>
    <w:rsid w:val="00322FD8"/>
    <w:rsid w:val="003273C4"/>
    <w:rsid w:val="00327F6B"/>
    <w:rsid w:val="0033016E"/>
    <w:rsid w:val="003303DC"/>
    <w:rsid w:val="00331ED5"/>
    <w:rsid w:val="00332428"/>
    <w:rsid w:val="00333F56"/>
    <w:rsid w:val="003356D3"/>
    <w:rsid w:val="00336193"/>
    <w:rsid w:val="00342CD2"/>
    <w:rsid w:val="00344980"/>
    <w:rsid w:val="00346020"/>
    <w:rsid w:val="00351446"/>
    <w:rsid w:val="0035213C"/>
    <w:rsid w:val="00353A32"/>
    <w:rsid w:val="003560E8"/>
    <w:rsid w:val="00357BF2"/>
    <w:rsid w:val="003624C1"/>
    <w:rsid w:val="00364C5A"/>
    <w:rsid w:val="00366B26"/>
    <w:rsid w:val="00367CED"/>
    <w:rsid w:val="00373DBB"/>
    <w:rsid w:val="0037486B"/>
    <w:rsid w:val="00375150"/>
    <w:rsid w:val="003826A3"/>
    <w:rsid w:val="0038477C"/>
    <w:rsid w:val="00387946"/>
    <w:rsid w:val="0039085B"/>
    <w:rsid w:val="00391E68"/>
    <w:rsid w:val="00397EBE"/>
    <w:rsid w:val="003A1E95"/>
    <w:rsid w:val="003A26F1"/>
    <w:rsid w:val="003A3E23"/>
    <w:rsid w:val="003B0437"/>
    <w:rsid w:val="003B2A21"/>
    <w:rsid w:val="003B589E"/>
    <w:rsid w:val="003B7AC9"/>
    <w:rsid w:val="003C1A7E"/>
    <w:rsid w:val="003C3C54"/>
    <w:rsid w:val="003C6229"/>
    <w:rsid w:val="003D119E"/>
    <w:rsid w:val="003D15AC"/>
    <w:rsid w:val="003D2B97"/>
    <w:rsid w:val="003D2FD8"/>
    <w:rsid w:val="003D3958"/>
    <w:rsid w:val="003E34F8"/>
    <w:rsid w:val="003E7C8A"/>
    <w:rsid w:val="003F1F7C"/>
    <w:rsid w:val="003F22F7"/>
    <w:rsid w:val="003F23C3"/>
    <w:rsid w:val="003F38CD"/>
    <w:rsid w:val="003F6058"/>
    <w:rsid w:val="003F6CA6"/>
    <w:rsid w:val="004017C6"/>
    <w:rsid w:val="0040240C"/>
    <w:rsid w:val="00403A41"/>
    <w:rsid w:val="00404BF3"/>
    <w:rsid w:val="0040602E"/>
    <w:rsid w:val="00410A63"/>
    <w:rsid w:val="00410C6A"/>
    <w:rsid w:val="00413B55"/>
    <w:rsid w:val="00417C55"/>
    <w:rsid w:val="00424E6B"/>
    <w:rsid w:val="00426139"/>
    <w:rsid w:val="00426A86"/>
    <w:rsid w:val="00427C4F"/>
    <w:rsid w:val="004308F4"/>
    <w:rsid w:val="00433D86"/>
    <w:rsid w:val="004359D1"/>
    <w:rsid w:val="00442C03"/>
    <w:rsid w:val="00443446"/>
    <w:rsid w:val="0044382E"/>
    <w:rsid w:val="00443D64"/>
    <w:rsid w:val="004452A9"/>
    <w:rsid w:val="004452B3"/>
    <w:rsid w:val="004452EF"/>
    <w:rsid w:val="00446814"/>
    <w:rsid w:val="0044771B"/>
    <w:rsid w:val="00447C31"/>
    <w:rsid w:val="0045216E"/>
    <w:rsid w:val="00452D91"/>
    <w:rsid w:val="00455FBC"/>
    <w:rsid w:val="00456643"/>
    <w:rsid w:val="00457EDD"/>
    <w:rsid w:val="0046169D"/>
    <w:rsid w:val="004657A7"/>
    <w:rsid w:val="004714BA"/>
    <w:rsid w:val="00472BA6"/>
    <w:rsid w:val="00473630"/>
    <w:rsid w:val="00477436"/>
    <w:rsid w:val="00480B62"/>
    <w:rsid w:val="00481388"/>
    <w:rsid w:val="00483560"/>
    <w:rsid w:val="004835DB"/>
    <w:rsid w:val="00485BAF"/>
    <w:rsid w:val="00491336"/>
    <w:rsid w:val="00493DFD"/>
    <w:rsid w:val="00495ADD"/>
    <w:rsid w:val="00497505"/>
    <w:rsid w:val="004A067B"/>
    <w:rsid w:val="004A189C"/>
    <w:rsid w:val="004A43E6"/>
    <w:rsid w:val="004A47A8"/>
    <w:rsid w:val="004A5320"/>
    <w:rsid w:val="004A5A3C"/>
    <w:rsid w:val="004A751C"/>
    <w:rsid w:val="004B2DEF"/>
    <w:rsid w:val="004B308D"/>
    <w:rsid w:val="004B4955"/>
    <w:rsid w:val="004B4CD5"/>
    <w:rsid w:val="004B66E0"/>
    <w:rsid w:val="004B6B8A"/>
    <w:rsid w:val="004C183C"/>
    <w:rsid w:val="004C28D2"/>
    <w:rsid w:val="004C4FCF"/>
    <w:rsid w:val="004C67F6"/>
    <w:rsid w:val="004D6BAB"/>
    <w:rsid w:val="004E0285"/>
    <w:rsid w:val="004E0C38"/>
    <w:rsid w:val="004E1D9E"/>
    <w:rsid w:val="004E27F6"/>
    <w:rsid w:val="004E2DA5"/>
    <w:rsid w:val="004E30E6"/>
    <w:rsid w:val="004E3CA8"/>
    <w:rsid w:val="004E54B4"/>
    <w:rsid w:val="004E583E"/>
    <w:rsid w:val="004E6DF0"/>
    <w:rsid w:val="004E6EB6"/>
    <w:rsid w:val="004F0513"/>
    <w:rsid w:val="004F236C"/>
    <w:rsid w:val="004F7E8B"/>
    <w:rsid w:val="00500149"/>
    <w:rsid w:val="00503983"/>
    <w:rsid w:val="00504CFA"/>
    <w:rsid w:val="00506951"/>
    <w:rsid w:val="00507343"/>
    <w:rsid w:val="00507B46"/>
    <w:rsid w:val="0051763E"/>
    <w:rsid w:val="0052178E"/>
    <w:rsid w:val="00522775"/>
    <w:rsid w:val="005227F5"/>
    <w:rsid w:val="00527A42"/>
    <w:rsid w:val="00527EE0"/>
    <w:rsid w:val="00531693"/>
    <w:rsid w:val="00534ACB"/>
    <w:rsid w:val="00534B13"/>
    <w:rsid w:val="0053522F"/>
    <w:rsid w:val="00541959"/>
    <w:rsid w:val="005419B4"/>
    <w:rsid w:val="005423C3"/>
    <w:rsid w:val="00545B55"/>
    <w:rsid w:val="00552E89"/>
    <w:rsid w:val="00553F79"/>
    <w:rsid w:val="00554852"/>
    <w:rsid w:val="00561441"/>
    <w:rsid w:val="00561D15"/>
    <w:rsid w:val="005624C4"/>
    <w:rsid w:val="005627E9"/>
    <w:rsid w:val="00567056"/>
    <w:rsid w:val="00570840"/>
    <w:rsid w:val="00572310"/>
    <w:rsid w:val="00572917"/>
    <w:rsid w:val="00574B04"/>
    <w:rsid w:val="00575146"/>
    <w:rsid w:val="00582F77"/>
    <w:rsid w:val="0058328A"/>
    <w:rsid w:val="005836D2"/>
    <w:rsid w:val="00590170"/>
    <w:rsid w:val="00591752"/>
    <w:rsid w:val="0059245A"/>
    <w:rsid w:val="0059323D"/>
    <w:rsid w:val="00593426"/>
    <w:rsid w:val="00593FD3"/>
    <w:rsid w:val="005956BA"/>
    <w:rsid w:val="005956E6"/>
    <w:rsid w:val="00595937"/>
    <w:rsid w:val="0059781C"/>
    <w:rsid w:val="005A0B7E"/>
    <w:rsid w:val="005A10EA"/>
    <w:rsid w:val="005A2AEC"/>
    <w:rsid w:val="005A2E32"/>
    <w:rsid w:val="005A681F"/>
    <w:rsid w:val="005B2D24"/>
    <w:rsid w:val="005B60FB"/>
    <w:rsid w:val="005B6BFF"/>
    <w:rsid w:val="005B6DEE"/>
    <w:rsid w:val="005B7B30"/>
    <w:rsid w:val="005C0227"/>
    <w:rsid w:val="005C1718"/>
    <w:rsid w:val="005C4085"/>
    <w:rsid w:val="005C435F"/>
    <w:rsid w:val="005C78A7"/>
    <w:rsid w:val="005C7C08"/>
    <w:rsid w:val="005D4992"/>
    <w:rsid w:val="005D4B10"/>
    <w:rsid w:val="005E0447"/>
    <w:rsid w:val="005E2991"/>
    <w:rsid w:val="005F471B"/>
    <w:rsid w:val="005F4FD3"/>
    <w:rsid w:val="005F7FBE"/>
    <w:rsid w:val="00601D2B"/>
    <w:rsid w:val="00605C16"/>
    <w:rsid w:val="00612541"/>
    <w:rsid w:val="00612A08"/>
    <w:rsid w:val="00614E3E"/>
    <w:rsid w:val="00620B9D"/>
    <w:rsid w:val="00620C7D"/>
    <w:rsid w:val="00620CC5"/>
    <w:rsid w:val="00621A5F"/>
    <w:rsid w:val="00623FD7"/>
    <w:rsid w:val="0062475F"/>
    <w:rsid w:val="00625B55"/>
    <w:rsid w:val="006261EC"/>
    <w:rsid w:val="00627A15"/>
    <w:rsid w:val="006302DC"/>
    <w:rsid w:val="006322F1"/>
    <w:rsid w:val="00636476"/>
    <w:rsid w:val="00636629"/>
    <w:rsid w:val="00636B3D"/>
    <w:rsid w:val="006370A8"/>
    <w:rsid w:val="00637FC7"/>
    <w:rsid w:val="006428F9"/>
    <w:rsid w:val="00644CAC"/>
    <w:rsid w:val="00650D33"/>
    <w:rsid w:val="00653DF7"/>
    <w:rsid w:val="00656504"/>
    <w:rsid w:val="00656A77"/>
    <w:rsid w:val="00656E87"/>
    <w:rsid w:val="00657C50"/>
    <w:rsid w:val="00661A81"/>
    <w:rsid w:val="00662D57"/>
    <w:rsid w:val="00664D0C"/>
    <w:rsid w:val="0066529D"/>
    <w:rsid w:val="00667971"/>
    <w:rsid w:val="00676647"/>
    <w:rsid w:val="00676AE0"/>
    <w:rsid w:val="00676DFF"/>
    <w:rsid w:val="00680C92"/>
    <w:rsid w:val="00683CCE"/>
    <w:rsid w:val="00685D7C"/>
    <w:rsid w:val="006910B0"/>
    <w:rsid w:val="00692BE5"/>
    <w:rsid w:val="0069428A"/>
    <w:rsid w:val="0069490A"/>
    <w:rsid w:val="006964B9"/>
    <w:rsid w:val="0069757F"/>
    <w:rsid w:val="006A0266"/>
    <w:rsid w:val="006A535A"/>
    <w:rsid w:val="006A73C8"/>
    <w:rsid w:val="006B285C"/>
    <w:rsid w:val="006B4DCE"/>
    <w:rsid w:val="006B56CE"/>
    <w:rsid w:val="006B5AD1"/>
    <w:rsid w:val="006B77E3"/>
    <w:rsid w:val="006C144E"/>
    <w:rsid w:val="006C1CC4"/>
    <w:rsid w:val="006C4375"/>
    <w:rsid w:val="006D0A7C"/>
    <w:rsid w:val="006D13E1"/>
    <w:rsid w:val="006D279B"/>
    <w:rsid w:val="006D3436"/>
    <w:rsid w:val="006D757E"/>
    <w:rsid w:val="006E0A3F"/>
    <w:rsid w:val="006E2F62"/>
    <w:rsid w:val="006E4CFF"/>
    <w:rsid w:val="006E5AC7"/>
    <w:rsid w:val="006E73BD"/>
    <w:rsid w:val="006E760A"/>
    <w:rsid w:val="006F0124"/>
    <w:rsid w:val="006F037E"/>
    <w:rsid w:val="006F07B8"/>
    <w:rsid w:val="006F08CD"/>
    <w:rsid w:val="006F0E48"/>
    <w:rsid w:val="006F24B3"/>
    <w:rsid w:val="006F3954"/>
    <w:rsid w:val="006F479C"/>
    <w:rsid w:val="00700443"/>
    <w:rsid w:val="00700685"/>
    <w:rsid w:val="00701A9C"/>
    <w:rsid w:val="007041D0"/>
    <w:rsid w:val="00706686"/>
    <w:rsid w:val="0070678A"/>
    <w:rsid w:val="0070719E"/>
    <w:rsid w:val="00710482"/>
    <w:rsid w:val="00712138"/>
    <w:rsid w:val="00713E94"/>
    <w:rsid w:val="00717C51"/>
    <w:rsid w:val="00721FDA"/>
    <w:rsid w:val="007250D9"/>
    <w:rsid w:val="0072557B"/>
    <w:rsid w:val="00725D49"/>
    <w:rsid w:val="00725D50"/>
    <w:rsid w:val="00731042"/>
    <w:rsid w:val="00732738"/>
    <w:rsid w:val="00734D2B"/>
    <w:rsid w:val="007354CD"/>
    <w:rsid w:val="00736270"/>
    <w:rsid w:val="00740049"/>
    <w:rsid w:val="007405F2"/>
    <w:rsid w:val="00741EDA"/>
    <w:rsid w:val="00742929"/>
    <w:rsid w:val="0074466F"/>
    <w:rsid w:val="00745148"/>
    <w:rsid w:val="00746FDE"/>
    <w:rsid w:val="0074743F"/>
    <w:rsid w:val="00754FAE"/>
    <w:rsid w:val="007559B3"/>
    <w:rsid w:val="00756004"/>
    <w:rsid w:val="00764853"/>
    <w:rsid w:val="00764C79"/>
    <w:rsid w:val="007659C7"/>
    <w:rsid w:val="00767641"/>
    <w:rsid w:val="00767997"/>
    <w:rsid w:val="00771DC2"/>
    <w:rsid w:val="00772CD0"/>
    <w:rsid w:val="00773871"/>
    <w:rsid w:val="00782B40"/>
    <w:rsid w:val="00782F0A"/>
    <w:rsid w:val="00783B7D"/>
    <w:rsid w:val="00785A47"/>
    <w:rsid w:val="007935C2"/>
    <w:rsid w:val="007A0336"/>
    <w:rsid w:val="007A186F"/>
    <w:rsid w:val="007A24C8"/>
    <w:rsid w:val="007A289A"/>
    <w:rsid w:val="007A4544"/>
    <w:rsid w:val="007A5B0C"/>
    <w:rsid w:val="007A5DDC"/>
    <w:rsid w:val="007A697A"/>
    <w:rsid w:val="007A77F2"/>
    <w:rsid w:val="007B15B8"/>
    <w:rsid w:val="007B2279"/>
    <w:rsid w:val="007C1A14"/>
    <w:rsid w:val="007C2054"/>
    <w:rsid w:val="007C4204"/>
    <w:rsid w:val="007C6A0C"/>
    <w:rsid w:val="007D0299"/>
    <w:rsid w:val="007D1E9C"/>
    <w:rsid w:val="007D53CD"/>
    <w:rsid w:val="007D59EE"/>
    <w:rsid w:val="007D651D"/>
    <w:rsid w:val="007E063A"/>
    <w:rsid w:val="007E2C5F"/>
    <w:rsid w:val="007E307D"/>
    <w:rsid w:val="007E35B1"/>
    <w:rsid w:val="007E6C22"/>
    <w:rsid w:val="007F177A"/>
    <w:rsid w:val="007F1A25"/>
    <w:rsid w:val="007F53D7"/>
    <w:rsid w:val="007F68C7"/>
    <w:rsid w:val="007F6D8E"/>
    <w:rsid w:val="007F77D8"/>
    <w:rsid w:val="008001BC"/>
    <w:rsid w:val="00803CF8"/>
    <w:rsid w:val="00806059"/>
    <w:rsid w:val="00807860"/>
    <w:rsid w:val="00807DA4"/>
    <w:rsid w:val="00810C4F"/>
    <w:rsid w:val="00811191"/>
    <w:rsid w:val="00812F34"/>
    <w:rsid w:val="00814E52"/>
    <w:rsid w:val="00816483"/>
    <w:rsid w:val="00817E6F"/>
    <w:rsid w:val="008204D0"/>
    <w:rsid w:val="00822429"/>
    <w:rsid w:val="0084303A"/>
    <w:rsid w:val="00844D72"/>
    <w:rsid w:val="00851192"/>
    <w:rsid w:val="00855F75"/>
    <w:rsid w:val="00864EFA"/>
    <w:rsid w:val="0086577D"/>
    <w:rsid w:val="00870F1C"/>
    <w:rsid w:val="00871AA2"/>
    <w:rsid w:val="00871FE1"/>
    <w:rsid w:val="00872723"/>
    <w:rsid w:val="00873151"/>
    <w:rsid w:val="00873FEC"/>
    <w:rsid w:val="008740A4"/>
    <w:rsid w:val="00881837"/>
    <w:rsid w:val="00882F43"/>
    <w:rsid w:val="00884426"/>
    <w:rsid w:val="00884F0F"/>
    <w:rsid w:val="0088523C"/>
    <w:rsid w:val="00887F2F"/>
    <w:rsid w:val="0089381B"/>
    <w:rsid w:val="00897783"/>
    <w:rsid w:val="008A65FC"/>
    <w:rsid w:val="008A7F61"/>
    <w:rsid w:val="008B1F1E"/>
    <w:rsid w:val="008B393D"/>
    <w:rsid w:val="008B56D2"/>
    <w:rsid w:val="008C1C07"/>
    <w:rsid w:val="008C2002"/>
    <w:rsid w:val="008C2B4F"/>
    <w:rsid w:val="008C534B"/>
    <w:rsid w:val="008C76B1"/>
    <w:rsid w:val="008D0413"/>
    <w:rsid w:val="008D2CA8"/>
    <w:rsid w:val="008D5CDD"/>
    <w:rsid w:val="008D73C4"/>
    <w:rsid w:val="008E023F"/>
    <w:rsid w:val="008E4252"/>
    <w:rsid w:val="008F493D"/>
    <w:rsid w:val="009008DA"/>
    <w:rsid w:val="0090370A"/>
    <w:rsid w:val="009051E3"/>
    <w:rsid w:val="0090557F"/>
    <w:rsid w:val="00906DDF"/>
    <w:rsid w:val="009118A9"/>
    <w:rsid w:val="00911C9A"/>
    <w:rsid w:val="00915DBB"/>
    <w:rsid w:val="00916675"/>
    <w:rsid w:val="009201EF"/>
    <w:rsid w:val="00921B3C"/>
    <w:rsid w:val="00923BF7"/>
    <w:rsid w:val="009301EA"/>
    <w:rsid w:val="0093269B"/>
    <w:rsid w:val="009360F4"/>
    <w:rsid w:val="00937EBB"/>
    <w:rsid w:val="0094323B"/>
    <w:rsid w:val="00943411"/>
    <w:rsid w:val="00943722"/>
    <w:rsid w:val="00943E68"/>
    <w:rsid w:val="00946C9E"/>
    <w:rsid w:val="009471FF"/>
    <w:rsid w:val="0095168E"/>
    <w:rsid w:val="00951C77"/>
    <w:rsid w:val="0095294B"/>
    <w:rsid w:val="0097369C"/>
    <w:rsid w:val="009736C5"/>
    <w:rsid w:val="009740BF"/>
    <w:rsid w:val="00974288"/>
    <w:rsid w:val="0097497C"/>
    <w:rsid w:val="00982A12"/>
    <w:rsid w:val="009860DE"/>
    <w:rsid w:val="0098750E"/>
    <w:rsid w:val="009A018A"/>
    <w:rsid w:val="009A1582"/>
    <w:rsid w:val="009A1724"/>
    <w:rsid w:val="009A3568"/>
    <w:rsid w:val="009A4CF5"/>
    <w:rsid w:val="009A7921"/>
    <w:rsid w:val="009A7C7F"/>
    <w:rsid w:val="009B1F78"/>
    <w:rsid w:val="009B1FFA"/>
    <w:rsid w:val="009B52D2"/>
    <w:rsid w:val="009B6EF5"/>
    <w:rsid w:val="009C3431"/>
    <w:rsid w:val="009C358E"/>
    <w:rsid w:val="009C542D"/>
    <w:rsid w:val="009C6843"/>
    <w:rsid w:val="009C6A9C"/>
    <w:rsid w:val="009D135C"/>
    <w:rsid w:val="009D4187"/>
    <w:rsid w:val="009E0319"/>
    <w:rsid w:val="009E1719"/>
    <w:rsid w:val="009E4D28"/>
    <w:rsid w:val="009E52C9"/>
    <w:rsid w:val="009E56FF"/>
    <w:rsid w:val="009E5CC5"/>
    <w:rsid w:val="009E6FA1"/>
    <w:rsid w:val="009F0250"/>
    <w:rsid w:val="009F06A6"/>
    <w:rsid w:val="009F1B4B"/>
    <w:rsid w:val="009F1E49"/>
    <w:rsid w:val="009F26F3"/>
    <w:rsid w:val="009F3B53"/>
    <w:rsid w:val="009F4490"/>
    <w:rsid w:val="009F490C"/>
    <w:rsid w:val="009F596C"/>
    <w:rsid w:val="009F5E85"/>
    <w:rsid w:val="009F6748"/>
    <w:rsid w:val="009F70E1"/>
    <w:rsid w:val="00A01063"/>
    <w:rsid w:val="00A029F4"/>
    <w:rsid w:val="00A03F5E"/>
    <w:rsid w:val="00A06ADE"/>
    <w:rsid w:val="00A0761E"/>
    <w:rsid w:val="00A07669"/>
    <w:rsid w:val="00A07721"/>
    <w:rsid w:val="00A150F0"/>
    <w:rsid w:val="00A1772E"/>
    <w:rsid w:val="00A17F40"/>
    <w:rsid w:val="00A21897"/>
    <w:rsid w:val="00A226F3"/>
    <w:rsid w:val="00A23B91"/>
    <w:rsid w:val="00A27F7C"/>
    <w:rsid w:val="00A33CFB"/>
    <w:rsid w:val="00A33DB5"/>
    <w:rsid w:val="00A34808"/>
    <w:rsid w:val="00A41DBA"/>
    <w:rsid w:val="00A43AA9"/>
    <w:rsid w:val="00A44B96"/>
    <w:rsid w:val="00A453D5"/>
    <w:rsid w:val="00A52CCF"/>
    <w:rsid w:val="00A536FD"/>
    <w:rsid w:val="00A53F2F"/>
    <w:rsid w:val="00A54B44"/>
    <w:rsid w:val="00A57919"/>
    <w:rsid w:val="00A65D14"/>
    <w:rsid w:val="00A67C4C"/>
    <w:rsid w:val="00A73A02"/>
    <w:rsid w:val="00A74711"/>
    <w:rsid w:val="00A76E92"/>
    <w:rsid w:val="00A7766B"/>
    <w:rsid w:val="00A83FF2"/>
    <w:rsid w:val="00A849A0"/>
    <w:rsid w:val="00A90737"/>
    <w:rsid w:val="00A93532"/>
    <w:rsid w:val="00A93740"/>
    <w:rsid w:val="00A93793"/>
    <w:rsid w:val="00AA6334"/>
    <w:rsid w:val="00AA678E"/>
    <w:rsid w:val="00AB0A69"/>
    <w:rsid w:val="00AB0A8D"/>
    <w:rsid w:val="00AB3901"/>
    <w:rsid w:val="00AB51A5"/>
    <w:rsid w:val="00AC09C5"/>
    <w:rsid w:val="00AC1490"/>
    <w:rsid w:val="00AC4881"/>
    <w:rsid w:val="00AC5624"/>
    <w:rsid w:val="00AC6E5D"/>
    <w:rsid w:val="00AD1CBD"/>
    <w:rsid w:val="00AD2667"/>
    <w:rsid w:val="00AD3E44"/>
    <w:rsid w:val="00AD56E2"/>
    <w:rsid w:val="00AD7946"/>
    <w:rsid w:val="00AE2E83"/>
    <w:rsid w:val="00AE36C1"/>
    <w:rsid w:val="00AE3932"/>
    <w:rsid w:val="00AE7836"/>
    <w:rsid w:val="00AF0A2E"/>
    <w:rsid w:val="00AF2018"/>
    <w:rsid w:val="00AF48B5"/>
    <w:rsid w:val="00AF507F"/>
    <w:rsid w:val="00B00C4C"/>
    <w:rsid w:val="00B00E6A"/>
    <w:rsid w:val="00B04343"/>
    <w:rsid w:val="00B05E1B"/>
    <w:rsid w:val="00B07D78"/>
    <w:rsid w:val="00B12913"/>
    <w:rsid w:val="00B15933"/>
    <w:rsid w:val="00B15C5C"/>
    <w:rsid w:val="00B22FEF"/>
    <w:rsid w:val="00B35261"/>
    <w:rsid w:val="00B4008E"/>
    <w:rsid w:val="00B426BE"/>
    <w:rsid w:val="00B44158"/>
    <w:rsid w:val="00B45139"/>
    <w:rsid w:val="00B47D66"/>
    <w:rsid w:val="00B52DA6"/>
    <w:rsid w:val="00B54700"/>
    <w:rsid w:val="00B548DF"/>
    <w:rsid w:val="00B57F8F"/>
    <w:rsid w:val="00B658B1"/>
    <w:rsid w:val="00B66667"/>
    <w:rsid w:val="00B74AB2"/>
    <w:rsid w:val="00B77058"/>
    <w:rsid w:val="00B834A9"/>
    <w:rsid w:val="00B84F4A"/>
    <w:rsid w:val="00B85A6B"/>
    <w:rsid w:val="00B90E58"/>
    <w:rsid w:val="00B92685"/>
    <w:rsid w:val="00B95009"/>
    <w:rsid w:val="00B96214"/>
    <w:rsid w:val="00B968DB"/>
    <w:rsid w:val="00B97BE2"/>
    <w:rsid w:val="00BA0F7E"/>
    <w:rsid w:val="00BB0AD5"/>
    <w:rsid w:val="00BB1DCD"/>
    <w:rsid w:val="00BC0B18"/>
    <w:rsid w:val="00BC3471"/>
    <w:rsid w:val="00BC3C82"/>
    <w:rsid w:val="00BC5F88"/>
    <w:rsid w:val="00BC60E7"/>
    <w:rsid w:val="00BC6C00"/>
    <w:rsid w:val="00BC7249"/>
    <w:rsid w:val="00BC765A"/>
    <w:rsid w:val="00BD0D63"/>
    <w:rsid w:val="00BD2F02"/>
    <w:rsid w:val="00BD6374"/>
    <w:rsid w:val="00BD6BC3"/>
    <w:rsid w:val="00BE19F6"/>
    <w:rsid w:val="00BE2F67"/>
    <w:rsid w:val="00BE33E0"/>
    <w:rsid w:val="00BE6297"/>
    <w:rsid w:val="00BF14A7"/>
    <w:rsid w:val="00BF17DA"/>
    <w:rsid w:val="00BF1F4C"/>
    <w:rsid w:val="00BF32C2"/>
    <w:rsid w:val="00BF5CAA"/>
    <w:rsid w:val="00BF63FB"/>
    <w:rsid w:val="00BF772A"/>
    <w:rsid w:val="00C0039A"/>
    <w:rsid w:val="00C00B08"/>
    <w:rsid w:val="00C015CA"/>
    <w:rsid w:val="00C01ABC"/>
    <w:rsid w:val="00C02A62"/>
    <w:rsid w:val="00C05774"/>
    <w:rsid w:val="00C05A61"/>
    <w:rsid w:val="00C06310"/>
    <w:rsid w:val="00C07376"/>
    <w:rsid w:val="00C10370"/>
    <w:rsid w:val="00C11532"/>
    <w:rsid w:val="00C141EC"/>
    <w:rsid w:val="00C15006"/>
    <w:rsid w:val="00C152E7"/>
    <w:rsid w:val="00C16F0F"/>
    <w:rsid w:val="00C20245"/>
    <w:rsid w:val="00C2377E"/>
    <w:rsid w:val="00C245C0"/>
    <w:rsid w:val="00C24B72"/>
    <w:rsid w:val="00C25000"/>
    <w:rsid w:val="00C26084"/>
    <w:rsid w:val="00C26CA3"/>
    <w:rsid w:val="00C276F1"/>
    <w:rsid w:val="00C30714"/>
    <w:rsid w:val="00C36AF5"/>
    <w:rsid w:val="00C37216"/>
    <w:rsid w:val="00C436A2"/>
    <w:rsid w:val="00C450C2"/>
    <w:rsid w:val="00C5729E"/>
    <w:rsid w:val="00C604E4"/>
    <w:rsid w:val="00C60C54"/>
    <w:rsid w:val="00C632C4"/>
    <w:rsid w:val="00C63364"/>
    <w:rsid w:val="00C642B1"/>
    <w:rsid w:val="00C659BE"/>
    <w:rsid w:val="00C70ABF"/>
    <w:rsid w:val="00C74F1F"/>
    <w:rsid w:val="00C76550"/>
    <w:rsid w:val="00C77295"/>
    <w:rsid w:val="00C77F02"/>
    <w:rsid w:val="00C80591"/>
    <w:rsid w:val="00C8129C"/>
    <w:rsid w:val="00C8158C"/>
    <w:rsid w:val="00C81AFA"/>
    <w:rsid w:val="00C82489"/>
    <w:rsid w:val="00C85355"/>
    <w:rsid w:val="00C857EA"/>
    <w:rsid w:val="00C86171"/>
    <w:rsid w:val="00C8741D"/>
    <w:rsid w:val="00C87D78"/>
    <w:rsid w:val="00C91C38"/>
    <w:rsid w:val="00C91E0C"/>
    <w:rsid w:val="00C92CE4"/>
    <w:rsid w:val="00C94CD0"/>
    <w:rsid w:val="00CA190E"/>
    <w:rsid w:val="00CA1E83"/>
    <w:rsid w:val="00CA2F82"/>
    <w:rsid w:val="00CA2FB2"/>
    <w:rsid w:val="00CA356B"/>
    <w:rsid w:val="00CA4477"/>
    <w:rsid w:val="00CA5B17"/>
    <w:rsid w:val="00CB6042"/>
    <w:rsid w:val="00CC0FEB"/>
    <w:rsid w:val="00CC23A4"/>
    <w:rsid w:val="00CC477E"/>
    <w:rsid w:val="00CC4FB1"/>
    <w:rsid w:val="00CC5984"/>
    <w:rsid w:val="00CC5A03"/>
    <w:rsid w:val="00CD080F"/>
    <w:rsid w:val="00CD1E20"/>
    <w:rsid w:val="00CD1F73"/>
    <w:rsid w:val="00CD22DA"/>
    <w:rsid w:val="00CD49AE"/>
    <w:rsid w:val="00CE2619"/>
    <w:rsid w:val="00CE2ADC"/>
    <w:rsid w:val="00CE5678"/>
    <w:rsid w:val="00CE683E"/>
    <w:rsid w:val="00CE7455"/>
    <w:rsid w:val="00CF03B8"/>
    <w:rsid w:val="00CF18B8"/>
    <w:rsid w:val="00CF20F6"/>
    <w:rsid w:val="00CF4946"/>
    <w:rsid w:val="00D022B3"/>
    <w:rsid w:val="00D0741C"/>
    <w:rsid w:val="00D10D77"/>
    <w:rsid w:val="00D1777E"/>
    <w:rsid w:val="00D20E67"/>
    <w:rsid w:val="00D21063"/>
    <w:rsid w:val="00D2134E"/>
    <w:rsid w:val="00D24795"/>
    <w:rsid w:val="00D2666A"/>
    <w:rsid w:val="00D27F98"/>
    <w:rsid w:val="00D31846"/>
    <w:rsid w:val="00D3239C"/>
    <w:rsid w:val="00D32913"/>
    <w:rsid w:val="00D32F92"/>
    <w:rsid w:val="00D34BCD"/>
    <w:rsid w:val="00D35F91"/>
    <w:rsid w:val="00D4556C"/>
    <w:rsid w:val="00D45F12"/>
    <w:rsid w:val="00D500E8"/>
    <w:rsid w:val="00D523A9"/>
    <w:rsid w:val="00D55683"/>
    <w:rsid w:val="00D556ED"/>
    <w:rsid w:val="00D5782B"/>
    <w:rsid w:val="00D6041F"/>
    <w:rsid w:val="00D61E6C"/>
    <w:rsid w:val="00D70265"/>
    <w:rsid w:val="00D708F1"/>
    <w:rsid w:val="00D719D9"/>
    <w:rsid w:val="00D76CBE"/>
    <w:rsid w:val="00D80104"/>
    <w:rsid w:val="00D8161C"/>
    <w:rsid w:val="00D82670"/>
    <w:rsid w:val="00D82F28"/>
    <w:rsid w:val="00D8392F"/>
    <w:rsid w:val="00D83AB3"/>
    <w:rsid w:val="00D87963"/>
    <w:rsid w:val="00D90137"/>
    <w:rsid w:val="00D91793"/>
    <w:rsid w:val="00D92136"/>
    <w:rsid w:val="00DA1459"/>
    <w:rsid w:val="00DA252A"/>
    <w:rsid w:val="00DA2645"/>
    <w:rsid w:val="00DA33A1"/>
    <w:rsid w:val="00DA522E"/>
    <w:rsid w:val="00DA6833"/>
    <w:rsid w:val="00DB2F26"/>
    <w:rsid w:val="00DB4943"/>
    <w:rsid w:val="00DB569D"/>
    <w:rsid w:val="00DB5C92"/>
    <w:rsid w:val="00DB6672"/>
    <w:rsid w:val="00DB78DB"/>
    <w:rsid w:val="00DC05D0"/>
    <w:rsid w:val="00DC0D66"/>
    <w:rsid w:val="00DC4BB2"/>
    <w:rsid w:val="00DC6F5F"/>
    <w:rsid w:val="00DD10E9"/>
    <w:rsid w:val="00DD12BC"/>
    <w:rsid w:val="00DD35F3"/>
    <w:rsid w:val="00DE207B"/>
    <w:rsid w:val="00DE2D31"/>
    <w:rsid w:val="00DE4A5A"/>
    <w:rsid w:val="00DE7189"/>
    <w:rsid w:val="00DE78C1"/>
    <w:rsid w:val="00DF0995"/>
    <w:rsid w:val="00DF436B"/>
    <w:rsid w:val="00DF5459"/>
    <w:rsid w:val="00E01F54"/>
    <w:rsid w:val="00E02CDC"/>
    <w:rsid w:val="00E04576"/>
    <w:rsid w:val="00E046AF"/>
    <w:rsid w:val="00E057F5"/>
    <w:rsid w:val="00E06A3F"/>
    <w:rsid w:val="00E10C9F"/>
    <w:rsid w:val="00E11F30"/>
    <w:rsid w:val="00E1227F"/>
    <w:rsid w:val="00E127BF"/>
    <w:rsid w:val="00E16EC2"/>
    <w:rsid w:val="00E20B24"/>
    <w:rsid w:val="00E21E00"/>
    <w:rsid w:val="00E2215D"/>
    <w:rsid w:val="00E22F1B"/>
    <w:rsid w:val="00E232DC"/>
    <w:rsid w:val="00E23573"/>
    <w:rsid w:val="00E23F41"/>
    <w:rsid w:val="00E25EC6"/>
    <w:rsid w:val="00E27CE5"/>
    <w:rsid w:val="00E317EE"/>
    <w:rsid w:val="00E41FF1"/>
    <w:rsid w:val="00E43F96"/>
    <w:rsid w:val="00E47024"/>
    <w:rsid w:val="00E5419C"/>
    <w:rsid w:val="00E55B47"/>
    <w:rsid w:val="00E57538"/>
    <w:rsid w:val="00E60D52"/>
    <w:rsid w:val="00E625B5"/>
    <w:rsid w:val="00E646C0"/>
    <w:rsid w:val="00E66542"/>
    <w:rsid w:val="00E726B4"/>
    <w:rsid w:val="00E72B1D"/>
    <w:rsid w:val="00E75C80"/>
    <w:rsid w:val="00E770F2"/>
    <w:rsid w:val="00E83485"/>
    <w:rsid w:val="00E84865"/>
    <w:rsid w:val="00E9067C"/>
    <w:rsid w:val="00E9487F"/>
    <w:rsid w:val="00EA106C"/>
    <w:rsid w:val="00EA14A6"/>
    <w:rsid w:val="00EA40C0"/>
    <w:rsid w:val="00EA65DB"/>
    <w:rsid w:val="00EA7197"/>
    <w:rsid w:val="00EB027C"/>
    <w:rsid w:val="00EB2FBA"/>
    <w:rsid w:val="00EB4298"/>
    <w:rsid w:val="00EC0027"/>
    <w:rsid w:val="00EC3B3D"/>
    <w:rsid w:val="00EC56B9"/>
    <w:rsid w:val="00EC6648"/>
    <w:rsid w:val="00ED5E61"/>
    <w:rsid w:val="00ED6D11"/>
    <w:rsid w:val="00EE2000"/>
    <w:rsid w:val="00EE3014"/>
    <w:rsid w:val="00EE4597"/>
    <w:rsid w:val="00EE45CC"/>
    <w:rsid w:val="00EE4F2A"/>
    <w:rsid w:val="00EE7C99"/>
    <w:rsid w:val="00EF1940"/>
    <w:rsid w:val="00EF26A5"/>
    <w:rsid w:val="00EF5D27"/>
    <w:rsid w:val="00F02646"/>
    <w:rsid w:val="00F055F1"/>
    <w:rsid w:val="00F0613B"/>
    <w:rsid w:val="00F07E22"/>
    <w:rsid w:val="00F11AF4"/>
    <w:rsid w:val="00F1222F"/>
    <w:rsid w:val="00F12725"/>
    <w:rsid w:val="00F13662"/>
    <w:rsid w:val="00F171A0"/>
    <w:rsid w:val="00F20157"/>
    <w:rsid w:val="00F21C61"/>
    <w:rsid w:val="00F21D27"/>
    <w:rsid w:val="00F22076"/>
    <w:rsid w:val="00F22693"/>
    <w:rsid w:val="00F22D58"/>
    <w:rsid w:val="00F234E0"/>
    <w:rsid w:val="00F250CF"/>
    <w:rsid w:val="00F25D9D"/>
    <w:rsid w:val="00F33A5E"/>
    <w:rsid w:val="00F33B87"/>
    <w:rsid w:val="00F35B21"/>
    <w:rsid w:val="00F3792F"/>
    <w:rsid w:val="00F379E7"/>
    <w:rsid w:val="00F40E60"/>
    <w:rsid w:val="00F41CE3"/>
    <w:rsid w:val="00F41EAE"/>
    <w:rsid w:val="00F43177"/>
    <w:rsid w:val="00F43DAB"/>
    <w:rsid w:val="00F44287"/>
    <w:rsid w:val="00F51F55"/>
    <w:rsid w:val="00F5740D"/>
    <w:rsid w:val="00F66133"/>
    <w:rsid w:val="00F67B72"/>
    <w:rsid w:val="00F716C4"/>
    <w:rsid w:val="00F71BBC"/>
    <w:rsid w:val="00F74F99"/>
    <w:rsid w:val="00F81D30"/>
    <w:rsid w:val="00F8301D"/>
    <w:rsid w:val="00F84E40"/>
    <w:rsid w:val="00F8683A"/>
    <w:rsid w:val="00F919C0"/>
    <w:rsid w:val="00F93022"/>
    <w:rsid w:val="00F9532E"/>
    <w:rsid w:val="00F95839"/>
    <w:rsid w:val="00F95E34"/>
    <w:rsid w:val="00FA50CE"/>
    <w:rsid w:val="00FA7B7B"/>
    <w:rsid w:val="00FB0720"/>
    <w:rsid w:val="00FB2804"/>
    <w:rsid w:val="00FB3275"/>
    <w:rsid w:val="00FC0390"/>
    <w:rsid w:val="00FC2363"/>
    <w:rsid w:val="00FC2DE6"/>
    <w:rsid w:val="00FC4DD2"/>
    <w:rsid w:val="00FC583D"/>
    <w:rsid w:val="00FC60D2"/>
    <w:rsid w:val="00FC6533"/>
    <w:rsid w:val="00FD07DF"/>
    <w:rsid w:val="00FD7DAA"/>
    <w:rsid w:val="00FE1060"/>
    <w:rsid w:val="00FE1415"/>
    <w:rsid w:val="00FE2A3D"/>
    <w:rsid w:val="00FE6BB7"/>
    <w:rsid w:val="00FF0285"/>
    <w:rsid w:val="00FF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9C"/>
  </w:style>
  <w:style w:type="paragraph" w:styleId="1">
    <w:name w:val="heading 1"/>
    <w:basedOn w:val="a"/>
    <w:link w:val="10"/>
    <w:uiPriority w:val="9"/>
    <w:qFormat/>
    <w:rsid w:val="00C81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1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1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12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812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1F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10C4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A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544"/>
  </w:style>
  <w:style w:type="paragraph" w:styleId="a7">
    <w:name w:val="footer"/>
    <w:basedOn w:val="a"/>
    <w:link w:val="a8"/>
    <w:uiPriority w:val="99"/>
    <w:unhideWhenUsed/>
    <w:rsid w:val="007A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544"/>
  </w:style>
  <w:style w:type="numbering" w:customStyle="1" w:styleId="11">
    <w:name w:val="Нет списка1"/>
    <w:next w:val="a2"/>
    <w:uiPriority w:val="99"/>
    <w:semiHidden/>
    <w:unhideWhenUsed/>
    <w:rsid w:val="002A17EA"/>
  </w:style>
  <w:style w:type="paragraph" w:styleId="a9">
    <w:name w:val="Balloon Text"/>
    <w:basedOn w:val="a"/>
    <w:link w:val="aa"/>
    <w:uiPriority w:val="99"/>
    <w:semiHidden/>
    <w:unhideWhenUsed/>
    <w:rsid w:val="002A17E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17EA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rsid w:val="002A17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b"/>
    <w:uiPriority w:val="39"/>
    <w:rsid w:val="002A17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39"/>
    <w:rsid w:val="002A17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A17EA"/>
  </w:style>
  <w:style w:type="table" w:customStyle="1" w:styleId="31">
    <w:name w:val="Сетка таблицы3"/>
    <w:basedOn w:val="a1"/>
    <w:next w:val="ab"/>
    <w:uiPriority w:val="59"/>
    <w:rsid w:val="002A17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97EBE"/>
    <w:pPr>
      <w:spacing w:after="0" w:line="240" w:lineRule="auto"/>
    </w:pPr>
  </w:style>
  <w:style w:type="numbering" w:customStyle="1" w:styleId="22">
    <w:name w:val="Нет списка2"/>
    <w:next w:val="a2"/>
    <w:uiPriority w:val="99"/>
    <w:semiHidden/>
    <w:unhideWhenUsed/>
    <w:rsid w:val="00E84865"/>
  </w:style>
  <w:style w:type="table" w:customStyle="1" w:styleId="41">
    <w:name w:val="Сетка таблицы4"/>
    <w:basedOn w:val="a1"/>
    <w:next w:val="ab"/>
    <w:uiPriority w:val="59"/>
    <w:rsid w:val="00E848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E848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39"/>
    <w:rsid w:val="00E848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E848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B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4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CD49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D49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D49AE"/>
    <w:rPr>
      <w:sz w:val="20"/>
      <w:szCs w:val="20"/>
    </w:rPr>
  </w:style>
  <w:style w:type="paragraph" w:styleId="af0">
    <w:name w:val="List Paragraph"/>
    <w:basedOn w:val="a"/>
    <w:uiPriority w:val="34"/>
    <w:qFormat/>
    <w:rsid w:val="004E1D9E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1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1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12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C8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C8129C"/>
    <w:rPr>
      <w:color w:val="800080"/>
      <w:u w:val="single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C8129C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C8129C"/>
    <w:rPr>
      <w:b/>
      <w:bCs/>
      <w:sz w:val="20"/>
      <w:szCs w:val="20"/>
    </w:rPr>
  </w:style>
  <w:style w:type="paragraph" w:customStyle="1" w:styleId="font0">
    <w:name w:val="font0"/>
    <w:basedOn w:val="a"/>
    <w:rsid w:val="000E046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0E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E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E0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E0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0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E04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E0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E0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E0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0E0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E0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E04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E04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E04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E04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E04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E04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E04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E04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E0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0E04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E04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E04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E04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E04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E04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E04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E04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E04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E04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E0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E0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E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E0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6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yperlink" Target="consultantplus://offline/ref=205BAE9DAC9BE8F7963627753B4C90753A1DA77F06404E8E44626090EF1043A27563D47D0D3DF7978020B2404CFB915943FDL" TargetMode="External"/><Relationship Id="rId26" Type="http://schemas.openxmlformats.org/officeDocument/2006/relationships/hyperlink" Target="consultantplus://offline/ref=205BAE9DAC9BE8F7963627633820CA7B3D12FA77054A45D01D3D3BCDB81949F5322C8D2D4968FA968135E61316AC9C5A350C63D777C7320145FDL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5BAE9DAC9BE8F7963627633820CA7B3D12FB72064A45D01D3D3BCDB81949F5202CD5214860E4968A20B042504FF9L" TargetMode="External"/><Relationship Id="rId34" Type="http://schemas.openxmlformats.org/officeDocument/2006/relationships/hyperlink" Target="http://docs.cntd.ru/document/902258321" TargetMode="External"/><Relationship Id="rId42" Type="http://schemas.openxmlformats.org/officeDocument/2006/relationships/header" Target="header3.xml"/><Relationship Id="rId47" Type="http://schemas.openxmlformats.org/officeDocument/2006/relationships/header" Target="header4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63300797" TargetMode="External"/><Relationship Id="rId17" Type="http://schemas.openxmlformats.org/officeDocument/2006/relationships/hyperlink" Target="consultantplus://offline/ref=205BAE9DAC9BE8F7963627753B4C90753A1DA77F06474E8747626090EF1043A27563D47D0D3DF7978020B2404CFB915943FDL" TargetMode="External"/><Relationship Id="rId25" Type="http://schemas.openxmlformats.org/officeDocument/2006/relationships/hyperlink" Target="consultantplus://offline/ref=205BAE9DAC9BE8F7963627633820CA7B3D14FE7A044045D01D3D3BCDB81949F5202CD5214860E4968A20B042504FF9L" TargetMode="External"/><Relationship Id="rId33" Type="http://schemas.openxmlformats.org/officeDocument/2006/relationships/hyperlink" Target="http://docs.cntd.ru/document/902258321" TargetMode="External"/><Relationship Id="rId38" Type="http://schemas.openxmlformats.org/officeDocument/2006/relationships/header" Target="header1.xml"/><Relationship Id="rId46" Type="http://schemas.openxmlformats.org/officeDocument/2006/relationships/hyperlink" Target="consultantplus://offline/ref=96B8D6622ADAAB19E380DE885996FD320F8A90F879B822A7E13A00F8D7qDV9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5BAE9DAC9BE8F7963627633820CA7B3C14FA72024145D01D3D3BCDB81949F5322C8D2D4968FA978B35E61316AC9C5A350C63D777C7320145FDL" TargetMode="External"/><Relationship Id="rId20" Type="http://schemas.openxmlformats.org/officeDocument/2006/relationships/hyperlink" Target="consultantplus://offline/ref=205BAE9DAC9BE8F7963627633820CA7B3D12FB72064245D01D3D3BCDB81949F5202CD5214860E4968A20B042504FF9L" TargetMode="External"/><Relationship Id="rId29" Type="http://schemas.openxmlformats.org/officeDocument/2006/relationships/hyperlink" Target="https://minstroy.rtyva.ru/topic/506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0343" TargetMode="External"/><Relationship Id="rId24" Type="http://schemas.openxmlformats.org/officeDocument/2006/relationships/hyperlink" Target="consultantplus://offline/ref=205BAE9DAC9BE8F7963627633820CA7B3D14FE7A044045D01D3D3BCDB81949F5202CD5214860E4968A20B042504FF9L" TargetMode="External"/><Relationship Id="rId32" Type="http://schemas.openxmlformats.org/officeDocument/2006/relationships/hyperlink" Target="http://docs.cntd.ru/document/499011838" TargetMode="External"/><Relationship Id="rId37" Type="http://schemas.openxmlformats.org/officeDocument/2006/relationships/hyperlink" Target="consultantplus://offline/ref=96B8D6622ADAAB19E380DE885996FD320F8A90F879B822A7E13A00F8D7D941924C49283E31EFB961qAV4C" TargetMode="External"/><Relationship Id="rId40" Type="http://schemas.openxmlformats.org/officeDocument/2006/relationships/footer" Target="footer1.xml"/><Relationship Id="rId45" Type="http://schemas.openxmlformats.org/officeDocument/2006/relationships/hyperlink" Target="consultantplus://offline/ref=96B8D6622ADAAB19E380DE885996FD320F8A93F270BA22A7E13A00F8D7qDV9C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hyperlink" Target="consultantplus://offline/ref=205BAE9DAC9BE8F7963627633820CA7B3D12FB72064A45D01D3D3BCDB81949F5202CD5214860E4968A20B042504FF9L" TargetMode="External"/><Relationship Id="rId28" Type="http://schemas.openxmlformats.org/officeDocument/2006/relationships/hyperlink" Target="consultantplus://offline/ref=205BAE9DAC9BE8F7963639782D20CA7B3F17FF72004545D01D3D3BCDB81949F5202CD5214860E4968A20B042504FF9L" TargetMode="External"/><Relationship Id="rId36" Type="http://schemas.openxmlformats.org/officeDocument/2006/relationships/hyperlink" Target="consultantplus://offline/ref=96B8D6622ADAAB19E380C19D5C96FD320B8F93F773E875A5B06F0EqFVDC" TargetMode="External"/><Relationship Id="rId49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2130343" TargetMode="External"/><Relationship Id="rId19" Type="http://schemas.openxmlformats.org/officeDocument/2006/relationships/hyperlink" Target="consultantplus://offline/ref=205BAE9DAC9BE8F7963627753B4C90753A1DA77F0743468F43626090EF1043A27563D47D0D3DF7978020B2404CFB915943FDL" TargetMode="External"/><Relationship Id="rId31" Type="http://schemas.openxmlformats.org/officeDocument/2006/relationships/hyperlink" Target="http://docs.cntd.ru/document/901919338" TargetMode="External"/><Relationship Id="rId44" Type="http://schemas.openxmlformats.org/officeDocument/2006/relationships/hyperlink" Target="consultantplus://offline/ref=96B8D6622ADAAB19E380DE885996FD320F8A93F270BA22A7E13A00F8D7qDV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5095" TargetMode="External"/><Relationship Id="rId14" Type="http://schemas.openxmlformats.org/officeDocument/2006/relationships/chart" Target="charts/chart2.xml"/><Relationship Id="rId22" Type="http://schemas.openxmlformats.org/officeDocument/2006/relationships/hyperlink" Target="consultantplus://offline/ref=205BAE9DAC9BE8F7963627633820CA7B3D12FB72064A45D01D3D3BCDB81949F5202CD5214860E4968A20B042504FF9L" TargetMode="External"/><Relationship Id="rId27" Type="http://schemas.openxmlformats.org/officeDocument/2006/relationships/hyperlink" Target="consultantplus://offline/ref=205BAE9DAC9BE8F7963627633820CA7B3F16FC7A034245D01D3D3BCDB81949F5202CD5214860E4968A20B042504FF9L" TargetMode="External"/><Relationship Id="rId30" Type="http://schemas.openxmlformats.org/officeDocument/2006/relationships/hyperlink" Target="http://docs.cntd.ru/document/901919338" TargetMode="External"/><Relationship Id="rId35" Type="http://schemas.openxmlformats.org/officeDocument/2006/relationships/hyperlink" Target="http://docs.cntd.ru/document/550200003" TargetMode="External"/><Relationship Id="rId43" Type="http://schemas.openxmlformats.org/officeDocument/2006/relationships/footer" Target="footer3.xml"/><Relationship Id="rId48" Type="http://schemas.openxmlformats.org/officeDocument/2006/relationships/hyperlink" Target="http://docs.cntd.ru/document/901919338" TargetMode="External"/><Relationship Id="rId8" Type="http://schemas.openxmlformats.org/officeDocument/2006/relationships/hyperlink" Target="http://docs.cntd.ru/document/556184998" TargetMode="External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Объем ввода жилья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Лист1!$B$2:$B$8</c:f>
              <c:strCache>
                <c:ptCount val="7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  <c:pt idx="5">
                  <c:v>2018 г.</c:v>
                </c:pt>
                <c:pt idx="6">
                  <c:v>2019 г.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78.8</c:v>
                </c:pt>
                <c:pt idx="1">
                  <c:v>92.6</c:v>
                </c:pt>
                <c:pt idx="2">
                  <c:v>108.9</c:v>
                </c:pt>
                <c:pt idx="3">
                  <c:v>107.8</c:v>
                </c:pt>
                <c:pt idx="4">
                  <c:v>100.8</c:v>
                </c:pt>
                <c:pt idx="5">
                  <c:v>93.082999999999998</c:v>
                </c:pt>
                <c:pt idx="6">
                  <c:v>112.336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B9-4F74-80E1-862A0A24F6FD}"/>
            </c:ext>
          </c:extLst>
        </c:ser>
        <c:dLbls>
          <c:showVal val="1"/>
        </c:dLbls>
        <c:gapWidth val="100"/>
        <c:overlap val="-24"/>
        <c:axId val="151320448"/>
        <c:axId val="151321984"/>
      </c:barChart>
      <c:catAx>
        <c:axId val="1513204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321984"/>
        <c:crosses val="autoZero"/>
        <c:auto val="1"/>
        <c:lblAlgn val="ctr"/>
        <c:lblOffset val="100"/>
      </c:catAx>
      <c:valAx>
        <c:axId val="1513219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700"/>
                  <a:t>тыс. кв. метров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320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Уровень обеспеченности жильем</a:t>
            </a:r>
          </a:p>
        </c:rich>
      </c:tx>
      <c:layout>
        <c:manualLayout>
          <c:xMode val="edge"/>
          <c:yMode val="edge"/>
          <c:x val="0.33421477720690496"/>
          <c:y val="2.6101137454687045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Лист1!$B$23:$B$28</c:f>
              <c:strCache>
                <c:ptCount val="6"/>
                <c:pt idx="0">
                  <c:v>2013г.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  <c:pt idx="5">
                  <c:v>2018 г.</c:v>
                </c:pt>
              </c:strCache>
            </c:strRef>
          </c:cat>
          <c:val>
            <c:numRef>
              <c:f>Лист1!$C$23:$C$28</c:f>
              <c:numCache>
                <c:formatCode>General</c:formatCode>
                <c:ptCount val="6"/>
                <c:pt idx="0">
                  <c:v>12.9</c:v>
                </c:pt>
                <c:pt idx="1">
                  <c:v>13.1</c:v>
                </c:pt>
                <c:pt idx="2">
                  <c:v>13.5</c:v>
                </c:pt>
                <c:pt idx="3">
                  <c:v>13.8</c:v>
                </c:pt>
                <c:pt idx="4">
                  <c:v>13.9</c:v>
                </c:pt>
                <c:pt idx="5">
                  <c:v>14.1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2A-419D-9EF0-7057730B6F3C}"/>
            </c:ext>
          </c:extLst>
        </c:ser>
        <c:dLbls>
          <c:showVal val="1"/>
        </c:dLbls>
        <c:gapWidth val="100"/>
        <c:overlap val="-24"/>
        <c:axId val="160067584"/>
        <c:axId val="160069120"/>
      </c:barChart>
      <c:catAx>
        <c:axId val="160067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069120"/>
        <c:crosses val="autoZero"/>
        <c:auto val="1"/>
        <c:lblAlgn val="ctr"/>
        <c:lblOffset val="100"/>
      </c:catAx>
      <c:valAx>
        <c:axId val="1600691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700"/>
                  <a:t>кв. метров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067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Объем ввода жилья на одного человека</a:t>
            </a:r>
          </a:p>
        </c:rich>
      </c:tx>
      <c:layout>
        <c:manualLayout>
          <c:xMode val="edge"/>
          <c:yMode val="edge"/>
          <c:x val="0.19779264078476691"/>
          <c:y val="2.6101240281662736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Лист1!$A$40:$A$45</c:f>
              <c:strCache>
                <c:ptCount val="6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  <c:pt idx="5">
                  <c:v>2018 г.</c:v>
                </c:pt>
              </c:strCache>
            </c:strRef>
          </c:cat>
          <c:val>
            <c:numRef>
              <c:f>Лист1!$B$40:$B$45</c:f>
              <c:numCache>
                <c:formatCode>0.00</c:formatCode>
                <c:ptCount val="6"/>
                <c:pt idx="0">
                  <c:v>0.25328580474493034</c:v>
                </c:pt>
                <c:pt idx="1">
                  <c:v>0.29606514712135795</c:v>
                </c:pt>
                <c:pt idx="2">
                  <c:v>0.34603615426412504</c:v>
                </c:pt>
                <c:pt idx="3">
                  <c:v>0.33996228247775279</c:v>
                </c:pt>
                <c:pt idx="4">
                  <c:v>0.31486618187270643</c:v>
                </c:pt>
                <c:pt idx="5">
                  <c:v>0.28811754618925217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99-4EA1-8C98-9BFC96D35793}"/>
            </c:ext>
          </c:extLst>
        </c:ser>
        <c:dLbls>
          <c:showVal val="1"/>
        </c:dLbls>
        <c:gapWidth val="100"/>
        <c:overlap val="-24"/>
        <c:axId val="151316352"/>
        <c:axId val="151317888"/>
      </c:barChart>
      <c:catAx>
        <c:axId val="1513163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317888"/>
        <c:crosses val="autoZero"/>
        <c:auto val="1"/>
        <c:lblAlgn val="ctr"/>
        <c:lblOffset val="100"/>
      </c:catAx>
      <c:valAx>
        <c:axId val="151317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just">
                  <a:defRPr sz="700" b="0" i="0" u="none" strike="noStrike" kern="1200" cap="all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700"/>
                  <a:t>кв. метров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1316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E3082-29FE-4DD0-B479-46B9D073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113</Pages>
  <Words>36152</Words>
  <Characters>206070</Characters>
  <Application>Microsoft Office Word</Application>
  <DocSecurity>0</DocSecurity>
  <Lines>1717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KardiMB</cp:lastModifiedBy>
  <cp:revision>3</cp:revision>
  <cp:lastPrinted>2020-05-22T10:12:00Z</cp:lastPrinted>
  <dcterms:created xsi:type="dcterms:W3CDTF">2020-05-22T10:13:00Z</dcterms:created>
  <dcterms:modified xsi:type="dcterms:W3CDTF">2020-05-22T10:31:00Z</dcterms:modified>
</cp:coreProperties>
</file>