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6F7" w:rsidRDefault="002136F7" w:rsidP="002136F7">
      <w:pPr>
        <w:widowControl/>
        <w:autoSpaceDE/>
        <w:autoSpaceDN/>
        <w:spacing w:after="200" w:line="276" w:lineRule="auto"/>
        <w:jc w:val="center"/>
        <w:rPr>
          <w:rFonts w:eastAsia="Calibri"/>
          <w:noProof/>
          <w:sz w:val="24"/>
          <w:szCs w:val="24"/>
          <w:lang w:eastAsia="ru-RU"/>
        </w:rPr>
      </w:pPr>
    </w:p>
    <w:p w:rsidR="002136F7" w:rsidRDefault="002136F7" w:rsidP="002136F7">
      <w:pPr>
        <w:widowControl/>
        <w:autoSpaceDE/>
        <w:autoSpaceDN/>
        <w:spacing w:after="200" w:line="276" w:lineRule="auto"/>
        <w:jc w:val="center"/>
        <w:rPr>
          <w:rFonts w:eastAsia="Calibri"/>
          <w:noProof/>
          <w:sz w:val="24"/>
          <w:szCs w:val="24"/>
          <w:lang w:eastAsia="ru-RU"/>
        </w:rPr>
      </w:pPr>
    </w:p>
    <w:p w:rsidR="002136F7" w:rsidRPr="002136F7" w:rsidRDefault="002136F7" w:rsidP="002136F7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  <w:lang w:val="en-US"/>
        </w:rPr>
      </w:pPr>
    </w:p>
    <w:p w:rsidR="002136F7" w:rsidRPr="002136F7" w:rsidRDefault="002136F7" w:rsidP="002136F7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40"/>
          <w:szCs w:val="40"/>
        </w:rPr>
      </w:pPr>
      <w:r w:rsidRPr="002136F7">
        <w:rPr>
          <w:rFonts w:eastAsia="Calibri"/>
          <w:sz w:val="32"/>
          <w:szCs w:val="32"/>
        </w:rPr>
        <w:t>ПРАВИТЕЛЬСТВО РЕСПУБЛИКИ ТЫВА</w:t>
      </w:r>
      <w:r w:rsidRPr="002136F7">
        <w:rPr>
          <w:rFonts w:eastAsia="Calibri"/>
          <w:sz w:val="36"/>
          <w:szCs w:val="36"/>
        </w:rPr>
        <w:br/>
      </w:r>
      <w:r w:rsidRPr="002136F7">
        <w:rPr>
          <w:rFonts w:eastAsia="Calibri"/>
          <w:b/>
          <w:sz w:val="36"/>
          <w:szCs w:val="36"/>
        </w:rPr>
        <w:t>ПОСТАНОВЛЕНИЕ</w:t>
      </w:r>
    </w:p>
    <w:p w:rsidR="002136F7" w:rsidRPr="002136F7" w:rsidRDefault="002136F7" w:rsidP="002136F7">
      <w:pPr>
        <w:widowControl/>
        <w:autoSpaceDE/>
        <w:autoSpaceDN/>
        <w:spacing w:after="200" w:line="276" w:lineRule="auto"/>
        <w:jc w:val="center"/>
        <w:rPr>
          <w:rFonts w:eastAsia="Calibri"/>
          <w:sz w:val="36"/>
          <w:szCs w:val="36"/>
        </w:rPr>
      </w:pPr>
      <w:r w:rsidRPr="002136F7">
        <w:rPr>
          <w:rFonts w:eastAsia="Calibri"/>
          <w:sz w:val="32"/>
          <w:szCs w:val="32"/>
        </w:rPr>
        <w:t>ТЫВА РЕСПУБЛИКАНЫӉ ЧАЗАА</w:t>
      </w:r>
      <w:r w:rsidRPr="002136F7">
        <w:rPr>
          <w:rFonts w:eastAsia="Calibri"/>
          <w:sz w:val="36"/>
          <w:szCs w:val="36"/>
        </w:rPr>
        <w:br/>
      </w:r>
      <w:r w:rsidRPr="002136F7">
        <w:rPr>
          <w:rFonts w:eastAsia="Calibri"/>
          <w:b/>
          <w:sz w:val="36"/>
          <w:szCs w:val="36"/>
        </w:rPr>
        <w:t>ДОКТААЛ</w:t>
      </w:r>
    </w:p>
    <w:p w:rsidR="002136F7" w:rsidRPr="002136F7" w:rsidRDefault="002136F7" w:rsidP="002136F7">
      <w:pPr>
        <w:widowControl/>
        <w:autoSpaceDE/>
        <w:autoSpaceDN/>
        <w:spacing w:after="200" w:line="276" w:lineRule="auto"/>
        <w:jc w:val="center"/>
        <w:rPr>
          <w:rFonts w:eastAsia="Calibri"/>
          <w:sz w:val="36"/>
          <w:szCs w:val="36"/>
        </w:rPr>
      </w:pPr>
    </w:p>
    <w:p w:rsidR="00840DC1" w:rsidRPr="009D6D2D" w:rsidRDefault="00840DC1" w:rsidP="00840DC1">
      <w:pPr>
        <w:widowControl/>
        <w:adjustRightInd w:val="0"/>
        <w:jc w:val="center"/>
        <w:rPr>
          <w:sz w:val="28"/>
          <w:szCs w:val="28"/>
          <w:lang w:eastAsia="ru-RU"/>
        </w:rPr>
      </w:pPr>
    </w:p>
    <w:p w:rsidR="00840DC1" w:rsidRDefault="00321B01" w:rsidP="00321B01">
      <w:pPr>
        <w:widowControl/>
        <w:adjustRightInd w:val="0"/>
        <w:spacing w:line="36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19 апреля 2023 г. № 257</w:t>
      </w:r>
    </w:p>
    <w:p w:rsidR="00321B01" w:rsidRPr="009D6D2D" w:rsidRDefault="00321B01" w:rsidP="00321B01">
      <w:pPr>
        <w:widowControl/>
        <w:adjustRightInd w:val="0"/>
        <w:spacing w:line="36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г. Кызыл</w:t>
      </w:r>
    </w:p>
    <w:p w:rsidR="00840DC1" w:rsidRPr="009D6D2D" w:rsidRDefault="00840DC1" w:rsidP="00840DC1">
      <w:pPr>
        <w:widowControl/>
        <w:adjustRightInd w:val="0"/>
        <w:jc w:val="center"/>
        <w:rPr>
          <w:sz w:val="28"/>
          <w:szCs w:val="28"/>
          <w:lang w:eastAsia="ru-RU"/>
        </w:rPr>
      </w:pPr>
    </w:p>
    <w:p w:rsidR="00E7488E" w:rsidRDefault="00BB427B" w:rsidP="00840DC1">
      <w:pPr>
        <w:pStyle w:val="1"/>
        <w:spacing w:line="240" w:lineRule="auto"/>
        <w:ind w:left="0"/>
        <w:jc w:val="center"/>
      </w:pPr>
      <w:r w:rsidRPr="009D6D2D">
        <w:t>О</w:t>
      </w:r>
      <w:r w:rsidR="007C2DC4" w:rsidRPr="009D6D2D">
        <w:t xml:space="preserve"> внесении изменений в Транспортную </w:t>
      </w:r>
    </w:p>
    <w:p w:rsidR="00182C0A" w:rsidRPr="009D6D2D" w:rsidRDefault="007C2DC4" w:rsidP="00840DC1">
      <w:pPr>
        <w:pStyle w:val="1"/>
        <w:spacing w:line="240" w:lineRule="auto"/>
        <w:ind w:left="0"/>
        <w:jc w:val="center"/>
      </w:pPr>
      <w:r w:rsidRPr="009D6D2D">
        <w:t>стратегию</w:t>
      </w:r>
      <w:r w:rsidR="00E7488E">
        <w:t xml:space="preserve"> </w:t>
      </w:r>
      <w:r w:rsidR="00BB427B" w:rsidRPr="009D6D2D">
        <w:t>Республики Тыва</w:t>
      </w:r>
      <w:r w:rsidRPr="009D6D2D">
        <w:t xml:space="preserve"> </w:t>
      </w:r>
      <w:r w:rsidR="00BE732D" w:rsidRPr="009D6D2D">
        <w:t>до 2030</w:t>
      </w:r>
      <w:r w:rsidR="00BB427B" w:rsidRPr="009D6D2D">
        <w:t xml:space="preserve"> года</w:t>
      </w:r>
    </w:p>
    <w:p w:rsidR="006D17F9" w:rsidRPr="009D6D2D" w:rsidRDefault="006D17F9" w:rsidP="00840DC1">
      <w:pPr>
        <w:pStyle w:val="1"/>
        <w:spacing w:line="240" w:lineRule="auto"/>
        <w:ind w:left="0"/>
        <w:jc w:val="center"/>
        <w:rPr>
          <w:b w:val="0"/>
        </w:rPr>
      </w:pPr>
    </w:p>
    <w:p w:rsidR="00840DC1" w:rsidRPr="009D6D2D" w:rsidRDefault="00840DC1" w:rsidP="00840DC1">
      <w:pPr>
        <w:pStyle w:val="1"/>
        <w:spacing w:line="240" w:lineRule="auto"/>
        <w:ind w:left="0"/>
        <w:jc w:val="center"/>
        <w:rPr>
          <w:b w:val="0"/>
        </w:rPr>
      </w:pPr>
    </w:p>
    <w:p w:rsidR="00670986" w:rsidRDefault="00E23A8C" w:rsidP="00670986">
      <w:pPr>
        <w:pStyle w:val="a3"/>
        <w:spacing w:line="360" w:lineRule="atLeast"/>
        <w:ind w:left="0" w:firstLine="709"/>
      </w:pPr>
      <w:r w:rsidRPr="009D6D2D">
        <w:t xml:space="preserve">В </w:t>
      </w:r>
      <w:r w:rsidR="006D17F9" w:rsidRPr="009D6D2D">
        <w:t>соответствии с пунктом 3 распоряжения Правительства Р</w:t>
      </w:r>
      <w:r w:rsidR="004652A5" w:rsidRPr="009D6D2D">
        <w:t>оссийской Федер</w:t>
      </w:r>
      <w:r w:rsidR="004652A5" w:rsidRPr="009D6D2D">
        <w:t>а</w:t>
      </w:r>
      <w:r w:rsidR="004652A5" w:rsidRPr="009D6D2D">
        <w:t>ции</w:t>
      </w:r>
      <w:r w:rsidR="00840DC1" w:rsidRPr="009D6D2D">
        <w:t xml:space="preserve"> от 27 ноября </w:t>
      </w:r>
      <w:r w:rsidR="006D17F9" w:rsidRPr="009D6D2D">
        <w:t>2021</w:t>
      </w:r>
      <w:r w:rsidR="008D1420" w:rsidRPr="009D6D2D">
        <w:t xml:space="preserve"> </w:t>
      </w:r>
      <w:r w:rsidR="00840DC1" w:rsidRPr="009D6D2D">
        <w:t xml:space="preserve">г. </w:t>
      </w:r>
      <w:r w:rsidR="008D1420" w:rsidRPr="009D6D2D">
        <w:t xml:space="preserve">№ </w:t>
      </w:r>
      <w:r w:rsidR="006D17F9" w:rsidRPr="009D6D2D">
        <w:t>3363-р «О Транспортной стратегии Российской Федер</w:t>
      </w:r>
      <w:r w:rsidR="006D17F9" w:rsidRPr="009D6D2D">
        <w:t>а</w:t>
      </w:r>
      <w:r w:rsidR="006D17F9" w:rsidRPr="009D6D2D">
        <w:t>ции до 2030 года с прогнозом на период до 2035 года»</w:t>
      </w:r>
      <w:r w:rsidRPr="009D6D2D">
        <w:t xml:space="preserve"> Правительст</w:t>
      </w:r>
      <w:r w:rsidR="00BB427B" w:rsidRPr="009D6D2D">
        <w:t>во Республики Тыва ПОСТАНОВЛЯЕТ:</w:t>
      </w:r>
    </w:p>
    <w:p w:rsidR="00670986" w:rsidRDefault="00670986" w:rsidP="00670986">
      <w:pPr>
        <w:pStyle w:val="a3"/>
        <w:spacing w:line="360" w:lineRule="atLeast"/>
        <w:ind w:left="0" w:firstLine="709"/>
      </w:pPr>
    </w:p>
    <w:p w:rsidR="009A6F7D" w:rsidRPr="009D6D2D" w:rsidRDefault="00670986" w:rsidP="00670986">
      <w:pPr>
        <w:pStyle w:val="a3"/>
        <w:spacing w:line="360" w:lineRule="atLeast"/>
        <w:ind w:left="0" w:firstLine="709"/>
      </w:pPr>
      <w:r>
        <w:t xml:space="preserve">1. </w:t>
      </w:r>
      <w:r w:rsidR="007C2DC4" w:rsidRPr="009D6D2D">
        <w:t xml:space="preserve">Внести в </w:t>
      </w:r>
      <w:r w:rsidR="009A6F7D" w:rsidRPr="009D6D2D">
        <w:t>Транспортную стратегию Республики Тыва до 203</w:t>
      </w:r>
      <w:r w:rsidR="00BE732D" w:rsidRPr="009D6D2D">
        <w:t>0</w:t>
      </w:r>
      <w:r w:rsidR="009A6F7D" w:rsidRPr="009D6D2D">
        <w:t xml:space="preserve"> года</w:t>
      </w:r>
      <w:r w:rsidR="00E7488E">
        <w:t>,</w:t>
      </w:r>
      <w:r w:rsidR="004652A5" w:rsidRPr="009D6D2D">
        <w:t xml:space="preserve"> утве</w:t>
      </w:r>
      <w:r w:rsidR="004652A5" w:rsidRPr="009D6D2D">
        <w:t>р</w:t>
      </w:r>
      <w:r w:rsidR="004652A5" w:rsidRPr="009D6D2D">
        <w:t>жденную постановлением Правите</w:t>
      </w:r>
      <w:r w:rsidR="00840DC1" w:rsidRPr="009D6D2D">
        <w:t xml:space="preserve">льства Республики Тыва от 28 марта </w:t>
      </w:r>
      <w:r w:rsidR="004652A5" w:rsidRPr="009D6D2D">
        <w:t xml:space="preserve">2018 </w:t>
      </w:r>
      <w:r w:rsidR="00840DC1" w:rsidRPr="009D6D2D">
        <w:t xml:space="preserve">г.               </w:t>
      </w:r>
      <w:r w:rsidR="008D1420" w:rsidRPr="009D6D2D">
        <w:t>№</w:t>
      </w:r>
      <w:r w:rsidR="004652A5" w:rsidRPr="009D6D2D">
        <w:t xml:space="preserve"> 136 </w:t>
      </w:r>
      <w:r w:rsidR="009A6F7D" w:rsidRPr="009D6D2D">
        <w:t>(далее – Транспортная стратегия</w:t>
      </w:r>
      <w:r w:rsidR="007C2DC4" w:rsidRPr="009D6D2D">
        <w:t>)</w:t>
      </w:r>
      <w:r w:rsidR="009428A0" w:rsidRPr="009D6D2D">
        <w:t>,</w:t>
      </w:r>
      <w:r w:rsidR="007C2DC4" w:rsidRPr="009D6D2D">
        <w:t xml:space="preserve"> следующие изменения:</w:t>
      </w:r>
    </w:p>
    <w:p w:rsidR="00591E1C" w:rsidRPr="009D6D2D" w:rsidRDefault="00591E1C" w:rsidP="00840DC1">
      <w:pPr>
        <w:pStyle w:val="a3"/>
        <w:spacing w:line="360" w:lineRule="atLeast"/>
        <w:ind w:left="0" w:firstLine="709"/>
      </w:pPr>
      <w:r w:rsidRPr="009D6D2D">
        <w:t>1) во введении:</w:t>
      </w:r>
    </w:p>
    <w:p w:rsidR="00845C9F" w:rsidRPr="009D6D2D" w:rsidRDefault="007C2DC4" w:rsidP="00840DC1">
      <w:pPr>
        <w:pStyle w:val="1"/>
        <w:spacing w:line="360" w:lineRule="atLeast"/>
        <w:ind w:left="0" w:firstLine="709"/>
        <w:rPr>
          <w:b w:val="0"/>
        </w:rPr>
      </w:pPr>
      <w:r w:rsidRPr="009D6D2D">
        <w:rPr>
          <w:b w:val="0"/>
        </w:rPr>
        <w:t xml:space="preserve">а) </w:t>
      </w:r>
      <w:r w:rsidR="00591E1C" w:rsidRPr="009D6D2D">
        <w:rPr>
          <w:b w:val="0"/>
        </w:rPr>
        <w:t>а</w:t>
      </w:r>
      <w:r w:rsidR="00845C9F" w:rsidRPr="009D6D2D">
        <w:rPr>
          <w:b w:val="0"/>
        </w:rPr>
        <w:t xml:space="preserve">бзац </w:t>
      </w:r>
      <w:r w:rsidR="00591E1C" w:rsidRPr="009D6D2D">
        <w:rPr>
          <w:b w:val="0"/>
        </w:rPr>
        <w:t xml:space="preserve">третий </w:t>
      </w:r>
      <w:r w:rsidR="00845C9F" w:rsidRPr="009D6D2D">
        <w:rPr>
          <w:b w:val="0"/>
        </w:rPr>
        <w:t>изложить в следующей редакции:</w:t>
      </w:r>
    </w:p>
    <w:p w:rsidR="00845C9F" w:rsidRPr="009D6D2D" w:rsidRDefault="00845C9F" w:rsidP="00840DC1">
      <w:pPr>
        <w:pStyle w:val="1"/>
        <w:spacing w:line="360" w:lineRule="atLeast"/>
        <w:ind w:left="0" w:firstLine="709"/>
        <w:rPr>
          <w:b w:val="0"/>
        </w:rPr>
      </w:pPr>
      <w:r w:rsidRPr="009D6D2D">
        <w:rPr>
          <w:b w:val="0"/>
        </w:rPr>
        <w:t>«В стратегии учтены Транспортная стратегия Российской Федерации до 2030 года с прогнозом на период до 2035 года, утвержденная распоряжением Правител</w:t>
      </w:r>
      <w:r w:rsidRPr="009D6D2D">
        <w:rPr>
          <w:b w:val="0"/>
        </w:rPr>
        <w:t>ь</w:t>
      </w:r>
      <w:r w:rsidRPr="009D6D2D">
        <w:rPr>
          <w:b w:val="0"/>
        </w:rPr>
        <w:t>ства Российской Федерации от 27 ноября 2021 г</w:t>
      </w:r>
      <w:r w:rsidR="007B4F96" w:rsidRPr="009D6D2D">
        <w:rPr>
          <w:b w:val="0"/>
        </w:rPr>
        <w:t>.</w:t>
      </w:r>
      <w:r w:rsidRPr="009D6D2D">
        <w:rPr>
          <w:b w:val="0"/>
        </w:rPr>
        <w:t xml:space="preserve"> № 3363-р;»</w:t>
      </w:r>
      <w:r w:rsidR="009428A0" w:rsidRPr="009D6D2D">
        <w:rPr>
          <w:b w:val="0"/>
        </w:rPr>
        <w:t>;</w:t>
      </w:r>
    </w:p>
    <w:p w:rsidR="006167AC" w:rsidRPr="009D6D2D" w:rsidRDefault="009B2B90" w:rsidP="00840DC1">
      <w:pPr>
        <w:pStyle w:val="1"/>
        <w:spacing w:line="360" w:lineRule="atLeast"/>
        <w:ind w:left="0" w:firstLine="709"/>
        <w:rPr>
          <w:b w:val="0"/>
        </w:rPr>
      </w:pPr>
      <w:r w:rsidRPr="009D6D2D">
        <w:rPr>
          <w:b w:val="0"/>
        </w:rPr>
        <w:t xml:space="preserve">б) абзац </w:t>
      </w:r>
      <w:r w:rsidR="00591E1C" w:rsidRPr="009D6D2D">
        <w:rPr>
          <w:b w:val="0"/>
        </w:rPr>
        <w:t>пятый</w:t>
      </w:r>
      <w:r w:rsidR="009428A0" w:rsidRPr="009D6D2D">
        <w:rPr>
          <w:b w:val="0"/>
        </w:rPr>
        <w:t xml:space="preserve"> признать утратившим силу;</w:t>
      </w:r>
    </w:p>
    <w:p w:rsidR="00401D0D" w:rsidRPr="009D6D2D" w:rsidRDefault="006167AC" w:rsidP="00840DC1">
      <w:pPr>
        <w:pStyle w:val="1"/>
        <w:spacing w:line="360" w:lineRule="atLeast"/>
        <w:ind w:left="0" w:firstLine="709"/>
        <w:rPr>
          <w:b w:val="0"/>
        </w:rPr>
      </w:pPr>
      <w:r w:rsidRPr="009D6D2D">
        <w:rPr>
          <w:b w:val="0"/>
        </w:rPr>
        <w:t>в)</w:t>
      </w:r>
      <w:r w:rsidR="00401D0D" w:rsidRPr="009D6D2D">
        <w:rPr>
          <w:b w:val="0"/>
        </w:rPr>
        <w:t xml:space="preserve"> в абзаце шестом цифры «</w:t>
      </w:r>
      <w:r w:rsidR="00266B1D" w:rsidRPr="009D6D2D">
        <w:rPr>
          <w:b w:val="0"/>
        </w:rPr>
        <w:t>2019</w:t>
      </w:r>
      <w:r w:rsidR="00401D0D" w:rsidRPr="009D6D2D">
        <w:rPr>
          <w:b w:val="0"/>
        </w:rPr>
        <w:t>»</w:t>
      </w:r>
      <w:r w:rsidR="00266B1D" w:rsidRPr="009D6D2D">
        <w:rPr>
          <w:b w:val="0"/>
        </w:rPr>
        <w:t xml:space="preserve"> заменить цифрами «2024»;</w:t>
      </w:r>
    </w:p>
    <w:p w:rsidR="00E7488E" w:rsidRDefault="006167AC" w:rsidP="00840DC1">
      <w:pPr>
        <w:pStyle w:val="1"/>
        <w:spacing w:line="360" w:lineRule="atLeast"/>
        <w:ind w:left="0" w:firstLine="709"/>
        <w:rPr>
          <w:b w:val="0"/>
        </w:rPr>
      </w:pPr>
      <w:r w:rsidRPr="009D6D2D">
        <w:rPr>
          <w:b w:val="0"/>
        </w:rPr>
        <w:t>г) абзац седьмой изложить в следующей редакции</w:t>
      </w:r>
      <w:r w:rsidR="00E7488E">
        <w:rPr>
          <w:b w:val="0"/>
        </w:rPr>
        <w:t>:</w:t>
      </w:r>
    </w:p>
    <w:p w:rsidR="006167AC" w:rsidRPr="009D6D2D" w:rsidRDefault="006167AC" w:rsidP="00840DC1">
      <w:pPr>
        <w:pStyle w:val="1"/>
        <w:spacing w:line="360" w:lineRule="atLeast"/>
        <w:ind w:left="0" w:firstLine="709"/>
        <w:rPr>
          <w:b w:val="0"/>
        </w:rPr>
      </w:pPr>
      <w:r w:rsidRPr="009D6D2D">
        <w:rPr>
          <w:b w:val="0"/>
        </w:rPr>
        <w:t>«Также учтены положения Стратегии социально</w:t>
      </w:r>
      <w:r w:rsidR="00444C10" w:rsidRPr="009D6D2D">
        <w:rPr>
          <w:b w:val="0"/>
        </w:rPr>
        <w:t>-экономического развития Сибирского федерального округа до 2035 года (распоряжение Правительства Ро</w:t>
      </w:r>
      <w:r w:rsidR="00444C10" w:rsidRPr="009D6D2D">
        <w:rPr>
          <w:b w:val="0"/>
        </w:rPr>
        <w:t>с</w:t>
      </w:r>
      <w:r w:rsidR="00444C10" w:rsidRPr="009D6D2D">
        <w:rPr>
          <w:b w:val="0"/>
        </w:rPr>
        <w:t>сийской Федерации от 26 января 2023 г. № 129-р)</w:t>
      </w:r>
      <w:r w:rsidR="00E7488E">
        <w:rPr>
          <w:b w:val="0"/>
        </w:rPr>
        <w:t>.</w:t>
      </w:r>
      <w:r w:rsidRPr="009D6D2D">
        <w:rPr>
          <w:b w:val="0"/>
        </w:rPr>
        <w:t>»</w:t>
      </w:r>
      <w:r w:rsidR="00020252" w:rsidRPr="009D6D2D">
        <w:rPr>
          <w:b w:val="0"/>
        </w:rPr>
        <w:t>;</w:t>
      </w:r>
    </w:p>
    <w:p w:rsidR="009428A0" w:rsidRPr="009D6D2D" w:rsidRDefault="00591E1C" w:rsidP="00840DC1">
      <w:pPr>
        <w:pStyle w:val="1"/>
        <w:spacing w:line="360" w:lineRule="atLeast"/>
        <w:ind w:left="0" w:firstLine="709"/>
        <w:rPr>
          <w:b w:val="0"/>
        </w:rPr>
      </w:pPr>
      <w:r w:rsidRPr="009D6D2D">
        <w:rPr>
          <w:b w:val="0"/>
        </w:rPr>
        <w:t>2</w:t>
      </w:r>
      <w:r w:rsidR="007C2DC4" w:rsidRPr="009D6D2D">
        <w:rPr>
          <w:b w:val="0"/>
        </w:rPr>
        <w:t xml:space="preserve">) </w:t>
      </w:r>
      <w:r w:rsidR="009428A0" w:rsidRPr="009D6D2D">
        <w:rPr>
          <w:b w:val="0"/>
        </w:rPr>
        <w:t xml:space="preserve">в </w:t>
      </w:r>
      <w:r w:rsidR="00DE7438" w:rsidRPr="009D6D2D">
        <w:rPr>
          <w:b w:val="0"/>
        </w:rPr>
        <w:t>раздел</w:t>
      </w:r>
      <w:r w:rsidR="009428A0" w:rsidRPr="009D6D2D">
        <w:rPr>
          <w:b w:val="0"/>
        </w:rPr>
        <w:t>е</w:t>
      </w:r>
      <w:r w:rsidR="00DE7438" w:rsidRPr="009D6D2D">
        <w:rPr>
          <w:b w:val="0"/>
        </w:rPr>
        <w:t xml:space="preserve"> </w:t>
      </w:r>
      <w:r w:rsidRPr="009D6D2D">
        <w:rPr>
          <w:b w:val="0"/>
        </w:rPr>
        <w:t>5</w:t>
      </w:r>
      <w:r w:rsidR="009428A0" w:rsidRPr="009D6D2D">
        <w:rPr>
          <w:b w:val="0"/>
        </w:rPr>
        <w:t>:</w:t>
      </w:r>
    </w:p>
    <w:p w:rsidR="00E1750E" w:rsidRPr="009D6D2D" w:rsidRDefault="009428A0" w:rsidP="00840DC1">
      <w:pPr>
        <w:pStyle w:val="1"/>
        <w:spacing w:line="360" w:lineRule="atLeast"/>
        <w:ind w:left="0" w:firstLine="709"/>
      </w:pPr>
      <w:r w:rsidRPr="009D6D2D">
        <w:rPr>
          <w:b w:val="0"/>
        </w:rPr>
        <w:lastRenderedPageBreak/>
        <w:t xml:space="preserve">а) главу 1 </w:t>
      </w:r>
      <w:r w:rsidR="00DE7438" w:rsidRPr="009D6D2D">
        <w:rPr>
          <w:b w:val="0"/>
        </w:rPr>
        <w:t>изложить в следующей редакции</w:t>
      </w:r>
      <w:r w:rsidR="00E1750E" w:rsidRPr="009D6D2D">
        <w:t>:</w:t>
      </w:r>
    </w:p>
    <w:p w:rsidR="009D56A3" w:rsidRPr="009D6D2D" w:rsidRDefault="009C0610" w:rsidP="00840DC1">
      <w:pPr>
        <w:pStyle w:val="1"/>
        <w:spacing w:line="360" w:lineRule="atLeast"/>
        <w:ind w:left="0" w:firstLine="709"/>
        <w:rPr>
          <w:b w:val="0"/>
          <w:bCs w:val="0"/>
        </w:rPr>
      </w:pPr>
      <w:r w:rsidRPr="009D6D2D">
        <w:t>«</w:t>
      </w:r>
      <w:r w:rsidR="009D56A3" w:rsidRPr="009D6D2D">
        <w:rPr>
          <w:b w:val="0"/>
          <w:bCs w:val="0"/>
        </w:rPr>
        <w:t xml:space="preserve">Глава 1. Трансграничные транспортные коридоры </w:t>
      </w:r>
    </w:p>
    <w:p w:rsidR="00DE7438" w:rsidRPr="009D6D2D" w:rsidRDefault="00DE7438" w:rsidP="00840DC1">
      <w:pPr>
        <w:pStyle w:val="1"/>
        <w:spacing w:line="360" w:lineRule="atLeast"/>
        <w:ind w:left="0" w:firstLine="709"/>
        <w:rPr>
          <w:b w:val="0"/>
        </w:rPr>
      </w:pPr>
      <w:r w:rsidRPr="009D6D2D">
        <w:rPr>
          <w:b w:val="0"/>
          <w:bCs w:val="0"/>
        </w:rPr>
        <w:t>Основные</w:t>
      </w:r>
      <w:r w:rsidRPr="009D6D2D">
        <w:rPr>
          <w:b w:val="0"/>
        </w:rPr>
        <w:t xml:space="preserve"> задачи развития трансгранич</w:t>
      </w:r>
      <w:r w:rsidR="00E1750E" w:rsidRPr="009D6D2D">
        <w:rPr>
          <w:b w:val="0"/>
        </w:rPr>
        <w:t>ных транспортных коридоров Тувы:</w:t>
      </w:r>
    </w:p>
    <w:p w:rsidR="00DE7438" w:rsidRPr="009D6D2D" w:rsidRDefault="00670986" w:rsidP="00840DC1">
      <w:pPr>
        <w:pStyle w:val="1"/>
        <w:numPr>
          <w:ilvl w:val="0"/>
          <w:numId w:val="29"/>
        </w:numPr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360" w:lineRule="atLeast"/>
        <w:ind w:left="0" w:firstLine="709"/>
        <w:rPr>
          <w:b w:val="0"/>
        </w:rPr>
      </w:pPr>
      <w:r>
        <w:rPr>
          <w:b w:val="0"/>
        </w:rPr>
        <w:t>о</w:t>
      </w:r>
      <w:r w:rsidR="00DE7438" w:rsidRPr="009D6D2D">
        <w:rPr>
          <w:b w:val="0"/>
        </w:rPr>
        <w:t>ткрытие воздушного грузопассажирского работающего на нерегулярной основе многостороннего пункта пропуска через государственную границу Росси</w:t>
      </w:r>
      <w:r w:rsidR="00DE7438" w:rsidRPr="009D6D2D">
        <w:rPr>
          <w:b w:val="0"/>
        </w:rPr>
        <w:t>й</w:t>
      </w:r>
      <w:r w:rsidR="00DE7438" w:rsidRPr="009D6D2D">
        <w:rPr>
          <w:b w:val="0"/>
        </w:rPr>
        <w:t xml:space="preserve">ской Федерации в международном аэропорту </w:t>
      </w:r>
      <w:r w:rsidR="00C00621" w:rsidRPr="009D6D2D">
        <w:rPr>
          <w:b w:val="0"/>
        </w:rPr>
        <w:t>«</w:t>
      </w:r>
      <w:r w:rsidR="00DE7438" w:rsidRPr="009D6D2D">
        <w:rPr>
          <w:b w:val="0"/>
        </w:rPr>
        <w:t>Кызыл</w:t>
      </w:r>
      <w:r w:rsidR="00C00621" w:rsidRPr="009D6D2D">
        <w:rPr>
          <w:b w:val="0"/>
        </w:rPr>
        <w:t>»</w:t>
      </w:r>
      <w:r w:rsidR="00840DC1" w:rsidRPr="009D6D2D">
        <w:rPr>
          <w:b w:val="0"/>
        </w:rPr>
        <w:t>;</w:t>
      </w:r>
    </w:p>
    <w:p w:rsidR="00E1750E" w:rsidRPr="009D6D2D" w:rsidRDefault="00670986" w:rsidP="00840DC1">
      <w:pPr>
        <w:pStyle w:val="1"/>
        <w:numPr>
          <w:ilvl w:val="0"/>
          <w:numId w:val="29"/>
        </w:numPr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360" w:lineRule="atLeast"/>
        <w:ind w:left="0" w:firstLine="709"/>
        <w:rPr>
          <w:b w:val="0"/>
        </w:rPr>
      </w:pPr>
      <w:r>
        <w:rPr>
          <w:b w:val="0"/>
        </w:rPr>
        <w:t>о</w:t>
      </w:r>
      <w:r w:rsidR="00E1750E" w:rsidRPr="009D6D2D">
        <w:rPr>
          <w:b w:val="0"/>
        </w:rPr>
        <w:t>ткрытие</w:t>
      </w:r>
      <w:r w:rsidR="008E591A" w:rsidRPr="009D6D2D">
        <w:rPr>
          <w:b w:val="0"/>
        </w:rPr>
        <w:t xml:space="preserve"> автомобильного пункта пропуска «Хандагайты» на российско-монгольской границе в </w:t>
      </w:r>
      <w:r w:rsidR="00840DC1" w:rsidRPr="009D6D2D">
        <w:rPr>
          <w:b w:val="0"/>
        </w:rPr>
        <w:t>многостороннем статусе;</w:t>
      </w:r>
    </w:p>
    <w:p w:rsidR="00E1750E" w:rsidRPr="009D6D2D" w:rsidRDefault="00670986" w:rsidP="00840DC1">
      <w:pPr>
        <w:pStyle w:val="1"/>
        <w:numPr>
          <w:ilvl w:val="0"/>
          <w:numId w:val="29"/>
        </w:numPr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360" w:lineRule="atLeast"/>
        <w:ind w:left="0" w:firstLine="709"/>
        <w:rPr>
          <w:b w:val="0"/>
        </w:rPr>
      </w:pPr>
      <w:r>
        <w:rPr>
          <w:b w:val="0"/>
        </w:rPr>
        <w:t>р</w:t>
      </w:r>
      <w:r w:rsidR="00E1750E" w:rsidRPr="009D6D2D">
        <w:rPr>
          <w:b w:val="0"/>
        </w:rPr>
        <w:t>еализация крупного межрегионального проекта строительство железнод</w:t>
      </w:r>
      <w:r w:rsidR="00E1750E" w:rsidRPr="009D6D2D">
        <w:rPr>
          <w:b w:val="0"/>
        </w:rPr>
        <w:t>о</w:t>
      </w:r>
      <w:r w:rsidR="00E1750E" w:rsidRPr="009D6D2D">
        <w:rPr>
          <w:b w:val="0"/>
        </w:rPr>
        <w:t>рожной линии, обеспечивающей доступ к минерально-сырьевой базе Республики Тыва.»</w:t>
      </w:r>
      <w:r w:rsidR="009428A0" w:rsidRPr="009D6D2D">
        <w:rPr>
          <w:b w:val="0"/>
        </w:rPr>
        <w:t>;</w:t>
      </w:r>
    </w:p>
    <w:p w:rsidR="00E1750E" w:rsidRPr="009D6D2D" w:rsidRDefault="009428A0" w:rsidP="00840DC1">
      <w:pPr>
        <w:pStyle w:val="1"/>
        <w:spacing w:line="360" w:lineRule="atLeast"/>
        <w:ind w:left="0" w:firstLine="709"/>
        <w:jc w:val="left"/>
        <w:rPr>
          <w:b w:val="0"/>
        </w:rPr>
      </w:pPr>
      <w:r w:rsidRPr="009D6D2D">
        <w:rPr>
          <w:b w:val="0"/>
        </w:rPr>
        <w:t>б</w:t>
      </w:r>
      <w:r w:rsidR="00E1750E" w:rsidRPr="009D6D2D">
        <w:rPr>
          <w:b w:val="0"/>
        </w:rPr>
        <w:t xml:space="preserve">) </w:t>
      </w:r>
      <w:r w:rsidR="00591E1C" w:rsidRPr="009D6D2D">
        <w:rPr>
          <w:b w:val="0"/>
        </w:rPr>
        <w:t>г</w:t>
      </w:r>
      <w:r w:rsidR="00E1750E" w:rsidRPr="009D6D2D">
        <w:rPr>
          <w:b w:val="0"/>
        </w:rPr>
        <w:t>лав</w:t>
      </w:r>
      <w:r w:rsidR="00404791" w:rsidRPr="009D6D2D">
        <w:rPr>
          <w:b w:val="0"/>
        </w:rPr>
        <w:t>у</w:t>
      </w:r>
      <w:r w:rsidR="00E1750E" w:rsidRPr="009D6D2D">
        <w:rPr>
          <w:b w:val="0"/>
        </w:rPr>
        <w:t xml:space="preserve"> 1.1 </w:t>
      </w:r>
      <w:bookmarkStart w:id="0" w:name="_Hlk125452447"/>
      <w:r w:rsidR="00E1750E" w:rsidRPr="009D6D2D">
        <w:rPr>
          <w:b w:val="0"/>
        </w:rPr>
        <w:t>изложить в следующей редакции</w:t>
      </w:r>
      <w:bookmarkEnd w:id="0"/>
      <w:r w:rsidR="008E591A" w:rsidRPr="009D6D2D">
        <w:rPr>
          <w:b w:val="0"/>
        </w:rPr>
        <w:t>:</w:t>
      </w:r>
    </w:p>
    <w:p w:rsidR="00E1750E" w:rsidRDefault="00E1750E" w:rsidP="00AF1D99">
      <w:pPr>
        <w:pStyle w:val="1"/>
        <w:spacing w:line="360" w:lineRule="atLeast"/>
        <w:ind w:left="0" w:firstLine="720"/>
        <w:rPr>
          <w:b w:val="0"/>
        </w:rPr>
      </w:pPr>
      <w:r w:rsidRPr="009D6D2D">
        <w:rPr>
          <w:b w:val="0"/>
        </w:rPr>
        <w:t>«</w:t>
      </w:r>
      <w:r w:rsidR="00404791" w:rsidRPr="009D6D2D">
        <w:rPr>
          <w:b w:val="0"/>
        </w:rPr>
        <w:t>Глава 1.1. Автомобильные транспортные коридоры</w:t>
      </w:r>
    </w:p>
    <w:p w:rsidR="00E1750E" w:rsidRPr="009D6D2D" w:rsidRDefault="00E1750E" w:rsidP="00840DC1">
      <w:pPr>
        <w:pStyle w:val="a3"/>
        <w:spacing w:line="360" w:lineRule="atLeast"/>
        <w:ind w:left="0" w:firstLine="709"/>
      </w:pPr>
      <w:r w:rsidRPr="009D6D2D">
        <w:t>Важным достижением в решении транспортных проблем республики является перенаправление федеральной трассы Р-257 «Енисей». В соответствии с постано</w:t>
      </w:r>
      <w:r w:rsidRPr="009D6D2D">
        <w:t>в</w:t>
      </w:r>
      <w:r w:rsidRPr="009D6D2D">
        <w:t xml:space="preserve">лением Правительства Российской Федерации от 14 сентября 2015 г. № 975 </w:t>
      </w:r>
      <w:r w:rsidR="00E7488E">
        <w:t>«</w:t>
      </w:r>
      <w:r w:rsidR="00E7488E" w:rsidRPr="00E7488E">
        <w:t>О вн</w:t>
      </w:r>
      <w:r w:rsidR="00E7488E" w:rsidRPr="00E7488E">
        <w:t>е</w:t>
      </w:r>
      <w:r w:rsidR="00E7488E" w:rsidRPr="00E7488E">
        <w:t>сении изменений в некоторые акты Правительства Российской Федерации</w:t>
      </w:r>
      <w:r w:rsidR="00E7488E">
        <w:t xml:space="preserve">» </w:t>
      </w:r>
      <w:r w:rsidRPr="009D6D2D">
        <w:t>участок автодороги Хандагайты – Госграница с Монголией (КПП «Хандагайты») принят в собственность Российской Федерации, постановление вступило в силу с 1 января 2017 г.</w:t>
      </w:r>
    </w:p>
    <w:p w:rsidR="00E1750E" w:rsidRPr="009D6D2D" w:rsidRDefault="00E1750E" w:rsidP="00840DC1">
      <w:pPr>
        <w:spacing w:line="360" w:lineRule="atLeast"/>
        <w:ind w:firstLine="709"/>
        <w:jc w:val="both"/>
        <w:rPr>
          <w:sz w:val="28"/>
          <w:szCs w:val="26"/>
          <w:lang w:eastAsia="ru-RU"/>
        </w:rPr>
      </w:pPr>
      <w:r w:rsidRPr="009D6D2D">
        <w:rPr>
          <w:sz w:val="28"/>
          <w:szCs w:val="26"/>
          <w:lang w:eastAsia="ru-RU"/>
        </w:rPr>
        <w:t>Республику Т</w:t>
      </w:r>
      <w:r w:rsidR="00E7488E">
        <w:rPr>
          <w:sz w:val="28"/>
          <w:szCs w:val="26"/>
          <w:lang w:eastAsia="ru-RU"/>
        </w:rPr>
        <w:t>ы</w:t>
      </w:r>
      <w:r w:rsidRPr="009D6D2D">
        <w:rPr>
          <w:sz w:val="28"/>
          <w:szCs w:val="26"/>
          <w:lang w:eastAsia="ru-RU"/>
        </w:rPr>
        <w:t>в</w:t>
      </w:r>
      <w:r w:rsidR="008E591A" w:rsidRPr="009D6D2D">
        <w:rPr>
          <w:sz w:val="28"/>
          <w:szCs w:val="26"/>
          <w:lang w:eastAsia="ru-RU"/>
        </w:rPr>
        <w:t>а</w:t>
      </w:r>
      <w:r w:rsidRPr="009D6D2D">
        <w:rPr>
          <w:sz w:val="28"/>
          <w:szCs w:val="26"/>
          <w:lang w:eastAsia="ru-RU"/>
        </w:rPr>
        <w:t xml:space="preserve"> с другими регионами связывает федеральная трасса Р-257 «Енисей» и региональная автодорога Ак-Довурак </w:t>
      </w:r>
      <w:r w:rsidR="0036738D" w:rsidRPr="009D6D2D">
        <w:rPr>
          <w:sz w:val="28"/>
          <w:szCs w:val="26"/>
          <w:lang w:eastAsia="ru-RU"/>
        </w:rPr>
        <w:t>–</w:t>
      </w:r>
      <w:r w:rsidRPr="009D6D2D">
        <w:rPr>
          <w:sz w:val="28"/>
          <w:szCs w:val="26"/>
          <w:lang w:eastAsia="ru-RU"/>
        </w:rPr>
        <w:t xml:space="preserve"> Абакан, по которым осущест</w:t>
      </w:r>
      <w:r w:rsidRPr="009D6D2D">
        <w:rPr>
          <w:sz w:val="28"/>
          <w:szCs w:val="26"/>
          <w:lang w:eastAsia="ru-RU"/>
        </w:rPr>
        <w:t>в</w:t>
      </w:r>
      <w:r w:rsidRPr="009D6D2D">
        <w:rPr>
          <w:sz w:val="28"/>
          <w:szCs w:val="26"/>
          <w:lang w:eastAsia="ru-RU"/>
        </w:rPr>
        <w:t xml:space="preserve">ляются основные грузовые и пассажирские перевозки. </w:t>
      </w:r>
      <w:r w:rsidR="008E591A" w:rsidRPr="009D6D2D">
        <w:rPr>
          <w:sz w:val="28"/>
          <w:szCs w:val="26"/>
          <w:lang w:eastAsia="ru-RU"/>
        </w:rPr>
        <w:t>Федеральная трасса</w:t>
      </w:r>
      <w:r w:rsidRPr="009D6D2D">
        <w:rPr>
          <w:sz w:val="28"/>
          <w:szCs w:val="26"/>
          <w:lang w:eastAsia="ru-RU"/>
        </w:rPr>
        <w:t xml:space="preserve"> Р-257 «Енисей» была и остается главной транспортной артерией для 65 </w:t>
      </w:r>
      <w:r w:rsidR="00E7488E">
        <w:rPr>
          <w:sz w:val="28"/>
          <w:szCs w:val="26"/>
          <w:lang w:eastAsia="ru-RU"/>
        </w:rPr>
        <w:t xml:space="preserve">процентов </w:t>
      </w:r>
      <w:r w:rsidRPr="009D6D2D">
        <w:rPr>
          <w:sz w:val="28"/>
          <w:szCs w:val="26"/>
          <w:lang w:eastAsia="ru-RU"/>
        </w:rPr>
        <w:t>насел</w:t>
      </w:r>
      <w:r w:rsidRPr="009D6D2D">
        <w:rPr>
          <w:sz w:val="28"/>
          <w:szCs w:val="26"/>
          <w:lang w:eastAsia="ru-RU"/>
        </w:rPr>
        <w:t>е</w:t>
      </w:r>
      <w:r w:rsidRPr="009D6D2D">
        <w:rPr>
          <w:sz w:val="28"/>
          <w:szCs w:val="26"/>
          <w:lang w:eastAsia="ru-RU"/>
        </w:rPr>
        <w:t xml:space="preserve">ния республики. Региональная автодорога Ак-Довурак </w:t>
      </w:r>
      <w:r w:rsidR="0036738D" w:rsidRPr="009D6D2D">
        <w:rPr>
          <w:sz w:val="28"/>
          <w:szCs w:val="26"/>
          <w:lang w:eastAsia="ru-RU"/>
        </w:rPr>
        <w:t>–</w:t>
      </w:r>
      <w:r w:rsidRPr="009D6D2D">
        <w:rPr>
          <w:sz w:val="28"/>
          <w:szCs w:val="26"/>
          <w:lang w:eastAsia="ru-RU"/>
        </w:rPr>
        <w:t xml:space="preserve"> Абакан является главной транспортной артерией, связывающей западную часть республики с Хакасией</w:t>
      </w:r>
      <w:r w:rsidR="008E591A" w:rsidRPr="009D6D2D">
        <w:rPr>
          <w:sz w:val="28"/>
          <w:szCs w:val="26"/>
          <w:lang w:eastAsia="ru-RU"/>
        </w:rPr>
        <w:t>.</w:t>
      </w:r>
    </w:p>
    <w:p w:rsidR="00E1750E" w:rsidRPr="009D6D2D" w:rsidRDefault="008E591A" w:rsidP="00840DC1">
      <w:pPr>
        <w:spacing w:line="360" w:lineRule="atLeast"/>
        <w:ind w:firstLine="709"/>
        <w:jc w:val="both"/>
        <w:rPr>
          <w:sz w:val="28"/>
          <w:szCs w:val="26"/>
          <w:lang w:eastAsia="ru-RU"/>
        </w:rPr>
      </w:pPr>
      <w:r w:rsidRPr="009D6D2D">
        <w:rPr>
          <w:sz w:val="28"/>
          <w:szCs w:val="26"/>
          <w:lang w:eastAsia="ru-RU"/>
        </w:rPr>
        <w:t>П</w:t>
      </w:r>
      <w:r w:rsidR="00E7488E">
        <w:rPr>
          <w:sz w:val="28"/>
          <w:szCs w:val="26"/>
          <w:lang w:eastAsia="ru-RU"/>
        </w:rPr>
        <w:t>ереход</w:t>
      </w:r>
      <w:r w:rsidR="00E1750E" w:rsidRPr="009D6D2D">
        <w:rPr>
          <w:sz w:val="28"/>
          <w:szCs w:val="26"/>
          <w:lang w:eastAsia="ru-RU"/>
        </w:rPr>
        <w:t xml:space="preserve"> действующих инвестиционных проектов из инвестиционной стадии на этап завершения в условиях отсутствия железнодорожного сообщения увеличит в 3</w:t>
      </w:r>
      <w:r w:rsidRPr="009D6D2D">
        <w:rPr>
          <w:sz w:val="28"/>
          <w:szCs w:val="26"/>
          <w:lang w:eastAsia="ru-RU"/>
        </w:rPr>
        <w:t xml:space="preserve"> </w:t>
      </w:r>
      <w:r w:rsidR="00E1750E" w:rsidRPr="009D6D2D">
        <w:rPr>
          <w:sz w:val="28"/>
          <w:szCs w:val="26"/>
          <w:lang w:eastAsia="ru-RU"/>
        </w:rPr>
        <w:t>раза интенсивность движения на федеральной трассе Р-257 уже к 2024 году. Это не будет соответствовать нормативу оптимальной загрузки для данной категории федеральной дороги</w:t>
      </w:r>
      <w:r w:rsidRPr="009D6D2D">
        <w:rPr>
          <w:sz w:val="28"/>
          <w:szCs w:val="26"/>
          <w:lang w:eastAsia="ru-RU"/>
        </w:rPr>
        <w:t xml:space="preserve"> и </w:t>
      </w:r>
      <w:r w:rsidR="00E1750E" w:rsidRPr="009D6D2D">
        <w:rPr>
          <w:sz w:val="28"/>
          <w:szCs w:val="26"/>
          <w:lang w:eastAsia="ru-RU"/>
        </w:rPr>
        <w:t>приведет к снижению безопасности дорожного движения.</w:t>
      </w:r>
    </w:p>
    <w:p w:rsidR="00E1750E" w:rsidRPr="009D6D2D" w:rsidRDefault="00E1750E" w:rsidP="00840DC1">
      <w:pPr>
        <w:spacing w:line="360" w:lineRule="atLeast"/>
        <w:ind w:firstLine="709"/>
        <w:jc w:val="both"/>
        <w:rPr>
          <w:sz w:val="28"/>
          <w:szCs w:val="26"/>
          <w:lang w:eastAsia="ru-RU"/>
        </w:rPr>
      </w:pPr>
      <w:r w:rsidRPr="009D6D2D">
        <w:rPr>
          <w:sz w:val="28"/>
          <w:szCs w:val="26"/>
          <w:lang w:eastAsia="ru-RU"/>
        </w:rPr>
        <w:t>При этом, выгодное географическое положение Республики Тыва в новых экономических условиях внешнего политического и санкционного давления имеет стратегическое преимущество в расширении транспортного сообщения в направл</w:t>
      </w:r>
      <w:r w:rsidRPr="009D6D2D">
        <w:rPr>
          <w:sz w:val="28"/>
          <w:szCs w:val="26"/>
          <w:lang w:eastAsia="ru-RU"/>
        </w:rPr>
        <w:t>е</w:t>
      </w:r>
      <w:r w:rsidRPr="009D6D2D">
        <w:rPr>
          <w:sz w:val="28"/>
          <w:szCs w:val="26"/>
          <w:lang w:eastAsia="ru-RU"/>
        </w:rPr>
        <w:t>нии стран Азиатско-Тихоокеанского региона.</w:t>
      </w:r>
    </w:p>
    <w:p w:rsidR="00E1750E" w:rsidRPr="009D6D2D" w:rsidRDefault="00E1750E" w:rsidP="00840DC1">
      <w:pPr>
        <w:spacing w:line="360" w:lineRule="atLeast"/>
        <w:ind w:firstLine="709"/>
        <w:jc w:val="both"/>
        <w:rPr>
          <w:sz w:val="28"/>
          <w:szCs w:val="26"/>
          <w:lang w:eastAsia="ru-RU"/>
        </w:rPr>
      </w:pPr>
      <w:r w:rsidRPr="009D6D2D">
        <w:rPr>
          <w:sz w:val="28"/>
          <w:szCs w:val="26"/>
          <w:lang w:eastAsia="ru-RU"/>
        </w:rPr>
        <w:t>Создание трансграничного торгово-транспортного коридора «Красноярск – Абакан – Ак-Довурак – Чадан – Хандагайты – Улангом – Ховд – Урумчи» пред</w:t>
      </w:r>
      <w:r w:rsidRPr="009D6D2D">
        <w:rPr>
          <w:sz w:val="28"/>
          <w:szCs w:val="26"/>
          <w:lang w:eastAsia="ru-RU"/>
        </w:rPr>
        <w:t>у</w:t>
      </w:r>
      <w:r w:rsidRPr="009D6D2D">
        <w:rPr>
          <w:sz w:val="28"/>
          <w:szCs w:val="26"/>
          <w:lang w:eastAsia="ru-RU"/>
        </w:rPr>
        <w:t>смотрено в планах Межрегиональной ассоциации «Сибирское соглашение», а также входит в состав КИП «Енисейская Сибирь», сформированный в соответствии с ра</w:t>
      </w:r>
      <w:r w:rsidRPr="009D6D2D">
        <w:rPr>
          <w:sz w:val="28"/>
          <w:szCs w:val="26"/>
          <w:lang w:eastAsia="ru-RU"/>
        </w:rPr>
        <w:t>с</w:t>
      </w:r>
      <w:r w:rsidRPr="009D6D2D">
        <w:rPr>
          <w:sz w:val="28"/>
          <w:szCs w:val="26"/>
          <w:lang w:eastAsia="ru-RU"/>
        </w:rPr>
        <w:t>поряжением Правительства Российской Федерации от 29 марта 2019 г. № 571-р</w:t>
      </w:r>
      <w:r w:rsidR="00E7488E">
        <w:rPr>
          <w:sz w:val="28"/>
          <w:szCs w:val="26"/>
          <w:lang w:eastAsia="ru-RU"/>
        </w:rPr>
        <w:t xml:space="preserve">, и в </w:t>
      </w:r>
      <w:r w:rsidR="00E7488E">
        <w:rPr>
          <w:sz w:val="28"/>
          <w:szCs w:val="26"/>
          <w:lang w:eastAsia="ru-RU"/>
        </w:rPr>
        <w:lastRenderedPageBreak/>
        <w:t>И</w:t>
      </w:r>
      <w:r w:rsidRPr="009D6D2D">
        <w:rPr>
          <w:sz w:val="28"/>
          <w:szCs w:val="26"/>
          <w:lang w:eastAsia="ru-RU"/>
        </w:rPr>
        <w:t>ндивидуальную программу социально-экономического Развития Республики Тыва на 2020-2024 годы</w:t>
      </w:r>
      <w:r w:rsidR="009D2449" w:rsidRPr="009D6D2D">
        <w:rPr>
          <w:sz w:val="28"/>
          <w:szCs w:val="26"/>
          <w:lang w:eastAsia="ru-RU"/>
        </w:rPr>
        <w:t>,</w:t>
      </w:r>
      <w:r w:rsidRPr="009D6D2D">
        <w:rPr>
          <w:sz w:val="28"/>
          <w:szCs w:val="26"/>
          <w:lang w:eastAsia="ru-RU"/>
        </w:rPr>
        <w:t xml:space="preserve"> утвержденн</w:t>
      </w:r>
      <w:r w:rsidR="00B048BE" w:rsidRPr="009D6D2D">
        <w:rPr>
          <w:sz w:val="28"/>
          <w:szCs w:val="26"/>
          <w:lang w:eastAsia="ru-RU"/>
        </w:rPr>
        <w:t>ую</w:t>
      </w:r>
      <w:r w:rsidRPr="009D6D2D">
        <w:rPr>
          <w:sz w:val="28"/>
          <w:szCs w:val="26"/>
          <w:lang w:eastAsia="ru-RU"/>
        </w:rPr>
        <w:t xml:space="preserve"> распоряжением Правительства Российской Фед</w:t>
      </w:r>
      <w:r w:rsidRPr="009D6D2D">
        <w:rPr>
          <w:sz w:val="28"/>
          <w:szCs w:val="26"/>
          <w:lang w:eastAsia="ru-RU"/>
        </w:rPr>
        <w:t>е</w:t>
      </w:r>
      <w:r w:rsidR="0036738D" w:rsidRPr="009D6D2D">
        <w:rPr>
          <w:sz w:val="28"/>
          <w:szCs w:val="26"/>
          <w:lang w:eastAsia="ru-RU"/>
        </w:rPr>
        <w:t>рации от 10 апреля 2020 г.</w:t>
      </w:r>
      <w:r w:rsidRPr="009D6D2D">
        <w:rPr>
          <w:sz w:val="28"/>
          <w:szCs w:val="26"/>
          <w:lang w:eastAsia="ru-RU"/>
        </w:rPr>
        <w:t xml:space="preserve"> № 972-р.</w:t>
      </w:r>
    </w:p>
    <w:p w:rsidR="00E1750E" w:rsidRPr="009D6D2D" w:rsidRDefault="00E1750E" w:rsidP="00840DC1">
      <w:pPr>
        <w:spacing w:line="360" w:lineRule="atLeast"/>
        <w:ind w:firstLine="709"/>
        <w:jc w:val="both"/>
        <w:rPr>
          <w:sz w:val="28"/>
          <w:szCs w:val="26"/>
          <w:lang w:eastAsia="ru-RU"/>
        </w:rPr>
      </w:pPr>
      <w:r w:rsidRPr="009D6D2D">
        <w:rPr>
          <w:sz w:val="28"/>
          <w:szCs w:val="26"/>
          <w:lang w:eastAsia="ru-RU"/>
        </w:rPr>
        <w:t xml:space="preserve">Важным шагом в его создании </w:t>
      </w:r>
      <w:r w:rsidR="00B048BE" w:rsidRPr="009D6D2D">
        <w:rPr>
          <w:sz w:val="28"/>
          <w:szCs w:val="26"/>
          <w:lang w:eastAsia="ru-RU"/>
        </w:rPr>
        <w:t xml:space="preserve">является </w:t>
      </w:r>
      <w:r w:rsidRPr="009D6D2D">
        <w:rPr>
          <w:sz w:val="28"/>
          <w:szCs w:val="26"/>
          <w:lang w:eastAsia="ru-RU"/>
        </w:rPr>
        <w:t>реконструкция автомобильного пун</w:t>
      </w:r>
      <w:r w:rsidRPr="009D6D2D">
        <w:rPr>
          <w:sz w:val="28"/>
          <w:szCs w:val="26"/>
          <w:lang w:eastAsia="ru-RU"/>
        </w:rPr>
        <w:t>к</w:t>
      </w:r>
      <w:r w:rsidRPr="009D6D2D">
        <w:rPr>
          <w:sz w:val="28"/>
          <w:szCs w:val="26"/>
          <w:lang w:eastAsia="ru-RU"/>
        </w:rPr>
        <w:t>та пропуска «Хандагайты» для работы в многостороннем статусе в рамках реализ</w:t>
      </w:r>
      <w:r w:rsidRPr="009D6D2D">
        <w:rPr>
          <w:sz w:val="28"/>
          <w:szCs w:val="26"/>
          <w:lang w:eastAsia="ru-RU"/>
        </w:rPr>
        <w:t>а</w:t>
      </w:r>
      <w:r w:rsidRPr="009D6D2D">
        <w:rPr>
          <w:sz w:val="28"/>
          <w:szCs w:val="26"/>
          <w:lang w:eastAsia="ru-RU"/>
        </w:rPr>
        <w:t xml:space="preserve">ции </w:t>
      </w:r>
      <w:r w:rsidR="00E7488E" w:rsidRPr="00E7488E">
        <w:rPr>
          <w:sz w:val="28"/>
          <w:szCs w:val="26"/>
          <w:lang w:eastAsia="ru-RU"/>
        </w:rPr>
        <w:t>федеральной целевой программы</w:t>
      </w:r>
      <w:r w:rsidRPr="009D6D2D">
        <w:rPr>
          <w:sz w:val="28"/>
          <w:szCs w:val="26"/>
          <w:lang w:eastAsia="ru-RU"/>
        </w:rPr>
        <w:t xml:space="preserve"> «Государственная граница Р</w:t>
      </w:r>
      <w:r w:rsidR="00E7488E">
        <w:rPr>
          <w:sz w:val="28"/>
          <w:szCs w:val="26"/>
          <w:lang w:eastAsia="ru-RU"/>
        </w:rPr>
        <w:t xml:space="preserve">оссийской </w:t>
      </w:r>
      <w:r w:rsidRPr="009D6D2D">
        <w:rPr>
          <w:sz w:val="28"/>
          <w:szCs w:val="26"/>
          <w:lang w:eastAsia="ru-RU"/>
        </w:rPr>
        <w:t>Ф</w:t>
      </w:r>
      <w:r w:rsidR="00E7488E">
        <w:rPr>
          <w:sz w:val="28"/>
          <w:szCs w:val="26"/>
          <w:lang w:eastAsia="ru-RU"/>
        </w:rPr>
        <w:t>ед</w:t>
      </w:r>
      <w:r w:rsidR="00E7488E">
        <w:rPr>
          <w:sz w:val="28"/>
          <w:szCs w:val="26"/>
          <w:lang w:eastAsia="ru-RU"/>
        </w:rPr>
        <w:t>е</w:t>
      </w:r>
      <w:r w:rsidR="00E7488E">
        <w:rPr>
          <w:sz w:val="28"/>
          <w:szCs w:val="26"/>
          <w:lang w:eastAsia="ru-RU"/>
        </w:rPr>
        <w:t>рации</w:t>
      </w:r>
      <w:r w:rsidRPr="009D6D2D">
        <w:rPr>
          <w:sz w:val="28"/>
          <w:szCs w:val="26"/>
          <w:lang w:eastAsia="ru-RU"/>
        </w:rPr>
        <w:t>» (2012-2024). Правительство Монголии выражает готовность к завершению строительства автомобильного участка «Ховд – Улангом» с твердым покрытием протяженностью 70 км транснациональной автомобильной магистрали, называемого монгольской стороной «Дорогой Тысячелетия».</w:t>
      </w:r>
    </w:p>
    <w:p w:rsidR="00E1750E" w:rsidRPr="009D6D2D" w:rsidRDefault="00E1750E" w:rsidP="00840DC1">
      <w:pPr>
        <w:spacing w:line="360" w:lineRule="atLeast"/>
        <w:ind w:firstLine="709"/>
        <w:jc w:val="both"/>
        <w:rPr>
          <w:sz w:val="28"/>
          <w:szCs w:val="26"/>
          <w:lang w:eastAsia="ru-RU"/>
        </w:rPr>
      </w:pPr>
      <w:r w:rsidRPr="009D6D2D">
        <w:rPr>
          <w:sz w:val="28"/>
          <w:szCs w:val="26"/>
          <w:lang w:eastAsia="ru-RU"/>
        </w:rPr>
        <w:t>Расширение возможности данного транспортного коридора</w:t>
      </w:r>
      <w:r w:rsidR="0060634E" w:rsidRPr="009D6D2D">
        <w:rPr>
          <w:sz w:val="28"/>
          <w:szCs w:val="26"/>
          <w:lang w:eastAsia="ru-RU"/>
        </w:rPr>
        <w:t xml:space="preserve"> повлияет на реш</w:t>
      </w:r>
      <w:r w:rsidR="0060634E" w:rsidRPr="009D6D2D">
        <w:rPr>
          <w:sz w:val="28"/>
          <w:szCs w:val="26"/>
          <w:lang w:eastAsia="ru-RU"/>
        </w:rPr>
        <w:t>е</w:t>
      </w:r>
      <w:r w:rsidR="0060634E" w:rsidRPr="009D6D2D">
        <w:rPr>
          <w:sz w:val="28"/>
          <w:szCs w:val="26"/>
          <w:lang w:eastAsia="ru-RU"/>
        </w:rPr>
        <w:t xml:space="preserve">ние </w:t>
      </w:r>
      <w:r w:rsidRPr="009D6D2D">
        <w:rPr>
          <w:sz w:val="28"/>
          <w:szCs w:val="26"/>
          <w:lang w:eastAsia="ru-RU"/>
        </w:rPr>
        <w:t>Правительства Российской Федерации по строительству автомобильной дороги «Новокузнецк – Таштагол – Абаза», что сыграет ключевую роль в выстраивании л</w:t>
      </w:r>
      <w:r w:rsidRPr="009D6D2D">
        <w:rPr>
          <w:sz w:val="28"/>
          <w:szCs w:val="26"/>
          <w:lang w:eastAsia="ru-RU"/>
        </w:rPr>
        <w:t>о</w:t>
      </w:r>
      <w:r w:rsidRPr="009D6D2D">
        <w:rPr>
          <w:sz w:val="28"/>
          <w:szCs w:val="26"/>
          <w:lang w:eastAsia="ru-RU"/>
        </w:rPr>
        <w:t>гистики инвестиционных проектов республик Тувы, Хакасии, Новосибирской, К</w:t>
      </w:r>
      <w:r w:rsidRPr="009D6D2D">
        <w:rPr>
          <w:sz w:val="28"/>
          <w:szCs w:val="26"/>
          <w:lang w:eastAsia="ru-RU"/>
        </w:rPr>
        <w:t>е</w:t>
      </w:r>
      <w:r w:rsidRPr="009D6D2D">
        <w:rPr>
          <w:sz w:val="28"/>
          <w:szCs w:val="26"/>
          <w:lang w:eastAsia="ru-RU"/>
        </w:rPr>
        <w:t>меровской област</w:t>
      </w:r>
      <w:r w:rsidR="00E7488E">
        <w:rPr>
          <w:sz w:val="28"/>
          <w:szCs w:val="26"/>
          <w:lang w:eastAsia="ru-RU"/>
        </w:rPr>
        <w:t>ей</w:t>
      </w:r>
      <w:r w:rsidRPr="009D6D2D">
        <w:rPr>
          <w:sz w:val="28"/>
          <w:szCs w:val="26"/>
          <w:lang w:eastAsia="ru-RU"/>
        </w:rPr>
        <w:t>, Алтайского</w:t>
      </w:r>
      <w:r w:rsidR="00B048BE" w:rsidRPr="009D6D2D">
        <w:rPr>
          <w:sz w:val="28"/>
          <w:szCs w:val="26"/>
          <w:lang w:eastAsia="ru-RU"/>
        </w:rPr>
        <w:t xml:space="preserve"> и Красноярского</w:t>
      </w:r>
      <w:r w:rsidR="00971823">
        <w:rPr>
          <w:sz w:val="28"/>
          <w:szCs w:val="26"/>
          <w:lang w:eastAsia="ru-RU"/>
        </w:rPr>
        <w:t xml:space="preserve"> кра</w:t>
      </w:r>
      <w:r w:rsidR="00E7488E">
        <w:rPr>
          <w:sz w:val="28"/>
          <w:szCs w:val="26"/>
          <w:lang w:eastAsia="ru-RU"/>
        </w:rPr>
        <w:t>ев</w:t>
      </w:r>
      <w:r w:rsidRPr="009D6D2D">
        <w:rPr>
          <w:sz w:val="28"/>
          <w:szCs w:val="26"/>
          <w:lang w:eastAsia="ru-RU"/>
        </w:rPr>
        <w:t xml:space="preserve"> и позволит значительно увеличить грузоперевозки Сибирского федерального округа и других регионов Ро</w:t>
      </w:r>
      <w:r w:rsidRPr="009D6D2D">
        <w:rPr>
          <w:sz w:val="28"/>
          <w:szCs w:val="26"/>
          <w:lang w:eastAsia="ru-RU"/>
        </w:rPr>
        <w:t>с</w:t>
      </w:r>
      <w:r w:rsidRPr="009D6D2D">
        <w:rPr>
          <w:sz w:val="28"/>
          <w:szCs w:val="26"/>
          <w:lang w:eastAsia="ru-RU"/>
        </w:rPr>
        <w:t>сии.</w:t>
      </w:r>
      <w:r w:rsidR="009428A0" w:rsidRPr="009D6D2D">
        <w:rPr>
          <w:sz w:val="28"/>
          <w:szCs w:val="26"/>
          <w:lang w:eastAsia="ru-RU"/>
        </w:rPr>
        <w:t>»;</w:t>
      </w:r>
    </w:p>
    <w:p w:rsidR="00B048BE" w:rsidRPr="009D6D2D" w:rsidRDefault="009428A0" w:rsidP="00840DC1">
      <w:pPr>
        <w:spacing w:line="360" w:lineRule="atLeast"/>
        <w:ind w:firstLine="709"/>
        <w:jc w:val="both"/>
        <w:rPr>
          <w:b/>
          <w:sz w:val="28"/>
          <w:szCs w:val="28"/>
        </w:rPr>
      </w:pPr>
      <w:r w:rsidRPr="009D6D2D">
        <w:rPr>
          <w:sz w:val="28"/>
          <w:szCs w:val="28"/>
          <w:lang w:eastAsia="ru-RU"/>
        </w:rPr>
        <w:t>в)</w:t>
      </w:r>
      <w:r w:rsidR="00B048BE" w:rsidRPr="009D6D2D">
        <w:rPr>
          <w:sz w:val="28"/>
          <w:szCs w:val="28"/>
        </w:rPr>
        <w:t xml:space="preserve"> </w:t>
      </w:r>
      <w:r w:rsidR="00254084" w:rsidRPr="009D6D2D">
        <w:rPr>
          <w:sz w:val="28"/>
          <w:szCs w:val="28"/>
        </w:rPr>
        <w:t>г</w:t>
      </w:r>
      <w:r w:rsidR="00E1750E" w:rsidRPr="009D6D2D">
        <w:rPr>
          <w:sz w:val="28"/>
          <w:szCs w:val="28"/>
        </w:rPr>
        <w:t>лав</w:t>
      </w:r>
      <w:r w:rsidR="00404791" w:rsidRPr="009D6D2D">
        <w:rPr>
          <w:sz w:val="28"/>
          <w:szCs w:val="28"/>
        </w:rPr>
        <w:t>у</w:t>
      </w:r>
      <w:r w:rsidR="00E1750E" w:rsidRPr="009D6D2D">
        <w:rPr>
          <w:sz w:val="28"/>
          <w:szCs w:val="28"/>
        </w:rPr>
        <w:t xml:space="preserve"> 1.2 </w:t>
      </w:r>
      <w:r w:rsidR="00B048BE" w:rsidRPr="009D6D2D">
        <w:rPr>
          <w:sz w:val="28"/>
          <w:szCs w:val="28"/>
        </w:rPr>
        <w:t xml:space="preserve">изложить в следующей редакции: </w:t>
      </w:r>
    </w:p>
    <w:p w:rsidR="00E1750E" w:rsidRDefault="00B048BE" w:rsidP="00AF1D99">
      <w:pPr>
        <w:pStyle w:val="1"/>
        <w:spacing w:line="360" w:lineRule="atLeast"/>
        <w:ind w:left="0" w:firstLine="720"/>
        <w:rPr>
          <w:b w:val="0"/>
        </w:rPr>
      </w:pPr>
      <w:r w:rsidRPr="009D6D2D">
        <w:rPr>
          <w:b w:val="0"/>
        </w:rPr>
        <w:t>«</w:t>
      </w:r>
      <w:r w:rsidR="00404791" w:rsidRPr="009D6D2D">
        <w:rPr>
          <w:b w:val="0"/>
        </w:rPr>
        <w:t xml:space="preserve">Глава 1.2. </w:t>
      </w:r>
      <w:r w:rsidR="00E1750E" w:rsidRPr="009D6D2D">
        <w:rPr>
          <w:b w:val="0"/>
        </w:rPr>
        <w:t>Авиационные транспортные коридоры</w:t>
      </w:r>
    </w:p>
    <w:p w:rsidR="00E1750E" w:rsidRPr="009D6D2D" w:rsidRDefault="00E1750E" w:rsidP="00840DC1">
      <w:pPr>
        <w:pStyle w:val="a3"/>
        <w:spacing w:line="360" w:lineRule="atLeast"/>
        <w:ind w:left="0" w:firstLine="709"/>
      </w:pPr>
      <w:r w:rsidRPr="009D6D2D">
        <w:t xml:space="preserve">Благодаря </w:t>
      </w:r>
      <w:r w:rsidR="00E7488E">
        <w:t>и</w:t>
      </w:r>
      <w:r w:rsidR="009B2B90" w:rsidRPr="009D6D2D">
        <w:t>нвестиционному проекту «Реконструкция аэропортового компле</w:t>
      </w:r>
      <w:r w:rsidR="009B2B90" w:rsidRPr="009D6D2D">
        <w:t>к</w:t>
      </w:r>
      <w:r w:rsidR="009B2B90" w:rsidRPr="009D6D2D">
        <w:t xml:space="preserve">са г. Кызыла» </w:t>
      </w:r>
      <w:r w:rsidRPr="009D6D2D">
        <w:t>обеспечена безопасност</w:t>
      </w:r>
      <w:r w:rsidR="00B048BE" w:rsidRPr="009D6D2D">
        <w:t>ь</w:t>
      </w:r>
      <w:r w:rsidRPr="009D6D2D">
        <w:t xml:space="preserve"> полетов и возможность обслуживания в а</w:t>
      </w:r>
      <w:r w:rsidRPr="009D6D2D">
        <w:t>э</w:t>
      </w:r>
      <w:r w:rsidRPr="009D6D2D">
        <w:t>ропорту современных воздушных судов, конечным результатом</w:t>
      </w:r>
      <w:r w:rsidR="00B048BE" w:rsidRPr="009D6D2D">
        <w:t xml:space="preserve"> </w:t>
      </w:r>
      <w:r w:rsidR="00E7488E">
        <w:t xml:space="preserve">которого </w:t>
      </w:r>
      <w:r w:rsidR="00B048BE" w:rsidRPr="009D6D2D">
        <w:t>является</w:t>
      </w:r>
      <w:r w:rsidRPr="009D6D2D">
        <w:t xml:space="preserve">  расширение географии полетов. Реконструируемая взлетно-посадочная полоса аэр</w:t>
      </w:r>
      <w:r w:rsidRPr="009D6D2D">
        <w:t>о</w:t>
      </w:r>
      <w:r w:rsidRPr="009D6D2D">
        <w:t>портового комплекса г. Кызыла по техническим характеристикам может соответс</w:t>
      </w:r>
      <w:r w:rsidRPr="009D6D2D">
        <w:t>т</w:t>
      </w:r>
      <w:r w:rsidRPr="009D6D2D">
        <w:t>вовать международным требованиям, что позволит принимать такие воздушные с</w:t>
      </w:r>
      <w:r w:rsidRPr="009D6D2D">
        <w:t>у</w:t>
      </w:r>
      <w:r w:rsidRPr="009D6D2D">
        <w:t>да, как Boeing 373, Airbus, ИЛ-76, учитывая, что уже сейчас в воздушном простра</w:t>
      </w:r>
      <w:r w:rsidRPr="009D6D2D">
        <w:t>н</w:t>
      </w:r>
      <w:r w:rsidRPr="009D6D2D">
        <w:t>стве над Тувой проходят более 20 международных авиатрасс.</w:t>
      </w:r>
    </w:p>
    <w:p w:rsidR="00E1750E" w:rsidRPr="009D6D2D" w:rsidRDefault="00E1750E" w:rsidP="00840DC1">
      <w:pPr>
        <w:autoSpaceDE/>
        <w:autoSpaceDN/>
        <w:spacing w:line="360" w:lineRule="atLeast"/>
        <w:ind w:firstLine="709"/>
        <w:contextualSpacing/>
        <w:jc w:val="both"/>
        <w:rPr>
          <w:rFonts w:eastAsia="Courier New" w:cs="Courier New"/>
          <w:color w:val="000000"/>
          <w:sz w:val="28"/>
          <w:szCs w:val="28"/>
          <w:lang w:eastAsia="ru-RU" w:bidi="ru-RU"/>
        </w:rPr>
      </w:pPr>
      <w:r w:rsidRPr="009D6D2D">
        <w:rPr>
          <w:rFonts w:eastAsia="Courier New" w:cs="Courier New"/>
          <w:color w:val="000000"/>
          <w:sz w:val="28"/>
          <w:szCs w:val="28"/>
          <w:lang w:eastAsia="ru-RU" w:bidi="ru-RU"/>
        </w:rPr>
        <w:t xml:space="preserve">Распоряжением Правительства </w:t>
      </w:r>
      <w:r w:rsidR="00404791" w:rsidRPr="009D6D2D">
        <w:rPr>
          <w:rFonts w:eastAsia="Courier New" w:cs="Courier New"/>
          <w:color w:val="000000"/>
          <w:sz w:val="28"/>
          <w:szCs w:val="28"/>
          <w:lang w:eastAsia="ru-RU" w:bidi="ru-RU"/>
        </w:rPr>
        <w:t>Российской Федерации</w:t>
      </w:r>
      <w:r w:rsidR="0036738D" w:rsidRPr="009D6D2D">
        <w:rPr>
          <w:rFonts w:eastAsia="Courier New" w:cs="Courier New"/>
          <w:color w:val="000000"/>
          <w:sz w:val="28"/>
          <w:szCs w:val="28"/>
          <w:lang w:eastAsia="ru-RU" w:bidi="ru-RU"/>
        </w:rPr>
        <w:t xml:space="preserve"> от 28 августа 2019 г. </w:t>
      </w:r>
      <w:r w:rsidRPr="009D6D2D">
        <w:rPr>
          <w:rFonts w:eastAsia="Courier New" w:cs="Courier New"/>
          <w:color w:val="000000"/>
          <w:sz w:val="28"/>
          <w:szCs w:val="28"/>
          <w:lang w:eastAsia="ru-RU" w:bidi="ru-RU"/>
        </w:rPr>
        <w:t xml:space="preserve"> № 1902-р принято решение об открытии в аэропорту </w:t>
      </w:r>
      <w:r w:rsidR="00E7488E">
        <w:rPr>
          <w:rFonts w:eastAsia="Courier New" w:cs="Courier New"/>
          <w:color w:val="000000"/>
          <w:sz w:val="28"/>
          <w:szCs w:val="28"/>
          <w:lang w:eastAsia="ru-RU" w:bidi="ru-RU"/>
        </w:rPr>
        <w:t>«</w:t>
      </w:r>
      <w:r w:rsidRPr="009D6D2D">
        <w:rPr>
          <w:rFonts w:eastAsia="Courier New" w:cs="Courier New"/>
          <w:color w:val="000000"/>
          <w:sz w:val="28"/>
          <w:szCs w:val="28"/>
          <w:lang w:eastAsia="ru-RU" w:bidi="ru-RU"/>
        </w:rPr>
        <w:t>Кызыл</w:t>
      </w:r>
      <w:r w:rsidR="00E7488E">
        <w:rPr>
          <w:rFonts w:eastAsia="Courier New" w:cs="Courier New"/>
          <w:color w:val="000000"/>
          <w:sz w:val="28"/>
          <w:szCs w:val="28"/>
          <w:lang w:eastAsia="ru-RU" w:bidi="ru-RU"/>
        </w:rPr>
        <w:t>»</w:t>
      </w:r>
      <w:r w:rsidRPr="009D6D2D">
        <w:rPr>
          <w:rFonts w:eastAsia="Courier New" w:cs="Courier New"/>
          <w:color w:val="000000"/>
          <w:sz w:val="28"/>
          <w:szCs w:val="28"/>
          <w:lang w:eastAsia="ru-RU" w:bidi="ru-RU"/>
        </w:rPr>
        <w:t xml:space="preserve"> международного во</w:t>
      </w:r>
      <w:r w:rsidRPr="009D6D2D">
        <w:rPr>
          <w:rFonts w:eastAsia="Courier New" w:cs="Courier New"/>
          <w:color w:val="000000"/>
          <w:sz w:val="28"/>
          <w:szCs w:val="28"/>
          <w:lang w:eastAsia="ru-RU" w:bidi="ru-RU"/>
        </w:rPr>
        <w:t>з</w:t>
      </w:r>
      <w:r w:rsidRPr="009D6D2D">
        <w:rPr>
          <w:rFonts w:eastAsia="Courier New" w:cs="Courier New"/>
          <w:color w:val="000000"/>
          <w:sz w:val="28"/>
          <w:szCs w:val="28"/>
          <w:lang w:eastAsia="ru-RU" w:bidi="ru-RU"/>
        </w:rPr>
        <w:t>душного пункта пропуска. В</w:t>
      </w:r>
      <w:r w:rsidRPr="009D6D2D">
        <w:rPr>
          <w:rFonts w:eastAsia="Calibri"/>
          <w:sz w:val="28"/>
          <w:szCs w:val="28"/>
        </w:rPr>
        <w:t xml:space="preserve"> 2021 году за счет средств республиканского бюджета </w:t>
      </w:r>
      <w:r w:rsidRPr="009D6D2D">
        <w:rPr>
          <w:rFonts w:eastAsia="Courier New" w:cs="Courier New"/>
          <w:color w:val="000000"/>
          <w:sz w:val="28"/>
          <w:szCs w:val="28"/>
          <w:lang w:eastAsia="ru-RU" w:bidi="ru-RU"/>
        </w:rPr>
        <w:t>разработана проектно-сметная документация на обустройство воздушного пункта пропуска в аэропорту Кызыл</w:t>
      </w:r>
      <w:r w:rsidR="00E7488E">
        <w:rPr>
          <w:rFonts w:eastAsia="Courier New" w:cs="Courier New"/>
          <w:color w:val="000000"/>
          <w:sz w:val="28"/>
          <w:szCs w:val="28"/>
          <w:lang w:eastAsia="ru-RU" w:bidi="ru-RU"/>
        </w:rPr>
        <w:t xml:space="preserve"> (далее – ВВП)</w:t>
      </w:r>
      <w:r w:rsidRPr="009D6D2D">
        <w:rPr>
          <w:rFonts w:eastAsia="Courier New" w:cs="Courier New"/>
          <w:color w:val="000000"/>
          <w:sz w:val="28"/>
          <w:szCs w:val="28"/>
          <w:lang w:eastAsia="ru-RU" w:bidi="ru-RU"/>
        </w:rPr>
        <w:t>.</w:t>
      </w:r>
    </w:p>
    <w:p w:rsidR="00E1750E" w:rsidRPr="009D6D2D" w:rsidRDefault="00E1750E" w:rsidP="00840DC1">
      <w:pPr>
        <w:widowControl/>
        <w:shd w:val="clear" w:color="auto" w:fill="FFFFFF"/>
        <w:autoSpaceDE/>
        <w:autoSpaceDN/>
        <w:spacing w:line="360" w:lineRule="atLeast"/>
        <w:ind w:firstLine="709"/>
        <w:jc w:val="both"/>
        <w:rPr>
          <w:bCs/>
          <w:iCs/>
          <w:color w:val="000000"/>
          <w:sz w:val="28"/>
          <w:szCs w:val="28"/>
          <w:lang w:eastAsia="ru-RU"/>
        </w:rPr>
      </w:pPr>
      <w:r w:rsidRPr="009D6D2D">
        <w:rPr>
          <w:sz w:val="28"/>
          <w:szCs w:val="28"/>
          <w:lang w:eastAsia="ru-RU"/>
        </w:rPr>
        <w:t>Строительные работы разделены на 2 контракта: п</w:t>
      </w:r>
      <w:r w:rsidRPr="009D6D2D">
        <w:rPr>
          <w:rFonts w:eastAsia="Courier New"/>
          <w:bCs/>
          <w:iCs/>
          <w:color w:val="000000"/>
          <w:sz w:val="28"/>
          <w:szCs w:val="28"/>
          <w:lang w:eastAsia="ru-RU" w:bidi="ru-RU"/>
        </w:rPr>
        <w:t>риспособление здания аэр</w:t>
      </w:r>
      <w:r w:rsidRPr="009D6D2D">
        <w:rPr>
          <w:rFonts w:eastAsia="Courier New"/>
          <w:bCs/>
          <w:iCs/>
          <w:color w:val="000000"/>
          <w:sz w:val="28"/>
          <w:szCs w:val="28"/>
          <w:lang w:eastAsia="ru-RU" w:bidi="ru-RU"/>
        </w:rPr>
        <w:t>о</w:t>
      </w:r>
      <w:r w:rsidRPr="009D6D2D">
        <w:rPr>
          <w:rFonts w:eastAsia="Courier New"/>
          <w:bCs/>
          <w:iCs/>
          <w:color w:val="000000"/>
          <w:sz w:val="28"/>
          <w:szCs w:val="28"/>
          <w:lang w:eastAsia="ru-RU" w:bidi="ru-RU"/>
        </w:rPr>
        <w:t xml:space="preserve">вокзала для целей размещения ВПП и </w:t>
      </w:r>
      <w:r w:rsidRPr="009D6D2D">
        <w:rPr>
          <w:bCs/>
          <w:iCs/>
          <w:color w:val="000000"/>
          <w:sz w:val="28"/>
          <w:szCs w:val="28"/>
          <w:lang w:eastAsia="ru-RU"/>
        </w:rPr>
        <w:t>техническое оснащение ВПП.</w:t>
      </w:r>
    </w:p>
    <w:p w:rsidR="00E1750E" w:rsidRDefault="00E1750E" w:rsidP="00840DC1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spacing w:line="360" w:lineRule="atLeast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9D6D2D">
        <w:rPr>
          <w:rFonts w:eastAsia="Calibri"/>
          <w:sz w:val="28"/>
          <w:szCs w:val="28"/>
        </w:rPr>
        <w:t>В 2022 году начались строительные работы по п</w:t>
      </w:r>
      <w:r w:rsidRPr="009D6D2D">
        <w:rPr>
          <w:rFonts w:eastAsia="Calibri"/>
          <w:bCs/>
          <w:iCs/>
          <w:color w:val="000000"/>
          <w:sz w:val="28"/>
          <w:szCs w:val="28"/>
        </w:rPr>
        <w:t>риспособлению здания аэр</w:t>
      </w:r>
      <w:r w:rsidRPr="009D6D2D">
        <w:rPr>
          <w:rFonts w:eastAsia="Calibri"/>
          <w:bCs/>
          <w:iCs/>
          <w:color w:val="000000"/>
          <w:sz w:val="28"/>
          <w:szCs w:val="28"/>
        </w:rPr>
        <w:t>о</w:t>
      </w:r>
      <w:r w:rsidRPr="009D6D2D">
        <w:rPr>
          <w:rFonts w:eastAsia="Calibri"/>
          <w:bCs/>
          <w:iCs/>
          <w:color w:val="000000"/>
          <w:sz w:val="28"/>
          <w:szCs w:val="28"/>
        </w:rPr>
        <w:t>вокзала для целей размещения ВПП.</w:t>
      </w:r>
      <w:r w:rsidRPr="009D6D2D">
        <w:rPr>
          <w:rFonts w:eastAsia="Calibri"/>
          <w:sz w:val="28"/>
          <w:szCs w:val="28"/>
        </w:rPr>
        <w:t xml:space="preserve"> О</w:t>
      </w:r>
      <w:r w:rsidRPr="009D6D2D">
        <w:rPr>
          <w:color w:val="000000"/>
          <w:sz w:val="28"/>
          <w:szCs w:val="28"/>
          <w:lang w:eastAsia="ru-RU"/>
        </w:rPr>
        <w:t>риентировочный срок ввода в эксплуатацию объекта</w:t>
      </w:r>
      <w:r w:rsidR="0036738D" w:rsidRPr="009D6D2D">
        <w:rPr>
          <w:color w:val="000000"/>
          <w:sz w:val="28"/>
          <w:szCs w:val="28"/>
          <w:lang w:eastAsia="ru-RU"/>
        </w:rPr>
        <w:t xml:space="preserve"> –</w:t>
      </w:r>
      <w:r w:rsidRPr="009D6D2D">
        <w:rPr>
          <w:color w:val="000000"/>
          <w:sz w:val="28"/>
          <w:szCs w:val="28"/>
          <w:lang w:eastAsia="ru-RU"/>
        </w:rPr>
        <w:t xml:space="preserve"> декабрь 2023 года.</w:t>
      </w:r>
    </w:p>
    <w:p w:rsidR="00E1750E" w:rsidRPr="009D6D2D" w:rsidRDefault="00E1750E" w:rsidP="00840DC1">
      <w:pPr>
        <w:pStyle w:val="a3"/>
        <w:spacing w:line="360" w:lineRule="atLeast"/>
        <w:ind w:left="0" w:firstLine="709"/>
      </w:pPr>
      <w:r w:rsidRPr="009D6D2D">
        <w:t>С присвоением аэропорту г. Кызыла статуса международного, возможен пр</w:t>
      </w:r>
      <w:r w:rsidRPr="009D6D2D">
        <w:t>и</w:t>
      </w:r>
      <w:r w:rsidRPr="009D6D2D">
        <w:t>ем современных воздушных судов, таки</w:t>
      </w:r>
      <w:r w:rsidR="00E7488E">
        <w:t>х</w:t>
      </w:r>
      <w:r w:rsidRPr="009D6D2D">
        <w:t xml:space="preserve"> как А-319, Б 737, Ил-76, Ту-154, Ил-62 и т.д. В перспективе организация международных авиарейсов, таких как Кызыл – </w:t>
      </w:r>
      <w:r w:rsidRPr="009D6D2D">
        <w:lastRenderedPageBreak/>
        <w:t>Улан-Батор (Монголия), Кызыл – Пекин (Китай), Кызыл – Куала-Лумпур (Мала</w:t>
      </w:r>
      <w:r w:rsidRPr="009D6D2D">
        <w:t>й</w:t>
      </w:r>
      <w:r w:rsidRPr="009D6D2D">
        <w:t>зия), Кызыл – Сеул (Корея) и т.д.</w:t>
      </w:r>
      <w:r w:rsidR="009428A0" w:rsidRPr="009D6D2D">
        <w:t>»;</w:t>
      </w:r>
    </w:p>
    <w:p w:rsidR="005E526C" w:rsidRPr="009D6D2D" w:rsidRDefault="009428A0" w:rsidP="00840DC1">
      <w:pPr>
        <w:pStyle w:val="1"/>
        <w:spacing w:line="360" w:lineRule="atLeast"/>
        <w:ind w:left="0" w:firstLine="709"/>
        <w:rPr>
          <w:b w:val="0"/>
        </w:rPr>
      </w:pPr>
      <w:r w:rsidRPr="009D6D2D">
        <w:rPr>
          <w:b w:val="0"/>
        </w:rPr>
        <w:t>г</w:t>
      </w:r>
      <w:r w:rsidR="00DB3F66" w:rsidRPr="009D6D2D">
        <w:rPr>
          <w:b w:val="0"/>
        </w:rPr>
        <w:t xml:space="preserve">) </w:t>
      </w:r>
      <w:r w:rsidR="00254084" w:rsidRPr="009D6D2D">
        <w:rPr>
          <w:b w:val="0"/>
        </w:rPr>
        <w:t>г</w:t>
      </w:r>
      <w:r w:rsidR="00DB3F66" w:rsidRPr="009D6D2D">
        <w:rPr>
          <w:b w:val="0"/>
        </w:rPr>
        <w:t>лав</w:t>
      </w:r>
      <w:r w:rsidR="00404791" w:rsidRPr="009D6D2D">
        <w:rPr>
          <w:b w:val="0"/>
        </w:rPr>
        <w:t>у</w:t>
      </w:r>
      <w:r w:rsidR="00DB3F66" w:rsidRPr="009D6D2D">
        <w:rPr>
          <w:b w:val="0"/>
        </w:rPr>
        <w:t xml:space="preserve"> 2.2</w:t>
      </w:r>
      <w:r w:rsidR="005E526C" w:rsidRPr="009D6D2D">
        <w:rPr>
          <w:b w:val="0"/>
        </w:rPr>
        <w:t xml:space="preserve"> изложить в следующей редакции:</w:t>
      </w:r>
    </w:p>
    <w:p w:rsidR="00DB3F66" w:rsidRDefault="00404791" w:rsidP="00AF1D99">
      <w:pPr>
        <w:pStyle w:val="1"/>
        <w:spacing w:line="360" w:lineRule="atLeast"/>
        <w:ind w:left="0" w:firstLine="720"/>
        <w:rPr>
          <w:b w:val="0"/>
          <w:bCs w:val="0"/>
        </w:rPr>
      </w:pPr>
      <w:r w:rsidRPr="009D6D2D">
        <w:rPr>
          <w:b w:val="0"/>
        </w:rPr>
        <w:t xml:space="preserve">«Глава 2.2. </w:t>
      </w:r>
      <w:r w:rsidR="00DB3F66" w:rsidRPr="009D6D2D">
        <w:rPr>
          <w:b w:val="0"/>
          <w:bCs w:val="0"/>
        </w:rPr>
        <w:t>Развитие авиационного межрегионального</w:t>
      </w:r>
      <w:r w:rsidR="009B2B90" w:rsidRPr="009D6D2D">
        <w:rPr>
          <w:b w:val="0"/>
          <w:bCs w:val="0"/>
        </w:rPr>
        <w:t xml:space="preserve"> и международного</w:t>
      </w:r>
      <w:r w:rsidR="00DB3F66" w:rsidRPr="009D6D2D">
        <w:rPr>
          <w:b w:val="0"/>
          <w:bCs w:val="0"/>
        </w:rPr>
        <w:t xml:space="preserve"> транспортного коридора</w:t>
      </w:r>
    </w:p>
    <w:p w:rsidR="00DB3F66" w:rsidRPr="009D6D2D" w:rsidRDefault="00DB3F66" w:rsidP="00840DC1">
      <w:pPr>
        <w:pStyle w:val="a3"/>
        <w:spacing w:line="360" w:lineRule="atLeast"/>
        <w:ind w:left="0" w:firstLine="709"/>
        <w:rPr>
          <w:rFonts w:eastAsia="Calibri"/>
        </w:rPr>
      </w:pPr>
      <w:r w:rsidRPr="009D6D2D">
        <w:rPr>
          <w:rFonts w:eastAsia="Calibri"/>
        </w:rPr>
        <w:t xml:space="preserve">За 2021 год на межрегиональных маршрутах перевезено 84 414 пассажиров, по сравнению с аналогичным периодом прошлого года наблюдается увеличение на 34,76 </w:t>
      </w:r>
      <w:r w:rsidR="00E7488E">
        <w:rPr>
          <w:rFonts w:eastAsia="Calibri"/>
        </w:rPr>
        <w:t>процента</w:t>
      </w:r>
      <w:r w:rsidRPr="009D6D2D">
        <w:rPr>
          <w:rFonts w:eastAsia="Calibri"/>
        </w:rPr>
        <w:t xml:space="preserve"> или 29340 пассажиров (АППГ – 55074 пассажир</w:t>
      </w:r>
      <w:r w:rsidR="00E7488E">
        <w:rPr>
          <w:rFonts w:eastAsia="Calibri"/>
        </w:rPr>
        <w:t>а</w:t>
      </w:r>
      <w:r w:rsidRPr="009D6D2D">
        <w:rPr>
          <w:rFonts w:eastAsia="Calibri"/>
        </w:rPr>
        <w:t>).</w:t>
      </w:r>
    </w:p>
    <w:p w:rsidR="0036738D" w:rsidRPr="009D6D2D" w:rsidRDefault="0036738D" w:rsidP="00840DC1">
      <w:pPr>
        <w:pStyle w:val="a3"/>
        <w:spacing w:line="360" w:lineRule="atLeast"/>
        <w:ind w:left="0" w:firstLine="709"/>
        <w:rPr>
          <w:highlight w:val="yellow"/>
        </w:rPr>
      </w:pPr>
    </w:p>
    <w:p w:rsidR="00DB3F66" w:rsidRPr="009D6D2D" w:rsidRDefault="00DB3F66" w:rsidP="00C0222D">
      <w:pPr>
        <w:widowControl/>
        <w:autoSpaceDE/>
        <w:autoSpaceDN/>
        <w:ind w:right="65" w:firstLine="709"/>
        <w:jc w:val="center"/>
        <w:rPr>
          <w:rFonts w:eastAsia="Calibri"/>
          <w:sz w:val="28"/>
          <w:szCs w:val="28"/>
        </w:rPr>
      </w:pPr>
      <w:r w:rsidRPr="009D6D2D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>
            <wp:extent cx="4959706" cy="1499616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6738D" w:rsidRPr="009D6D2D" w:rsidRDefault="00DB3F66" w:rsidP="0036738D">
      <w:pPr>
        <w:widowControl/>
        <w:autoSpaceDE/>
        <w:autoSpaceDN/>
        <w:ind w:right="65"/>
        <w:jc w:val="center"/>
        <w:rPr>
          <w:rFonts w:eastAsia="Calibri"/>
          <w:sz w:val="24"/>
          <w:szCs w:val="28"/>
        </w:rPr>
      </w:pPr>
      <w:r w:rsidRPr="009D6D2D">
        <w:rPr>
          <w:rFonts w:eastAsia="Calibri"/>
          <w:sz w:val="24"/>
          <w:szCs w:val="28"/>
        </w:rPr>
        <w:t xml:space="preserve">Рисунок 1 – Количество перевезенных пассажиров </w:t>
      </w:r>
    </w:p>
    <w:p w:rsidR="00DB3F66" w:rsidRPr="009D6D2D" w:rsidRDefault="00DB3F66" w:rsidP="0036738D">
      <w:pPr>
        <w:widowControl/>
        <w:autoSpaceDE/>
        <w:autoSpaceDN/>
        <w:ind w:right="65"/>
        <w:jc w:val="center"/>
        <w:rPr>
          <w:rFonts w:eastAsia="Calibri"/>
          <w:sz w:val="24"/>
          <w:szCs w:val="28"/>
        </w:rPr>
      </w:pPr>
      <w:r w:rsidRPr="009D6D2D">
        <w:rPr>
          <w:rFonts w:eastAsia="Calibri"/>
          <w:sz w:val="24"/>
          <w:szCs w:val="28"/>
        </w:rPr>
        <w:t>на межрегиональных авиарейсах</w:t>
      </w:r>
    </w:p>
    <w:p w:rsidR="0036738D" w:rsidRPr="009D6D2D" w:rsidRDefault="0036738D" w:rsidP="0036738D">
      <w:pPr>
        <w:widowControl/>
        <w:autoSpaceDE/>
        <w:autoSpaceDN/>
        <w:ind w:right="65"/>
        <w:jc w:val="center"/>
        <w:rPr>
          <w:rFonts w:eastAsia="Calibri"/>
          <w:sz w:val="28"/>
          <w:szCs w:val="28"/>
        </w:rPr>
      </w:pPr>
    </w:p>
    <w:p w:rsidR="009B2B90" w:rsidRPr="009D6D2D" w:rsidRDefault="009B2B90" w:rsidP="0036738D">
      <w:pPr>
        <w:pStyle w:val="a3"/>
        <w:spacing w:line="360" w:lineRule="atLeast"/>
        <w:ind w:left="0" w:firstLine="709"/>
      </w:pPr>
      <w:r w:rsidRPr="009D6D2D">
        <w:t>По</w:t>
      </w:r>
      <w:r w:rsidR="0036738D" w:rsidRPr="009D6D2D">
        <w:t xml:space="preserve"> состоянию на 1 января 2023 г.</w:t>
      </w:r>
      <w:r w:rsidRPr="009D6D2D">
        <w:t xml:space="preserve"> аэропортом г. Кызыл</w:t>
      </w:r>
      <w:r w:rsidR="00E7488E">
        <w:t>а</w:t>
      </w:r>
      <w:r w:rsidRPr="009D6D2D">
        <w:t xml:space="preserve"> обслуживаются рег</w:t>
      </w:r>
      <w:r w:rsidRPr="009D6D2D">
        <w:t>у</w:t>
      </w:r>
      <w:r w:rsidRPr="009D6D2D">
        <w:t>лярные авиарейсы в города Красноярск, Новосибирск, Иркутск, Улан-Удэ и Москва.</w:t>
      </w:r>
    </w:p>
    <w:p w:rsidR="009B2B90" w:rsidRPr="009D6D2D" w:rsidRDefault="009B2B90" w:rsidP="0036738D">
      <w:pPr>
        <w:pStyle w:val="a3"/>
        <w:spacing w:line="360" w:lineRule="atLeast"/>
        <w:ind w:left="0" w:firstLine="709"/>
      </w:pPr>
      <w:r w:rsidRPr="009D6D2D">
        <w:t xml:space="preserve">Перспективными являются </w:t>
      </w:r>
      <w:r w:rsidR="00C9049C" w:rsidRPr="009D6D2D">
        <w:t>направления в города Томск, Санкт-Петербург, Сочи и Екатеринбург.</w:t>
      </w:r>
    </w:p>
    <w:p w:rsidR="00C9049C" w:rsidRPr="009D6D2D" w:rsidRDefault="00DB3F66" w:rsidP="0036738D">
      <w:pPr>
        <w:pStyle w:val="a3"/>
        <w:spacing w:line="360" w:lineRule="atLeast"/>
        <w:ind w:left="0" w:firstLine="709"/>
      </w:pPr>
      <w:r w:rsidRPr="009D6D2D">
        <w:t>В связи с получением статуса международного аэропорта Кызыла планируется развитие международных перевозок пассажиров воздушным транспорт</w:t>
      </w:r>
      <w:r w:rsidR="00404791" w:rsidRPr="009D6D2D">
        <w:t>ны</w:t>
      </w:r>
      <w:r w:rsidRPr="009D6D2D">
        <w:t xml:space="preserve">м путем открытия пункта пропуска в аэропорту </w:t>
      </w:r>
      <w:r w:rsidR="00404791" w:rsidRPr="009D6D2D">
        <w:t>«</w:t>
      </w:r>
      <w:r w:rsidRPr="009D6D2D">
        <w:t>Кызыл</w:t>
      </w:r>
      <w:r w:rsidR="00404791" w:rsidRPr="009D6D2D">
        <w:t>»</w:t>
      </w:r>
      <w:r w:rsidRPr="009D6D2D">
        <w:t>.</w:t>
      </w:r>
    </w:p>
    <w:p w:rsidR="00C9049C" w:rsidRPr="009D6D2D" w:rsidRDefault="00C9049C" w:rsidP="0036738D">
      <w:pPr>
        <w:widowControl/>
        <w:tabs>
          <w:tab w:val="left" w:pos="2300"/>
        </w:tabs>
        <w:autoSpaceDE/>
        <w:autoSpaceDN/>
        <w:spacing w:line="360" w:lineRule="atLeast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9D6D2D">
        <w:rPr>
          <w:rFonts w:eastAsia="Arial"/>
          <w:color w:val="000000"/>
          <w:sz w:val="28"/>
          <w:szCs w:val="28"/>
          <w:shd w:val="clear" w:color="auto" w:fill="FFFFFF"/>
          <w:lang w:eastAsia="ru-RU" w:bidi="ru-RU"/>
        </w:rPr>
        <w:t xml:space="preserve">После ввода в эксплуатацию воздушного пункта пропуска в аэропорту </w:t>
      </w:r>
      <w:r w:rsidR="00E7488E">
        <w:rPr>
          <w:rFonts w:eastAsia="Arial"/>
          <w:color w:val="000000"/>
          <w:sz w:val="28"/>
          <w:szCs w:val="28"/>
          <w:shd w:val="clear" w:color="auto" w:fill="FFFFFF"/>
          <w:lang w:eastAsia="ru-RU" w:bidi="ru-RU"/>
        </w:rPr>
        <w:t>«</w:t>
      </w:r>
      <w:r w:rsidRPr="009D6D2D">
        <w:rPr>
          <w:rFonts w:eastAsia="Arial"/>
          <w:color w:val="000000"/>
          <w:sz w:val="28"/>
          <w:szCs w:val="28"/>
          <w:shd w:val="clear" w:color="auto" w:fill="FFFFFF"/>
          <w:lang w:eastAsia="ru-RU" w:bidi="ru-RU"/>
        </w:rPr>
        <w:t>К</w:t>
      </w:r>
      <w:r w:rsidRPr="009D6D2D">
        <w:rPr>
          <w:rFonts w:eastAsia="Arial"/>
          <w:color w:val="000000"/>
          <w:sz w:val="28"/>
          <w:szCs w:val="28"/>
          <w:shd w:val="clear" w:color="auto" w:fill="FFFFFF"/>
          <w:lang w:eastAsia="ru-RU" w:bidi="ru-RU"/>
        </w:rPr>
        <w:t>ы</w:t>
      </w:r>
      <w:r w:rsidRPr="009D6D2D">
        <w:rPr>
          <w:rFonts w:eastAsia="Arial"/>
          <w:color w:val="000000"/>
          <w:sz w:val="28"/>
          <w:szCs w:val="28"/>
          <w:shd w:val="clear" w:color="auto" w:fill="FFFFFF"/>
          <w:lang w:eastAsia="ru-RU" w:bidi="ru-RU"/>
        </w:rPr>
        <w:t>зыл</w:t>
      </w:r>
      <w:r w:rsidR="00E7488E">
        <w:rPr>
          <w:rFonts w:eastAsia="Arial"/>
          <w:color w:val="000000"/>
          <w:sz w:val="28"/>
          <w:szCs w:val="28"/>
          <w:shd w:val="clear" w:color="auto" w:fill="FFFFFF"/>
          <w:lang w:eastAsia="ru-RU" w:bidi="ru-RU"/>
        </w:rPr>
        <w:t>»</w:t>
      </w:r>
      <w:r w:rsidRPr="009D6D2D">
        <w:rPr>
          <w:rFonts w:eastAsia="Arial"/>
          <w:color w:val="000000"/>
          <w:sz w:val="28"/>
          <w:szCs w:val="28"/>
          <w:shd w:val="clear" w:color="auto" w:fill="FFFFFF"/>
          <w:lang w:eastAsia="ru-RU" w:bidi="ru-RU"/>
        </w:rPr>
        <w:t xml:space="preserve"> планируется выполнение международных авиарейсов по маршрутам </w:t>
      </w:r>
      <w:r w:rsidRPr="009D6D2D">
        <w:rPr>
          <w:rFonts w:eastAsia="SimSun"/>
          <w:sz w:val="28"/>
          <w:szCs w:val="28"/>
          <w:lang w:eastAsia="zh-CN"/>
        </w:rPr>
        <w:t>Кызыл – Улан-Батор – Кызыл, Кызыл –</w:t>
      </w:r>
      <w:r w:rsidR="00AF4E78">
        <w:rPr>
          <w:rFonts w:eastAsia="SimSun"/>
          <w:sz w:val="28"/>
          <w:szCs w:val="28"/>
          <w:lang w:eastAsia="zh-CN"/>
        </w:rPr>
        <w:t xml:space="preserve"> </w:t>
      </w:r>
      <w:r w:rsidRPr="009D6D2D">
        <w:rPr>
          <w:rFonts w:eastAsia="SimSun"/>
          <w:sz w:val="28"/>
          <w:szCs w:val="28"/>
          <w:lang w:eastAsia="zh-CN"/>
        </w:rPr>
        <w:t>Урумчи – Кызыл, Кызыл – Алматы</w:t>
      </w:r>
      <w:r w:rsidR="00493058" w:rsidRPr="009D6D2D">
        <w:rPr>
          <w:rFonts w:eastAsia="SimSun"/>
          <w:sz w:val="28"/>
          <w:szCs w:val="28"/>
          <w:lang w:eastAsia="zh-CN"/>
        </w:rPr>
        <w:t xml:space="preserve"> – </w:t>
      </w:r>
      <w:r w:rsidRPr="009D6D2D">
        <w:rPr>
          <w:rFonts w:eastAsia="SimSun"/>
          <w:sz w:val="28"/>
          <w:szCs w:val="28"/>
          <w:lang w:eastAsia="zh-CN"/>
        </w:rPr>
        <w:t>Кызыл.</w:t>
      </w:r>
    </w:p>
    <w:p w:rsidR="00DB3F66" w:rsidRPr="009D6D2D" w:rsidRDefault="00C9049C" w:rsidP="0036738D">
      <w:pPr>
        <w:widowControl/>
        <w:tabs>
          <w:tab w:val="left" w:pos="2300"/>
        </w:tabs>
        <w:autoSpaceDE/>
        <w:autoSpaceDN/>
        <w:spacing w:line="360" w:lineRule="atLeast"/>
        <w:ind w:firstLine="709"/>
        <w:jc w:val="both"/>
        <w:rPr>
          <w:rFonts w:eastAsia="Arial"/>
          <w:color w:val="000000"/>
          <w:sz w:val="28"/>
          <w:szCs w:val="28"/>
          <w:shd w:val="clear" w:color="auto" w:fill="FFFFFF"/>
          <w:lang w:eastAsia="ru-RU" w:bidi="ru-RU"/>
        </w:rPr>
      </w:pPr>
      <w:r w:rsidRPr="009D6D2D">
        <w:rPr>
          <w:rFonts w:eastAsia="SimSun"/>
          <w:sz w:val="28"/>
          <w:szCs w:val="28"/>
          <w:lang w:eastAsia="zh-CN"/>
        </w:rPr>
        <w:t xml:space="preserve">При выполнении </w:t>
      </w:r>
      <w:r w:rsidRPr="009D6D2D">
        <w:rPr>
          <w:rFonts w:eastAsia="Arial"/>
          <w:color w:val="000000"/>
          <w:sz w:val="28"/>
          <w:szCs w:val="28"/>
          <w:shd w:val="clear" w:color="auto" w:fill="FFFFFF"/>
          <w:lang w:eastAsia="ru-RU" w:bidi="ru-RU"/>
        </w:rPr>
        <w:t xml:space="preserve">прямого авиарейса из </w:t>
      </w:r>
      <w:r w:rsidR="00E7488E">
        <w:rPr>
          <w:rFonts w:eastAsia="Arial"/>
          <w:color w:val="000000"/>
          <w:sz w:val="28"/>
          <w:szCs w:val="28"/>
          <w:shd w:val="clear" w:color="auto" w:fill="FFFFFF"/>
          <w:lang w:eastAsia="ru-RU" w:bidi="ru-RU"/>
        </w:rPr>
        <w:t xml:space="preserve">г. </w:t>
      </w:r>
      <w:r w:rsidRPr="009D6D2D">
        <w:rPr>
          <w:rFonts w:eastAsia="Arial"/>
          <w:color w:val="000000"/>
          <w:sz w:val="28"/>
          <w:szCs w:val="28"/>
          <w:shd w:val="clear" w:color="auto" w:fill="FFFFFF"/>
          <w:lang w:eastAsia="ru-RU" w:bidi="ru-RU"/>
        </w:rPr>
        <w:t xml:space="preserve">Кызыла в </w:t>
      </w:r>
      <w:r w:rsidR="00E7488E">
        <w:rPr>
          <w:rFonts w:eastAsia="Arial"/>
          <w:color w:val="000000"/>
          <w:sz w:val="28"/>
          <w:szCs w:val="28"/>
          <w:shd w:val="clear" w:color="auto" w:fill="FFFFFF"/>
          <w:lang w:eastAsia="ru-RU" w:bidi="ru-RU"/>
        </w:rPr>
        <w:t>г. Улан-Батор</w:t>
      </w:r>
      <w:r w:rsidRPr="009D6D2D">
        <w:rPr>
          <w:rFonts w:eastAsia="Arial"/>
          <w:color w:val="000000"/>
          <w:sz w:val="28"/>
          <w:szCs w:val="28"/>
          <w:shd w:val="clear" w:color="auto" w:fill="FFFFFF"/>
          <w:lang w:eastAsia="ru-RU" w:bidi="ru-RU"/>
        </w:rPr>
        <w:t xml:space="preserve"> расстояние (984 км) и время полёта (2 час</w:t>
      </w:r>
      <w:r w:rsidR="00E7488E">
        <w:rPr>
          <w:rFonts w:eastAsia="Arial"/>
          <w:color w:val="000000"/>
          <w:sz w:val="28"/>
          <w:szCs w:val="28"/>
          <w:shd w:val="clear" w:color="auto" w:fill="FFFFFF"/>
          <w:lang w:eastAsia="ru-RU" w:bidi="ru-RU"/>
        </w:rPr>
        <w:t>.</w:t>
      </w:r>
      <w:r w:rsidRPr="009D6D2D">
        <w:rPr>
          <w:rFonts w:eastAsia="Arial"/>
          <w:color w:val="000000"/>
          <w:sz w:val="28"/>
          <w:szCs w:val="28"/>
          <w:shd w:val="clear" w:color="auto" w:fill="FFFFFF"/>
          <w:lang w:eastAsia="ru-RU" w:bidi="ru-RU"/>
        </w:rPr>
        <w:t xml:space="preserve"> 30 мин</w:t>
      </w:r>
      <w:r w:rsidR="00E7488E">
        <w:rPr>
          <w:rFonts w:eastAsia="Arial"/>
          <w:color w:val="000000"/>
          <w:sz w:val="28"/>
          <w:szCs w:val="28"/>
          <w:shd w:val="clear" w:color="auto" w:fill="FFFFFF"/>
          <w:lang w:eastAsia="ru-RU" w:bidi="ru-RU"/>
        </w:rPr>
        <w:t>.</w:t>
      </w:r>
      <w:r w:rsidRPr="009D6D2D">
        <w:rPr>
          <w:rFonts w:eastAsia="Arial"/>
          <w:color w:val="000000"/>
          <w:sz w:val="28"/>
          <w:szCs w:val="28"/>
          <w:shd w:val="clear" w:color="auto" w:fill="FFFFFF"/>
          <w:lang w:eastAsia="ru-RU" w:bidi="ru-RU"/>
        </w:rPr>
        <w:t>) сократ</w:t>
      </w:r>
      <w:r w:rsidR="00E7488E">
        <w:rPr>
          <w:rFonts w:eastAsia="Arial"/>
          <w:color w:val="000000"/>
          <w:sz w:val="28"/>
          <w:szCs w:val="28"/>
          <w:shd w:val="clear" w:color="auto" w:fill="FFFFFF"/>
          <w:lang w:eastAsia="ru-RU" w:bidi="ru-RU"/>
        </w:rPr>
        <w:t>ятся в два раз по сравнению с прямым рейсом</w:t>
      </w:r>
      <w:r w:rsidRPr="009D6D2D">
        <w:rPr>
          <w:rFonts w:eastAsia="Arial"/>
          <w:color w:val="000000"/>
          <w:sz w:val="28"/>
          <w:szCs w:val="28"/>
          <w:shd w:val="clear" w:color="auto" w:fill="FFFFFF"/>
          <w:lang w:eastAsia="ru-RU" w:bidi="ru-RU"/>
        </w:rPr>
        <w:t xml:space="preserve"> из </w:t>
      </w:r>
      <w:r w:rsidR="00AF1D99">
        <w:rPr>
          <w:rFonts w:eastAsia="Arial"/>
          <w:color w:val="000000"/>
          <w:sz w:val="28"/>
          <w:szCs w:val="28"/>
          <w:shd w:val="clear" w:color="auto" w:fill="FFFFFF"/>
          <w:lang w:eastAsia="ru-RU" w:bidi="ru-RU"/>
        </w:rPr>
        <w:t xml:space="preserve">гг. </w:t>
      </w:r>
      <w:r w:rsidRPr="009D6D2D">
        <w:rPr>
          <w:rFonts w:eastAsia="Arial"/>
          <w:color w:val="000000"/>
          <w:sz w:val="28"/>
          <w:szCs w:val="28"/>
          <w:shd w:val="clear" w:color="auto" w:fill="FFFFFF"/>
          <w:lang w:eastAsia="ru-RU" w:bidi="ru-RU"/>
        </w:rPr>
        <w:t>Красноярска и Иркутска (1918 км и 4 час</w:t>
      </w:r>
      <w:r w:rsidR="00E7488E">
        <w:rPr>
          <w:rFonts w:eastAsia="Arial"/>
          <w:color w:val="000000"/>
          <w:sz w:val="28"/>
          <w:szCs w:val="28"/>
          <w:shd w:val="clear" w:color="auto" w:fill="FFFFFF"/>
          <w:lang w:eastAsia="ru-RU" w:bidi="ru-RU"/>
        </w:rPr>
        <w:t>. 35 мин.</w:t>
      </w:r>
      <w:r w:rsidRPr="009D6D2D">
        <w:rPr>
          <w:rFonts w:eastAsia="Arial"/>
          <w:color w:val="000000"/>
          <w:sz w:val="28"/>
          <w:szCs w:val="28"/>
          <w:shd w:val="clear" w:color="auto" w:fill="FFFFFF"/>
          <w:lang w:eastAsia="ru-RU" w:bidi="ru-RU"/>
        </w:rPr>
        <w:t>). При выполнении авиарейса Кызыл</w:t>
      </w:r>
      <w:r w:rsidR="00493058" w:rsidRPr="009D6D2D">
        <w:rPr>
          <w:rFonts w:eastAsia="Arial"/>
          <w:color w:val="000000"/>
          <w:sz w:val="28"/>
          <w:szCs w:val="28"/>
          <w:shd w:val="clear" w:color="auto" w:fill="FFFFFF"/>
          <w:lang w:eastAsia="ru-RU" w:bidi="ru-RU"/>
        </w:rPr>
        <w:t xml:space="preserve"> – </w:t>
      </w:r>
      <w:r w:rsidRPr="009D6D2D">
        <w:rPr>
          <w:rFonts w:eastAsia="Arial"/>
          <w:color w:val="000000"/>
          <w:sz w:val="28"/>
          <w:szCs w:val="28"/>
          <w:shd w:val="clear" w:color="auto" w:fill="FFFFFF"/>
          <w:lang w:eastAsia="ru-RU" w:bidi="ru-RU"/>
        </w:rPr>
        <w:t>Урумчи (расстояние 1016 км, время – 2 час</w:t>
      </w:r>
      <w:r w:rsidR="007C6C8D">
        <w:rPr>
          <w:rFonts w:eastAsia="Arial"/>
          <w:color w:val="000000"/>
          <w:sz w:val="28"/>
          <w:szCs w:val="28"/>
          <w:shd w:val="clear" w:color="auto" w:fill="FFFFFF"/>
          <w:lang w:eastAsia="ru-RU" w:bidi="ru-RU"/>
        </w:rPr>
        <w:t>.</w:t>
      </w:r>
      <w:r w:rsidRPr="009D6D2D">
        <w:rPr>
          <w:rFonts w:eastAsia="Arial"/>
          <w:color w:val="000000"/>
          <w:sz w:val="28"/>
          <w:szCs w:val="28"/>
          <w:shd w:val="clear" w:color="auto" w:fill="FFFFFF"/>
          <w:lang w:eastAsia="ru-RU" w:bidi="ru-RU"/>
        </w:rPr>
        <w:t xml:space="preserve"> 50 мин</w:t>
      </w:r>
      <w:r w:rsidR="007C6C8D">
        <w:rPr>
          <w:rFonts w:eastAsia="Arial"/>
          <w:color w:val="000000"/>
          <w:sz w:val="28"/>
          <w:szCs w:val="28"/>
          <w:shd w:val="clear" w:color="auto" w:fill="FFFFFF"/>
          <w:lang w:eastAsia="ru-RU" w:bidi="ru-RU"/>
        </w:rPr>
        <w:t>.</w:t>
      </w:r>
      <w:r w:rsidRPr="009D6D2D">
        <w:rPr>
          <w:rFonts w:eastAsia="Arial"/>
          <w:color w:val="000000"/>
          <w:sz w:val="28"/>
          <w:szCs w:val="28"/>
          <w:shd w:val="clear" w:color="auto" w:fill="FFFFFF"/>
          <w:lang w:eastAsia="ru-RU" w:bidi="ru-RU"/>
        </w:rPr>
        <w:t>) время пол</w:t>
      </w:r>
      <w:r w:rsidRPr="009D6D2D">
        <w:rPr>
          <w:rFonts w:eastAsia="Arial"/>
          <w:color w:val="000000"/>
          <w:sz w:val="28"/>
          <w:szCs w:val="28"/>
          <w:shd w:val="clear" w:color="auto" w:fill="FFFFFF"/>
          <w:lang w:eastAsia="ru-RU" w:bidi="ru-RU"/>
        </w:rPr>
        <w:t>е</w:t>
      </w:r>
      <w:r w:rsidRPr="009D6D2D">
        <w:rPr>
          <w:rFonts w:eastAsia="Arial"/>
          <w:color w:val="000000"/>
          <w:sz w:val="28"/>
          <w:szCs w:val="28"/>
          <w:shd w:val="clear" w:color="auto" w:fill="FFFFFF"/>
          <w:lang w:eastAsia="ru-RU" w:bidi="ru-RU"/>
        </w:rPr>
        <w:t>та сократится в 7 раз</w:t>
      </w:r>
      <w:r w:rsidR="007C6C8D">
        <w:rPr>
          <w:rFonts w:eastAsia="Arial"/>
          <w:color w:val="000000"/>
          <w:sz w:val="28"/>
          <w:szCs w:val="28"/>
          <w:shd w:val="clear" w:color="auto" w:fill="FFFFFF"/>
          <w:lang w:eastAsia="ru-RU" w:bidi="ru-RU"/>
        </w:rPr>
        <w:t xml:space="preserve"> по сравнению с авиарейсом</w:t>
      </w:r>
      <w:r w:rsidRPr="009D6D2D">
        <w:rPr>
          <w:rFonts w:eastAsia="Arial"/>
          <w:color w:val="000000"/>
          <w:sz w:val="28"/>
          <w:szCs w:val="28"/>
          <w:shd w:val="clear" w:color="auto" w:fill="FFFFFF"/>
          <w:lang w:eastAsia="ru-RU" w:bidi="ru-RU"/>
        </w:rPr>
        <w:t xml:space="preserve"> Москв</w:t>
      </w:r>
      <w:r w:rsidR="007C6C8D">
        <w:rPr>
          <w:rFonts w:eastAsia="Arial"/>
          <w:color w:val="000000"/>
          <w:sz w:val="28"/>
          <w:szCs w:val="28"/>
          <w:shd w:val="clear" w:color="auto" w:fill="FFFFFF"/>
          <w:lang w:eastAsia="ru-RU" w:bidi="ru-RU"/>
        </w:rPr>
        <w:t xml:space="preserve">а – Урумчи </w:t>
      </w:r>
      <w:r w:rsidRPr="009D6D2D">
        <w:rPr>
          <w:rFonts w:eastAsia="Arial"/>
          <w:color w:val="000000"/>
          <w:sz w:val="28"/>
          <w:szCs w:val="28"/>
          <w:shd w:val="clear" w:color="auto" w:fill="FFFFFF"/>
          <w:lang w:eastAsia="ru-RU" w:bidi="ru-RU"/>
        </w:rPr>
        <w:t>(7388 км и 21 час</w:t>
      </w:r>
      <w:r w:rsidR="007C6C8D">
        <w:rPr>
          <w:rFonts w:eastAsia="Arial"/>
          <w:color w:val="000000"/>
          <w:sz w:val="28"/>
          <w:szCs w:val="28"/>
          <w:shd w:val="clear" w:color="auto" w:fill="FFFFFF"/>
          <w:lang w:eastAsia="ru-RU" w:bidi="ru-RU"/>
        </w:rPr>
        <w:t>.</w:t>
      </w:r>
      <w:r w:rsidRPr="009D6D2D">
        <w:rPr>
          <w:rFonts w:eastAsia="Arial"/>
          <w:color w:val="000000"/>
          <w:sz w:val="28"/>
          <w:szCs w:val="28"/>
          <w:shd w:val="clear" w:color="auto" w:fill="FFFFFF"/>
          <w:lang w:eastAsia="ru-RU" w:bidi="ru-RU"/>
        </w:rPr>
        <w:t>).</w:t>
      </w:r>
      <w:r w:rsidR="009428A0" w:rsidRPr="009D6D2D">
        <w:rPr>
          <w:sz w:val="28"/>
          <w:szCs w:val="28"/>
        </w:rPr>
        <w:t>»;</w:t>
      </w:r>
    </w:p>
    <w:p w:rsidR="00E1750E" w:rsidRDefault="009428A0" w:rsidP="0036738D">
      <w:pPr>
        <w:pStyle w:val="1"/>
        <w:spacing w:line="360" w:lineRule="atLeast"/>
        <w:ind w:left="0" w:firstLine="709"/>
        <w:rPr>
          <w:b w:val="0"/>
        </w:rPr>
      </w:pPr>
      <w:r w:rsidRPr="009D6D2D">
        <w:rPr>
          <w:b w:val="0"/>
        </w:rPr>
        <w:t>д</w:t>
      </w:r>
      <w:r w:rsidR="00DB3F66" w:rsidRPr="009D6D2D">
        <w:rPr>
          <w:b w:val="0"/>
        </w:rPr>
        <w:t xml:space="preserve">) </w:t>
      </w:r>
      <w:r w:rsidR="00254084" w:rsidRPr="009D6D2D">
        <w:rPr>
          <w:b w:val="0"/>
        </w:rPr>
        <w:t>г</w:t>
      </w:r>
      <w:r w:rsidR="00DB3F66" w:rsidRPr="009D6D2D">
        <w:rPr>
          <w:b w:val="0"/>
        </w:rPr>
        <w:t>лав</w:t>
      </w:r>
      <w:r w:rsidR="005E526C" w:rsidRPr="009D6D2D">
        <w:rPr>
          <w:b w:val="0"/>
        </w:rPr>
        <w:t>у</w:t>
      </w:r>
      <w:r w:rsidR="00DB3F66" w:rsidRPr="009D6D2D">
        <w:rPr>
          <w:b w:val="0"/>
        </w:rPr>
        <w:t xml:space="preserve"> 3.1</w:t>
      </w:r>
      <w:r w:rsidR="005E526C" w:rsidRPr="009D6D2D">
        <w:rPr>
          <w:b w:val="0"/>
        </w:rPr>
        <w:t xml:space="preserve"> </w:t>
      </w:r>
      <w:r w:rsidR="00DB3F66" w:rsidRPr="009D6D2D">
        <w:rPr>
          <w:b w:val="0"/>
        </w:rPr>
        <w:t>изложить в следующей редакции:</w:t>
      </w:r>
    </w:p>
    <w:p w:rsidR="00DB3F66" w:rsidRPr="009D6D2D" w:rsidRDefault="00DB3F66" w:rsidP="00AF1D99">
      <w:pPr>
        <w:pStyle w:val="1"/>
        <w:spacing w:line="360" w:lineRule="atLeast"/>
        <w:ind w:left="0" w:firstLine="709"/>
        <w:rPr>
          <w:b w:val="0"/>
          <w:bCs w:val="0"/>
        </w:rPr>
      </w:pPr>
      <w:r w:rsidRPr="009D6D2D">
        <w:rPr>
          <w:b w:val="0"/>
          <w:bCs w:val="0"/>
        </w:rPr>
        <w:t>«Глава 3.1. Развитие автомобильного транспорта</w:t>
      </w:r>
    </w:p>
    <w:p w:rsidR="00DB3F66" w:rsidRPr="009D6D2D" w:rsidRDefault="00DB3F66" w:rsidP="00AF1D99">
      <w:pPr>
        <w:pStyle w:val="a3"/>
        <w:spacing w:line="360" w:lineRule="atLeast"/>
        <w:ind w:left="0" w:firstLine="709"/>
        <w:rPr>
          <w:color w:val="000009"/>
        </w:rPr>
      </w:pPr>
      <w:r w:rsidRPr="009D6D2D">
        <w:rPr>
          <w:color w:val="000009"/>
        </w:rPr>
        <w:t>Важнейшей задачей развития межмуниципальных транспортных коридоров является соединение круглогодичной связью по дорогам с твердым покрытием с с</w:t>
      </w:r>
      <w:r w:rsidRPr="009D6D2D">
        <w:rPr>
          <w:color w:val="000009"/>
        </w:rPr>
        <w:t>е</w:t>
      </w:r>
      <w:r w:rsidRPr="009D6D2D">
        <w:rPr>
          <w:color w:val="000009"/>
        </w:rPr>
        <w:t>тью дорог общего пользования всех населенных пунктов в сельской местности, имеющих перспективы развития, а также строительство новых автомобильных д</w:t>
      </w:r>
      <w:r w:rsidRPr="009D6D2D">
        <w:rPr>
          <w:color w:val="000009"/>
        </w:rPr>
        <w:t>о</w:t>
      </w:r>
      <w:r w:rsidRPr="009D6D2D">
        <w:rPr>
          <w:color w:val="000009"/>
        </w:rPr>
        <w:lastRenderedPageBreak/>
        <w:t xml:space="preserve">рог между муниципальными образованиями и искусственных сооружений на них. </w:t>
      </w:r>
    </w:p>
    <w:p w:rsidR="005133C5" w:rsidRPr="009D6D2D" w:rsidRDefault="005133C5" w:rsidP="0036738D">
      <w:pPr>
        <w:widowControl/>
        <w:tabs>
          <w:tab w:val="center" w:pos="5102"/>
          <w:tab w:val="left" w:pos="8222"/>
          <w:tab w:val="left" w:pos="9072"/>
          <w:tab w:val="left" w:pos="9214"/>
          <w:tab w:val="left" w:pos="9356"/>
          <w:tab w:val="left" w:pos="9498"/>
          <w:tab w:val="right" w:pos="10205"/>
        </w:tabs>
        <w:autoSpaceDE/>
        <w:autoSpaceDN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9D6D2D">
        <w:rPr>
          <w:rFonts w:eastAsia="Calibri"/>
          <w:sz w:val="28"/>
          <w:szCs w:val="28"/>
        </w:rPr>
        <w:t xml:space="preserve">Строительство автомобильных дорог </w:t>
      </w:r>
      <w:r w:rsidR="00AF1D99">
        <w:rPr>
          <w:rFonts w:eastAsia="Calibri"/>
          <w:sz w:val="28"/>
          <w:szCs w:val="28"/>
        </w:rPr>
        <w:t xml:space="preserve">предусмотрено </w:t>
      </w:r>
      <w:r w:rsidRPr="009D6D2D">
        <w:rPr>
          <w:rFonts w:eastAsia="Calibri"/>
          <w:sz w:val="28"/>
          <w:szCs w:val="28"/>
        </w:rPr>
        <w:t>по направлениям:</w:t>
      </w:r>
    </w:p>
    <w:p w:rsidR="005133C5" w:rsidRPr="009D6D2D" w:rsidRDefault="005133C5" w:rsidP="0036738D">
      <w:pPr>
        <w:widowControl/>
        <w:tabs>
          <w:tab w:val="center" w:pos="5102"/>
          <w:tab w:val="left" w:pos="8222"/>
          <w:tab w:val="left" w:pos="9072"/>
          <w:tab w:val="left" w:pos="9214"/>
          <w:tab w:val="left" w:pos="9356"/>
          <w:tab w:val="left" w:pos="9498"/>
          <w:tab w:val="right" w:pos="10205"/>
        </w:tabs>
        <w:autoSpaceDE/>
        <w:autoSpaceDN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9D6D2D">
        <w:rPr>
          <w:rFonts w:eastAsia="Calibri"/>
          <w:bCs/>
          <w:sz w:val="28"/>
          <w:szCs w:val="28"/>
        </w:rPr>
        <w:t xml:space="preserve">- </w:t>
      </w:r>
      <w:r w:rsidR="00493058" w:rsidRPr="009D6D2D">
        <w:rPr>
          <w:rFonts w:eastAsia="Calibri"/>
          <w:bCs/>
          <w:sz w:val="28"/>
          <w:szCs w:val="28"/>
        </w:rPr>
        <w:t>р</w:t>
      </w:r>
      <w:r w:rsidRPr="009D6D2D">
        <w:rPr>
          <w:rFonts w:eastAsia="Calibri"/>
          <w:bCs/>
          <w:sz w:val="28"/>
          <w:szCs w:val="28"/>
        </w:rPr>
        <w:t>емонт автомобильной дороги Кызыл – Эрзин – Госграница с Монголией (грунтование 11 км, твердое покрытие 16 км);</w:t>
      </w:r>
    </w:p>
    <w:p w:rsidR="005133C5" w:rsidRPr="009D6D2D" w:rsidRDefault="005133C5" w:rsidP="0036738D">
      <w:pPr>
        <w:widowControl/>
        <w:tabs>
          <w:tab w:val="center" w:pos="5102"/>
          <w:tab w:val="left" w:pos="8222"/>
          <w:tab w:val="left" w:pos="9072"/>
          <w:tab w:val="left" w:pos="9214"/>
          <w:tab w:val="left" w:pos="9356"/>
          <w:tab w:val="left" w:pos="9498"/>
          <w:tab w:val="right" w:pos="10205"/>
        </w:tabs>
        <w:autoSpaceDE/>
        <w:autoSpaceDN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9D6D2D">
        <w:rPr>
          <w:rFonts w:eastAsia="Calibri"/>
          <w:bCs/>
          <w:sz w:val="28"/>
          <w:szCs w:val="28"/>
        </w:rPr>
        <w:t xml:space="preserve">- </w:t>
      </w:r>
      <w:r w:rsidR="00493058" w:rsidRPr="009D6D2D">
        <w:rPr>
          <w:rFonts w:eastAsia="Calibri"/>
          <w:bCs/>
          <w:sz w:val="28"/>
          <w:szCs w:val="28"/>
        </w:rPr>
        <w:t>р</w:t>
      </w:r>
      <w:r w:rsidRPr="009D6D2D">
        <w:rPr>
          <w:rFonts w:eastAsia="Calibri"/>
          <w:bCs/>
          <w:sz w:val="28"/>
          <w:szCs w:val="28"/>
        </w:rPr>
        <w:t>еконструкция автомобильной дороги Балгазын – Бай-Хаак протяженностью 23,5 км;</w:t>
      </w:r>
    </w:p>
    <w:p w:rsidR="005133C5" w:rsidRPr="009D6D2D" w:rsidRDefault="005133C5" w:rsidP="0036738D">
      <w:pPr>
        <w:widowControl/>
        <w:autoSpaceDE/>
        <w:autoSpaceDN/>
        <w:spacing w:line="360" w:lineRule="atLeast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9D6D2D">
        <w:rPr>
          <w:rFonts w:eastAsia="Calibri"/>
          <w:bCs/>
          <w:sz w:val="28"/>
          <w:szCs w:val="28"/>
        </w:rPr>
        <w:t xml:space="preserve">- </w:t>
      </w:r>
      <w:r w:rsidR="00493058" w:rsidRPr="009D6D2D">
        <w:rPr>
          <w:rFonts w:eastAsia="Calibri"/>
          <w:bCs/>
          <w:sz w:val="28"/>
          <w:szCs w:val="28"/>
        </w:rPr>
        <w:t>п</w:t>
      </w:r>
      <w:r w:rsidRPr="009D6D2D">
        <w:rPr>
          <w:rFonts w:eastAsia="Calibri"/>
          <w:bCs/>
          <w:sz w:val="28"/>
          <w:szCs w:val="28"/>
        </w:rPr>
        <w:t>риведение в нормативное состояние мостового перехода через р</w:t>
      </w:r>
      <w:r w:rsidR="00AF1D99">
        <w:rPr>
          <w:rFonts w:eastAsia="Calibri"/>
          <w:bCs/>
          <w:sz w:val="28"/>
          <w:szCs w:val="28"/>
        </w:rPr>
        <w:t>.</w:t>
      </w:r>
      <w:r w:rsidRPr="009D6D2D">
        <w:rPr>
          <w:rFonts w:eastAsia="Calibri"/>
          <w:bCs/>
          <w:sz w:val="28"/>
          <w:szCs w:val="28"/>
        </w:rPr>
        <w:t xml:space="preserve"> Хемчик на автодороге Ак-Довурак – Чадан протяженностью 318,59 пог.</w:t>
      </w:r>
      <w:r w:rsidR="00AF1D99">
        <w:rPr>
          <w:rFonts w:eastAsia="Calibri"/>
          <w:bCs/>
          <w:sz w:val="28"/>
          <w:szCs w:val="28"/>
        </w:rPr>
        <w:t xml:space="preserve"> </w:t>
      </w:r>
      <w:r w:rsidRPr="009D6D2D">
        <w:rPr>
          <w:rFonts w:eastAsia="Calibri"/>
          <w:bCs/>
          <w:sz w:val="28"/>
          <w:szCs w:val="28"/>
        </w:rPr>
        <w:t>м;</w:t>
      </w:r>
    </w:p>
    <w:p w:rsidR="005133C5" w:rsidRPr="009D6D2D" w:rsidRDefault="005133C5" w:rsidP="0036738D">
      <w:pPr>
        <w:widowControl/>
        <w:autoSpaceDE/>
        <w:autoSpaceDN/>
        <w:spacing w:line="360" w:lineRule="atLeast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9D6D2D">
        <w:rPr>
          <w:rFonts w:eastAsia="Calibri"/>
          <w:bCs/>
          <w:sz w:val="28"/>
          <w:szCs w:val="28"/>
        </w:rPr>
        <w:t xml:space="preserve">- </w:t>
      </w:r>
      <w:r w:rsidR="00493058" w:rsidRPr="009D6D2D">
        <w:rPr>
          <w:rFonts w:eastAsia="Calibri"/>
          <w:bCs/>
          <w:sz w:val="28"/>
          <w:szCs w:val="28"/>
        </w:rPr>
        <w:t>р</w:t>
      </w:r>
      <w:r w:rsidRPr="009D6D2D">
        <w:rPr>
          <w:rFonts w:eastAsia="Calibri"/>
          <w:bCs/>
          <w:sz w:val="28"/>
          <w:szCs w:val="28"/>
        </w:rPr>
        <w:t>емонт автомобильн</w:t>
      </w:r>
      <w:r w:rsidR="00AF1D99">
        <w:rPr>
          <w:rFonts w:eastAsia="Calibri"/>
          <w:bCs/>
          <w:sz w:val="28"/>
          <w:szCs w:val="28"/>
        </w:rPr>
        <w:t>ой дороги Бояровка – Тоора-Хем</w:t>
      </w:r>
      <w:r w:rsidRPr="009D6D2D">
        <w:rPr>
          <w:rFonts w:eastAsia="Calibri"/>
          <w:bCs/>
          <w:sz w:val="28"/>
          <w:szCs w:val="28"/>
        </w:rPr>
        <w:t xml:space="preserve"> протяженностью 34,5 км;</w:t>
      </w:r>
    </w:p>
    <w:p w:rsidR="005133C5" w:rsidRPr="009D6D2D" w:rsidRDefault="005133C5" w:rsidP="0036738D">
      <w:pPr>
        <w:widowControl/>
        <w:autoSpaceDE/>
        <w:autoSpaceDN/>
        <w:spacing w:line="360" w:lineRule="atLeast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9D6D2D">
        <w:rPr>
          <w:rFonts w:eastAsia="Calibri"/>
          <w:bCs/>
          <w:sz w:val="28"/>
          <w:szCs w:val="28"/>
        </w:rPr>
        <w:t xml:space="preserve">- </w:t>
      </w:r>
      <w:r w:rsidR="00493058" w:rsidRPr="009D6D2D">
        <w:rPr>
          <w:rFonts w:eastAsia="Calibri"/>
          <w:bCs/>
          <w:sz w:val="28"/>
          <w:szCs w:val="28"/>
        </w:rPr>
        <w:t>р</w:t>
      </w:r>
      <w:r w:rsidRPr="009D6D2D">
        <w:rPr>
          <w:rFonts w:eastAsia="Calibri"/>
          <w:bCs/>
          <w:sz w:val="28"/>
          <w:szCs w:val="28"/>
        </w:rPr>
        <w:t xml:space="preserve">еконструкция автомобильной дороги Суг-Аксы </w:t>
      </w:r>
      <w:r w:rsidR="00493058" w:rsidRPr="009D6D2D">
        <w:rPr>
          <w:rFonts w:eastAsia="Calibri"/>
          <w:bCs/>
          <w:sz w:val="28"/>
          <w:szCs w:val="28"/>
        </w:rPr>
        <w:t>–</w:t>
      </w:r>
      <w:r w:rsidRPr="009D6D2D">
        <w:rPr>
          <w:rFonts w:eastAsia="Calibri"/>
          <w:bCs/>
          <w:sz w:val="28"/>
          <w:szCs w:val="28"/>
        </w:rPr>
        <w:t xml:space="preserve"> Алдан-Маадыр протяже</w:t>
      </w:r>
      <w:r w:rsidRPr="009D6D2D">
        <w:rPr>
          <w:rFonts w:eastAsia="Calibri"/>
          <w:bCs/>
          <w:sz w:val="28"/>
          <w:szCs w:val="28"/>
        </w:rPr>
        <w:t>н</w:t>
      </w:r>
      <w:r w:rsidR="00AF1D99">
        <w:rPr>
          <w:rFonts w:eastAsia="Calibri"/>
          <w:bCs/>
          <w:sz w:val="28"/>
          <w:szCs w:val="28"/>
        </w:rPr>
        <w:t>ностью 15 км;</w:t>
      </w:r>
    </w:p>
    <w:p w:rsidR="005133C5" w:rsidRPr="009D6D2D" w:rsidRDefault="00493058" w:rsidP="0036738D">
      <w:pPr>
        <w:widowControl/>
        <w:autoSpaceDE/>
        <w:autoSpaceDN/>
        <w:spacing w:line="360" w:lineRule="atLeast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9D6D2D">
        <w:rPr>
          <w:rFonts w:eastAsia="Calibri"/>
          <w:bCs/>
          <w:sz w:val="28"/>
          <w:szCs w:val="28"/>
        </w:rPr>
        <w:t>- р</w:t>
      </w:r>
      <w:r w:rsidR="005133C5" w:rsidRPr="009D6D2D">
        <w:rPr>
          <w:rFonts w:eastAsia="Calibri"/>
          <w:bCs/>
          <w:sz w:val="28"/>
          <w:szCs w:val="28"/>
        </w:rPr>
        <w:t>емонт моста через р. Дерзиг на автодороге Кызыл</w:t>
      </w:r>
      <w:r w:rsidRPr="009D6D2D">
        <w:rPr>
          <w:rFonts w:eastAsia="Calibri"/>
          <w:bCs/>
          <w:sz w:val="28"/>
          <w:szCs w:val="28"/>
        </w:rPr>
        <w:t xml:space="preserve"> – </w:t>
      </w:r>
      <w:r w:rsidR="005133C5" w:rsidRPr="009D6D2D">
        <w:rPr>
          <w:rFonts w:eastAsia="Calibri"/>
          <w:bCs/>
          <w:sz w:val="28"/>
          <w:szCs w:val="28"/>
        </w:rPr>
        <w:t>Усть-Бурен на 102 км.</w:t>
      </w:r>
    </w:p>
    <w:p w:rsidR="00DB3F66" w:rsidRPr="009D6D2D" w:rsidRDefault="00DB3F66" w:rsidP="0036738D">
      <w:pPr>
        <w:pStyle w:val="a3"/>
        <w:spacing w:line="360" w:lineRule="atLeast"/>
        <w:ind w:left="0" w:firstLine="709"/>
      </w:pPr>
      <w:r w:rsidRPr="009D6D2D">
        <w:t>В рамках реализации подпрограммы «Транспорт» государственной програ</w:t>
      </w:r>
      <w:r w:rsidRPr="009D6D2D">
        <w:t>м</w:t>
      </w:r>
      <w:r w:rsidRPr="009D6D2D">
        <w:t>мы Республики Тыва «Развитие транспортной системы Республики Тыва на 2017-2024 годы» в 2022 году на условиях лизинга приобретены автобусы в количестве 36 единиц, из них 28 ед. для городских</w:t>
      </w:r>
      <w:r w:rsidR="00AF1D99">
        <w:t xml:space="preserve"> перевозок</w:t>
      </w:r>
      <w:r w:rsidRPr="009D6D2D">
        <w:t>, 8 ед. для междугородных перевозок. Для осуществления межмуниципальных автобусных перевозок данные автобусы з</w:t>
      </w:r>
      <w:r w:rsidRPr="009D6D2D">
        <w:t>а</w:t>
      </w:r>
      <w:r w:rsidRPr="009D6D2D">
        <w:t>креплены для выполнения регулярных рейсов по маршрутам Кызыл – Ак-Довурак, Кызыл – Эрзин, Кызыл</w:t>
      </w:r>
      <w:r w:rsidR="00AF1D99">
        <w:t xml:space="preserve"> – </w:t>
      </w:r>
      <w:r w:rsidRPr="009D6D2D">
        <w:t>Хандагайты.</w:t>
      </w:r>
    </w:p>
    <w:p w:rsidR="00DB3F66" w:rsidRPr="009D6D2D" w:rsidRDefault="00DB3F66" w:rsidP="0036738D">
      <w:pPr>
        <w:pStyle w:val="a3"/>
        <w:spacing w:line="360" w:lineRule="atLeast"/>
        <w:ind w:left="0" w:firstLine="709"/>
      </w:pPr>
      <w:r w:rsidRPr="009D6D2D">
        <w:t>Ежегодно Мин</w:t>
      </w:r>
      <w:r w:rsidR="00F3351F" w:rsidRPr="009D6D2D">
        <w:t>истерством дорожно-транспортного комплекса</w:t>
      </w:r>
      <w:r w:rsidRPr="009D6D2D">
        <w:t xml:space="preserve"> Республики Т</w:t>
      </w:r>
      <w:r w:rsidRPr="009D6D2D">
        <w:t>ы</w:t>
      </w:r>
      <w:r w:rsidRPr="009D6D2D">
        <w:t>ва проводится конкурс среди физических и юридических лиц на осуществление па</w:t>
      </w:r>
      <w:r w:rsidRPr="009D6D2D">
        <w:t>с</w:t>
      </w:r>
      <w:r w:rsidRPr="009D6D2D">
        <w:t>сажирских перевозок на межмуниципальных автобусных маршрутах.</w:t>
      </w:r>
    </w:p>
    <w:p w:rsidR="00DB3F66" w:rsidRPr="009D6D2D" w:rsidRDefault="00DB3F66" w:rsidP="0036738D">
      <w:pPr>
        <w:pStyle w:val="a3"/>
        <w:spacing w:line="360" w:lineRule="atLeast"/>
        <w:ind w:left="0" w:firstLine="709"/>
      </w:pPr>
      <w:r w:rsidRPr="009D6D2D">
        <w:t>В перспективе до 2030 года планируется полностью восстановить сеть авт</w:t>
      </w:r>
      <w:r w:rsidRPr="009D6D2D">
        <w:t>о</w:t>
      </w:r>
      <w:r w:rsidRPr="009D6D2D">
        <w:t xml:space="preserve">бусного сообщения со всеми </w:t>
      </w:r>
      <w:r w:rsidR="009428A0" w:rsidRPr="009D6D2D">
        <w:t>кожуунами республики.»;</w:t>
      </w:r>
    </w:p>
    <w:p w:rsidR="00DB3F66" w:rsidRPr="009D6D2D" w:rsidRDefault="009428A0" w:rsidP="0036738D">
      <w:pPr>
        <w:pStyle w:val="a3"/>
        <w:spacing w:line="360" w:lineRule="atLeast"/>
        <w:ind w:left="0" w:firstLine="709"/>
      </w:pPr>
      <w:r w:rsidRPr="009D6D2D">
        <w:t>3</w:t>
      </w:r>
      <w:r w:rsidR="00C9049C" w:rsidRPr="009D6D2D">
        <w:t xml:space="preserve">) </w:t>
      </w:r>
      <w:r w:rsidR="00254084" w:rsidRPr="009D6D2D">
        <w:t>т</w:t>
      </w:r>
      <w:r w:rsidR="00DB3F66" w:rsidRPr="009D6D2D">
        <w:t xml:space="preserve">аблицу «Динамика целевых показателей развития дорожно-транспортного комплекса Республики Тыва» </w:t>
      </w:r>
      <w:r w:rsidRPr="009D6D2D">
        <w:t xml:space="preserve">главы 7 раздела </w:t>
      </w:r>
      <w:r w:rsidR="00517209" w:rsidRPr="009D6D2D">
        <w:t xml:space="preserve">6 </w:t>
      </w:r>
      <w:r w:rsidR="00DB3F66" w:rsidRPr="009D6D2D">
        <w:t>изложить в следующей редакции:</w:t>
      </w:r>
    </w:p>
    <w:p w:rsidR="006A5C86" w:rsidRPr="009D6D2D" w:rsidRDefault="006A5C86" w:rsidP="006A5C86">
      <w:pPr>
        <w:pStyle w:val="a3"/>
        <w:ind w:left="0"/>
      </w:pPr>
    </w:p>
    <w:p w:rsidR="00DB3F66" w:rsidRPr="009D6D2D" w:rsidRDefault="00DB3F66" w:rsidP="006A5C86">
      <w:pPr>
        <w:pStyle w:val="1"/>
        <w:spacing w:line="240" w:lineRule="auto"/>
        <w:ind w:left="0"/>
        <w:jc w:val="center"/>
        <w:rPr>
          <w:b w:val="0"/>
        </w:rPr>
      </w:pPr>
      <w:bookmarkStart w:id="1" w:name="_GoBack"/>
      <w:bookmarkEnd w:id="1"/>
      <w:r w:rsidRPr="009D6D2D">
        <w:rPr>
          <w:b w:val="0"/>
        </w:rPr>
        <w:t>«Динамика целевых показателей развития</w:t>
      </w:r>
    </w:p>
    <w:p w:rsidR="00DB3F66" w:rsidRPr="009D6D2D" w:rsidRDefault="00DB3F66" w:rsidP="006A5C86">
      <w:pPr>
        <w:jc w:val="center"/>
        <w:rPr>
          <w:sz w:val="28"/>
        </w:rPr>
      </w:pPr>
      <w:r w:rsidRPr="009D6D2D">
        <w:rPr>
          <w:sz w:val="28"/>
        </w:rPr>
        <w:t>дорожно-транспортного комплекса Республики Тыва</w:t>
      </w:r>
    </w:p>
    <w:p w:rsidR="00DB3F66" w:rsidRPr="009D6D2D" w:rsidRDefault="00DB3F66" w:rsidP="006A5C86">
      <w:pPr>
        <w:pStyle w:val="a3"/>
        <w:ind w:left="0"/>
        <w:jc w:val="left"/>
        <w:rPr>
          <w:sz w:val="24"/>
        </w:rPr>
      </w:pPr>
    </w:p>
    <w:tbl>
      <w:tblPr>
        <w:tblStyle w:val="TableNormal"/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528"/>
        <w:gridCol w:w="1275"/>
        <w:gridCol w:w="1134"/>
        <w:gridCol w:w="1134"/>
        <w:gridCol w:w="1135"/>
      </w:tblGrid>
      <w:tr w:rsidR="00DB3F66" w:rsidRPr="009D6D2D" w:rsidTr="006A5C86">
        <w:trPr>
          <w:trHeight w:val="551"/>
          <w:jc w:val="center"/>
        </w:trPr>
        <w:tc>
          <w:tcPr>
            <w:tcW w:w="5528" w:type="dxa"/>
            <w:vMerge w:val="restart"/>
          </w:tcPr>
          <w:p w:rsidR="00DB3F66" w:rsidRPr="009D6D2D" w:rsidRDefault="00AF1D99" w:rsidP="00AF1D9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</w:t>
            </w:r>
            <w:r w:rsidR="00DB3F66" w:rsidRPr="009D6D2D">
              <w:rPr>
                <w:sz w:val="24"/>
                <w:szCs w:val="24"/>
              </w:rPr>
              <w:t>елев</w:t>
            </w:r>
            <w:r>
              <w:rPr>
                <w:sz w:val="24"/>
                <w:szCs w:val="24"/>
              </w:rPr>
              <w:t>ого</w:t>
            </w:r>
            <w:r w:rsidR="00DB3F66" w:rsidRPr="009D6D2D">
              <w:rPr>
                <w:sz w:val="24"/>
                <w:szCs w:val="24"/>
              </w:rPr>
              <w:t xml:space="preserve"> показател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275" w:type="dxa"/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Базов</w:t>
            </w:r>
            <w:r w:rsidR="00AF1D99">
              <w:rPr>
                <w:sz w:val="24"/>
                <w:szCs w:val="24"/>
              </w:rPr>
              <w:t>ое</w:t>
            </w:r>
          </w:p>
          <w:p w:rsidR="00DB3F66" w:rsidRPr="009D6D2D" w:rsidRDefault="00AF1D99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  <w:tc>
          <w:tcPr>
            <w:tcW w:w="3403" w:type="dxa"/>
            <w:gridSpan w:val="3"/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Ожидаемое значение</w:t>
            </w:r>
          </w:p>
        </w:tc>
      </w:tr>
      <w:tr w:rsidR="00DB3F66" w:rsidRPr="009D6D2D" w:rsidTr="006A5C86">
        <w:trPr>
          <w:trHeight w:val="275"/>
          <w:jc w:val="center"/>
        </w:trPr>
        <w:tc>
          <w:tcPr>
            <w:tcW w:w="5528" w:type="dxa"/>
            <w:vMerge/>
            <w:tcBorders>
              <w:top w:val="nil"/>
            </w:tcBorders>
          </w:tcPr>
          <w:p w:rsidR="00DB3F66" w:rsidRPr="009D6D2D" w:rsidRDefault="00DB3F66" w:rsidP="006A5C8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2016 год</w:t>
            </w:r>
          </w:p>
        </w:tc>
        <w:tc>
          <w:tcPr>
            <w:tcW w:w="1134" w:type="dxa"/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2021 год</w:t>
            </w:r>
          </w:p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(факт)</w:t>
            </w:r>
          </w:p>
        </w:tc>
        <w:tc>
          <w:tcPr>
            <w:tcW w:w="1134" w:type="dxa"/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2025 год</w:t>
            </w:r>
          </w:p>
        </w:tc>
        <w:tc>
          <w:tcPr>
            <w:tcW w:w="1135" w:type="dxa"/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2030 год</w:t>
            </w:r>
          </w:p>
        </w:tc>
      </w:tr>
      <w:tr w:rsidR="006A5C86" w:rsidRPr="009D6D2D" w:rsidTr="006A5C86">
        <w:trPr>
          <w:trHeight w:val="275"/>
          <w:jc w:val="center"/>
        </w:trPr>
        <w:tc>
          <w:tcPr>
            <w:tcW w:w="5528" w:type="dxa"/>
            <w:tcBorders>
              <w:top w:val="nil"/>
            </w:tcBorders>
          </w:tcPr>
          <w:p w:rsidR="006A5C86" w:rsidRPr="009D6D2D" w:rsidRDefault="006A5C86" w:rsidP="006A5C86">
            <w:pPr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A5C86" w:rsidRPr="009D6D2D" w:rsidRDefault="006A5C8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A5C86" w:rsidRPr="009D6D2D" w:rsidRDefault="006A5C8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A5C86" w:rsidRPr="009D6D2D" w:rsidRDefault="006A5C8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6A5C86" w:rsidRPr="009D6D2D" w:rsidRDefault="006A5C8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5</w:t>
            </w:r>
          </w:p>
        </w:tc>
      </w:tr>
      <w:tr w:rsidR="00DB3F66" w:rsidRPr="009D6D2D" w:rsidTr="006A5C86">
        <w:trPr>
          <w:trHeight w:val="553"/>
          <w:jc w:val="center"/>
        </w:trPr>
        <w:tc>
          <w:tcPr>
            <w:tcW w:w="5528" w:type="dxa"/>
          </w:tcPr>
          <w:p w:rsidR="00DB3F66" w:rsidRPr="009D6D2D" w:rsidRDefault="006A5C86" w:rsidP="006A5C8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 xml:space="preserve">1. </w:t>
            </w:r>
            <w:r w:rsidR="00DB3F66" w:rsidRPr="009D6D2D">
              <w:rPr>
                <w:sz w:val="24"/>
                <w:szCs w:val="24"/>
              </w:rPr>
              <w:t>Доля дорог, соответствующих нормативным тр</w:t>
            </w:r>
            <w:r w:rsidR="00DB3F66" w:rsidRPr="009D6D2D">
              <w:rPr>
                <w:sz w:val="24"/>
                <w:szCs w:val="24"/>
              </w:rPr>
              <w:t>е</w:t>
            </w:r>
            <w:r w:rsidR="00DB3F66" w:rsidRPr="009D6D2D">
              <w:rPr>
                <w:sz w:val="24"/>
                <w:szCs w:val="24"/>
              </w:rPr>
              <w:t xml:space="preserve">бованиям, </w:t>
            </w:r>
            <w:r w:rsidR="00493181" w:rsidRPr="009D6D2D">
              <w:rPr>
                <w:sz w:val="24"/>
                <w:szCs w:val="24"/>
              </w:rPr>
              <w:t>процентов</w:t>
            </w:r>
          </w:p>
        </w:tc>
        <w:tc>
          <w:tcPr>
            <w:tcW w:w="1275" w:type="dxa"/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52,75 (С)</w:t>
            </w:r>
          </w:p>
        </w:tc>
        <w:tc>
          <w:tcPr>
            <w:tcW w:w="1134" w:type="dxa"/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54,0 (С)</w:t>
            </w:r>
          </w:p>
        </w:tc>
        <w:tc>
          <w:tcPr>
            <w:tcW w:w="1134" w:type="dxa"/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58,0 (С)</w:t>
            </w:r>
          </w:p>
        </w:tc>
        <w:tc>
          <w:tcPr>
            <w:tcW w:w="1135" w:type="dxa"/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62,0 (С)</w:t>
            </w:r>
          </w:p>
        </w:tc>
      </w:tr>
      <w:tr w:rsidR="00C9049C" w:rsidRPr="009D6D2D" w:rsidTr="006A5C86">
        <w:trPr>
          <w:trHeight w:val="553"/>
          <w:jc w:val="center"/>
        </w:trPr>
        <w:tc>
          <w:tcPr>
            <w:tcW w:w="5528" w:type="dxa"/>
            <w:shd w:val="clear" w:color="auto" w:fill="auto"/>
          </w:tcPr>
          <w:p w:rsidR="00C9049C" w:rsidRPr="009D6D2D" w:rsidRDefault="006A5C86" w:rsidP="006A5C86">
            <w:pPr>
              <w:pStyle w:val="a5"/>
              <w:ind w:left="0" w:firstLine="0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 xml:space="preserve">2. </w:t>
            </w:r>
            <w:r w:rsidR="00444C10" w:rsidRPr="009D6D2D">
              <w:rPr>
                <w:sz w:val="24"/>
                <w:szCs w:val="24"/>
              </w:rPr>
              <w:t>Д</w:t>
            </w:r>
            <w:r w:rsidR="00C9049C" w:rsidRPr="009D6D2D">
              <w:rPr>
                <w:sz w:val="24"/>
                <w:szCs w:val="24"/>
              </w:rPr>
              <w:t>оля дорожной сети в крупнейших городских а</w:t>
            </w:r>
            <w:r w:rsidR="00C9049C" w:rsidRPr="009D6D2D">
              <w:rPr>
                <w:sz w:val="24"/>
                <w:szCs w:val="24"/>
              </w:rPr>
              <w:t>г</w:t>
            </w:r>
            <w:r w:rsidR="00C9049C" w:rsidRPr="009D6D2D">
              <w:rPr>
                <w:sz w:val="24"/>
                <w:szCs w:val="24"/>
              </w:rPr>
              <w:t>ломерациях, соответствующая</w:t>
            </w:r>
            <w:r w:rsidR="00D03D9E" w:rsidRPr="009D6D2D">
              <w:rPr>
                <w:sz w:val="24"/>
                <w:szCs w:val="24"/>
              </w:rPr>
              <w:t xml:space="preserve"> нормативным треб</w:t>
            </w:r>
            <w:r w:rsidR="00D03D9E" w:rsidRPr="009D6D2D">
              <w:rPr>
                <w:sz w:val="24"/>
                <w:szCs w:val="24"/>
              </w:rPr>
              <w:t>о</w:t>
            </w:r>
            <w:r w:rsidR="00D03D9E" w:rsidRPr="009D6D2D">
              <w:rPr>
                <w:sz w:val="24"/>
                <w:szCs w:val="24"/>
              </w:rPr>
              <w:t xml:space="preserve">ваниям, </w:t>
            </w:r>
            <w:r w:rsidR="00493181" w:rsidRPr="009D6D2D">
              <w:rPr>
                <w:sz w:val="24"/>
                <w:szCs w:val="24"/>
              </w:rPr>
              <w:t>процентов</w:t>
            </w:r>
          </w:p>
        </w:tc>
        <w:tc>
          <w:tcPr>
            <w:tcW w:w="1275" w:type="dxa"/>
          </w:tcPr>
          <w:p w:rsidR="00C9049C" w:rsidRPr="009D6D2D" w:rsidRDefault="00D03D9E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35,75</w:t>
            </w:r>
          </w:p>
        </w:tc>
        <w:tc>
          <w:tcPr>
            <w:tcW w:w="1134" w:type="dxa"/>
          </w:tcPr>
          <w:p w:rsidR="00785DDC" w:rsidRPr="009D6D2D" w:rsidRDefault="00785DDC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63,78</w:t>
            </w:r>
          </w:p>
        </w:tc>
        <w:tc>
          <w:tcPr>
            <w:tcW w:w="1134" w:type="dxa"/>
          </w:tcPr>
          <w:p w:rsidR="00C9049C" w:rsidRPr="009D6D2D" w:rsidRDefault="00785DDC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85,05</w:t>
            </w:r>
          </w:p>
        </w:tc>
        <w:tc>
          <w:tcPr>
            <w:tcW w:w="1135" w:type="dxa"/>
          </w:tcPr>
          <w:p w:rsidR="00C9049C" w:rsidRPr="009D6D2D" w:rsidRDefault="00785DDC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85,05</w:t>
            </w:r>
          </w:p>
        </w:tc>
      </w:tr>
      <w:tr w:rsidR="00DB3F66" w:rsidRPr="009D6D2D" w:rsidTr="006A5C86">
        <w:trPr>
          <w:trHeight w:val="551"/>
          <w:jc w:val="center"/>
        </w:trPr>
        <w:tc>
          <w:tcPr>
            <w:tcW w:w="5528" w:type="dxa"/>
          </w:tcPr>
          <w:p w:rsidR="00DB3F66" w:rsidRPr="009D6D2D" w:rsidRDefault="006A5C86" w:rsidP="006A5C8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 xml:space="preserve">3. </w:t>
            </w:r>
            <w:r w:rsidR="00DB3F66" w:rsidRPr="009D6D2D">
              <w:rPr>
                <w:sz w:val="24"/>
                <w:szCs w:val="24"/>
              </w:rPr>
              <w:t>Оценка качества дорожных сетей предприним</w:t>
            </w:r>
            <w:r w:rsidR="00DB3F66" w:rsidRPr="009D6D2D">
              <w:rPr>
                <w:sz w:val="24"/>
                <w:szCs w:val="24"/>
              </w:rPr>
              <w:t>а</w:t>
            </w:r>
            <w:r w:rsidR="00DB3F66" w:rsidRPr="009D6D2D">
              <w:rPr>
                <w:sz w:val="24"/>
                <w:szCs w:val="24"/>
              </w:rPr>
              <w:t>телями, средний балл</w:t>
            </w:r>
          </w:p>
        </w:tc>
        <w:tc>
          <w:tcPr>
            <w:tcW w:w="1275" w:type="dxa"/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2,86 (С)</w:t>
            </w:r>
          </w:p>
        </w:tc>
        <w:tc>
          <w:tcPr>
            <w:tcW w:w="1134" w:type="dxa"/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3,5 (С)</w:t>
            </w:r>
          </w:p>
        </w:tc>
        <w:tc>
          <w:tcPr>
            <w:tcW w:w="1134" w:type="dxa"/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4,0 (С)</w:t>
            </w:r>
          </w:p>
        </w:tc>
        <w:tc>
          <w:tcPr>
            <w:tcW w:w="1135" w:type="dxa"/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4,5 (С)</w:t>
            </w:r>
          </w:p>
        </w:tc>
      </w:tr>
    </w:tbl>
    <w:p w:rsidR="00493181" w:rsidRPr="009D6D2D" w:rsidRDefault="00493181"/>
    <w:tbl>
      <w:tblPr>
        <w:tblStyle w:val="TableNormal"/>
        <w:tblW w:w="10238" w:type="dxa"/>
        <w:jc w:val="center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245"/>
        <w:gridCol w:w="1275"/>
        <w:gridCol w:w="1134"/>
        <w:gridCol w:w="1134"/>
        <w:gridCol w:w="1135"/>
        <w:gridCol w:w="315"/>
      </w:tblGrid>
      <w:tr w:rsidR="00493181" w:rsidRPr="009D6D2D" w:rsidTr="00493181">
        <w:trPr>
          <w:gridAfter w:val="1"/>
          <w:wAfter w:w="315" w:type="dxa"/>
          <w:trHeight w:val="275"/>
          <w:tblHeader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1" w:rsidRPr="009D6D2D" w:rsidRDefault="00493181" w:rsidP="00393EFA">
            <w:pPr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1" w:rsidRPr="009D6D2D" w:rsidRDefault="00493181" w:rsidP="00393EF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1" w:rsidRPr="009D6D2D" w:rsidRDefault="00493181" w:rsidP="00393EF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1" w:rsidRPr="009D6D2D" w:rsidRDefault="00493181" w:rsidP="00393EF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1" w:rsidRPr="009D6D2D" w:rsidRDefault="00493181" w:rsidP="00393EF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5</w:t>
            </w:r>
          </w:p>
        </w:tc>
      </w:tr>
      <w:tr w:rsidR="00DB3F66" w:rsidRPr="009D6D2D" w:rsidTr="00493181">
        <w:trPr>
          <w:gridAfter w:val="1"/>
          <w:wAfter w:w="315" w:type="dxa"/>
          <w:trHeight w:val="1656"/>
          <w:jc w:val="center"/>
        </w:trPr>
        <w:tc>
          <w:tcPr>
            <w:tcW w:w="5245" w:type="dxa"/>
            <w:tcBorders>
              <w:top w:val="single" w:sz="4" w:space="0" w:color="auto"/>
            </w:tcBorders>
          </w:tcPr>
          <w:p w:rsidR="00DB3F66" w:rsidRPr="009D6D2D" w:rsidRDefault="006A5C86" w:rsidP="006A5C8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4.</w:t>
            </w:r>
            <w:r w:rsidR="00DB3F66" w:rsidRPr="009D6D2D">
              <w:rPr>
                <w:sz w:val="24"/>
                <w:szCs w:val="24"/>
              </w:rPr>
              <w:t xml:space="preserve"> Общая протяженность автомобильных дорог общего пользования регионального или межм</w:t>
            </w:r>
            <w:r w:rsidR="00DB3F66" w:rsidRPr="009D6D2D">
              <w:rPr>
                <w:sz w:val="24"/>
                <w:szCs w:val="24"/>
              </w:rPr>
              <w:t>у</w:t>
            </w:r>
            <w:r w:rsidR="00DB3F66" w:rsidRPr="009D6D2D">
              <w:rPr>
                <w:sz w:val="24"/>
                <w:szCs w:val="24"/>
              </w:rPr>
              <w:t>ниципального и местного значения, соответс</w:t>
            </w:r>
            <w:r w:rsidR="00DB3F66" w:rsidRPr="009D6D2D">
              <w:rPr>
                <w:sz w:val="24"/>
                <w:szCs w:val="24"/>
              </w:rPr>
              <w:t>т</w:t>
            </w:r>
            <w:r w:rsidR="00DB3F66" w:rsidRPr="009D6D2D">
              <w:rPr>
                <w:sz w:val="24"/>
                <w:szCs w:val="24"/>
              </w:rPr>
              <w:t>вующих нормативным требованиям к транспор</w:t>
            </w:r>
            <w:r w:rsidR="00DB3F66" w:rsidRPr="009D6D2D">
              <w:rPr>
                <w:sz w:val="24"/>
                <w:szCs w:val="24"/>
              </w:rPr>
              <w:t>т</w:t>
            </w:r>
            <w:r w:rsidR="00DB3F66" w:rsidRPr="009D6D2D">
              <w:rPr>
                <w:sz w:val="24"/>
                <w:szCs w:val="24"/>
              </w:rPr>
              <w:t>но-эксплуатационным показателям на 31 декабр</w:t>
            </w:r>
            <w:r w:rsidR="00AF1D99">
              <w:rPr>
                <w:sz w:val="24"/>
                <w:szCs w:val="24"/>
              </w:rPr>
              <w:t>я отчетного года в том числе</w:t>
            </w:r>
            <w:r w:rsidR="00DB3F66" w:rsidRPr="009D6D2D">
              <w:rPr>
                <w:sz w:val="24"/>
                <w:szCs w:val="24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5121,4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5326,3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5539,3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5760,9</w:t>
            </w:r>
          </w:p>
        </w:tc>
      </w:tr>
      <w:tr w:rsidR="00DB3F66" w:rsidRPr="009D6D2D" w:rsidTr="00493181">
        <w:trPr>
          <w:gridAfter w:val="1"/>
          <w:wAfter w:w="315" w:type="dxa"/>
          <w:trHeight w:val="70"/>
          <w:jc w:val="center"/>
        </w:trPr>
        <w:tc>
          <w:tcPr>
            <w:tcW w:w="5245" w:type="dxa"/>
          </w:tcPr>
          <w:p w:rsidR="00DB3F66" w:rsidRPr="009D6D2D" w:rsidRDefault="00DB3F66" w:rsidP="00493181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сети автомобильных дорог общего пользования регионального (межмуниципального) значения, км</w:t>
            </w:r>
          </w:p>
        </w:tc>
        <w:tc>
          <w:tcPr>
            <w:tcW w:w="1275" w:type="dxa"/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1935,5</w:t>
            </w:r>
          </w:p>
        </w:tc>
        <w:tc>
          <w:tcPr>
            <w:tcW w:w="1134" w:type="dxa"/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2076,7</w:t>
            </w:r>
          </w:p>
        </w:tc>
        <w:tc>
          <w:tcPr>
            <w:tcW w:w="1134" w:type="dxa"/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2257,2</w:t>
            </w:r>
          </w:p>
        </w:tc>
        <w:tc>
          <w:tcPr>
            <w:tcW w:w="1135" w:type="dxa"/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2413,2</w:t>
            </w:r>
          </w:p>
        </w:tc>
      </w:tr>
      <w:tr w:rsidR="00DB3F66" w:rsidRPr="009D6D2D" w:rsidTr="00493181">
        <w:trPr>
          <w:gridAfter w:val="1"/>
          <w:wAfter w:w="315" w:type="dxa"/>
          <w:trHeight w:val="551"/>
          <w:jc w:val="center"/>
        </w:trPr>
        <w:tc>
          <w:tcPr>
            <w:tcW w:w="5245" w:type="dxa"/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сети автомобильных дорог общего пользования местного значения, км</w:t>
            </w:r>
          </w:p>
        </w:tc>
        <w:tc>
          <w:tcPr>
            <w:tcW w:w="1275" w:type="dxa"/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3185,9</w:t>
            </w:r>
          </w:p>
        </w:tc>
        <w:tc>
          <w:tcPr>
            <w:tcW w:w="1134" w:type="dxa"/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3249,6</w:t>
            </w:r>
          </w:p>
        </w:tc>
        <w:tc>
          <w:tcPr>
            <w:tcW w:w="1134" w:type="dxa"/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3282,1</w:t>
            </w:r>
          </w:p>
        </w:tc>
        <w:tc>
          <w:tcPr>
            <w:tcW w:w="1135" w:type="dxa"/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3347,7</w:t>
            </w:r>
          </w:p>
        </w:tc>
      </w:tr>
      <w:tr w:rsidR="00DB3F66" w:rsidRPr="009D6D2D" w:rsidTr="00493181">
        <w:trPr>
          <w:gridAfter w:val="1"/>
          <w:wAfter w:w="315" w:type="dxa"/>
          <w:trHeight w:val="416"/>
          <w:jc w:val="center"/>
        </w:trPr>
        <w:tc>
          <w:tcPr>
            <w:tcW w:w="5245" w:type="dxa"/>
          </w:tcPr>
          <w:p w:rsidR="00DB3F66" w:rsidRPr="009D6D2D" w:rsidRDefault="006A5C86" w:rsidP="006A5C8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 xml:space="preserve">5. </w:t>
            </w:r>
            <w:r w:rsidR="00DB3F66" w:rsidRPr="009D6D2D">
              <w:rPr>
                <w:sz w:val="24"/>
                <w:szCs w:val="24"/>
              </w:rPr>
              <w:t>Прирост протяженности сети автомобильных дорог регионального или межмуниципального и местного значения на территории субъекта Ро</w:t>
            </w:r>
            <w:r w:rsidR="00DB3F66" w:rsidRPr="009D6D2D">
              <w:rPr>
                <w:sz w:val="24"/>
                <w:szCs w:val="24"/>
              </w:rPr>
              <w:t>с</w:t>
            </w:r>
            <w:r w:rsidR="00DB3F66" w:rsidRPr="009D6D2D">
              <w:rPr>
                <w:sz w:val="24"/>
                <w:szCs w:val="24"/>
              </w:rPr>
              <w:t>сийской Федерации в результате строительства новых автомобильных дорог</w:t>
            </w:r>
            <w:r w:rsidR="00AF1D99">
              <w:rPr>
                <w:sz w:val="24"/>
                <w:szCs w:val="24"/>
              </w:rPr>
              <w:t xml:space="preserve"> (км), в том числе:</w:t>
            </w:r>
          </w:p>
        </w:tc>
        <w:tc>
          <w:tcPr>
            <w:tcW w:w="1275" w:type="dxa"/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25,9</w:t>
            </w:r>
          </w:p>
        </w:tc>
        <w:tc>
          <w:tcPr>
            <w:tcW w:w="1134" w:type="dxa"/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57,6</w:t>
            </w:r>
          </w:p>
        </w:tc>
        <w:tc>
          <w:tcPr>
            <w:tcW w:w="1135" w:type="dxa"/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89,4</w:t>
            </w:r>
          </w:p>
        </w:tc>
      </w:tr>
      <w:tr w:rsidR="00DB3F66" w:rsidRPr="009D6D2D" w:rsidTr="00493181">
        <w:trPr>
          <w:gridAfter w:val="1"/>
          <w:wAfter w:w="315" w:type="dxa"/>
          <w:trHeight w:val="70"/>
          <w:jc w:val="center"/>
        </w:trPr>
        <w:tc>
          <w:tcPr>
            <w:tcW w:w="5245" w:type="dxa"/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сети автомобильных дорог общего пользования регионального или межмуниципального знач</w:t>
            </w:r>
            <w:r w:rsidRPr="009D6D2D">
              <w:rPr>
                <w:sz w:val="24"/>
                <w:szCs w:val="24"/>
              </w:rPr>
              <w:t>е</w:t>
            </w:r>
            <w:r w:rsidRPr="009D6D2D">
              <w:rPr>
                <w:sz w:val="24"/>
                <w:szCs w:val="24"/>
              </w:rPr>
              <w:t>ния, км</w:t>
            </w:r>
          </w:p>
        </w:tc>
        <w:tc>
          <w:tcPr>
            <w:tcW w:w="1275" w:type="dxa"/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25,9</w:t>
            </w:r>
          </w:p>
        </w:tc>
        <w:tc>
          <w:tcPr>
            <w:tcW w:w="1134" w:type="dxa"/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57,6</w:t>
            </w:r>
          </w:p>
        </w:tc>
        <w:tc>
          <w:tcPr>
            <w:tcW w:w="1135" w:type="dxa"/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89,4</w:t>
            </w:r>
          </w:p>
        </w:tc>
      </w:tr>
      <w:tr w:rsidR="00DB3F66" w:rsidRPr="009D6D2D" w:rsidTr="00493181">
        <w:trPr>
          <w:gridAfter w:val="1"/>
          <w:wAfter w:w="315" w:type="dxa"/>
          <w:trHeight w:val="421"/>
          <w:jc w:val="center"/>
        </w:trPr>
        <w:tc>
          <w:tcPr>
            <w:tcW w:w="5245" w:type="dxa"/>
          </w:tcPr>
          <w:p w:rsidR="00DB3F66" w:rsidRPr="009D6D2D" w:rsidRDefault="00D25138" w:rsidP="006A5C8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6.</w:t>
            </w:r>
            <w:r w:rsidR="00DB3F66" w:rsidRPr="009D6D2D">
              <w:rPr>
                <w:sz w:val="24"/>
                <w:szCs w:val="24"/>
              </w:rPr>
              <w:t xml:space="preserve"> Прирост протяженности автомобильных дорог общего пользования регионального или межм</w:t>
            </w:r>
            <w:r w:rsidR="00DB3F66" w:rsidRPr="009D6D2D">
              <w:rPr>
                <w:sz w:val="24"/>
                <w:szCs w:val="24"/>
              </w:rPr>
              <w:t>у</w:t>
            </w:r>
            <w:r w:rsidR="00DB3F66" w:rsidRPr="009D6D2D">
              <w:rPr>
                <w:sz w:val="24"/>
                <w:szCs w:val="24"/>
              </w:rPr>
              <w:t>ниципального и местного значения на террит</w:t>
            </w:r>
            <w:r w:rsidR="00DB3F66" w:rsidRPr="009D6D2D">
              <w:rPr>
                <w:sz w:val="24"/>
                <w:szCs w:val="24"/>
              </w:rPr>
              <w:t>о</w:t>
            </w:r>
            <w:r w:rsidR="00DB3F66" w:rsidRPr="009D6D2D">
              <w:rPr>
                <w:sz w:val="24"/>
                <w:szCs w:val="24"/>
              </w:rPr>
              <w:t>рии субъекта Российской Федерации, соответс</w:t>
            </w:r>
            <w:r w:rsidR="00DB3F66" w:rsidRPr="009D6D2D">
              <w:rPr>
                <w:sz w:val="24"/>
                <w:szCs w:val="24"/>
              </w:rPr>
              <w:t>т</w:t>
            </w:r>
            <w:r w:rsidR="00DB3F66" w:rsidRPr="009D6D2D">
              <w:rPr>
                <w:sz w:val="24"/>
                <w:szCs w:val="24"/>
              </w:rPr>
              <w:t>вующих нормативным требованиям к транспор</w:t>
            </w:r>
            <w:r w:rsidR="00DB3F66" w:rsidRPr="009D6D2D">
              <w:rPr>
                <w:sz w:val="24"/>
                <w:szCs w:val="24"/>
              </w:rPr>
              <w:t>т</w:t>
            </w:r>
            <w:r w:rsidR="00DB3F66" w:rsidRPr="009D6D2D">
              <w:rPr>
                <w:sz w:val="24"/>
                <w:szCs w:val="24"/>
              </w:rPr>
              <w:t xml:space="preserve">но-эксплуатационным показателям, </w:t>
            </w:r>
            <w:r w:rsidRPr="009D6D2D">
              <w:rPr>
                <w:sz w:val="24"/>
                <w:szCs w:val="24"/>
              </w:rPr>
              <w:t xml:space="preserve">в </w:t>
            </w:r>
            <w:r w:rsidR="00DB3F66" w:rsidRPr="009D6D2D">
              <w:rPr>
                <w:sz w:val="24"/>
                <w:szCs w:val="24"/>
              </w:rPr>
              <w:t>результате реконструкции автомобильных дорог</w:t>
            </w:r>
            <w:r w:rsidR="00AF1D99">
              <w:rPr>
                <w:sz w:val="24"/>
                <w:szCs w:val="24"/>
              </w:rPr>
              <w:t xml:space="preserve"> (км)</w:t>
            </w:r>
            <w:r w:rsidR="00DB3F66" w:rsidRPr="009D6D2D">
              <w:rPr>
                <w:sz w:val="24"/>
                <w:szCs w:val="24"/>
              </w:rPr>
              <w:t>, в том чис</w:t>
            </w:r>
            <w:r w:rsidR="00AF1D99">
              <w:rPr>
                <w:sz w:val="24"/>
                <w:szCs w:val="24"/>
              </w:rPr>
              <w:t>ле</w:t>
            </w:r>
            <w:r w:rsidR="00DB3F66" w:rsidRPr="009D6D2D">
              <w:rPr>
                <w:sz w:val="24"/>
                <w:szCs w:val="24"/>
              </w:rPr>
              <w:t>:</w:t>
            </w:r>
          </w:p>
        </w:tc>
        <w:tc>
          <w:tcPr>
            <w:tcW w:w="1275" w:type="dxa"/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30,7</w:t>
            </w:r>
          </w:p>
        </w:tc>
        <w:tc>
          <w:tcPr>
            <w:tcW w:w="1134" w:type="dxa"/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62,45</w:t>
            </w:r>
          </w:p>
        </w:tc>
        <w:tc>
          <w:tcPr>
            <w:tcW w:w="1135" w:type="dxa"/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94,2</w:t>
            </w:r>
          </w:p>
        </w:tc>
      </w:tr>
      <w:tr w:rsidR="00DB3F66" w:rsidRPr="009D6D2D" w:rsidTr="00493181">
        <w:trPr>
          <w:gridAfter w:val="1"/>
          <w:wAfter w:w="315" w:type="dxa"/>
          <w:trHeight w:val="70"/>
          <w:jc w:val="center"/>
        </w:trPr>
        <w:tc>
          <w:tcPr>
            <w:tcW w:w="5245" w:type="dxa"/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сети автомобильных дорог общего пользования регионального или межмуниципального знач</w:t>
            </w:r>
            <w:r w:rsidRPr="009D6D2D">
              <w:rPr>
                <w:sz w:val="24"/>
                <w:szCs w:val="24"/>
              </w:rPr>
              <w:t>е</w:t>
            </w:r>
            <w:r w:rsidRPr="009D6D2D">
              <w:rPr>
                <w:sz w:val="24"/>
                <w:szCs w:val="24"/>
              </w:rPr>
              <w:t>ния, км</w:t>
            </w:r>
          </w:p>
        </w:tc>
        <w:tc>
          <w:tcPr>
            <w:tcW w:w="1275" w:type="dxa"/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30,7</w:t>
            </w:r>
          </w:p>
        </w:tc>
        <w:tc>
          <w:tcPr>
            <w:tcW w:w="1134" w:type="dxa"/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62,45</w:t>
            </w:r>
          </w:p>
        </w:tc>
        <w:tc>
          <w:tcPr>
            <w:tcW w:w="1135" w:type="dxa"/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94,2</w:t>
            </w:r>
          </w:p>
        </w:tc>
      </w:tr>
      <w:tr w:rsidR="00DB3F66" w:rsidRPr="009D6D2D" w:rsidTr="00493181">
        <w:trPr>
          <w:gridAfter w:val="1"/>
          <w:wAfter w:w="315" w:type="dxa"/>
          <w:trHeight w:val="2207"/>
          <w:jc w:val="center"/>
        </w:trPr>
        <w:tc>
          <w:tcPr>
            <w:tcW w:w="5245" w:type="dxa"/>
          </w:tcPr>
          <w:p w:rsidR="00DB3F66" w:rsidRPr="009D6D2D" w:rsidRDefault="00D25138" w:rsidP="006A5C8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7</w:t>
            </w:r>
            <w:r w:rsidR="00DB3F66" w:rsidRPr="009D6D2D">
              <w:rPr>
                <w:sz w:val="24"/>
                <w:szCs w:val="24"/>
              </w:rPr>
              <w:t>. Прирост протяженности автомобильных дорог общего пользования регионального (межмун</w:t>
            </w:r>
            <w:r w:rsidR="00DB3F66" w:rsidRPr="009D6D2D">
              <w:rPr>
                <w:sz w:val="24"/>
                <w:szCs w:val="24"/>
              </w:rPr>
              <w:t>и</w:t>
            </w:r>
            <w:r w:rsidR="00DB3F66" w:rsidRPr="009D6D2D">
              <w:rPr>
                <w:sz w:val="24"/>
                <w:szCs w:val="24"/>
              </w:rPr>
              <w:t>ципального) и местного значения на территории субъекта Российской Федерации, соответству</w:t>
            </w:r>
            <w:r w:rsidR="00DB3F66" w:rsidRPr="009D6D2D">
              <w:rPr>
                <w:sz w:val="24"/>
                <w:szCs w:val="24"/>
              </w:rPr>
              <w:t>ю</w:t>
            </w:r>
            <w:r w:rsidR="00DB3F66" w:rsidRPr="009D6D2D">
              <w:rPr>
                <w:sz w:val="24"/>
                <w:szCs w:val="24"/>
              </w:rPr>
              <w:t>щих нормативным требованиям к транспортно-эксплуатационным показателям, в</w:t>
            </w:r>
            <w:r w:rsidRPr="009D6D2D">
              <w:rPr>
                <w:sz w:val="24"/>
                <w:szCs w:val="24"/>
              </w:rPr>
              <w:t xml:space="preserve"> </w:t>
            </w:r>
            <w:r w:rsidR="00DB3F66" w:rsidRPr="009D6D2D">
              <w:rPr>
                <w:sz w:val="24"/>
                <w:szCs w:val="24"/>
              </w:rPr>
              <w:t>результате к</w:t>
            </w:r>
            <w:r w:rsidR="00DB3F66" w:rsidRPr="009D6D2D">
              <w:rPr>
                <w:sz w:val="24"/>
                <w:szCs w:val="24"/>
              </w:rPr>
              <w:t>а</w:t>
            </w:r>
            <w:r w:rsidR="00DB3F66" w:rsidRPr="009D6D2D">
              <w:rPr>
                <w:sz w:val="24"/>
                <w:szCs w:val="24"/>
              </w:rPr>
              <w:t>питального ремонта и ремонта автомобильных дорог</w:t>
            </w:r>
            <w:r w:rsidR="00AF1D99">
              <w:rPr>
                <w:sz w:val="24"/>
                <w:szCs w:val="24"/>
              </w:rPr>
              <w:t>, в том числе</w:t>
            </w:r>
            <w:r w:rsidR="00DB3F66" w:rsidRPr="009D6D2D">
              <w:rPr>
                <w:sz w:val="24"/>
                <w:szCs w:val="24"/>
              </w:rPr>
              <w:t>:</w:t>
            </w:r>
          </w:p>
        </w:tc>
        <w:tc>
          <w:tcPr>
            <w:tcW w:w="1275" w:type="dxa"/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123,4</w:t>
            </w:r>
          </w:p>
        </w:tc>
        <w:tc>
          <w:tcPr>
            <w:tcW w:w="1134" w:type="dxa"/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233,8</w:t>
            </w:r>
          </w:p>
        </w:tc>
        <w:tc>
          <w:tcPr>
            <w:tcW w:w="1134" w:type="dxa"/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519,6</w:t>
            </w:r>
          </w:p>
        </w:tc>
        <w:tc>
          <w:tcPr>
            <w:tcW w:w="1135" w:type="dxa"/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757,3</w:t>
            </w:r>
          </w:p>
        </w:tc>
      </w:tr>
      <w:tr w:rsidR="00DB3F66" w:rsidRPr="009D6D2D" w:rsidTr="00493181">
        <w:trPr>
          <w:gridAfter w:val="1"/>
          <w:wAfter w:w="315" w:type="dxa"/>
          <w:trHeight w:val="70"/>
          <w:jc w:val="center"/>
        </w:trPr>
        <w:tc>
          <w:tcPr>
            <w:tcW w:w="5245" w:type="dxa"/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сети автомобильных дорог общего пользования регионального (межмуниципального) значения</w:t>
            </w:r>
            <w:r w:rsidR="00AF1D99">
              <w:rPr>
                <w:sz w:val="24"/>
                <w:szCs w:val="24"/>
              </w:rPr>
              <w:t>, км</w:t>
            </w:r>
          </w:p>
        </w:tc>
        <w:tc>
          <w:tcPr>
            <w:tcW w:w="1275" w:type="dxa"/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116,1</w:t>
            </w:r>
          </w:p>
        </w:tc>
        <w:tc>
          <w:tcPr>
            <w:tcW w:w="1134" w:type="dxa"/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200,2</w:t>
            </w:r>
          </w:p>
        </w:tc>
        <w:tc>
          <w:tcPr>
            <w:tcW w:w="1134" w:type="dxa"/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448,5</w:t>
            </w:r>
          </w:p>
        </w:tc>
        <w:tc>
          <w:tcPr>
            <w:tcW w:w="1135" w:type="dxa"/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648,7</w:t>
            </w:r>
          </w:p>
        </w:tc>
      </w:tr>
      <w:tr w:rsidR="00DB3F66" w:rsidRPr="009D6D2D" w:rsidTr="00493181">
        <w:trPr>
          <w:gridAfter w:val="1"/>
          <w:wAfter w:w="315" w:type="dxa"/>
          <w:trHeight w:val="70"/>
          <w:jc w:val="center"/>
        </w:trPr>
        <w:tc>
          <w:tcPr>
            <w:tcW w:w="5245" w:type="dxa"/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сети автомобильных дорог общего пользования местного значения, км</w:t>
            </w:r>
          </w:p>
        </w:tc>
        <w:tc>
          <w:tcPr>
            <w:tcW w:w="1275" w:type="dxa"/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7,3</w:t>
            </w:r>
          </w:p>
        </w:tc>
        <w:tc>
          <w:tcPr>
            <w:tcW w:w="1134" w:type="dxa"/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33,6</w:t>
            </w:r>
          </w:p>
        </w:tc>
        <w:tc>
          <w:tcPr>
            <w:tcW w:w="1134" w:type="dxa"/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71,1</w:t>
            </w:r>
          </w:p>
        </w:tc>
        <w:tc>
          <w:tcPr>
            <w:tcW w:w="1135" w:type="dxa"/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108,6</w:t>
            </w:r>
          </w:p>
        </w:tc>
      </w:tr>
      <w:tr w:rsidR="00DB3F66" w:rsidRPr="009D6D2D" w:rsidTr="00493181">
        <w:trPr>
          <w:gridAfter w:val="1"/>
          <w:wAfter w:w="315" w:type="dxa"/>
          <w:trHeight w:val="827"/>
          <w:jc w:val="center"/>
        </w:trPr>
        <w:tc>
          <w:tcPr>
            <w:tcW w:w="5245" w:type="dxa"/>
          </w:tcPr>
          <w:p w:rsidR="00DB3F66" w:rsidRPr="009D6D2D" w:rsidRDefault="00D25138" w:rsidP="006A5C8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8</w:t>
            </w:r>
            <w:r w:rsidR="00DB3F66" w:rsidRPr="009D6D2D">
              <w:rPr>
                <w:sz w:val="24"/>
                <w:szCs w:val="24"/>
              </w:rPr>
              <w:t>. Доля протяженности автомобильных дорог общего пользования, относящихся к собственн</w:t>
            </w:r>
            <w:r w:rsidR="00DB3F66" w:rsidRPr="009D6D2D">
              <w:rPr>
                <w:sz w:val="24"/>
                <w:szCs w:val="24"/>
              </w:rPr>
              <w:t>о</w:t>
            </w:r>
            <w:r w:rsidR="00DB3F66" w:rsidRPr="009D6D2D">
              <w:rPr>
                <w:sz w:val="24"/>
                <w:szCs w:val="24"/>
              </w:rPr>
              <w:t>сти субъектов Российской Федерации, не отв</w:t>
            </w:r>
            <w:r w:rsidR="00DB3F66" w:rsidRPr="009D6D2D">
              <w:rPr>
                <w:sz w:val="24"/>
                <w:szCs w:val="24"/>
              </w:rPr>
              <w:t>е</w:t>
            </w:r>
            <w:r w:rsidR="00DB3F66" w:rsidRPr="009D6D2D">
              <w:rPr>
                <w:sz w:val="24"/>
                <w:szCs w:val="24"/>
              </w:rPr>
              <w:t>чающих нормативным требованиям, в общей протяженности автомобильных дорог общего пользования, относящихся к собственности суб</w:t>
            </w:r>
            <w:r w:rsidR="00DB3F66" w:rsidRPr="009D6D2D">
              <w:rPr>
                <w:sz w:val="24"/>
                <w:szCs w:val="24"/>
              </w:rPr>
              <w:t>ъ</w:t>
            </w:r>
            <w:r w:rsidR="00DB3F66" w:rsidRPr="009D6D2D">
              <w:rPr>
                <w:sz w:val="24"/>
                <w:szCs w:val="24"/>
              </w:rPr>
              <w:t xml:space="preserve">ектов Российской Федерации, </w:t>
            </w:r>
            <w:r w:rsidR="00493181" w:rsidRPr="009D6D2D">
              <w:rPr>
                <w:sz w:val="24"/>
                <w:szCs w:val="24"/>
              </w:rPr>
              <w:t>процентов</w:t>
            </w:r>
          </w:p>
        </w:tc>
        <w:tc>
          <w:tcPr>
            <w:tcW w:w="1275" w:type="dxa"/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47,25</w:t>
            </w:r>
          </w:p>
        </w:tc>
        <w:tc>
          <w:tcPr>
            <w:tcW w:w="1134" w:type="dxa"/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47,25</w:t>
            </w:r>
          </w:p>
        </w:tc>
        <w:tc>
          <w:tcPr>
            <w:tcW w:w="1134" w:type="dxa"/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47,07</w:t>
            </w:r>
          </w:p>
        </w:tc>
        <w:tc>
          <w:tcPr>
            <w:tcW w:w="1135" w:type="dxa"/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47,0</w:t>
            </w:r>
          </w:p>
        </w:tc>
      </w:tr>
      <w:tr w:rsidR="00DB3F66" w:rsidRPr="009D6D2D" w:rsidTr="00493181">
        <w:trPr>
          <w:gridAfter w:val="1"/>
          <w:wAfter w:w="315" w:type="dxa"/>
          <w:trHeight w:val="827"/>
          <w:jc w:val="center"/>
        </w:trPr>
        <w:tc>
          <w:tcPr>
            <w:tcW w:w="5245" w:type="dxa"/>
          </w:tcPr>
          <w:p w:rsidR="00DB3F66" w:rsidRPr="009D6D2D" w:rsidRDefault="00D25138" w:rsidP="00AF1D99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lastRenderedPageBreak/>
              <w:t>9</w:t>
            </w:r>
            <w:r w:rsidR="00DB3F66" w:rsidRPr="009D6D2D">
              <w:rPr>
                <w:sz w:val="24"/>
                <w:szCs w:val="24"/>
              </w:rPr>
              <w:t xml:space="preserve">. Выполнение авиарейсов по производственно- </w:t>
            </w:r>
            <w:r w:rsidR="00AF1D99">
              <w:rPr>
                <w:sz w:val="24"/>
                <w:szCs w:val="24"/>
              </w:rPr>
              <w:t xml:space="preserve">хозяйственной деятельности, в том </w:t>
            </w:r>
            <w:r w:rsidR="00DB3F66" w:rsidRPr="009D6D2D">
              <w:rPr>
                <w:sz w:val="24"/>
                <w:szCs w:val="24"/>
              </w:rPr>
              <w:t>ч</w:t>
            </w:r>
            <w:r w:rsidR="00AF1D99">
              <w:rPr>
                <w:sz w:val="24"/>
                <w:szCs w:val="24"/>
              </w:rPr>
              <w:t>исле</w:t>
            </w:r>
            <w:r w:rsidR="00DB3F66" w:rsidRPr="009D6D2D">
              <w:rPr>
                <w:sz w:val="24"/>
                <w:szCs w:val="24"/>
              </w:rPr>
              <w:t xml:space="preserve"> лесоо</w:t>
            </w:r>
            <w:r w:rsidR="00DB3F66" w:rsidRPr="009D6D2D">
              <w:rPr>
                <w:sz w:val="24"/>
                <w:szCs w:val="24"/>
              </w:rPr>
              <w:t>х</w:t>
            </w:r>
            <w:r w:rsidR="00DB3F66" w:rsidRPr="009D6D2D">
              <w:rPr>
                <w:sz w:val="24"/>
                <w:szCs w:val="24"/>
              </w:rPr>
              <w:t>ране</w:t>
            </w:r>
            <w:r w:rsidRPr="009D6D2D">
              <w:rPr>
                <w:sz w:val="24"/>
                <w:szCs w:val="24"/>
              </w:rPr>
              <w:t xml:space="preserve"> </w:t>
            </w:r>
            <w:r w:rsidR="00DB3F66" w:rsidRPr="009D6D2D">
              <w:rPr>
                <w:sz w:val="24"/>
                <w:szCs w:val="24"/>
              </w:rPr>
              <w:t>и санавиации, часов</w:t>
            </w:r>
          </w:p>
        </w:tc>
        <w:tc>
          <w:tcPr>
            <w:tcW w:w="1275" w:type="dxa"/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544</w:t>
            </w:r>
          </w:p>
        </w:tc>
        <w:tc>
          <w:tcPr>
            <w:tcW w:w="1134" w:type="dxa"/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1051</w:t>
            </w:r>
          </w:p>
        </w:tc>
        <w:tc>
          <w:tcPr>
            <w:tcW w:w="1134" w:type="dxa"/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2500</w:t>
            </w:r>
          </w:p>
        </w:tc>
        <w:tc>
          <w:tcPr>
            <w:tcW w:w="1135" w:type="dxa"/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4000</w:t>
            </w:r>
          </w:p>
        </w:tc>
      </w:tr>
      <w:tr w:rsidR="00DB3F66" w:rsidRPr="009D6D2D" w:rsidTr="00493181">
        <w:trPr>
          <w:gridAfter w:val="1"/>
          <w:wAfter w:w="315" w:type="dxa"/>
          <w:trHeight w:val="827"/>
          <w:jc w:val="center"/>
        </w:trPr>
        <w:tc>
          <w:tcPr>
            <w:tcW w:w="5245" w:type="dxa"/>
          </w:tcPr>
          <w:p w:rsidR="00DB3F66" w:rsidRPr="009D6D2D" w:rsidRDefault="00D25138" w:rsidP="006A5C8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10</w:t>
            </w:r>
            <w:r w:rsidR="00DB3F66" w:rsidRPr="009D6D2D">
              <w:rPr>
                <w:sz w:val="24"/>
                <w:szCs w:val="24"/>
              </w:rPr>
              <w:t>. Фактический годовой пассажиропоток всех аэропортовых комплексов на территории респу</w:t>
            </w:r>
            <w:r w:rsidR="00DB3F66" w:rsidRPr="009D6D2D">
              <w:rPr>
                <w:sz w:val="24"/>
                <w:szCs w:val="24"/>
              </w:rPr>
              <w:t>б</w:t>
            </w:r>
            <w:r w:rsidR="00DB3F66" w:rsidRPr="009D6D2D">
              <w:rPr>
                <w:sz w:val="24"/>
                <w:szCs w:val="24"/>
              </w:rPr>
              <w:t>лики, тыс. чел. в год</w:t>
            </w:r>
          </w:p>
        </w:tc>
        <w:tc>
          <w:tcPr>
            <w:tcW w:w="1275" w:type="dxa"/>
          </w:tcPr>
          <w:p w:rsidR="00DB3F66" w:rsidRPr="009D6D2D" w:rsidRDefault="00D25138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1,79</w:t>
            </w:r>
          </w:p>
        </w:tc>
        <w:tc>
          <w:tcPr>
            <w:tcW w:w="1134" w:type="dxa"/>
          </w:tcPr>
          <w:p w:rsidR="00DB3F66" w:rsidRPr="009D6D2D" w:rsidRDefault="00D25138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88,806</w:t>
            </w:r>
          </w:p>
        </w:tc>
        <w:tc>
          <w:tcPr>
            <w:tcW w:w="1134" w:type="dxa"/>
          </w:tcPr>
          <w:p w:rsidR="00DB3F66" w:rsidRPr="009D6D2D" w:rsidRDefault="00D25138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120,0</w:t>
            </w:r>
          </w:p>
        </w:tc>
        <w:tc>
          <w:tcPr>
            <w:tcW w:w="1135" w:type="dxa"/>
          </w:tcPr>
          <w:p w:rsidR="00DB3F66" w:rsidRPr="009D6D2D" w:rsidRDefault="00D25138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150,0</w:t>
            </w:r>
          </w:p>
        </w:tc>
      </w:tr>
      <w:tr w:rsidR="00DB3F66" w:rsidRPr="009D6D2D" w:rsidTr="00493181">
        <w:trPr>
          <w:gridAfter w:val="1"/>
          <w:wAfter w:w="315" w:type="dxa"/>
          <w:trHeight w:val="70"/>
          <w:jc w:val="center"/>
        </w:trPr>
        <w:tc>
          <w:tcPr>
            <w:tcW w:w="5245" w:type="dxa"/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1</w:t>
            </w:r>
            <w:r w:rsidR="00D25138" w:rsidRPr="009D6D2D">
              <w:rPr>
                <w:sz w:val="24"/>
                <w:szCs w:val="24"/>
              </w:rPr>
              <w:t>1</w:t>
            </w:r>
            <w:r w:rsidRPr="009D6D2D">
              <w:rPr>
                <w:sz w:val="24"/>
                <w:szCs w:val="24"/>
              </w:rPr>
              <w:t xml:space="preserve">. Пассажирооборот автомобильного </w:t>
            </w:r>
            <w:r w:rsidR="00D25138" w:rsidRPr="009D6D2D">
              <w:rPr>
                <w:sz w:val="24"/>
                <w:szCs w:val="24"/>
              </w:rPr>
              <w:t>транс</w:t>
            </w:r>
            <w:r w:rsidRPr="009D6D2D">
              <w:rPr>
                <w:sz w:val="24"/>
                <w:szCs w:val="24"/>
              </w:rPr>
              <w:t>порта общего пользования, млн. пасс. км</w:t>
            </w:r>
          </w:p>
        </w:tc>
        <w:tc>
          <w:tcPr>
            <w:tcW w:w="1275" w:type="dxa"/>
          </w:tcPr>
          <w:p w:rsidR="00DB3F66" w:rsidRPr="009D6D2D" w:rsidRDefault="00D25138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highlight w:val="red"/>
              </w:rPr>
            </w:pPr>
            <w:r w:rsidRPr="009D6D2D">
              <w:rPr>
                <w:sz w:val="24"/>
                <w:szCs w:val="24"/>
              </w:rPr>
              <w:t>657,3</w:t>
            </w:r>
          </w:p>
        </w:tc>
        <w:tc>
          <w:tcPr>
            <w:tcW w:w="1134" w:type="dxa"/>
          </w:tcPr>
          <w:p w:rsidR="00DB3F66" w:rsidRPr="009D6D2D" w:rsidRDefault="00D25138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highlight w:val="red"/>
              </w:rPr>
            </w:pPr>
            <w:r w:rsidRPr="009D6D2D">
              <w:rPr>
                <w:sz w:val="24"/>
                <w:szCs w:val="24"/>
              </w:rPr>
              <w:t>199,1</w:t>
            </w:r>
          </w:p>
        </w:tc>
        <w:tc>
          <w:tcPr>
            <w:tcW w:w="1134" w:type="dxa"/>
          </w:tcPr>
          <w:p w:rsidR="00DB3F66" w:rsidRPr="009D6D2D" w:rsidRDefault="00D25138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250,0</w:t>
            </w:r>
          </w:p>
        </w:tc>
        <w:tc>
          <w:tcPr>
            <w:tcW w:w="1135" w:type="dxa"/>
          </w:tcPr>
          <w:p w:rsidR="00DB3F66" w:rsidRPr="009D6D2D" w:rsidRDefault="00D25138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400,0</w:t>
            </w:r>
          </w:p>
        </w:tc>
      </w:tr>
      <w:tr w:rsidR="00DB3F66" w:rsidRPr="009D6D2D" w:rsidTr="00493181">
        <w:trPr>
          <w:gridAfter w:val="1"/>
          <w:wAfter w:w="315" w:type="dxa"/>
          <w:trHeight w:val="150"/>
          <w:jc w:val="center"/>
        </w:trPr>
        <w:tc>
          <w:tcPr>
            <w:tcW w:w="5245" w:type="dxa"/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1</w:t>
            </w:r>
            <w:r w:rsidR="00D25138" w:rsidRPr="009D6D2D">
              <w:rPr>
                <w:sz w:val="24"/>
                <w:szCs w:val="24"/>
              </w:rPr>
              <w:t>2</w:t>
            </w:r>
            <w:r w:rsidRPr="009D6D2D">
              <w:rPr>
                <w:sz w:val="24"/>
                <w:szCs w:val="24"/>
              </w:rPr>
              <w:t>. Грузооборот автомобильного транспорта о</w:t>
            </w:r>
            <w:r w:rsidRPr="009D6D2D">
              <w:rPr>
                <w:sz w:val="24"/>
                <w:szCs w:val="24"/>
              </w:rPr>
              <w:t>б</w:t>
            </w:r>
            <w:r w:rsidRPr="009D6D2D">
              <w:rPr>
                <w:sz w:val="24"/>
                <w:szCs w:val="24"/>
              </w:rPr>
              <w:t>щего пользован</w:t>
            </w:r>
            <w:r w:rsidR="00AF1D99">
              <w:rPr>
                <w:sz w:val="24"/>
                <w:szCs w:val="24"/>
              </w:rPr>
              <w:t>ия, млн. т</w:t>
            </w:r>
            <w:r w:rsidRPr="009D6D2D">
              <w:rPr>
                <w:sz w:val="24"/>
                <w:szCs w:val="24"/>
              </w:rPr>
              <w:t xml:space="preserve"> км</w:t>
            </w:r>
          </w:p>
        </w:tc>
        <w:tc>
          <w:tcPr>
            <w:tcW w:w="1275" w:type="dxa"/>
          </w:tcPr>
          <w:p w:rsidR="00DB3F66" w:rsidRPr="009D6D2D" w:rsidRDefault="00D25138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highlight w:val="red"/>
              </w:rPr>
            </w:pPr>
            <w:r w:rsidRPr="009D6D2D">
              <w:rPr>
                <w:sz w:val="24"/>
                <w:szCs w:val="24"/>
              </w:rPr>
              <w:t>195</w:t>
            </w:r>
          </w:p>
        </w:tc>
        <w:tc>
          <w:tcPr>
            <w:tcW w:w="1134" w:type="dxa"/>
          </w:tcPr>
          <w:p w:rsidR="00DB3F66" w:rsidRPr="009D6D2D" w:rsidRDefault="00D25138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highlight w:val="red"/>
              </w:rPr>
            </w:pPr>
            <w:r w:rsidRPr="009D6D2D">
              <w:rPr>
                <w:sz w:val="24"/>
                <w:szCs w:val="24"/>
              </w:rPr>
              <w:t>99,0</w:t>
            </w:r>
          </w:p>
        </w:tc>
        <w:tc>
          <w:tcPr>
            <w:tcW w:w="1134" w:type="dxa"/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296,0</w:t>
            </w:r>
          </w:p>
        </w:tc>
        <w:tc>
          <w:tcPr>
            <w:tcW w:w="1135" w:type="dxa"/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350,0</w:t>
            </w:r>
          </w:p>
        </w:tc>
      </w:tr>
      <w:tr w:rsidR="00DB3F66" w:rsidRPr="009D6D2D" w:rsidTr="00493181">
        <w:trPr>
          <w:gridAfter w:val="1"/>
          <w:wAfter w:w="315" w:type="dxa"/>
          <w:trHeight w:val="70"/>
          <w:jc w:val="center"/>
        </w:trPr>
        <w:tc>
          <w:tcPr>
            <w:tcW w:w="5245" w:type="dxa"/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1</w:t>
            </w:r>
            <w:r w:rsidR="00D25138" w:rsidRPr="009D6D2D">
              <w:rPr>
                <w:sz w:val="24"/>
                <w:szCs w:val="24"/>
              </w:rPr>
              <w:t>3</w:t>
            </w:r>
            <w:r w:rsidRPr="009D6D2D">
              <w:rPr>
                <w:sz w:val="24"/>
                <w:szCs w:val="24"/>
              </w:rPr>
              <w:t>. Объем инвестиций (частные, государстве</w:t>
            </w:r>
            <w:r w:rsidRPr="009D6D2D">
              <w:rPr>
                <w:sz w:val="24"/>
                <w:szCs w:val="24"/>
              </w:rPr>
              <w:t>н</w:t>
            </w:r>
            <w:r w:rsidRPr="009D6D2D">
              <w:rPr>
                <w:sz w:val="24"/>
                <w:szCs w:val="24"/>
              </w:rPr>
              <w:t>ные, внебюджетные), тыс. руб</w:t>
            </w:r>
            <w:r w:rsidR="00AF1D99">
              <w:rPr>
                <w:sz w:val="24"/>
                <w:szCs w:val="24"/>
              </w:rPr>
              <w:t>лей</w:t>
            </w:r>
          </w:p>
        </w:tc>
        <w:tc>
          <w:tcPr>
            <w:tcW w:w="1275" w:type="dxa"/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98132,8</w:t>
            </w:r>
          </w:p>
        </w:tc>
        <w:tc>
          <w:tcPr>
            <w:tcW w:w="1134" w:type="dxa"/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200000,0</w:t>
            </w:r>
          </w:p>
        </w:tc>
        <w:tc>
          <w:tcPr>
            <w:tcW w:w="1134" w:type="dxa"/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300000,0</w:t>
            </w:r>
          </w:p>
        </w:tc>
        <w:tc>
          <w:tcPr>
            <w:tcW w:w="1135" w:type="dxa"/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400000,0</w:t>
            </w:r>
          </w:p>
        </w:tc>
      </w:tr>
      <w:tr w:rsidR="00493181" w:rsidRPr="009D6D2D" w:rsidTr="00493181">
        <w:trPr>
          <w:trHeight w:val="827"/>
          <w:jc w:val="center"/>
        </w:trPr>
        <w:tc>
          <w:tcPr>
            <w:tcW w:w="5245" w:type="dxa"/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1</w:t>
            </w:r>
            <w:r w:rsidR="00D25138" w:rsidRPr="009D6D2D">
              <w:rPr>
                <w:sz w:val="24"/>
                <w:szCs w:val="24"/>
              </w:rPr>
              <w:t>4</w:t>
            </w:r>
            <w:r w:rsidRPr="009D6D2D">
              <w:rPr>
                <w:sz w:val="24"/>
                <w:szCs w:val="24"/>
              </w:rPr>
              <w:t xml:space="preserve">. Объем налоговых и неналоговых доходов в бюджет Республики Тыва (налог на имущество, транспортный налог, земельный налог, плата за загрязнение окружающей среды, </w:t>
            </w:r>
            <w:r w:rsidR="004C45C5" w:rsidRPr="009D6D2D">
              <w:rPr>
                <w:sz w:val="24"/>
                <w:szCs w:val="24"/>
              </w:rPr>
              <w:t xml:space="preserve">госпошлина, </w:t>
            </w:r>
            <w:r w:rsidRPr="009D6D2D">
              <w:rPr>
                <w:sz w:val="24"/>
                <w:szCs w:val="24"/>
              </w:rPr>
              <w:t>штрафы и пени и т.д.), тыс. рублей</w:t>
            </w:r>
          </w:p>
        </w:tc>
        <w:tc>
          <w:tcPr>
            <w:tcW w:w="1275" w:type="dxa"/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2091,4</w:t>
            </w:r>
          </w:p>
        </w:tc>
        <w:tc>
          <w:tcPr>
            <w:tcW w:w="1134" w:type="dxa"/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2142,8</w:t>
            </w:r>
          </w:p>
        </w:tc>
        <w:tc>
          <w:tcPr>
            <w:tcW w:w="1134" w:type="dxa"/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2268,9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DB3F66" w:rsidRPr="009D6D2D" w:rsidRDefault="00DB3F66" w:rsidP="006A5C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2396,6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93181" w:rsidRPr="009D6D2D" w:rsidRDefault="00493181">
            <w:pPr>
              <w:rPr>
                <w:sz w:val="24"/>
                <w:szCs w:val="24"/>
              </w:rPr>
            </w:pPr>
          </w:p>
          <w:p w:rsidR="00493181" w:rsidRPr="009D6D2D" w:rsidRDefault="00493181">
            <w:pPr>
              <w:rPr>
                <w:sz w:val="24"/>
                <w:szCs w:val="24"/>
              </w:rPr>
            </w:pPr>
          </w:p>
          <w:p w:rsidR="00493181" w:rsidRPr="009D6D2D" w:rsidRDefault="00493181">
            <w:pPr>
              <w:rPr>
                <w:sz w:val="24"/>
                <w:szCs w:val="24"/>
              </w:rPr>
            </w:pPr>
          </w:p>
          <w:p w:rsidR="00493181" w:rsidRPr="009D6D2D" w:rsidRDefault="00493181">
            <w:pPr>
              <w:rPr>
                <w:sz w:val="24"/>
                <w:szCs w:val="24"/>
              </w:rPr>
            </w:pPr>
          </w:p>
          <w:p w:rsidR="00493181" w:rsidRPr="009D6D2D" w:rsidRDefault="00493181">
            <w:pPr>
              <w:rPr>
                <w:sz w:val="24"/>
                <w:szCs w:val="24"/>
              </w:rPr>
            </w:pPr>
            <w:r w:rsidRPr="009D6D2D">
              <w:rPr>
                <w:sz w:val="24"/>
                <w:szCs w:val="24"/>
              </w:rPr>
              <w:t>»;</w:t>
            </w:r>
          </w:p>
        </w:tc>
      </w:tr>
    </w:tbl>
    <w:p w:rsidR="009428A0" w:rsidRPr="00AF1D99" w:rsidRDefault="009428A0" w:rsidP="009428A0">
      <w:pPr>
        <w:pStyle w:val="a3"/>
        <w:spacing w:before="73"/>
        <w:ind w:left="0" w:right="65" w:firstLine="709"/>
        <w:jc w:val="right"/>
        <w:rPr>
          <w:sz w:val="12"/>
        </w:rPr>
      </w:pPr>
    </w:p>
    <w:p w:rsidR="009C66B3" w:rsidRPr="009D6D2D" w:rsidRDefault="000324B7" w:rsidP="009D6D2D">
      <w:pPr>
        <w:pStyle w:val="a3"/>
        <w:spacing w:line="360" w:lineRule="atLeast"/>
        <w:ind w:left="0" w:firstLine="709"/>
      </w:pPr>
      <w:r w:rsidRPr="009D6D2D">
        <w:t>4</w:t>
      </w:r>
      <w:r w:rsidR="009C66B3" w:rsidRPr="009D6D2D">
        <w:t>)</w:t>
      </w:r>
      <w:r w:rsidR="00C0222D" w:rsidRPr="009D6D2D">
        <w:t xml:space="preserve"> </w:t>
      </w:r>
      <w:r w:rsidR="009D6D2D" w:rsidRPr="009D6D2D">
        <w:t>п</w:t>
      </w:r>
      <w:r w:rsidR="00B83780" w:rsidRPr="009D6D2D">
        <w:t>риложение</w:t>
      </w:r>
      <w:r w:rsidR="00F3351F" w:rsidRPr="009D6D2D">
        <w:t xml:space="preserve"> №</w:t>
      </w:r>
      <w:r w:rsidR="00B83780" w:rsidRPr="009D6D2D">
        <w:t xml:space="preserve"> </w:t>
      </w:r>
      <w:r w:rsidR="00F3351F" w:rsidRPr="009D6D2D">
        <w:t>1</w:t>
      </w:r>
      <w:r w:rsidR="009C66B3" w:rsidRPr="009D6D2D">
        <w:t xml:space="preserve"> к Транспортной стратегии изложить в следующей реда</w:t>
      </w:r>
      <w:r w:rsidR="009C66B3" w:rsidRPr="009D6D2D">
        <w:t>к</w:t>
      </w:r>
      <w:r w:rsidR="009C66B3" w:rsidRPr="009D6D2D">
        <w:t>ции:</w:t>
      </w:r>
    </w:p>
    <w:p w:rsidR="00AF4E78" w:rsidRDefault="00AF4E78" w:rsidP="00AF4E78">
      <w:pPr>
        <w:pStyle w:val="1"/>
        <w:spacing w:line="240" w:lineRule="auto"/>
        <w:ind w:left="5529"/>
        <w:jc w:val="center"/>
        <w:rPr>
          <w:b w:val="0"/>
          <w:iCs/>
        </w:rPr>
      </w:pPr>
    </w:p>
    <w:p w:rsidR="000324B7" w:rsidRDefault="00AF4E78" w:rsidP="00AF4E78">
      <w:pPr>
        <w:pStyle w:val="1"/>
        <w:spacing w:line="240" w:lineRule="auto"/>
        <w:ind w:left="5529"/>
        <w:jc w:val="center"/>
        <w:rPr>
          <w:b w:val="0"/>
          <w:iCs/>
        </w:rPr>
      </w:pPr>
      <w:r>
        <w:rPr>
          <w:b w:val="0"/>
          <w:iCs/>
        </w:rPr>
        <w:t xml:space="preserve">«Приложение № 1 </w:t>
      </w:r>
    </w:p>
    <w:p w:rsidR="00AF4E78" w:rsidRDefault="00AF4E78" w:rsidP="00AF4E78">
      <w:pPr>
        <w:pStyle w:val="1"/>
        <w:spacing w:line="240" w:lineRule="auto"/>
        <w:ind w:left="5529"/>
        <w:jc w:val="center"/>
        <w:rPr>
          <w:b w:val="0"/>
          <w:iCs/>
        </w:rPr>
      </w:pPr>
      <w:r>
        <w:rPr>
          <w:b w:val="0"/>
          <w:iCs/>
        </w:rPr>
        <w:t xml:space="preserve">к Транспортной стратегии </w:t>
      </w:r>
    </w:p>
    <w:p w:rsidR="00AF4E78" w:rsidRDefault="00AF4E78" w:rsidP="00AF4E78">
      <w:pPr>
        <w:pStyle w:val="1"/>
        <w:spacing w:line="240" w:lineRule="auto"/>
        <w:ind w:left="5529"/>
        <w:jc w:val="center"/>
        <w:rPr>
          <w:b w:val="0"/>
          <w:iCs/>
        </w:rPr>
      </w:pPr>
      <w:r>
        <w:rPr>
          <w:b w:val="0"/>
          <w:iCs/>
        </w:rPr>
        <w:t>Республики Тыва до 2030 года</w:t>
      </w:r>
    </w:p>
    <w:p w:rsidR="00AF4E78" w:rsidRPr="009D6D2D" w:rsidRDefault="00AF4E78" w:rsidP="009D6D2D">
      <w:pPr>
        <w:pStyle w:val="1"/>
        <w:spacing w:line="240" w:lineRule="auto"/>
        <w:ind w:left="0"/>
        <w:jc w:val="center"/>
        <w:rPr>
          <w:b w:val="0"/>
          <w:iCs/>
        </w:rPr>
      </w:pPr>
    </w:p>
    <w:p w:rsidR="000324B7" w:rsidRPr="009D6D2D" w:rsidRDefault="000324B7" w:rsidP="009D6D2D">
      <w:pPr>
        <w:pStyle w:val="1"/>
        <w:spacing w:line="360" w:lineRule="atLeast"/>
        <w:ind w:left="0"/>
        <w:jc w:val="center"/>
        <w:rPr>
          <w:b w:val="0"/>
        </w:rPr>
      </w:pPr>
      <w:r w:rsidRPr="009D6D2D">
        <w:rPr>
          <w:b w:val="0"/>
        </w:rPr>
        <w:t>О Ц Е Н К А</w:t>
      </w:r>
    </w:p>
    <w:p w:rsidR="009D6D2D" w:rsidRPr="009D6D2D" w:rsidRDefault="000324B7" w:rsidP="009D6D2D">
      <w:pPr>
        <w:pStyle w:val="a3"/>
        <w:spacing w:line="360" w:lineRule="atLeast"/>
        <w:ind w:left="0"/>
        <w:jc w:val="center"/>
      </w:pPr>
      <w:r w:rsidRPr="009D6D2D">
        <w:t xml:space="preserve">состояния и комплексные проблемы </w:t>
      </w:r>
    </w:p>
    <w:p w:rsidR="000324B7" w:rsidRPr="009D6D2D" w:rsidRDefault="000324B7" w:rsidP="009D6D2D">
      <w:pPr>
        <w:pStyle w:val="a3"/>
        <w:spacing w:line="360" w:lineRule="atLeast"/>
        <w:ind w:left="0"/>
        <w:jc w:val="center"/>
      </w:pPr>
      <w:r w:rsidRPr="009D6D2D">
        <w:t>развития транспортного комплекса Республики Тыва</w:t>
      </w:r>
    </w:p>
    <w:p w:rsidR="000324B7" w:rsidRPr="009D6D2D" w:rsidRDefault="000324B7" w:rsidP="009D6D2D">
      <w:pPr>
        <w:pStyle w:val="a3"/>
        <w:ind w:left="0"/>
        <w:jc w:val="left"/>
      </w:pPr>
    </w:p>
    <w:p w:rsidR="000324B7" w:rsidRPr="009D6D2D" w:rsidRDefault="000324B7" w:rsidP="009D6D2D">
      <w:pPr>
        <w:pStyle w:val="a3"/>
        <w:spacing w:line="360" w:lineRule="atLeast"/>
        <w:ind w:left="0" w:firstLine="709"/>
      </w:pPr>
      <w:r w:rsidRPr="009D6D2D">
        <w:t>Площадь территории Республики Тыва составляет 168,9 тыс. кв.</w:t>
      </w:r>
      <w:r w:rsidR="00AF1D99">
        <w:t xml:space="preserve"> </w:t>
      </w:r>
      <w:r w:rsidR="009D6D2D" w:rsidRPr="009D6D2D">
        <w:t>м</w:t>
      </w:r>
      <w:r w:rsidRPr="009D6D2D">
        <w:t>.</w:t>
      </w:r>
    </w:p>
    <w:p w:rsidR="000324B7" w:rsidRPr="009D6D2D" w:rsidRDefault="000324B7" w:rsidP="009D6D2D">
      <w:pPr>
        <w:pStyle w:val="a3"/>
        <w:spacing w:line="360" w:lineRule="atLeast"/>
        <w:ind w:left="0" w:firstLine="709"/>
      </w:pPr>
      <w:r w:rsidRPr="009D6D2D">
        <w:t>Общая протяженность государственных автомобильных дорог общего польз</w:t>
      </w:r>
      <w:r w:rsidRPr="009D6D2D">
        <w:t>о</w:t>
      </w:r>
      <w:r w:rsidRPr="009D6D2D">
        <w:t>вания, проходящих по территории республики, составила на 1 января 2017 г. 9099,73 км, из них:</w:t>
      </w:r>
    </w:p>
    <w:p w:rsidR="000324B7" w:rsidRPr="009D6D2D" w:rsidRDefault="000324B7" w:rsidP="009D6D2D">
      <w:pPr>
        <w:pStyle w:val="a3"/>
        <w:spacing w:line="360" w:lineRule="atLeast"/>
        <w:ind w:left="0" w:firstLine="709"/>
      </w:pPr>
      <w:r w:rsidRPr="009D6D2D">
        <w:t>414,6 (4,5 процента) – автодороги федерального значения;</w:t>
      </w:r>
    </w:p>
    <w:p w:rsidR="000324B7" w:rsidRPr="009D6D2D" w:rsidRDefault="000324B7" w:rsidP="009D6D2D">
      <w:pPr>
        <w:pStyle w:val="a3"/>
        <w:spacing w:line="360" w:lineRule="atLeast"/>
        <w:ind w:left="0" w:firstLine="709"/>
      </w:pPr>
      <w:r w:rsidRPr="009D6D2D">
        <w:t>3368,83 (37,02 процента) – автодороги регионального и (или) межмуниц</w:t>
      </w:r>
      <w:r w:rsidRPr="009D6D2D">
        <w:t>и</w:t>
      </w:r>
      <w:r w:rsidRPr="009D6D2D">
        <w:t>пального значения;</w:t>
      </w:r>
    </w:p>
    <w:p w:rsidR="000324B7" w:rsidRPr="009D6D2D" w:rsidRDefault="000324B7" w:rsidP="009D6D2D">
      <w:pPr>
        <w:pStyle w:val="a3"/>
        <w:spacing w:line="360" w:lineRule="atLeast"/>
        <w:ind w:left="0" w:firstLine="709"/>
      </w:pPr>
      <w:r w:rsidRPr="009D6D2D">
        <w:t>5316,3 (58,42 процента) – автодороги местного значения.</w:t>
      </w:r>
    </w:p>
    <w:p w:rsidR="000324B7" w:rsidRPr="009D6D2D" w:rsidRDefault="000324B7" w:rsidP="009D6D2D">
      <w:pPr>
        <w:pStyle w:val="a3"/>
        <w:spacing w:line="360" w:lineRule="atLeast"/>
        <w:ind w:left="0" w:firstLine="709"/>
      </w:pPr>
      <w:r w:rsidRPr="009D6D2D">
        <w:t>В общей протяженности автомобильных дорог протяженность автомобильных дорог с твердым покрытием составляет 3658,3 км (федеральные – 414,6 км, реги</w:t>
      </w:r>
      <w:r w:rsidRPr="009D6D2D">
        <w:t>о</w:t>
      </w:r>
      <w:r w:rsidRPr="009D6D2D">
        <w:t>нальные – 2493,9 км).</w:t>
      </w:r>
    </w:p>
    <w:p w:rsidR="000324B7" w:rsidRPr="009D6D2D" w:rsidRDefault="000324B7" w:rsidP="009D6D2D">
      <w:pPr>
        <w:pStyle w:val="a3"/>
        <w:spacing w:line="360" w:lineRule="atLeast"/>
        <w:ind w:left="0" w:firstLine="709"/>
      </w:pPr>
      <w:r w:rsidRPr="009D6D2D">
        <w:t>За последние годы в регионе отмечалась устойчивая динамика роста объемов промышленного производства, строительства и торговли, платных услуг населению, что способствовало увеличению налоговых платежей в бюджетную систему, сущ</w:t>
      </w:r>
      <w:r w:rsidRPr="009D6D2D">
        <w:t>е</w:t>
      </w:r>
      <w:r w:rsidRPr="009D6D2D">
        <w:t>ственному притоку инвестиций, в том числе иностранных.</w:t>
      </w:r>
    </w:p>
    <w:p w:rsidR="000324B7" w:rsidRPr="009D6D2D" w:rsidRDefault="000324B7" w:rsidP="009D6D2D">
      <w:pPr>
        <w:pStyle w:val="a3"/>
        <w:spacing w:line="360" w:lineRule="atLeast"/>
        <w:ind w:left="0" w:firstLine="709"/>
      </w:pPr>
      <w:r w:rsidRPr="009D6D2D">
        <w:lastRenderedPageBreak/>
        <w:t>Реализация крупных инвестиционных проектов, рост оптовой и розничной торговли выступят одним из факторов роста валового регионального продукта по умеренно-оптимистичному сценарию развития экономики. Вклад строительства, промышленного производства в рост валового регионального продукта в 2015-2017 годах повышается и в структуре валового регионального продукта, их доля соста</w:t>
      </w:r>
      <w:r w:rsidRPr="009D6D2D">
        <w:t>в</w:t>
      </w:r>
      <w:r w:rsidRPr="009D6D2D">
        <w:t>ляет 8,0 процентов и 13,1-13,2 процента соответственно. Ускорение экономического роста и развитие промышленности приведет к повышению спроса на транспортные услуги и связь. Так, в структуре валового регионального продукта их доля возрастет до 7,3 процента к 2018 году.</w:t>
      </w:r>
    </w:p>
    <w:p w:rsidR="000324B7" w:rsidRPr="009D6D2D" w:rsidRDefault="000324B7" w:rsidP="009D6D2D">
      <w:pPr>
        <w:pStyle w:val="a3"/>
        <w:spacing w:line="360" w:lineRule="atLeast"/>
        <w:ind w:left="0" w:firstLine="709"/>
      </w:pPr>
      <w:r w:rsidRPr="009D6D2D">
        <w:t>Численность занятых в экономике по балансу трудовых ресурсов по виду эк</w:t>
      </w:r>
      <w:r w:rsidRPr="009D6D2D">
        <w:t>о</w:t>
      </w:r>
      <w:r w:rsidRPr="009D6D2D">
        <w:t>номической деятельности «транспорт и связь» составляет</w:t>
      </w:r>
      <w:r w:rsidR="00AF1D99">
        <w:t xml:space="preserve">: в </w:t>
      </w:r>
      <w:r w:rsidRPr="009D6D2D">
        <w:t>2014 г. – 6,3 тыс. чел</w:t>
      </w:r>
      <w:r w:rsidRPr="009D6D2D">
        <w:t>о</w:t>
      </w:r>
      <w:r w:rsidRPr="009D6D2D">
        <w:t>век</w:t>
      </w:r>
      <w:r w:rsidR="00AF1D99">
        <w:t>; в</w:t>
      </w:r>
      <w:r w:rsidRPr="009D6D2D">
        <w:t xml:space="preserve"> 2015 г. – 6,3 тыс. человек</w:t>
      </w:r>
      <w:r w:rsidR="00AF1D99">
        <w:t>; в 2016 г. – 6,3 тыс. человек</w:t>
      </w:r>
      <w:r w:rsidRPr="009D6D2D">
        <w:t>.</w:t>
      </w:r>
    </w:p>
    <w:p w:rsidR="000324B7" w:rsidRPr="009D6D2D" w:rsidRDefault="000324B7" w:rsidP="009D6D2D">
      <w:pPr>
        <w:pStyle w:val="a3"/>
        <w:spacing w:line="360" w:lineRule="atLeast"/>
        <w:ind w:left="0" w:firstLine="709"/>
        <w:contextualSpacing/>
      </w:pPr>
      <w:r w:rsidRPr="009D6D2D">
        <w:t>Отрасль охватывает все виды деятельности, связанные с перевозками грузов и пассажиров, выполняемые самостоятельными транспортными предприятиями всех форм собственности, подсобными подразделениями предприятий, отнесенных к другим отраслям, домашними хозяйствами в части платных услуг. Дорожное хозя</w:t>
      </w:r>
      <w:r w:rsidRPr="009D6D2D">
        <w:t>й</w:t>
      </w:r>
      <w:r w:rsidRPr="009D6D2D">
        <w:t>ство включает деятельность по текущему ремонту и содержанию автомобильных дорог (очистка, разметка, озеленение). Деятельность по строительству и капитал</w:t>
      </w:r>
      <w:r w:rsidRPr="009D6D2D">
        <w:t>ь</w:t>
      </w:r>
      <w:r w:rsidRPr="009D6D2D">
        <w:t>ному ремонту дорог относ</w:t>
      </w:r>
      <w:r w:rsidR="00AF1D99">
        <w:t>ится к отрасли «Строительство».</w:t>
      </w:r>
    </w:p>
    <w:p w:rsidR="000324B7" w:rsidRPr="009D6D2D" w:rsidRDefault="000324B7" w:rsidP="009D6D2D">
      <w:pPr>
        <w:pStyle w:val="a3"/>
        <w:spacing w:line="360" w:lineRule="atLeast"/>
        <w:ind w:left="0" w:firstLine="709"/>
        <w:contextualSpacing/>
      </w:pPr>
      <w:r w:rsidRPr="009D6D2D">
        <w:t>Значительные структурные изменения, происшедшие в отрасли автомобил</w:t>
      </w:r>
      <w:r w:rsidRPr="009D6D2D">
        <w:t>ь</w:t>
      </w:r>
      <w:r w:rsidRPr="009D6D2D">
        <w:t>ного транспорта в связи с либерализацией экономики, привели к прекращению де</w:t>
      </w:r>
      <w:r w:rsidRPr="009D6D2D">
        <w:t>я</w:t>
      </w:r>
      <w:r w:rsidRPr="009D6D2D">
        <w:t>тельности крупных и средних предприятий в пользу частного предпринимательства.</w:t>
      </w:r>
    </w:p>
    <w:p w:rsidR="000324B7" w:rsidRPr="009D6D2D" w:rsidRDefault="000324B7" w:rsidP="009D6D2D">
      <w:pPr>
        <w:pStyle w:val="a3"/>
        <w:spacing w:line="360" w:lineRule="atLeast"/>
        <w:ind w:left="0" w:firstLine="709"/>
      </w:pPr>
      <w:r w:rsidRPr="009D6D2D">
        <w:t>Таким образом, отрасль транспорта фактически имеет больший объем валов</w:t>
      </w:r>
      <w:r w:rsidRPr="009D6D2D">
        <w:t>о</w:t>
      </w:r>
      <w:r w:rsidRPr="009D6D2D">
        <w:t>го регионального продукт</w:t>
      </w:r>
      <w:r w:rsidR="00AF1D99">
        <w:t>а в отраслевой структуре ВРП и</w:t>
      </w:r>
      <w:r w:rsidRPr="009D6D2D">
        <w:t xml:space="preserve"> структуре занятости.</w:t>
      </w:r>
    </w:p>
    <w:p w:rsidR="000324B7" w:rsidRPr="009D6D2D" w:rsidRDefault="000324B7" w:rsidP="009D6D2D">
      <w:pPr>
        <w:pStyle w:val="a3"/>
        <w:spacing w:line="360" w:lineRule="atLeast"/>
        <w:ind w:left="0" w:firstLine="709"/>
      </w:pPr>
      <w:r w:rsidRPr="009D6D2D">
        <w:t>Роль транспортного комплекса Республики Тыва в обеспечении работы тран</w:t>
      </w:r>
      <w:r w:rsidRPr="009D6D2D">
        <w:t>с</w:t>
      </w:r>
      <w:r w:rsidRPr="009D6D2D">
        <w:t>портной системы Российской Федерации определяется, в первую очередь, специал</w:t>
      </w:r>
      <w:r w:rsidRPr="009D6D2D">
        <w:t>и</w:t>
      </w:r>
      <w:r w:rsidRPr="009D6D2D">
        <w:t>зацией и пропускной способностью транспортной инфраструктуры, обеспечива</w:t>
      </w:r>
      <w:r w:rsidRPr="009D6D2D">
        <w:t>ю</w:t>
      </w:r>
      <w:r w:rsidRPr="009D6D2D">
        <w:t>щей импорт и экспорт российских грузов, а также способностью создать условия для устойчивого развития экономики.</w:t>
      </w:r>
    </w:p>
    <w:p w:rsidR="000324B7" w:rsidRPr="009D6D2D" w:rsidRDefault="000324B7" w:rsidP="009D6D2D">
      <w:pPr>
        <w:pStyle w:val="a3"/>
        <w:spacing w:line="360" w:lineRule="atLeast"/>
        <w:ind w:left="0" w:firstLine="709"/>
      </w:pPr>
      <w:r w:rsidRPr="009D6D2D">
        <w:t>В настоящее время регион в недостаточной степени использует преимущества своего выгодного географического положения. Международные грузы следуют по территории республики</w:t>
      </w:r>
      <w:r w:rsidR="00AF1D99">
        <w:t>,</w:t>
      </w:r>
      <w:r w:rsidRPr="009D6D2D">
        <w:t xml:space="preserve"> в основном</w:t>
      </w:r>
      <w:r w:rsidR="00AF1D99">
        <w:t>,</w:t>
      </w:r>
      <w:r w:rsidRPr="009D6D2D">
        <w:t xml:space="preserve"> транзитом, создавая дополнительную нагрузку на транспортную инфраструктуру и окружающую среду.</w:t>
      </w:r>
    </w:p>
    <w:p w:rsidR="009C66B3" w:rsidRPr="00AF1D99" w:rsidRDefault="009C66B3" w:rsidP="009D6D2D">
      <w:pPr>
        <w:pStyle w:val="a5"/>
        <w:numPr>
          <w:ilvl w:val="0"/>
          <w:numId w:val="33"/>
        </w:numPr>
        <w:tabs>
          <w:tab w:val="left" w:pos="567"/>
          <w:tab w:val="left" w:pos="709"/>
          <w:tab w:val="left" w:pos="851"/>
          <w:tab w:val="left" w:pos="993"/>
        </w:tabs>
        <w:spacing w:line="360" w:lineRule="atLeast"/>
        <w:ind w:left="0" w:firstLine="709"/>
        <w:rPr>
          <w:sz w:val="28"/>
        </w:rPr>
      </w:pPr>
      <w:r w:rsidRPr="00AF1D99">
        <w:rPr>
          <w:iCs/>
          <w:sz w:val="28"/>
          <w:szCs w:val="28"/>
        </w:rPr>
        <w:t>Автомобильный транспорт</w:t>
      </w:r>
      <w:r w:rsidR="00AF1D99" w:rsidRPr="00AF1D99">
        <w:rPr>
          <w:iCs/>
          <w:sz w:val="28"/>
          <w:szCs w:val="28"/>
        </w:rPr>
        <w:t>.</w:t>
      </w:r>
      <w:r w:rsidR="00AF1D99">
        <w:rPr>
          <w:iCs/>
          <w:sz w:val="28"/>
          <w:szCs w:val="28"/>
        </w:rPr>
        <w:t xml:space="preserve"> </w:t>
      </w:r>
      <w:r w:rsidRPr="00AF1D99">
        <w:rPr>
          <w:sz w:val="28"/>
        </w:rPr>
        <w:t>Современное состояние автомобильного тран</w:t>
      </w:r>
      <w:r w:rsidRPr="00AF1D99">
        <w:rPr>
          <w:sz w:val="28"/>
        </w:rPr>
        <w:t>с</w:t>
      </w:r>
      <w:r w:rsidRPr="00AF1D99">
        <w:rPr>
          <w:sz w:val="28"/>
        </w:rPr>
        <w:t>порта</w:t>
      </w:r>
    </w:p>
    <w:p w:rsidR="009C66B3" w:rsidRPr="009D6D2D" w:rsidRDefault="009C66B3" w:rsidP="009D6D2D">
      <w:pPr>
        <w:pStyle w:val="a3"/>
        <w:spacing w:line="360" w:lineRule="atLeast"/>
        <w:ind w:left="0" w:firstLine="709"/>
      </w:pPr>
      <w:r w:rsidRPr="009D6D2D">
        <w:t>Подавляющая часть пассажиров на территории республики (99 процентов) п</w:t>
      </w:r>
      <w:r w:rsidRPr="009D6D2D">
        <w:t>е</w:t>
      </w:r>
      <w:r w:rsidRPr="009D6D2D">
        <w:t>ревозится автомобильным транспортом. Доля автомобильного транспорта в общем пассажирообороте составляет 100 процентов.</w:t>
      </w:r>
    </w:p>
    <w:p w:rsidR="009C66B3" w:rsidRPr="009D6D2D" w:rsidRDefault="009C66B3" w:rsidP="009D6D2D">
      <w:pPr>
        <w:pStyle w:val="a3"/>
        <w:spacing w:line="360" w:lineRule="atLeast"/>
        <w:ind w:left="0" w:firstLine="709"/>
      </w:pPr>
      <w:r w:rsidRPr="009D6D2D">
        <w:t>В результате анализа схемы транспортного обслуживания пассажиров и баг</w:t>
      </w:r>
      <w:r w:rsidRPr="009D6D2D">
        <w:t>а</w:t>
      </w:r>
      <w:r w:rsidRPr="009D6D2D">
        <w:t>жа автомобильным транспортом по межмуниципальным маршрутам регулярных п</w:t>
      </w:r>
      <w:r w:rsidRPr="009D6D2D">
        <w:t>е</w:t>
      </w:r>
      <w:r w:rsidRPr="009D6D2D">
        <w:lastRenderedPageBreak/>
        <w:t>ревозок Республики Тыва установлено, что перевозки на межмуниципальных ма</w:t>
      </w:r>
      <w:r w:rsidRPr="009D6D2D">
        <w:t>р</w:t>
      </w:r>
      <w:r w:rsidRPr="009D6D2D">
        <w:t>шрутах Республики Тыва в соответствии с выданными картами маршрута осущест</w:t>
      </w:r>
      <w:r w:rsidRPr="009D6D2D">
        <w:t>в</w:t>
      </w:r>
      <w:r w:rsidRPr="009D6D2D">
        <w:t>ляют 38 перевозчиков, в том числе</w:t>
      </w:r>
      <w:r w:rsidR="00922F47">
        <w:t xml:space="preserve"> одно</w:t>
      </w:r>
      <w:r w:rsidRPr="009D6D2D">
        <w:t xml:space="preserve"> юридическое лицо</w:t>
      </w:r>
      <w:r w:rsidR="00922F47">
        <w:t xml:space="preserve"> и </w:t>
      </w:r>
      <w:r w:rsidRPr="009D6D2D">
        <w:t>37 индивидуальных предпринимателей.</w:t>
      </w:r>
    </w:p>
    <w:p w:rsidR="009C66B3" w:rsidRPr="009D6D2D" w:rsidRDefault="009C66B3" w:rsidP="009D6D2D">
      <w:pPr>
        <w:pStyle w:val="a3"/>
        <w:spacing w:line="360" w:lineRule="atLeast"/>
        <w:ind w:left="0" w:firstLine="709"/>
      </w:pPr>
      <w:r w:rsidRPr="009D6D2D">
        <w:t>Субъектами предпринимательской деятельности перевозится 19770,4 тыс. пассажиров в год.</w:t>
      </w:r>
    </w:p>
    <w:p w:rsidR="009C66B3" w:rsidRPr="009D6D2D" w:rsidRDefault="009C66B3" w:rsidP="009D6D2D">
      <w:pPr>
        <w:pStyle w:val="a3"/>
        <w:spacing w:line="360" w:lineRule="atLeast"/>
        <w:ind w:left="0" w:firstLine="709"/>
      </w:pPr>
      <w:r w:rsidRPr="009D6D2D">
        <w:t>Маршрутная сеть Республики Тыва включает в себя 28 межмуниципальных маршрут</w:t>
      </w:r>
      <w:r w:rsidR="00922F47">
        <w:t>ов</w:t>
      </w:r>
      <w:r w:rsidRPr="009D6D2D">
        <w:t xml:space="preserve"> регулярных перевозок, из них</w:t>
      </w:r>
      <w:r w:rsidR="00922F47">
        <w:t xml:space="preserve"> </w:t>
      </w:r>
      <w:r w:rsidRPr="009D6D2D">
        <w:t xml:space="preserve">16 пригородных </w:t>
      </w:r>
      <w:r w:rsidR="00922F47">
        <w:t xml:space="preserve">маршрутов Кызылской агломерации, </w:t>
      </w:r>
      <w:r w:rsidRPr="009D6D2D">
        <w:t>12 межмуниципальных маршрутов</w:t>
      </w:r>
      <w:r w:rsidR="00922F47">
        <w:t xml:space="preserve">, </w:t>
      </w:r>
      <w:r w:rsidRPr="009D6D2D">
        <w:t>6 маршрутов, в том числе 3 приг</w:t>
      </w:r>
      <w:r w:rsidRPr="009D6D2D">
        <w:t>о</w:t>
      </w:r>
      <w:r w:rsidRPr="009D6D2D">
        <w:t>родных и 3 межмуниципальных</w:t>
      </w:r>
      <w:r w:rsidR="00922F47">
        <w:t>,</w:t>
      </w:r>
      <w:r w:rsidRPr="009D6D2D">
        <w:t xml:space="preserve"> обслужива</w:t>
      </w:r>
      <w:r w:rsidR="00922F47">
        <w:t>ю</w:t>
      </w:r>
      <w:r w:rsidRPr="009D6D2D">
        <w:t>тся ООО «Туваавтотранс».</w:t>
      </w:r>
    </w:p>
    <w:p w:rsidR="009C66B3" w:rsidRPr="009D6D2D" w:rsidRDefault="009C66B3" w:rsidP="009D6D2D">
      <w:pPr>
        <w:pStyle w:val="a3"/>
        <w:spacing w:line="360" w:lineRule="atLeast"/>
        <w:ind w:left="0" w:firstLine="709"/>
      </w:pPr>
      <w:r w:rsidRPr="009D6D2D">
        <w:t>Средняя протяженность пригородных маршрутов составляет 30 км, межмун</w:t>
      </w:r>
      <w:r w:rsidRPr="009D6D2D">
        <w:t>и</w:t>
      </w:r>
      <w:r w:rsidRPr="009D6D2D">
        <w:t xml:space="preserve">ципальных маршрутов </w:t>
      </w:r>
      <w:r w:rsidR="00922F47">
        <w:t xml:space="preserve">– </w:t>
      </w:r>
      <w:r w:rsidRPr="009D6D2D">
        <w:t>300 км.</w:t>
      </w:r>
    </w:p>
    <w:p w:rsidR="009C66B3" w:rsidRPr="009D6D2D" w:rsidRDefault="009C66B3" w:rsidP="009D6D2D">
      <w:pPr>
        <w:pStyle w:val="a3"/>
        <w:spacing w:line="360" w:lineRule="atLeast"/>
        <w:ind w:left="0" w:firstLine="709"/>
      </w:pPr>
      <w:r w:rsidRPr="009D6D2D">
        <w:t>Количество автобусов, задействованных на межмуниципальных перевозках, составляет 191 единиц</w:t>
      </w:r>
      <w:r w:rsidR="00922F47">
        <w:t>у</w:t>
      </w:r>
      <w:r w:rsidRPr="009D6D2D">
        <w:t>. Средний возраст транспортных средств</w:t>
      </w:r>
      <w:r w:rsidR="00922F47" w:rsidRPr="00922F47">
        <w:t xml:space="preserve"> </w:t>
      </w:r>
      <w:r w:rsidR="00922F47" w:rsidRPr="009D6D2D">
        <w:t>составляет</w:t>
      </w:r>
      <w:r w:rsidRPr="009D6D2D">
        <w:t>:</w:t>
      </w:r>
    </w:p>
    <w:p w:rsidR="009C66B3" w:rsidRPr="009D6D2D" w:rsidRDefault="009C66B3" w:rsidP="009D6D2D">
      <w:pPr>
        <w:pStyle w:val="a3"/>
        <w:spacing w:line="360" w:lineRule="atLeast"/>
        <w:ind w:left="0" w:firstLine="709"/>
      </w:pPr>
      <w:r w:rsidRPr="009D6D2D">
        <w:t xml:space="preserve">коммерческих перевозчиков </w:t>
      </w:r>
      <w:r w:rsidR="00922F47">
        <w:t>– 8 лет;</w:t>
      </w:r>
    </w:p>
    <w:p w:rsidR="009C66B3" w:rsidRPr="009D6D2D" w:rsidRDefault="009C66B3" w:rsidP="009D6D2D">
      <w:pPr>
        <w:pStyle w:val="a3"/>
        <w:spacing w:line="360" w:lineRule="atLeast"/>
        <w:ind w:left="0" w:firstLine="709"/>
      </w:pPr>
      <w:r w:rsidRPr="009D6D2D">
        <w:t xml:space="preserve">ООО «Туваавтотранс» </w:t>
      </w:r>
      <w:r w:rsidR="0032368D">
        <w:t>–</w:t>
      </w:r>
      <w:r w:rsidRPr="009D6D2D">
        <w:t xml:space="preserve"> менее 1 </w:t>
      </w:r>
      <w:r w:rsidR="00922F47">
        <w:t>года</w:t>
      </w:r>
      <w:r w:rsidRPr="009D6D2D">
        <w:t>.</w:t>
      </w:r>
    </w:p>
    <w:p w:rsidR="009C66B3" w:rsidRPr="009D6D2D" w:rsidRDefault="009C66B3" w:rsidP="009D6D2D">
      <w:pPr>
        <w:pStyle w:val="a3"/>
        <w:spacing w:line="360" w:lineRule="atLeast"/>
        <w:ind w:left="0" w:firstLine="709"/>
      </w:pPr>
      <w:r w:rsidRPr="009D6D2D">
        <w:t xml:space="preserve">Выбор пассажирами маршрутов коммерческих перевозчиков объясняется тем, что на комфортность поездки пассажиров напрямую влияет возраст транспортных средств. </w:t>
      </w:r>
    </w:p>
    <w:p w:rsidR="009C66B3" w:rsidRPr="009D6D2D" w:rsidRDefault="009C66B3" w:rsidP="009D6D2D">
      <w:pPr>
        <w:pStyle w:val="a3"/>
        <w:spacing w:line="360" w:lineRule="atLeast"/>
        <w:ind w:left="0" w:firstLine="709"/>
      </w:pPr>
      <w:r w:rsidRPr="009D6D2D">
        <w:t>Количество перевезенных пассажиров на общественном пассажирском тран</w:t>
      </w:r>
      <w:r w:rsidRPr="009D6D2D">
        <w:t>с</w:t>
      </w:r>
      <w:r w:rsidRPr="009D6D2D">
        <w:t>порте всех форм собственности в 2021 году уменьшилось на 2,3 процента (10 077,6 тыс. человек), пассажирооборот уменьшился на 5,8 процента (199,1 млн. пасс. км).</w:t>
      </w:r>
    </w:p>
    <w:p w:rsidR="009C66B3" w:rsidRPr="009D6D2D" w:rsidRDefault="009C66B3" w:rsidP="009D6D2D">
      <w:pPr>
        <w:pStyle w:val="a3"/>
        <w:spacing w:line="360" w:lineRule="atLeast"/>
        <w:ind w:left="0" w:firstLine="709"/>
      </w:pPr>
      <w:r w:rsidRPr="009D6D2D">
        <w:t>В настоящее время транспортным обслуживанием населения города Кызыла занимаются ООО «Автоколона 17», ООО «Туваавтотранс» и частные перевозчики. Доля частных предпринимателей в общем объеме городских и междугородних пер</w:t>
      </w:r>
      <w:r w:rsidRPr="009D6D2D">
        <w:t>е</w:t>
      </w:r>
      <w:r w:rsidRPr="009D6D2D">
        <w:t>возок достигает 60</w:t>
      </w:r>
      <w:r w:rsidR="00922F47">
        <w:t xml:space="preserve"> процентов</w:t>
      </w:r>
      <w:r w:rsidRPr="009D6D2D">
        <w:t>.</w:t>
      </w:r>
    </w:p>
    <w:p w:rsidR="000324B7" w:rsidRPr="00922F47" w:rsidRDefault="000324B7" w:rsidP="009D6D2D">
      <w:pPr>
        <w:pStyle w:val="a5"/>
        <w:numPr>
          <w:ilvl w:val="0"/>
          <w:numId w:val="33"/>
        </w:numPr>
        <w:tabs>
          <w:tab w:val="left" w:pos="-993"/>
          <w:tab w:val="left" w:pos="-567"/>
          <w:tab w:val="left" w:pos="-284"/>
          <w:tab w:val="left" w:pos="567"/>
          <w:tab w:val="left" w:pos="851"/>
          <w:tab w:val="left" w:pos="993"/>
        </w:tabs>
        <w:spacing w:line="360" w:lineRule="atLeast"/>
        <w:ind w:left="0" w:firstLine="709"/>
        <w:rPr>
          <w:sz w:val="28"/>
        </w:rPr>
      </w:pPr>
      <w:r w:rsidRPr="009D6D2D">
        <w:rPr>
          <w:sz w:val="28"/>
        </w:rPr>
        <w:t>Внутренний водный транспорт</w:t>
      </w:r>
      <w:r w:rsidR="00922F47">
        <w:rPr>
          <w:sz w:val="28"/>
        </w:rPr>
        <w:t xml:space="preserve">. </w:t>
      </w:r>
      <w:r w:rsidRPr="00922F47">
        <w:rPr>
          <w:sz w:val="28"/>
        </w:rPr>
        <w:t>Современное со</w:t>
      </w:r>
      <w:r w:rsidR="00916BFD">
        <w:rPr>
          <w:sz w:val="28"/>
        </w:rPr>
        <w:t>стояние внутренних водных путей</w:t>
      </w:r>
    </w:p>
    <w:p w:rsidR="000324B7" w:rsidRPr="009D6D2D" w:rsidRDefault="000324B7" w:rsidP="009D6D2D">
      <w:pPr>
        <w:pStyle w:val="a3"/>
        <w:spacing w:line="360" w:lineRule="atLeast"/>
        <w:ind w:left="0" w:firstLine="709"/>
      </w:pPr>
      <w:r w:rsidRPr="009D6D2D">
        <w:t>Роль внутреннего водного транспорта на территории Республики Тыва весьма ограничена. В настоящее время используется толь</w:t>
      </w:r>
      <w:r w:rsidR="00922F47">
        <w:t>ко водный путь от г. Кызыла до        с</w:t>
      </w:r>
      <w:r w:rsidRPr="009D6D2D">
        <w:t>. Тоора-Хем для завоза технических грузов, топлива и продовольствия в населе</w:t>
      </w:r>
      <w:r w:rsidRPr="009D6D2D">
        <w:t>н</w:t>
      </w:r>
      <w:r w:rsidRPr="009D6D2D">
        <w:t xml:space="preserve">ные пункты, где отсутствуют другие виды транспорта. Водный путь от </w:t>
      </w:r>
      <w:r w:rsidR="00922F47">
        <w:t xml:space="preserve">г. </w:t>
      </w:r>
      <w:r w:rsidRPr="009D6D2D">
        <w:t>Кызыла до створа Саяно-Шушенской ГЭС по Саяно-Шушенскому водохранилищу не испол</w:t>
      </w:r>
      <w:r w:rsidRPr="009D6D2D">
        <w:t>ь</w:t>
      </w:r>
      <w:r w:rsidR="00922F47">
        <w:t xml:space="preserve">зуется, так </w:t>
      </w:r>
      <w:r w:rsidRPr="009D6D2D">
        <w:t>к</w:t>
      </w:r>
      <w:r w:rsidR="00922F47">
        <w:t>ак</w:t>
      </w:r>
      <w:r w:rsidRPr="009D6D2D">
        <w:t xml:space="preserve"> плотина ГЭС не оборудована судоподъемными устройствами.</w:t>
      </w:r>
    </w:p>
    <w:p w:rsidR="000324B7" w:rsidRDefault="000324B7" w:rsidP="009D6D2D">
      <w:pPr>
        <w:pStyle w:val="a3"/>
        <w:spacing w:line="360" w:lineRule="atLeast"/>
        <w:ind w:left="0" w:firstLine="709"/>
      </w:pPr>
      <w:r w:rsidRPr="009D6D2D">
        <w:t xml:space="preserve">Судоходной участок на р. Большой Енисей связывает столицу республики </w:t>
      </w:r>
      <w:r w:rsidR="00922F47">
        <w:t>–</w:t>
      </w:r>
      <w:r w:rsidR="0032368D">
        <w:t xml:space="preserve">                </w:t>
      </w:r>
      <w:r w:rsidRPr="009D6D2D">
        <w:t>г. Кызыл с Тоджинским районом, населенные пункты которого отнесены к катег</w:t>
      </w:r>
      <w:r w:rsidRPr="009D6D2D">
        <w:t>о</w:t>
      </w:r>
      <w:r w:rsidRPr="009D6D2D">
        <w:t>рии труднодоступных, при этом пассажирские перевозки не осуществляются с 2012 года в связи с тем, что теплоходы «Заря», работавшие на данном маршруте</w:t>
      </w:r>
      <w:r w:rsidR="00922F47">
        <w:t>,</w:t>
      </w:r>
      <w:r w:rsidRPr="009D6D2D">
        <w:t xml:space="preserve"> морал</w:t>
      </w:r>
      <w:r w:rsidRPr="009D6D2D">
        <w:t>ь</w:t>
      </w:r>
      <w:r w:rsidRPr="009D6D2D">
        <w:t>но и технически устарели.</w:t>
      </w:r>
    </w:p>
    <w:p w:rsidR="00AF4E78" w:rsidRPr="009D6D2D" w:rsidRDefault="00AF4E78" w:rsidP="009D6D2D">
      <w:pPr>
        <w:pStyle w:val="a3"/>
        <w:spacing w:line="360" w:lineRule="atLeast"/>
        <w:ind w:left="0" w:firstLine="709"/>
      </w:pPr>
    </w:p>
    <w:p w:rsidR="000324B7" w:rsidRDefault="000324B7" w:rsidP="009D6D2D">
      <w:pPr>
        <w:pStyle w:val="a3"/>
        <w:spacing w:line="360" w:lineRule="atLeast"/>
        <w:ind w:left="0" w:firstLine="709"/>
      </w:pPr>
      <w:r w:rsidRPr="009D6D2D">
        <w:lastRenderedPageBreak/>
        <w:t>Маршрут Кызыл – Тоора-Хем связывает 5 населенных пунктов</w:t>
      </w:r>
      <w:r w:rsidR="00922F47">
        <w:t>,</w:t>
      </w:r>
      <w:r w:rsidRPr="009D6D2D">
        <w:t xml:space="preserve"> в которых проживает 4 220 человек. В период навигации по данному маршруту перевози</w:t>
      </w:r>
      <w:r w:rsidR="0032368D">
        <w:t>лось по</w:t>
      </w:r>
      <w:r w:rsidRPr="009D6D2D">
        <w:t>рядка 10-12 тыс. пассажиров. Перевозка пассажиров водным транспортом и сег</w:t>
      </w:r>
      <w:r w:rsidRPr="009D6D2D">
        <w:t>о</w:t>
      </w:r>
      <w:r w:rsidRPr="009D6D2D">
        <w:t>дня является весьма востребованной.</w:t>
      </w:r>
    </w:p>
    <w:p w:rsidR="000324B7" w:rsidRPr="009D6D2D" w:rsidRDefault="000324B7" w:rsidP="009D6D2D">
      <w:pPr>
        <w:pStyle w:val="a3"/>
        <w:spacing w:line="360" w:lineRule="atLeast"/>
        <w:ind w:left="0" w:firstLine="709"/>
      </w:pPr>
      <w:r w:rsidRPr="009D6D2D">
        <w:t>Содержание судоходной обстановки на р. Большой Енисей обеспечивает К</w:t>
      </w:r>
      <w:r w:rsidRPr="009D6D2D">
        <w:t>ы</w:t>
      </w:r>
      <w:r w:rsidRPr="009D6D2D">
        <w:t xml:space="preserve">зылское прорабство, которое является подразделением Управления эксплуатации Красноярского судоподъемника – филиала </w:t>
      </w:r>
      <w:r w:rsidR="00922F47">
        <w:t>ф</w:t>
      </w:r>
      <w:r w:rsidRPr="009D6D2D">
        <w:t>едерального бюджетного учреждения</w:t>
      </w:r>
      <w:r w:rsidR="00922F47">
        <w:t xml:space="preserve"> </w:t>
      </w:r>
      <w:r w:rsidRPr="009D6D2D">
        <w:t>«Администрация Енисейского бассейна внутре</w:t>
      </w:r>
      <w:r w:rsidR="0032368D">
        <w:t>нних водных путей» (ФБУ «Админ</w:t>
      </w:r>
      <w:r w:rsidR="0032368D">
        <w:t>и</w:t>
      </w:r>
      <w:r w:rsidRPr="009D6D2D">
        <w:t>страция «Енисейречтранс»).</w:t>
      </w:r>
    </w:p>
    <w:p w:rsidR="000324B7" w:rsidRPr="009D6D2D" w:rsidRDefault="000324B7" w:rsidP="009D6D2D">
      <w:pPr>
        <w:pStyle w:val="a3"/>
        <w:spacing w:line="360" w:lineRule="atLeast"/>
        <w:ind w:left="0" w:firstLine="709"/>
      </w:pPr>
      <w:r w:rsidRPr="009D6D2D">
        <w:t>Протяженность внутренних водных путей на территории Республики Тыва с</w:t>
      </w:r>
      <w:r w:rsidRPr="009D6D2D">
        <w:t>о</w:t>
      </w:r>
      <w:r w:rsidRPr="009D6D2D">
        <w:t>ставляет 295 км, в том числе река Большой Енисей Тоора-Хем – Кызыл – 285 км, ре- ка Верхний Енисей 10 км – Кызыл – 10 км.</w:t>
      </w:r>
    </w:p>
    <w:p w:rsidR="000324B7" w:rsidRPr="009D6D2D" w:rsidRDefault="000324B7" w:rsidP="009D6D2D">
      <w:pPr>
        <w:pStyle w:val="a3"/>
        <w:spacing w:line="360" w:lineRule="atLeast"/>
        <w:ind w:left="0" w:firstLine="709"/>
      </w:pPr>
      <w:r w:rsidRPr="009D6D2D">
        <w:t>Наиболее готовым для производства грузоперевозок с целью доставки товаров и грузов является участок пути от г. Кызыл</w:t>
      </w:r>
      <w:r w:rsidR="00922F47">
        <w:t>а</w:t>
      </w:r>
      <w:r w:rsidRPr="009D6D2D">
        <w:t xml:space="preserve"> до с. Тоора-Хем протяженностью 285 км. Участок наиболее затруднителен для судоходства с лимитируемыми габаритами судового хода из-за значительных ледовых и пав</w:t>
      </w:r>
      <w:r w:rsidR="0032368D">
        <w:t>одковых воздействий на русло р</w:t>
      </w:r>
      <w:r w:rsidR="0032368D">
        <w:t>е</w:t>
      </w:r>
      <w:r w:rsidRPr="009D6D2D">
        <w:t>ки. Доставка грузов в навигационный период в населенные пункты Сейба, Ырбан, Тоора-Хем, расположенные на реке Большой Енисей, возможна только водным транспортом, который в данный период является безальтернативным. Автодорожное сообщение в весенне-летний период отсутствует.</w:t>
      </w:r>
    </w:p>
    <w:p w:rsidR="000324B7" w:rsidRPr="009D6D2D" w:rsidRDefault="000324B7" w:rsidP="009D6D2D">
      <w:pPr>
        <w:pStyle w:val="a3"/>
        <w:spacing w:line="360" w:lineRule="atLeast"/>
        <w:ind w:left="0" w:firstLine="709"/>
      </w:pPr>
      <w:r w:rsidRPr="009D6D2D">
        <w:t>Основными проблемами внутреннего водного транспорта являются отсутствие пассажирского флота, а также высокий моральный и физический износ грузовых и обстановочных судов.</w:t>
      </w:r>
    </w:p>
    <w:p w:rsidR="000324B7" w:rsidRPr="009D6D2D" w:rsidRDefault="000324B7" w:rsidP="009D6D2D">
      <w:pPr>
        <w:pStyle w:val="a3"/>
        <w:spacing w:line="360" w:lineRule="atLeast"/>
        <w:ind w:left="0" w:firstLine="709"/>
      </w:pPr>
      <w:r w:rsidRPr="009D6D2D">
        <w:t>Перечисленные проблемы свидетельствуют о необходимости существенных капиталовложений для приведения внутренних водных путей Республики Тыва в нормативное состояние и для обновления речного флота, привлечь которые можно только на основе объединения усилий и возможностей государства и частного би</w:t>
      </w:r>
      <w:r w:rsidRPr="009D6D2D">
        <w:t>з</w:t>
      </w:r>
      <w:r w:rsidRPr="009D6D2D">
        <w:t>неса с использованием механизмов государственно-частного партнерства.</w:t>
      </w:r>
    </w:p>
    <w:p w:rsidR="00C0222D" w:rsidRPr="009D6D2D" w:rsidRDefault="00C0222D" w:rsidP="009D6D2D">
      <w:pPr>
        <w:pStyle w:val="a3"/>
        <w:numPr>
          <w:ilvl w:val="0"/>
          <w:numId w:val="33"/>
        </w:numPr>
        <w:tabs>
          <w:tab w:val="left" w:pos="709"/>
          <w:tab w:val="left" w:pos="851"/>
          <w:tab w:val="left" w:pos="993"/>
        </w:tabs>
        <w:spacing w:line="360" w:lineRule="atLeast"/>
        <w:ind w:left="0" w:firstLine="709"/>
        <w:contextualSpacing/>
      </w:pPr>
      <w:r w:rsidRPr="009D6D2D">
        <w:t>Воздушный транспорт и аэропорты</w:t>
      </w:r>
      <w:r w:rsidR="00922F47">
        <w:t xml:space="preserve">. </w:t>
      </w:r>
      <w:r w:rsidRPr="009D6D2D">
        <w:t>Современное состояние воз</w:t>
      </w:r>
      <w:r w:rsidR="00922F47">
        <w:t>душного транспорта и аэропортов</w:t>
      </w:r>
    </w:p>
    <w:p w:rsidR="0032368D" w:rsidRDefault="00C0222D" w:rsidP="0032368D">
      <w:pPr>
        <w:pStyle w:val="a3"/>
        <w:spacing w:line="360" w:lineRule="atLeast"/>
        <w:ind w:left="0" w:firstLine="709"/>
        <w:contextualSpacing/>
      </w:pPr>
      <w:r w:rsidRPr="009D6D2D">
        <w:t>Аэропортовый комплекс республики включает в себя 1 аэропорт и 9 посадо</w:t>
      </w:r>
      <w:r w:rsidRPr="009D6D2D">
        <w:t>ч</w:t>
      </w:r>
      <w:r w:rsidRPr="009D6D2D">
        <w:t>ных площадок, в том числе:</w:t>
      </w:r>
    </w:p>
    <w:p w:rsidR="0032368D" w:rsidRDefault="0032368D" w:rsidP="0032368D">
      <w:pPr>
        <w:pStyle w:val="a3"/>
        <w:spacing w:line="360" w:lineRule="atLeast"/>
        <w:ind w:left="0" w:firstLine="709"/>
        <w:contextualSpacing/>
      </w:pPr>
      <w:r>
        <w:t xml:space="preserve">1 </w:t>
      </w:r>
      <w:r w:rsidR="00C0222D" w:rsidRPr="009D6D2D">
        <w:t>аэропорт регионального значения;</w:t>
      </w:r>
    </w:p>
    <w:p w:rsidR="00334406" w:rsidRDefault="00334406" w:rsidP="0032368D">
      <w:pPr>
        <w:pStyle w:val="a3"/>
        <w:spacing w:line="360" w:lineRule="atLeast"/>
        <w:ind w:left="0" w:firstLine="709"/>
        <w:contextualSpacing/>
      </w:pPr>
      <w:r>
        <w:t>2</w:t>
      </w:r>
      <w:r w:rsidR="0032368D">
        <w:t xml:space="preserve"> </w:t>
      </w:r>
      <w:r w:rsidR="00C0222D" w:rsidRPr="009D6D2D">
        <w:t xml:space="preserve">посадочные площадки для нужд санавиации; </w:t>
      </w:r>
    </w:p>
    <w:p w:rsidR="00C0222D" w:rsidRPr="009D6D2D" w:rsidRDefault="00C0222D" w:rsidP="0032368D">
      <w:pPr>
        <w:pStyle w:val="a3"/>
        <w:spacing w:line="360" w:lineRule="atLeast"/>
        <w:ind w:left="0" w:firstLine="709"/>
        <w:contextualSpacing/>
      </w:pPr>
      <w:r w:rsidRPr="009D6D2D">
        <w:t>1 посадочная площадка в рекреационной зоне;</w:t>
      </w:r>
    </w:p>
    <w:p w:rsidR="00C0222D" w:rsidRPr="009D6D2D" w:rsidRDefault="00C0222D" w:rsidP="009D6D2D">
      <w:pPr>
        <w:pStyle w:val="a3"/>
        <w:spacing w:line="360" w:lineRule="atLeast"/>
        <w:ind w:left="0" w:firstLine="709"/>
        <w:jc w:val="left"/>
      </w:pPr>
      <w:r w:rsidRPr="009D6D2D">
        <w:t>6 посадочных площадок в труднодоступных населенных пунктах.</w:t>
      </w:r>
    </w:p>
    <w:p w:rsidR="00C0222D" w:rsidRPr="009D6D2D" w:rsidRDefault="00C0222D" w:rsidP="009D6D2D">
      <w:pPr>
        <w:pStyle w:val="a3"/>
        <w:spacing w:line="360" w:lineRule="atLeast"/>
        <w:ind w:left="0" w:firstLine="709"/>
      </w:pPr>
      <w:r w:rsidRPr="009D6D2D">
        <w:t>В настоящее время через аэропорт</w:t>
      </w:r>
      <w:r w:rsidR="00922F47">
        <w:t xml:space="preserve"> г. Кызыла </w:t>
      </w:r>
      <w:r w:rsidRPr="009D6D2D">
        <w:t>осуществляют</w:t>
      </w:r>
      <w:r w:rsidR="00922F47">
        <w:t>ся</w:t>
      </w:r>
      <w:r w:rsidRPr="009D6D2D">
        <w:t xml:space="preserve"> регулярные рейсы авиакомпаний «ИрАэро» и «КрасАвиа» на самолетах </w:t>
      </w:r>
      <w:r w:rsidRPr="009D6D2D">
        <w:rPr>
          <w:lang w:val="en-US"/>
        </w:rPr>
        <w:t>ATR</w:t>
      </w:r>
      <w:r w:rsidRPr="009D6D2D">
        <w:t>, Як-42, Сухой С</w:t>
      </w:r>
      <w:r w:rsidRPr="009D6D2D">
        <w:t>у</w:t>
      </w:r>
      <w:r w:rsidRPr="009D6D2D">
        <w:t>перджет по маршрутам Кызыл</w:t>
      </w:r>
      <w:r w:rsidR="00334406">
        <w:t xml:space="preserve"> – </w:t>
      </w:r>
      <w:r w:rsidRPr="009D6D2D">
        <w:t>Иркутск</w:t>
      </w:r>
      <w:r w:rsidR="00334406">
        <w:t xml:space="preserve"> – </w:t>
      </w:r>
      <w:r w:rsidRPr="009D6D2D">
        <w:t>Кызыл, Кызыл</w:t>
      </w:r>
      <w:r w:rsidR="00334406">
        <w:t xml:space="preserve"> – </w:t>
      </w:r>
      <w:r w:rsidRPr="009D6D2D">
        <w:t>Новосибирск</w:t>
      </w:r>
      <w:r w:rsidR="00334406">
        <w:t xml:space="preserve"> – </w:t>
      </w:r>
      <w:r w:rsidRPr="009D6D2D">
        <w:t>Кызыл, Кызыл</w:t>
      </w:r>
      <w:r w:rsidR="00334406">
        <w:t xml:space="preserve"> –</w:t>
      </w:r>
      <w:r w:rsidR="00AF4E78">
        <w:t xml:space="preserve"> </w:t>
      </w:r>
      <w:r w:rsidRPr="009D6D2D">
        <w:t>Красноярск, Кызыл</w:t>
      </w:r>
      <w:r w:rsidR="00334406">
        <w:t xml:space="preserve"> – </w:t>
      </w:r>
      <w:r w:rsidRPr="009D6D2D">
        <w:t>Улан-Удэ</w:t>
      </w:r>
      <w:r w:rsidR="00334406">
        <w:t xml:space="preserve"> – </w:t>
      </w:r>
      <w:r w:rsidRPr="009D6D2D">
        <w:t>Кызыл, Кызыл</w:t>
      </w:r>
      <w:r w:rsidR="00334406">
        <w:t xml:space="preserve"> – </w:t>
      </w:r>
      <w:r w:rsidRPr="009D6D2D">
        <w:t>Москва</w:t>
      </w:r>
      <w:r w:rsidR="00334406">
        <w:t xml:space="preserve"> – </w:t>
      </w:r>
      <w:r w:rsidRPr="009D6D2D">
        <w:t>Кызыл.</w:t>
      </w:r>
    </w:p>
    <w:p w:rsidR="00C0222D" w:rsidRDefault="00C0222D" w:rsidP="009D6D2D">
      <w:pPr>
        <w:widowControl/>
        <w:tabs>
          <w:tab w:val="left" w:pos="10065"/>
        </w:tabs>
        <w:autoSpaceDE/>
        <w:autoSpaceDN/>
        <w:spacing w:line="360" w:lineRule="atLeast"/>
        <w:ind w:firstLine="709"/>
        <w:contextualSpacing/>
        <w:jc w:val="both"/>
        <w:rPr>
          <w:rFonts w:eastAsia="Calibri"/>
          <w:sz w:val="28"/>
          <w:szCs w:val="28"/>
        </w:rPr>
      </w:pPr>
      <w:r w:rsidRPr="009D6D2D">
        <w:rPr>
          <w:rFonts w:eastAsia="Calibri"/>
          <w:sz w:val="28"/>
          <w:szCs w:val="28"/>
        </w:rPr>
        <w:lastRenderedPageBreak/>
        <w:t xml:space="preserve">За 2021 год на межрегиональных маршрутах перевезено 84 414 пассажиров, по сравнению с аналогичным периодом прошлого года наблюдается увеличение на 34,76 </w:t>
      </w:r>
      <w:r w:rsidR="00922F47">
        <w:rPr>
          <w:rFonts w:eastAsia="Calibri"/>
          <w:sz w:val="28"/>
          <w:szCs w:val="28"/>
        </w:rPr>
        <w:t>процента</w:t>
      </w:r>
      <w:r w:rsidRPr="009D6D2D">
        <w:rPr>
          <w:rFonts w:eastAsia="Calibri"/>
          <w:sz w:val="28"/>
          <w:szCs w:val="28"/>
        </w:rPr>
        <w:t xml:space="preserve"> и</w:t>
      </w:r>
      <w:r w:rsidR="00AF4E78">
        <w:rPr>
          <w:rFonts w:eastAsia="Calibri"/>
          <w:sz w:val="28"/>
          <w:szCs w:val="28"/>
        </w:rPr>
        <w:t xml:space="preserve">ли 29340 на пассажиров (АППГ – </w:t>
      </w:r>
      <w:r w:rsidRPr="009D6D2D">
        <w:rPr>
          <w:rFonts w:eastAsia="Calibri"/>
          <w:sz w:val="28"/>
          <w:szCs w:val="28"/>
        </w:rPr>
        <w:t>55074 пассажир</w:t>
      </w:r>
      <w:r w:rsidR="00922F47">
        <w:rPr>
          <w:rFonts w:eastAsia="Calibri"/>
          <w:sz w:val="28"/>
          <w:szCs w:val="28"/>
        </w:rPr>
        <w:t>а</w:t>
      </w:r>
      <w:r w:rsidRPr="009D6D2D">
        <w:rPr>
          <w:rFonts w:eastAsia="Calibri"/>
          <w:sz w:val="28"/>
          <w:szCs w:val="28"/>
        </w:rPr>
        <w:t>), в том числе:</w:t>
      </w:r>
    </w:p>
    <w:p w:rsidR="00334406" w:rsidRPr="009D6D2D" w:rsidRDefault="00334406" w:rsidP="009D6D2D">
      <w:pPr>
        <w:widowControl/>
        <w:tabs>
          <w:tab w:val="left" w:pos="10065"/>
        </w:tabs>
        <w:autoSpaceDE/>
        <w:autoSpaceDN/>
        <w:spacing w:line="360" w:lineRule="atLeast"/>
        <w:ind w:firstLine="709"/>
        <w:contextualSpacing/>
        <w:jc w:val="both"/>
        <w:rPr>
          <w:rFonts w:eastAsia="Calibri"/>
          <w:sz w:val="28"/>
          <w:szCs w:val="28"/>
        </w:rPr>
      </w:pPr>
    </w:p>
    <w:tbl>
      <w:tblPr>
        <w:tblStyle w:val="ad"/>
        <w:tblW w:w="10119" w:type="dxa"/>
        <w:jc w:val="center"/>
        <w:tblLook w:val="04A0"/>
      </w:tblPr>
      <w:tblGrid>
        <w:gridCol w:w="2932"/>
        <w:gridCol w:w="3064"/>
        <w:gridCol w:w="1756"/>
        <w:gridCol w:w="2367"/>
      </w:tblGrid>
      <w:tr w:rsidR="00C0222D" w:rsidRPr="00334406" w:rsidTr="00334406">
        <w:trPr>
          <w:trHeight w:val="220"/>
          <w:jc w:val="center"/>
        </w:trPr>
        <w:tc>
          <w:tcPr>
            <w:tcW w:w="2932" w:type="dxa"/>
            <w:noWrap/>
          </w:tcPr>
          <w:p w:rsidR="00C0222D" w:rsidRPr="00334406" w:rsidRDefault="00C0222D" w:rsidP="0033440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34406">
              <w:rPr>
                <w:rFonts w:eastAsia="Calibri"/>
                <w:sz w:val="24"/>
                <w:szCs w:val="24"/>
              </w:rPr>
              <w:t>Маршрут</w:t>
            </w:r>
          </w:p>
        </w:tc>
        <w:tc>
          <w:tcPr>
            <w:tcW w:w="3064" w:type="dxa"/>
            <w:noWrap/>
          </w:tcPr>
          <w:p w:rsidR="00C0222D" w:rsidRPr="00334406" w:rsidRDefault="00C0222D" w:rsidP="0033440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34406">
              <w:rPr>
                <w:rFonts w:eastAsia="Calibri"/>
                <w:sz w:val="24"/>
                <w:szCs w:val="24"/>
              </w:rPr>
              <w:t>Количество рейсов</w:t>
            </w:r>
          </w:p>
        </w:tc>
        <w:tc>
          <w:tcPr>
            <w:tcW w:w="1756" w:type="dxa"/>
            <w:noWrap/>
          </w:tcPr>
          <w:p w:rsidR="00C0222D" w:rsidRPr="00334406" w:rsidRDefault="00C0222D" w:rsidP="0033440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34406">
              <w:rPr>
                <w:rFonts w:eastAsia="Calibri"/>
                <w:sz w:val="24"/>
                <w:szCs w:val="24"/>
              </w:rPr>
              <w:t>Всего пасс.</w:t>
            </w:r>
          </w:p>
        </w:tc>
        <w:tc>
          <w:tcPr>
            <w:tcW w:w="2367" w:type="dxa"/>
            <w:noWrap/>
          </w:tcPr>
          <w:p w:rsidR="00C0222D" w:rsidRPr="00334406" w:rsidRDefault="00C0222D" w:rsidP="00334406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34406">
              <w:rPr>
                <w:rFonts w:eastAsia="Calibri"/>
                <w:bCs/>
                <w:sz w:val="24"/>
                <w:szCs w:val="24"/>
              </w:rPr>
              <w:t>Средняя загрузка, %</w:t>
            </w:r>
          </w:p>
        </w:tc>
      </w:tr>
      <w:tr w:rsidR="00C0222D" w:rsidRPr="00334406" w:rsidTr="00334406">
        <w:trPr>
          <w:trHeight w:val="274"/>
          <w:jc w:val="center"/>
        </w:trPr>
        <w:tc>
          <w:tcPr>
            <w:tcW w:w="2932" w:type="dxa"/>
            <w:noWrap/>
            <w:hideMark/>
          </w:tcPr>
          <w:p w:rsidR="00C0222D" w:rsidRPr="00334406" w:rsidRDefault="00C0222D" w:rsidP="00334406">
            <w:pPr>
              <w:contextualSpacing/>
              <w:rPr>
                <w:rFonts w:eastAsia="Calibri"/>
                <w:sz w:val="24"/>
                <w:szCs w:val="24"/>
              </w:rPr>
            </w:pPr>
            <w:r w:rsidRPr="00334406">
              <w:rPr>
                <w:rFonts w:eastAsia="Calibri"/>
                <w:sz w:val="24"/>
                <w:szCs w:val="24"/>
              </w:rPr>
              <w:t>Красноярск</w:t>
            </w:r>
          </w:p>
        </w:tc>
        <w:tc>
          <w:tcPr>
            <w:tcW w:w="3064" w:type="dxa"/>
            <w:noWrap/>
          </w:tcPr>
          <w:p w:rsidR="00C0222D" w:rsidRPr="00334406" w:rsidRDefault="00C0222D" w:rsidP="0033440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34406">
              <w:rPr>
                <w:rFonts w:eastAsia="Calibri"/>
                <w:sz w:val="24"/>
                <w:szCs w:val="24"/>
              </w:rPr>
              <w:t>183</w:t>
            </w:r>
          </w:p>
        </w:tc>
        <w:tc>
          <w:tcPr>
            <w:tcW w:w="1756" w:type="dxa"/>
            <w:noWrap/>
          </w:tcPr>
          <w:p w:rsidR="00C0222D" w:rsidRPr="00334406" w:rsidRDefault="00C0222D" w:rsidP="0033440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34406">
              <w:rPr>
                <w:rFonts w:eastAsia="Calibri"/>
                <w:sz w:val="24"/>
                <w:szCs w:val="24"/>
              </w:rPr>
              <w:t>17116</w:t>
            </w:r>
          </w:p>
        </w:tc>
        <w:tc>
          <w:tcPr>
            <w:tcW w:w="2367" w:type="dxa"/>
            <w:noWrap/>
          </w:tcPr>
          <w:p w:rsidR="00C0222D" w:rsidRPr="00334406" w:rsidRDefault="00C0222D" w:rsidP="00334406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34406">
              <w:rPr>
                <w:rFonts w:eastAsia="Calibri"/>
                <w:bCs/>
                <w:sz w:val="24"/>
                <w:szCs w:val="24"/>
              </w:rPr>
              <w:t>83,0</w:t>
            </w:r>
          </w:p>
        </w:tc>
      </w:tr>
      <w:tr w:rsidR="00C0222D" w:rsidRPr="00334406" w:rsidTr="00334406">
        <w:trPr>
          <w:trHeight w:val="219"/>
          <w:jc w:val="center"/>
        </w:trPr>
        <w:tc>
          <w:tcPr>
            <w:tcW w:w="2932" w:type="dxa"/>
            <w:noWrap/>
            <w:hideMark/>
          </w:tcPr>
          <w:p w:rsidR="00C0222D" w:rsidRPr="00334406" w:rsidRDefault="00C0222D" w:rsidP="00334406">
            <w:pPr>
              <w:contextualSpacing/>
              <w:rPr>
                <w:rFonts w:eastAsia="Calibri"/>
                <w:sz w:val="24"/>
                <w:szCs w:val="24"/>
              </w:rPr>
            </w:pPr>
            <w:r w:rsidRPr="00334406">
              <w:rPr>
                <w:rFonts w:eastAsia="Calibri"/>
                <w:sz w:val="24"/>
                <w:szCs w:val="24"/>
              </w:rPr>
              <w:t>Новосибирск</w:t>
            </w:r>
          </w:p>
        </w:tc>
        <w:tc>
          <w:tcPr>
            <w:tcW w:w="3064" w:type="dxa"/>
            <w:noWrap/>
          </w:tcPr>
          <w:p w:rsidR="00C0222D" w:rsidRPr="00334406" w:rsidRDefault="00C0222D" w:rsidP="0033440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34406">
              <w:rPr>
                <w:rFonts w:eastAsia="Calibri"/>
                <w:sz w:val="24"/>
                <w:szCs w:val="24"/>
              </w:rPr>
              <w:t>194</w:t>
            </w:r>
          </w:p>
        </w:tc>
        <w:tc>
          <w:tcPr>
            <w:tcW w:w="1756" w:type="dxa"/>
            <w:noWrap/>
          </w:tcPr>
          <w:p w:rsidR="00C0222D" w:rsidRPr="00334406" w:rsidRDefault="00C0222D" w:rsidP="0033440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34406">
              <w:rPr>
                <w:rFonts w:eastAsia="Calibri"/>
                <w:sz w:val="24"/>
                <w:szCs w:val="24"/>
              </w:rPr>
              <w:t>20313</w:t>
            </w:r>
          </w:p>
        </w:tc>
        <w:tc>
          <w:tcPr>
            <w:tcW w:w="2367" w:type="dxa"/>
            <w:noWrap/>
          </w:tcPr>
          <w:p w:rsidR="00C0222D" w:rsidRPr="00334406" w:rsidRDefault="00C0222D" w:rsidP="00334406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34406">
              <w:rPr>
                <w:rFonts w:eastAsia="Calibri"/>
                <w:bCs/>
                <w:sz w:val="24"/>
                <w:szCs w:val="24"/>
              </w:rPr>
              <w:t>79,3</w:t>
            </w:r>
          </w:p>
        </w:tc>
      </w:tr>
      <w:tr w:rsidR="00C0222D" w:rsidRPr="00334406" w:rsidTr="00334406">
        <w:trPr>
          <w:trHeight w:val="68"/>
          <w:jc w:val="center"/>
        </w:trPr>
        <w:tc>
          <w:tcPr>
            <w:tcW w:w="2932" w:type="dxa"/>
            <w:noWrap/>
            <w:hideMark/>
          </w:tcPr>
          <w:p w:rsidR="00C0222D" w:rsidRPr="00334406" w:rsidRDefault="00C0222D" w:rsidP="00334406">
            <w:pPr>
              <w:contextualSpacing/>
              <w:rPr>
                <w:rFonts w:eastAsia="Calibri"/>
                <w:sz w:val="24"/>
                <w:szCs w:val="24"/>
              </w:rPr>
            </w:pPr>
            <w:r w:rsidRPr="00334406">
              <w:rPr>
                <w:rFonts w:eastAsia="Calibri"/>
                <w:sz w:val="24"/>
                <w:szCs w:val="24"/>
              </w:rPr>
              <w:t>Иркутск</w:t>
            </w:r>
          </w:p>
        </w:tc>
        <w:tc>
          <w:tcPr>
            <w:tcW w:w="3064" w:type="dxa"/>
            <w:noWrap/>
          </w:tcPr>
          <w:p w:rsidR="00C0222D" w:rsidRPr="00334406" w:rsidRDefault="00C0222D" w:rsidP="0033440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34406">
              <w:rPr>
                <w:rFonts w:eastAsia="Calibri"/>
                <w:sz w:val="24"/>
                <w:szCs w:val="24"/>
              </w:rPr>
              <w:t>208</w:t>
            </w:r>
          </w:p>
        </w:tc>
        <w:tc>
          <w:tcPr>
            <w:tcW w:w="1756" w:type="dxa"/>
            <w:noWrap/>
          </w:tcPr>
          <w:p w:rsidR="00C0222D" w:rsidRPr="00334406" w:rsidRDefault="00C0222D" w:rsidP="0033440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34406">
              <w:rPr>
                <w:rFonts w:eastAsia="Calibri"/>
                <w:sz w:val="24"/>
                <w:szCs w:val="24"/>
              </w:rPr>
              <w:t>16913</w:t>
            </w:r>
          </w:p>
        </w:tc>
        <w:tc>
          <w:tcPr>
            <w:tcW w:w="2367" w:type="dxa"/>
            <w:noWrap/>
          </w:tcPr>
          <w:p w:rsidR="00C0222D" w:rsidRPr="00334406" w:rsidRDefault="00C0222D" w:rsidP="00334406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34406">
              <w:rPr>
                <w:rFonts w:eastAsia="Calibri"/>
                <w:bCs/>
                <w:sz w:val="24"/>
                <w:szCs w:val="24"/>
              </w:rPr>
              <w:t>67,6</w:t>
            </w:r>
          </w:p>
        </w:tc>
      </w:tr>
      <w:tr w:rsidR="00C0222D" w:rsidRPr="00334406" w:rsidTr="00334406">
        <w:trPr>
          <w:trHeight w:val="199"/>
          <w:jc w:val="center"/>
        </w:trPr>
        <w:tc>
          <w:tcPr>
            <w:tcW w:w="2932" w:type="dxa"/>
            <w:noWrap/>
            <w:hideMark/>
          </w:tcPr>
          <w:p w:rsidR="00C0222D" w:rsidRPr="00334406" w:rsidRDefault="00C0222D" w:rsidP="00334406">
            <w:pPr>
              <w:contextualSpacing/>
              <w:rPr>
                <w:rFonts w:eastAsia="Calibri"/>
                <w:sz w:val="24"/>
                <w:szCs w:val="24"/>
              </w:rPr>
            </w:pPr>
            <w:r w:rsidRPr="00334406">
              <w:rPr>
                <w:rFonts w:eastAsia="Calibri"/>
                <w:sz w:val="24"/>
                <w:szCs w:val="24"/>
              </w:rPr>
              <w:t>Москва</w:t>
            </w:r>
          </w:p>
        </w:tc>
        <w:tc>
          <w:tcPr>
            <w:tcW w:w="3064" w:type="dxa"/>
            <w:noWrap/>
          </w:tcPr>
          <w:p w:rsidR="00C0222D" w:rsidRPr="00334406" w:rsidRDefault="00C0222D" w:rsidP="0033440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34406">
              <w:rPr>
                <w:rFonts w:eastAsia="Calibri"/>
                <w:sz w:val="24"/>
                <w:szCs w:val="24"/>
              </w:rPr>
              <w:t>203</w:t>
            </w:r>
          </w:p>
        </w:tc>
        <w:tc>
          <w:tcPr>
            <w:tcW w:w="1756" w:type="dxa"/>
            <w:noWrap/>
          </w:tcPr>
          <w:p w:rsidR="00C0222D" w:rsidRPr="00334406" w:rsidRDefault="00C0222D" w:rsidP="0033440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34406">
              <w:rPr>
                <w:rFonts w:eastAsia="Calibri"/>
                <w:sz w:val="24"/>
                <w:szCs w:val="24"/>
              </w:rPr>
              <w:t>26703</w:t>
            </w:r>
          </w:p>
        </w:tc>
        <w:tc>
          <w:tcPr>
            <w:tcW w:w="2367" w:type="dxa"/>
            <w:noWrap/>
          </w:tcPr>
          <w:p w:rsidR="00C0222D" w:rsidRPr="00334406" w:rsidRDefault="00C0222D" w:rsidP="00334406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34406">
              <w:rPr>
                <w:rFonts w:eastAsia="Calibri"/>
                <w:bCs/>
                <w:sz w:val="24"/>
                <w:szCs w:val="24"/>
              </w:rPr>
              <w:t>80,3</w:t>
            </w:r>
          </w:p>
        </w:tc>
      </w:tr>
      <w:tr w:rsidR="00C0222D" w:rsidRPr="00334406" w:rsidTr="00334406">
        <w:trPr>
          <w:trHeight w:val="199"/>
          <w:jc w:val="center"/>
        </w:trPr>
        <w:tc>
          <w:tcPr>
            <w:tcW w:w="2932" w:type="dxa"/>
            <w:noWrap/>
          </w:tcPr>
          <w:p w:rsidR="00C0222D" w:rsidRPr="00334406" w:rsidRDefault="00C0222D" w:rsidP="00334406">
            <w:pPr>
              <w:contextualSpacing/>
              <w:rPr>
                <w:rFonts w:eastAsia="Calibri"/>
                <w:sz w:val="24"/>
                <w:szCs w:val="24"/>
              </w:rPr>
            </w:pPr>
            <w:r w:rsidRPr="00334406">
              <w:rPr>
                <w:rFonts w:eastAsia="Calibri"/>
                <w:sz w:val="24"/>
                <w:szCs w:val="24"/>
              </w:rPr>
              <w:t>Абакан</w:t>
            </w:r>
          </w:p>
        </w:tc>
        <w:tc>
          <w:tcPr>
            <w:tcW w:w="3064" w:type="dxa"/>
            <w:noWrap/>
          </w:tcPr>
          <w:p w:rsidR="00C0222D" w:rsidRPr="00334406" w:rsidRDefault="00C0222D" w:rsidP="0033440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34406">
              <w:rPr>
                <w:rFonts w:eastAsia="Calibri"/>
                <w:sz w:val="24"/>
                <w:szCs w:val="24"/>
              </w:rPr>
              <w:t>135</w:t>
            </w:r>
          </w:p>
        </w:tc>
        <w:tc>
          <w:tcPr>
            <w:tcW w:w="1756" w:type="dxa"/>
            <w:noWrap/>
          </w:tcPr>
          <w:p w:rsidR="00C0222D" w:rsidRPr="00334406" w:rsidRDefault="00C0222D" w:rsidP="0033440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34406">
              <w:rPr>
                <w:rFonts w:eastAsia="Calibri"/>
                <w:sz w:val="24"/>
                <w:szCs w:val="24"/>
              </w:rPr>
              <w:t>3369</w:t>
            </w:r>
          </w:p>
        </w:tc>
        <w:tc>
          <w:tcPr>
            <w:tcW w:w="2367" w:type="dxa"/>
            <w:noWrap/>
          </w:tcPr>
          <w:p w:rsidR="00C0222D" w:rsidRPr="00334406" w:rsidRDefault="00C0222D" w:rsidP="00334406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34406">
              <w:rPr>
                <w:rFonts w:eastAsia="Calibri"/>
                <w:bCs/>
                <w:sz w:val="24"/>
                <w:szCs w:val="24"/>
              </w:rPr>
              <w:t>65,2</w:t>
            </w:r>
          </w:p>
        </w:tc>
      </w:tr>
      <w:tr w:rsidR="00C0222D" w:rsidRPr="00334406" w:rsidTr="00334406">
        <w:trPr>
          <w:trHeight w:val="59"/>
          <w:jc w:val="center"/>
        </w:trPr>
        <w:tc>
          <w:tcPr>
            <w:tcW w:w="2932" w:type="dxa"/>
            <w:noWrap/>
            <w:hideMark/>
          </w:tcPr>
          <w:p w:rsidR="00C0222D" w:rsidRPr="00334406" w:rsidRDefault="00334406" w:rsidP="00334406">
            <w:pPr>
              <w:contextualSpacing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Итого</w:t>
            </w:r>
            <w:r w:rsidR="00C0222D" w:rsidRPr="00334406">
              <w:rPr>
                <w:rFonts w:eastAsia="Calibri"/>
                <w:bCs/>
                <w:sz w:val="24"/>
                <w:szCs w:val="24"/>
              </w:rPr>
              <w:t xml:space="preserve"> за 2021 г.:</w:t>
            </w:r>
          </w:p>
        </w:tc>
        <w:tc>
          <w:tcPr>
            <w:tcW w:w="3064" w:type="dxa"/>
            <w:noWrap/>
          </w:tcPr>
          <w:p w:rsidR="00C0222D" w:rsidRPr="00334406" w:rsidRDefault="00C0222D" w:rsidP="00334406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34406">
              <w:rPr>
                <w:rFonts w:eastAsia="Calibri"/>
                <w:bCs/>
                <w:sz w:val="24"/>
                <w:szCs w:val="24"/>
              </w:rPr>
              <w:t>923</w:t>
            </w:r>
          </w:p>
        </w:tc>
        <w:tc>
          <w:tcPr>
            <w:tcW w:w="1756" w:type="dxa"/>
            <w:noWrap/>
          </w:tcPr>
          <w:p w:rsidR="00C0222D" w:rsidRPr="00334406" w:rsidRDefault="00C0222D" w:rsidP="00334406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34406">
              <w:rPr>
                <w:rFonts w:eastAsia="Calibri"/>
                <w:bCs/>
                <w:sz w:val="24"/>
                <w:szCs w:val="24"/>
              </w:rPr>
              <w:t>84414</w:t>
            </w:r>
          </w:p>
        </w:tc>
        <w:tc>
          <w:tcPr>
            <w:tcW w:w="2367" w:type="dxa"/>
            <w:noWrap/>
          </w:tcPr>
          <w:p w:rsidR="00C0222D" w:rsidRPr="00334406" w:rsidRDefault="00C0222D" w:rsidP="0033440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34406">
              <w:rPr>
                <w:rFonts w:eastAsia="Calibri"/>
                <w:sz w:val="24"/>
                <w:szCs w:val="24"/>
              </w:rPr>
              <w:t>75,0</w:t>
            </w:r>
          </w:p>
        </w:tc>
      </w:tr>
    </w:tbl>
    <w:p w:rsidR="00C0222D" w:rsidRPr="00334406" w:rsidRDefault="00C0222D" w:rsidP="00C0222D">
      <w:pPr>
        <w:widowControl/>
        <w:autoSpaceDE/>
        <w:autoSpaceDN/>
        <w:ind w:right="65" w:firstLine="709"/>
        <w:contextualSpacing/>
        <w:rPr>
          <w:rFonts w:eastAsia="Calibri"/>
          <w:sz w:val="24"/>
          <w:szCs w:val="10"/>
        </w:rPr>
      </w:pPr>
    </w:p>
    <w:p w:rsidR="00C0222D" w:rsidRPr="00393EFA" w:rsidRDefault="00C0222D" w:rsidP="00393EFA">
      <w:pPr>
        <w:widowControl/>
        <w:autoSpaceDE/>
        <w:autoSpaceDN/>
        <w:spacing w:line="360" w:lineRule="atLeast"/>
        <w:ind w:firstLine="709"/>
        <w:contextualSpacing/>
        <w:jc w:val="both"/>
        <w:rPr>
          <w:rFonts w:eastAsia="Calibri"/>
          <w:sz w:val="28"/>
          <w:szCs w:val="28"/>
        </w:rPr>
      </w:pPr>
      <w:r w:rsidRPr="00393EFA">
        <w:rPr>
          <w:sz w:val="28"/>
          <w:szCs w:val="28"/>
          <w:lang w:eastAsia="ru-RU"/>
        </w:rPr>
        <w:t>Обеспечение транспортной доступности населения республики является о</w:t>
      </w:r>
      <w:r w:rsidRPr="00393EFA">
        <w:rPr>
          <w:sz w:val="28"/>
          <w:szCs w:val="28"/>
          <w:lang w:eastAsia="ru-RU"/>
        </w:rPr>
        <w:t>д</w:t>
      </w:r>
      <w:r w:rsidR="00922F47">
        <w:rPr>
          <w:sz w:val="28"/>
          <w:szCs w:val="28"/>
          <w:lang w:eastAsia="ru-RU"/>
        </w:rPr>
        <w:t>ним из главных целей М</w:t>
      </w:r>
      <w:r w:rsidRPr="00393EFA">
        <w:rPr>
          <w:sz w:val="28"/>
          <w:szCs w:val="28"/>
          <w:lang w:eastAsia="ru-RU"/>
        </w:rPr>
        <w:t>инистерства</w:t>
      </w:r>
      <w:r w:rsidR="00922F47">
        <w:rPr>
          <w:sz w:val="28"/>
          <w:szCs w:val="28"/>
          <w:lang w:eastAsia="ru-RU"/>
        </w:rPr>
        <w:t xml:space="preserve"> </w:t>
      </w:r>
      <w:r w:rsidR="00922F47" w:rsidRPr="00922F47">
        <w:rPr>
          <w:sz w:val="28"/>
          <w:szCs w:val="28"/>
          <w:lang w:eastAsia="ru-RU"/>
        </w:rPr>
        <w:t>дорожно-транспортного комплекса Республики Тыва</w:t>
      </w:r>
      <w:r w:rsidRPr="00393EFA">
        <w:rPr>
          <w:rFonts w:eastAsia="Calibri"/>
          <w:sz w:val="28"/>
          <w:szCs w:val="28"/>
        </w:rPr>
        <w:t>. Республиканское казенн</w:t>
      </w:r>
      <w:r w:rsidR="00393EFA">
        <w:rPr>
          <w:rFonts w:eastAsia="Calibri"/>
          <w:sz w:val="28"/>
          <w:szCs w:val="28"/>
        </w:rPr>
        <w:t>ое предприятие «А</w:t>
      </w:r>
      <w:r w:rsidR="00922F47">
        <w:rPr>
          <w:rFonts w:eastAsia="Calibri"/>
          <w:sz w:val="28"/>
          <w:szCs w:val="28"/>
        </w:rPr>
        <w:t xml:space="preserve">виакомпания </w:t>
      </w:r>
      <w:r w:rsidR="00393EFA">
        <w:rPr>
          <w:rFonts w:eastAsia="Calibri"/>
          <w:sz w:val="28"/>
          <w:szCs w:val="28"/>
        </w:rPr>
        <w:t>«</w:t>
      </w:r>
      <w:r w:rsidR="00922F47">
        <w:rPr>
          <w:rFonts w:eastAsia="Calibri"/>
          <w:sz w:val="28"/>
          <w:szCs w:val="28"/>
        </w:rPr>
        <w:t>Тувинские авиац</w:t>
      </w:r>
      <w:r w:rsidR="00922F47">
        <w:rPr>
          <w:rFonts w:eastAsia="Calibri"/>
          <w:sz w:val="28"/>
          <w:szCs w:val="28"/>
        </w:rPr>
        <w:t>и</w:t>
      </w:r>
      <w:r w:rsidR="00922F47">
        <w:rPr>
          <w:rFonts w:eastAsia="Calibri"/>
          <w:sz w:val="28"/>
          <w:szCs w:val="28"/>
        </w:rPr>
        <w:t>онные линии</w:t>
      </w:r>
      <w:r w:rsidR="00393EFA">
        <w:rPr>
          <w:rFonts w:eastAsia="Calibri"/>
          <w:sz w:val="28"/>
          <w:szCs w:val="28"/>
        </w:rPr>
        <w:t>» –</w:t>
      </w:r>
      <w:r w:rsidRPr="00393EFA">
        <w:rPr>
          <w:rFonts w:eastAsia="Calibri"/>
          <w:sz w:val="28"/>
          <w:szCs w:val="28"/>
        </w:rPr>
        <w:t xml:space="preserve"> единственное предприятие, осуществляющее грузо- и пассажирские перевозки воздушным транспортом в труднодоступные районы республики, в том числе</w:t>
      </w:r>
      <w:r w:rsidR="00922F47">
        <w:rPr>
          <w:rFonts w:eastAsia="Calibri"/>
          <w:sz w:val="28"/>
          <w:szCs w:val="28"/>
        </w:rPr>
        <w:t>:</w:t>
      </w:r>
      <w:r w:rsidRPr="00393EFA">
        <w:rPr>
          <w:rFonts w:eastAsia="Calibri"/>
          <w:sz w:val="28"/>
          <w:szCs w:val="28"/>
        </w:rPr>
        <w:t xml:space="preserve"> обеспечение социально значимых авиарейсов, оказание медицинской помощи населению, авиационная охрана лесов, дежурство поисково-спасательных отрядов, хранение ГСМ сторонних организаций, заправка авиатопливом транзитных возду</w:t>
      </w:r>
      <w:r w:rsidRPr="00393EFA">
        <w:rPr>
          <w:rFonts w:eastAsia="Calibri"/>
          <w:sz w:val="28"/>
          <w:szCs w:val="28"/>
        </w:rPr>
        <w:t>ш</w:t>
      </w:r>
      <w:r w:rsidRPr="00393EFA">
        <w:rPr>
          <w:rFonts w:eastAsia="Calibri"/>
          <w:sz w:val="28"/>
          <w:szCs w:val="28"/>
        </w:rPr>
        <w:t>ных судов и их аэропортовое обслуживание.</w:t>
      </w:r>
    </w:p>
    <w:p w:rsidR="00C0222D" w:rsidRPr="00393EFA" w:rsidRDefault="00C0222D" w:rsidP="00393EFA">
      <w:pPr>
        <w:widowControl/>
        <w:tabs>
          <w:tab w:val="left" w:pos="10065"/>
        </w:tabs>
        <w:autoSpaceDE/>
        <w:autoSpaceDN/>
        <w:spacing w:line="360" w:lineRule="atLeast"/>
        <w:ind w:firstLine="709"/>
        <w:contextualSpacing/>
        <w:jc w:val="both"/>
        <w:rPr>
          <w:rFonts w:eastAsia="Calibri"/>
          <w:sz w:val="28"/>
          <w:szCs w:val="28"/>
        </w:rPr>
      </w:pPr>
      <w:r w:rsidRPr="00393EFA">
        <w:rPr>
          <w:sz w:val="28"/>
          <w:szCs w:val="28"/>
          <w:lang w:eastAsia="ru-RU"/>
        </w:rPr>
        <w:t>На местных воздушных линиях в</w:t>
      </w:r>
      <w:r w:rsidRPr="00393EFA">
        <w:rPr>
          <w:bCs/>
          <w:sz w:val="28"/>
          <w:szCs w:val="28"/>
        </w:rPr>
        <w:t xml:space="preserve"> 2021 году перевезено 2217 пассажиров, что на 40,32 </w:t>
      </w:r>
      <w:r w:rsidR="00210E3C">
        <w:rPr>
          <w:bCs/>
          <w:sz w:val="28"/>
          <w:szCs w:val="28"/>
        </w:rPr>
        <w:t>процента</w:t>
      </w:r>
      <w:r w:rsidRPr="00393EFA">
        <w:rPr>
          <w:bCs/>
          <w:sz w:val="28"/>
          <w:szCs w:val="28"/>
        </w:rPr>
        <w:t xml:space="preserve"> больше уровня 2020 года.</w:t>
      </w:r>
    </w:p>
    <w:p w:rsidR="00D25138" w:rsidRPr="009D6D2D" w:rsidRDefault="00D25138" w:rsidP="00C0222D">
      <w:pPr>
        <w:widowControl/>
        <w:tabs>
          <w:tab w:val="left" w:pos="10065"/>
        </w:tabs>
        <w:autoSpaceDE/>
        <w:autoSpaceDN/>
        <w:ind w:right="65" w:firstLine="709"/>
        <w:contextualSpacing/>
        <w:jc w:val="both"/>
        <w:rPr>
          <w:rFonts w:eastAsia="Calibri"/>
          <w:sz w:val="28"/>
          <w:szCs w:val="28"/>
        </w:rPr>
      </w:pPr>
    </w:p>
    <w:p w:rsidR="00C0222D" w:rsidRPr="009D6D2D" w:rsidRDefault="00C0222D" w:rsidP="00AF4E78">
      <w:pPr>
        <w:widowControl/>
        <w:autoSpaceDE/>
        <w:autoSpaceDN/>
        <w:spacing w:after="160" w:line="259" w:lineRule="auto"/>
        <w:ind w:right="65"/>
        <w:jc w:val="center"/>
        <w:rPr>
          <w:rFonts w:ascii="Calibri" w:eastAsia="Calibri" w:hAnsi="Calibri"/>
        </w:rPr>
      </w:pPr>
      <w:r w:rsidRPr="009D6D2D">
        <w:rPr>
          <w:rFonts w:ascii="Calibri" w:eastAsia="Calibri" w:hAnsi="Calibri"/>
          <w:noProof/>
          <w:lang w:eastAsia="ru-RU"/>
        </w:rPr>
        <w:drawing>
          <wp:inline distT="0" distB="0" distL="0" distR="0">
            <wp:extent cx="4681728" cy="1945843"/>
            <wp:effectExtent l="0" t="0" r="5080" b="1651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0222D" w:rsidRDefault="00C0222D" w:rsidP="00393EFA">
      <w:pPr>
        <w:widowControl/>
        <w:autoSpaceDE/>
        <w:autoSpaceDN/>
        <w:jc w:val="center"/>
        <w:rPr>
          <w:rFonts w:eastAsia="Calibri"/>
          <w:sz w:val="24"/>
        </w:rPr>
      </w:pPr>
      <w:r w:rsidRPr="00393EFA">
        <w:rPr>
          <w:rFonts w:eastAsia="Calibri"/>
          <w:sz w:val="24"/>
        </w:rPr>
        <w:t>Рисунок 1 – Сравнительная диаграмма количества вылетов по местным воздушным линиям</w:t>
      </w:r>
    </w:p>
    <w:p w:rsidR="00922F47" w:rsidRPr="00393EFA" w:rsidRDefault="00922F47" w:rsidP="00393EFA">
      <w:pPr>
        <w:widowControl/>
        <w:autoSpaceDE/>
        <w:autoSpaceDN/>
        <w:jc w:val="center"/>
        <w:rPr>
          <w:rFonts w:eastAsia="Calibri"/>
          <w:sz w:val="24"/>
        </w:rPr>
      </w:pPr>
    </w:p>
    <w:p w:rsidR="00C0222D" w:rsidRPr="009D6D2D" w:rsidRDefault="00C0222D" w:rsidP="00AF4E78">
      <w:pPr>
        <w:widowControl/>
        <w:autoSpaceDE/>
        <w:autoSpaceDN/>
        <w:spacing w:after="160" w:line="259" w:lineRule="auto"/>
        <w:ind w:right="65"/>
        <w:jc w:val="center"/>
        <w:rPr>
          <w:rFonts w:ascii="Calibri" w:eastAsia="Calibri" w:hAnsi="Calibri"/>
        </w:rPr>
      </w:pPr>
      <w:r w:rsidRPr="009D6D2D">
        <w:rPr>
          <w:rFonts w:ascii="Calibri" w:eastAsia="Calibri" w:hAnsi="Calibri"/>
          <w:noProof/>
          <w:lang w:eastAsia="ru-RU"/>
        </w:rPr>
        <w:lastRenderedPageBreak/>
        <w:drawing>
          <wp:inline distT="0" distB="0" distL="0" distR="0">
            <wp:extent cx="5940425" cy="1943100"/>
            <wp:effectExtent l="19050" t="0" r="222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93EFA" w:rsidRPr="00393EFA" w:rsidRDefault="00C0222D" w:rsidP="00393EFA">
      <w:pPr>
        <w:widowControl/>
        <w:autoSpaceDE/>
        <w:autoSpaceDN/>
        <w:jc w:val="center"/>
        <w:rPr>
          <w:rFonts w:eastAsia="Calibri"/>
          <w:sz w:val="24"/>
        </w:rPr>
      </w:pPr>
      <w:r w:rsidRPr="00393EFA">
        <w:rPr>
          <w:rFonts w:eastAsia="Calibri"/>
          <w:sz w:val="24"/>
        </w:rPr>
        <w:t xml:space="preserve">Рисунок 2 – Сравнительная диаграмма количества </w:t>
      </w:r>
    </w:p>
    <w:p w:rsidR="00C0222D" w:rsidRPr="00393EFA" w:rsidRDefault="00C0222D" w:rsidP="00393EFA">
      <w:pPr>
        <w:widowControl/>
        <w:autoSpaceDE/>
        <w:autoSpaceDN/>
        <w:jc w:val="center"/>
        <w:rPr>
          <w:rFonts w:eastAsia="Calibri"/>
          <w:sz w:val="24"/>
        </w:rPr>
      </w:pPr>
      <w:r w:rsidRPr="00393EFA">
        <w:rPr>
          <w:rFonts w:eastAsia="Calibri"/>
          <w:sz w:val="24"/>
        </w:rPr>
        <w:t>перевезенных пассажиров с 2014 года по 2021 года</w:t>
      </w:r>
    </w:p>
    <w:p w:rsidR="00393EFA" w:rsidRPr="00393EFA" w:rsidRDefault="00393EFA" w:rsidP="00393EFA">
      <w:pPr>
        <w:widowControl/>
        <w:autoSpaceDE/>
        <w:autoSpaceDN/>
        <w:jc w:val="center"/>
        <w:rPr>
          <w:rFonts w:eastAsia="Calibri"/>
          <w:sz w:val="28"/>
        </w:rPr>
      </w:pPr>
    </w:p>
    <w:p w:rsidR="00C0222D" w:rsidRPr="00393EFA" w:rsidRDefault="00C0222D" w:rsidP="00393EFA">
      <w:pPr>
        <w:widowControl/>
        <w:tabs>
          <w:tab w:val="left" w:pos="10065"/>
        </w:tabs>
        <w:autoSpaceDE/>
        <w:autoSpaceDN/>
        <w:spacing w:line="360" w:lineRule="atLeast"/>
        <w:ind w:firstLine="709"/>
        <w:contextualSpacing/>
        <w:jc w:val="both"/>
        <w:rPr>
          <w:sz w:val="28"/>
          <w:szCs w:val="28"/>
          <w:lang w:eastAsia="ru-RU"/>
        </w:rPr>
      </w:pPr>
      <w:r w:rsidRPr="00393EFA">
        <w:rPr>
          <w:sz w:val="28"/>
          <w:szCs w:val="28"/>
          <w:lang w:eastAsia="ru-RU"/>
        </w:rPr>
        <w:t>В целях обеспечения регулярных пассажирских перевозок воздушным тран</w:t>
      </w:r>
      <w:r w:rsidRPr="00393EFA">
        <w:rPr>
          <w:sz w:val="28"/>
          <w:szCs w:val="28"/>
          <w:lang w:eastAsia="ru-RU"/>
        </w:rPr>
        <w:t>с</w:t>
      </w:r>
      <w:r w:rsidRPr="00393EFA">
        <w:rPr>
          <w:sz w:val="28"/>
          <w:szCs w:val="28"/>
          <w:lang w:eastAsia="ru-RU"/>
        </w:rPr>
        <w:t>портом и обеспечения равной доступности транспортных услуг для жителей тру</w:t>
      </w:r>
      <w:r w:rsidRPr="00393EFA">
        <w:rPr>
          <w:sz w:val="28"/>
          <w:szCs w:val="28"/>
          <w:lang w:eastAsia="ru-RU"/>
        </w:rPr>
        <w:t>д</w:t>
      </w:r>
      <w:r w:rsidRPr="00393EFA">
        <w:rPr>
          <w:sz w:val="28"/>
          <w:szCs w:val="28"/>
          <w:lang w:eastAsia="ru-RU"/>
        </w:rPr>
        <w:t>нодоступных местностей Правительством Республики Тыва начиная с 2007 года ежегодно принимается постановление «Об утверждении льготных тарифов на пер</w:t>
      </w:r>
      <w:r w:rsidRPr="00393EFA">
        <w:rPr>
          <w:sz w:val="28"/>
          <w:szCs w:val="28"/>
          <w:lang w:eastAsia="ru-RU"/>
        </w:rPr>
        <w:t>е</w:t>
      </w:r>
      <w:r w:rsidRPr="00393EFA">
        <w:rPr>
          <w:sz w:val="28"/>
          <w:szCs w:val="28"/>
          <w:lang w:eastAsia="ru-RU"/>
        </w:rPr>
        <w:t>возку пассажиров воздушным транспортом на местных воздушных линиях Респу</w:t>
      </w:r>
      <w:r w:rsidRPr="00393EFA">
        <w:rPr>
          <w:sz w:val="28"/>
          <w:szCs w:val="28"/>
          <w:lang w:eastAsia="ru-RU"/>
        </w:rPr>
        <w:t>б</w:t>
      </w:r>
      <w:r w:rsidRPr="00393EFA">
        <w:rPr>
          <w:sz w:val="28"/>
          <w:szCs w:val="28"/>
          <w:lang w:eastAsia="ru-RU"/>
        </w:rPr>
        <w:t>лики Тыва», которым определяется предельная ве</w:t>
      </w:r>
      <w:r w:rsidR="00393EFA">
        <w:rPr>
          <w:sz w:val="28"/>
          <w:szCs w:val="28"/>
          <w:lang w:eastAsia="ru-RU"/>
        </w:rPr>
        <w:t xml:space="preserve">личина стоимости летного часа, </w:t>
      </w:r>
      <w:r w:rsidRPr="00393EFA">
        <w:rPr>
          <w:sz w:val="28"/>
          <w:szCs w:val="28"/>
          <w:lang w:eastAsia="ru-RU"/>
        </w:rPr>
        <w:t>размер льготных тарифов на текущий год и перечень категорий граждан</w:t>
      </w:r>
      <w:r w:rsidR="00922F47">
        <w:rPr>
          <w:sz w:val="28"/>
          <w:szCs w:val="28"/>
          <w:lang w:eastAsia="ru-RU"/>
        </w:rPr>
        <w:t>,</w:t>
      </w:r>
      <w:r w:rsidRPr="00393EFA">
        <w:rPr>
          <w:sz w:val="28"/>
          <w:szCs w:val="28"/>
          <w:lang w:eastAsia="ru-RU"/>
        </w:rPr>
        <w:t xml:space="preserve"> имеющих право на получение льгот при пользовании воздушным транспортом на территории республики.</w:t>
      </w:r>
    </w:p>
    <w:p w:rsidR="00C0222D" w:rsidRPr="00393EFA" w:rsidRDefault="00C0222D" w:rsidP="00393EFA">
      <w:pPr>
        <w:widowControl/>
        <w:tabs>
          <w:tab w:val="left" w:pos="10065"/>
        </w:tabs>
        <w:autoSpaceDE/>
        <w:autoSpaceDN/>
        <w:spacing w:line="360" w:lineRule="atLeast"/>
        <w:ind w:firstLine="709"/>
        <w:jc w:val="both"/>
        <w:rPr>
          <w:sz w:val="28"/>
          <w:szCs w:val="28"/>
          <w:lang w:eastAsia="ru-RU"/>
        </w:rPr>
      </w:pPr>
      <w:r w:rsidRPr="00393EFA">
        <w:rPr>
          <w:sz w:val="28"/>
          <w:szCs w:val="28"/>
          <w:lang w:eastAsia="ru-RU"/>
        </w:rPr>
        <w:t>Санитарная авиация</w:t>
      </w:r>
    </w:p>
    <w:p w:rsidR="00C0222D" w:rsidRPr="00393EFA" w:rsidRDefault="00C0222D" w:rsidP="00393EFA">
      <w:pPr>
        <w:widowControl/>
        <w:tabs>
          <w:tab w:val="left" w:pos="10065"/>
        </w:tabs>
        <w:autoSpaceDE/>
        <w:autoSpaceDN/>
        <w:spacing w:line="360" w:lineRule="atLeast"/>
        <w:ind w:firstLine="709"/>
        <w:jc w:val="both"/>
        <w:rPr>
          <w:rFonts w:eastAsia="Calibri"/>
          <w:color w:val="000000"/>
          <w:sz w:val="28"/>
          <w:szCs w:val="28"/>
        </w:rPr>
      </w:pPr>
      <w:r w:rsidRPr="00393EFA">
        <w:rPr>
          <w:sz w:val="28"/>
          <w:szCs w:val="28"/>
          <w:lang w:eastAsia="ru-RU"/>
        </w:rPr>
        <w:t>В 2021 году на территории Республики Тыва выполнен</w:t>
      </w:r>
      <w:r w:rsidR="00922F47">
        <w:rPr>
          <w:sz w:val="28"/>
          <w:szCs w:val="28"/>
          <w:lang w:eastAsia="ru-RU"/>
        </w:rPr>
        <w:t>о</w:t>
      </w:r>
      <w:r w:rsidRPr="00393EFA">
        <w:rPr>
          <w:sz w:val="28"/>
          <w:szCs w:val="28"/>
          <w:lang w:eastAsia="ru-RU"/>
        </w:rPr>
        <w:t xml:space="preserve"> 182 вылет</w:t>
      </w:r>
      <w:r w:rsidR="00922F47">
        <w:rPr>
          <w:sz w:val="28"/>
          <w:szCs w:val="28"/>
          <w:lang w:eastAsia="ru-RU"/>
        </w:rPr>
        <w:t>а</w:t>
      </w:r>
      <w:r w:rsidRPr="00393EFA">
        <w:rPr>
          <w:sz w:val="28"/>
          <w:szCs w:val="28"/>
          <w:lang w:eastAsia="ru-RU"/>
        </w:rPr>
        <w:t xml:space="preserve"> в районы республики для оказания экстренной медицинской помощи гражданам. </w:t>
      </w:r>
      <w:r w:rsidRPr="00393EFA">
        <w:rPr>
          <w:rFonts w:eastAsia="Calibri"/>
          <w:color w:val="000000"/>
          <w:sz w:val="28"/>
          <w:szCs w:val="28"/>
        </w:rPr>
        <w:t>По сравн</w:t>
      </w:r>
      <w:r w:rsidRPr="00393EFA">
        <w:rPr>
          <w:rFonts w:eastAsia="Calibri"/>
          <w:color w:val="000000"/>
          <w:sz w:val="28"/>
          <w:szCs w:val="28"/>
        </w:rPr>
        <w:t>е</w:t>
      </w:r>
      <w:r w:rsidRPr="00393EFA">
        <w:rPr>
          <w:rFonts w:eastAsia="Calibri"/>
          <w:color w:val="000000"/>
          <w:sz w:val="28"/>
          <w:szCs w:val="28"/>
        </w:rPr>
        <w:t xml:space="preserve">нию с 2020 годом количество вылетов по оказанию услуг санитарной авиации уменьшилось на 3,2 </w:t>
      </w:r>
      <w:r w:rsidR="00210E3C">
        <w:rPr>
          <w:rFonts w:eastAsia="Calibri"/>
          <w:color w:val="000000"/>
          <w:sz w:val="28"/>
          <w:szCs w:val="28"/>
        </w:rPr>
        <w:t>процента</w:t>
      </w:r>
      <w:r w:rsidRPr="00393EFA">
        <w:rPr>
          <w:rFonts w:eastAsia="Calibri"/>
          <w:color w:val="000000"/>
          <w:sz w:val="28"/>
          <w:szCs w:val="28"/>
        </w:rPr>
        <w:t xml:space="preserve">. </w:t>
      </w:r>
    </w:p>
    <w:p w:rsidR="00C0222D" w:rsidRPr="00393EFA" w:rsidRDefault="00C0222D" w:rsidP="00393EFA">
      <w:pPr>
        <w:pStyle w:val="a3"/>
        <w:spacing w:line="360" w:lineRule="atLeast"/>
        <w:ind w:left="0" w:firstLine="709"/>
      </w:pPr>
      <w:r w:rsidRPr="00393EFA">
        <w:t>Убытки республиканского казенного предприятия «Тувинские авиационные линии», возникающие при перевозке пассажиров на местных воздушных линиях при государственном регулировании тарифов, субсидируются из республиканского бюджета</w:t>
      </w:r>
      <w:r w:rsidR="00922F47">
        <w:t xml:space="preserve"> Республики Тыва</w:t>
      </w:r>
      <w:r w:rsidRPr="00393EFA">
        <w:t>.</w:t>
      </w:r>
    </w:p>
    <w:p w:rsidR="00C0222D" w:rsidRPr="00393EFA" w:rsidRDefault="00C0222D" w:rsidP="00393EFA">
      <w:pPr>
        <w:pStyle w:val="a3"/>
        <w:spacing w:line="360" w:lineRule="atLeast"/>
        <w:ind w:left="0" w:firstLine="709"/>
      </w:pPr>
      <w:r w:rsidRPr="00393EFA">
        <w:t>Основные тенденции и проблемы развития воздушного транспорта и аэропо</w:t>
      </w:r>
      <w:r w:rsidRPr="00393EFA">
        <w:t>р</w:t>
      </w:r>
      <w:r w:rsidR="00922F47">
        <w:t>тов</w:t>
      </w:r>
    </w:p>
    <w:p w:rsidR="00C0222D" w:rsidRPr="00393EFA" w:rsidRDefault="00C0222D" w:rsidP="00393EFA">
      <w:pPr>
        <w:pStyle w:val="a3"/>
        <w:spacing w:line="360" w:lineRule="atLeast"/>
        <w:ind w:left="0" w:firstLine="709"/>
      </w:pPr>
      <w:r w:rsidRPr="00393EFA">
        <w:t xml:space="preserve">Основная и острейшая проблема отрасли </w:t>
      </w:r>
      <w:r w:rsidR="00922F47">
        <w:t>–</w:t>
      </w:r>
      <w:r w:rsidRPr="00393EFA">
        <w:t xml:space="preserve"> развитие наземной авиационной инфраструктуры и сохранение малых аэродромов на территории республики.</w:t>
      </w:r>
    </w:p>
    <w:p w:rsidR="00C0222D" w:rsidRPr="00922F47" w:rsidRDefault="000324B7" w:rsidP="00922F47">
      <w:pPr>
        <w:spacing w:line="360" w:lineRule="atLeast"/>
        <w:ind w:firstLine="709"/>
        <w:rPr>
          <w:sz w:val="28"/>
        </w:rPr>
      </w:pPr>
      <w:r w:rsidRPr="00393EFA">
        <w:rPr>
          <w:sz w:val="28"/>
          <w:szCs w:val="28"/>
        </w:rPr>
        <w:t xml:space="preserve">4. </w:t>
      </w:r>
      <w:r w:rsidR="00C0222D" w:rsidRPr="00393EFA">
        <w:rPr>
          <w:sz w:val="28"/>
          <w:szCs w:val="28"/>
        </w:rPr>
        <w:t>Дорожная сеть</w:t>
      </w:r>
      <w:r w:rsidR="00922F47">
        <w:rPr>
          <w:sz w:val="28"/>
          <w:szCs w:val="28"/>
        </w:rPr>
        <w:t xml:space="preserve">. </w:t>
      </w:r>
      <w:r w:rsidR="00C0222D" w:rsidRPr="00922F47">
        <w:rPr>
          <w:sz w:val="28"/>
        </w:rPr>
        <w:t>Современное состояние дорожной сети</w:t>
      </w:r>
    </w:p>
    <w:p w:rsidR="00C0222D" w:rsidRPr="00393EFA" w:rsidRDefault="00C0222D" w:rsidP="00393EFA">
      <w:pPr>
        <w:pStyle w:val="a3"/>
        <w:spacing w:line="360" w:lineRule="atLeast"/>
        <w:ind w:left="0" w:firstLine="709"/>
        <w:jc w:val="left"/>
      </w:pPr>
      <w:r w:rsidRPr="00393EFA">
        <w:t>Общая протяженность сети автомобильных дорог Республики Тыва на 1 янв</w:t>
      </w:r>
      <w:r w:rsidRPr="00393EFA">
        <w:t>а</w:t>
      </w:r>
      <w:r w:rsidRPr="00393EFA">
        <w:t>р</w:t>
      </w:r>
      <w:r w:rsidR="00210E3C">
        <w:t>я 2023 г.</w:t>
      </w:r>
      <w:r w:rsidRPr="00393EFA">
        <w:t xml:space="preserve"> составляет:</w:t>
      </w:r>
    </w:p>
    <w:p w:rsidR="00210E3C" w:rsidRDefault="00C0222D" w:rsidP="00393EFA">
      <w:pPr>
        <w:pStyle w:val="a3"/>
        <w:spacing w:line="360" w:lineRule="atLeast"/>
        <w:ind w:left="0" w:firstLine="709"/>
        <w:jc w:val="left"/>
      </w:pPr>
      <w:r w:rsidRPr="00393EFA">
        <w:t xml:space="preserve">дороги федерального значения – 414,6 км; </w:t>
      </w:r>
    </w:p>
    <w:p w:rsidR="00210E3C" w:rsidRDefault="00C0222D" w:rsidP="00393EFA">
      <w:pPr>
        <w:pStyle w:val="a3"/>
        <w:spacing w:line="360" w:lineRule="atLeast"/>
        <w:ind w:left="0" w:firstLine="709"/>
        <w:jc w:val="left"/>
      </w:pPr>
      <w:r w:rsidRPr="00393EFA">
        <w:t xml:space="preserve">дороги регионального значения – 3368,83 км; </w:t>
      </w:r>
    </w:p>
    <w:p w:rsidR="00C0222D" w:rsidRDefault="00C0222D" w:rsidP="00393EFA">
      <w:pPr>
        <w:pStyle w:val="a3"/>
        <w:spacing w:line="360" w:lineRule="atLeast"/>
        <w:ind w:left="0" w:firstLine="709"/>
        <w:jc w:val="left"/>
      </w:pPr>
      <w:r w:rsidRPr="00393EFA">
        <w:t>дороги местного значения – 5316,3 км.</w:t>
      </w:r>
    </w:p>
    <w:p w:rsidR="00AF4E78" w:rsidRPr="00393EFA" w:rsidRDefault="00AF4E78" w:rsidP="00393EFA">
      <w:pPr>
        <w:pStyle w:val="a3"/>
        <w:spacing w:line="360" w:lineRule="atLeast"/>
        <w:ind w:left="0" w:firstLine="709"/>
        <w:jc w:val="left"/>
      </w:pPr>
    </w:p>
    <w:p w:rsidR="00C0222D" w:rsidRPr="00393EFA" w:rsidRDefault="00C0222D" w:rsidP="00393EFA">
      <w:pPr>
        <w:pStyle w:val="a3"/>
        <w:spacing w:line="360" w:lineRule="atLeast"/>
        <w:ind w:left="0" w:firstLine="709"/>
      </w:pPr>
      <w:r w:rsidRPr="00393EFA">
        <w:lastRenderedPageBreak/>
        <w:t>По всем удельным показателям развития сети автомобильных дорог общего пользования Республика Тыва значительно уступает другим регионам России. Ра</w:t>
      </w:r>
      <w:r w:rsidRPr="00393EFA">
        <w:t>з</w:t>
      </w:r>
      <w:r w:rsidRPr="00393EFA">
        <w:t>витие дорожной сети не соответствует темпам автомобилизации республики.</w:t>
      </w:r>
    </w:p>
    <w:p w:rsidR="00C0222D" w:rsidRPr="00393EFA" w:rsidRDefault="00C0222D" w:rsidP="00393EFA">
      <w:pPr>
        <w:pStyle w:val="a3"/>
        <w:spacing w:line="360" w:lineRule="atLeast"/>
        <w:ind w:left="0" w:firstLine="709"/>
      </w:pPr>
      <w:r w:rsidRPr="00393EFA">
        <w:t xml:space="preserve">Плотность автомобильных дорог общего пользования с твердым покрытием (км на 1000 </w:t>
      </w:r>
      <w:r w:rsidR="00922F47">
        <w:t xml:space="preserve">кв. </w:t>
      </w:r>
      <w:r w:rsidRPr="00393EFA">
        <w:t>км</w:t>
      </w:r>
      <w:r w:rsidR="00922F47">
        <w:t xml:space="preserve"> территории)</w:t>
      </w:r>
    </w:p>
    <w:p w:rsidR="00C0222D" w:rsidRPr="00393EFA" w:rsidRDefault="00C0222D" w:rsidP="00393EFA">
      <w:pPr>
        <w:tabs>
          <w:tab w:val="left" w:pos="0"/>
        </w:tabs>
        <w:spacing w:line="360" w:lineRule="atLeast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393EFA">
        <w:rPr>
          <w:rFonts w:eastAsia="Calibri"/>
          <w:bCs/>
          <w:color w:val="000000"/>
          <w:sz w:val="28"/>
          <w:szCs w:val="28"/>
        </w:rPr>
        <w:t>На территории республики ежегодно реализуются мероприятия по ремонту, капитальному ремонту, реконструкции и строительству автомобильных дорог и и</w:t>
      </w:r>
      <w:r w:rsidRPr="00393EFA">
        <w:rPr>
          <w:rFonts w:eastAsia="Calibri"/>
          <w:bCs/>
          <w:color w:val="000000"/>
          <w:sz w:val="28"/>
          <w:szCs w:val="28"/>
        </w:rPr>
        <w:t>с</w:t>
      </w:r>
      <w:r w:rsidRPr="00393EFA">
        <w:rPr>
          <w:rFonts w:eastAsia="Calibri"/>
          <w:bCs/>
          <w:color w:val="000000"/>
          <w:sz w:val="28"/>
          <w:szCs w:val="28"/>
        </w:rPr>
        <w:t>кусственных сооружений на них (в том числе паромных переправ), также по устро</w:t>
      </w:r>
      <w:r w:rsidRPr="00393EFA">
        <w:rPr>
          <w:rFonts w:eastAsia="Calibri"/>
          <w:bCs/>
          <w:color w:val="000000"/>
          <w:sz w:val="28"/>
          <w:szCs w:val="28"/>
        </w:rPr>
        <w:t>й</w:t>
      </w:r>
      <w:r w:rsidRPr="00393EFA">
        <w:rPr>
          <w:rFonts w:eastAsia="Calibri"/>
          <w:bCs/>
          <w:color w:val="000000"/>
          <w:sz w:val="28"/>
          <w:szCs w:val="28"/>
        </w:rPr>
        <w:t>ству уличного освещения и мостовых сооружений.</w:t>
      </w:r>
    </w:p>
    <w:p w:rsidR="00C0222D" w:rsidRPr="00393EFA" w:rsidRDefault="00C0222D" w:rsidP="00393EFA">
      <w:pPr>
        <w:tabs>
          <w:tab w:val="center" w:pos="5102"/>
          <w:tab w:val="left" w:pos="8222"/>
          <w:tab w:val="left" w:pos="9072"/>
          <w:tab w:val="left" w:pos="9214"/>
          <w:tab w:val="left" w:pos="9356"/>
          <w:tab w:val="left" w:pos="9498"/>
          <w:tab w:val="right" w:pos="10205"/>
        </w:tabs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393EFA">
        <w:rPr>
          <w:rFonts w:eastAsia="Calibri"/>
          <w:sz w:val="28"/>
          <w:szCs w:val="28"/>
        </w:rPr>
        <w:t>Финансирование дорожной отрасли осуществляется за счет средств Дорожн</w:t>
      </w:r>
      <w:r w:rsidRPr="00393EFA">
        <w:rPr>
          <w:rFonts w:eastAsia="Calibri"/>
          <w:sz w:val="28"/>
          <w:szCs w:val="28"/>
        </w:rPr>
        <w:t>о</w:t>
      </w:r>
      <w:r w:rsidRPr="00393EFA">
        <w:rPr>
          <w:rFonts w:eastAsia="Calibri"/>
          <w:sz w:val="28"/>
          <w:szCs w:val="28"/>
        </w:rPr>
        <w:t xml:space="preserve">го фонда Республики Тыва. В </w:t>
      </w:r>
      <w:r w:rsidR="00785DDC" w:rsidRPr="00393EFA">
        <w:rPr>
          <w:rFonts w:eastAsia="Calibri"/>
          <w:sz w:val="28"/>
          <w:szCs w:val="28"/>
        </w:rPr>
        <w:t xml:space="preserve">2022 году </w:t>
      </w:r>
      <w:r w:rsidRPr="00393EFA">
        <w:rPr>
          <w:rFonts w:eastAsia="Calibri"/>
          <w:sz w:val="28"/>
          <w:szCs w:val="28"/>
        </w:rPr>
        <w:t xml:space="preserve">объем </w:t>
      </w:r>
      <w:r w:rsidR="00785DDC" w:rsidRPr="00393EFA">
        <w:rPr>
          <w:rFonts w:eastAsia="Calibri"/>
          <w:sz w:val="28"/>
          <w:szCs w:val="28"/>
        </w:rPr>
        <w:t xml:space="preserve">финансирования </w:t>
      </w:r>
      <w:r w:rsidRPr="00393EFA">
        <w:rPr>
          <w:rFonts w:eastAsia="Calibri"/>
          <w:sz w:val="28"/>
          <w:szCs w:val="28"/>
        </w:rPr>
        <w:t>состав</w:t>
      </w:r>
      <w:r w:rsidR="00785DDC" w:rsidRPr="00393EFA">
        <w:rPr>
          <w:rFonts w:eastAsia="Calibri"/>
          <w:sz w:val="28"/>
          <w:szCs w:val="28"/>
        </w:rPr>
        <w:t xml:space="preserve">ил </w:t>
      </w:r>
      <w:r w:rsidRPr="00393EFA">
        <w:rPr>
          <w:rFonts w:eastAsia="Calibri"/>
          <w:sz w:val="28"/>
          <w:szCs w:val="28"/>
        </w:rPr>
        <w:t xml:space="preserve">порядка </w:t>
      </w:r>
      <w:r w:rsidR="00210E3C">
        <w:rPr>
          <w:rFonts w:eastAsia="Calibri"/>
          <w:sz w:val="28"/>
          <w:szCs w:val="28"/>
        </w:rPr>
        <w:t xml:space="preserve">                        </w:t>
      </w:r>
      <w:r w:rsidRPr="00393EFA">
        <w:rPr>
          <w:rFonts w:eastAsia="Calibri"/>
          <w:sz w:val="28"/>
          <w:szCs w:val="28"/>
        </w:rPr>
        <w:t>2 млрд. рублей.</w:t>
      </w:r>
    </w:p>
    <w:p w:rsidR="00C0222D" w:rsidRPr="00393EFA" w:rsidRDefault="00C0222D" w:rsidP="00393EFA">
      <w:pPr>
        <w:tabs>
          <w:tab w:val="center" w:pos="5102"/>
          <w:tab w:val="left" w:pos="8222"/>
          <w:tab w:val="left" w:pos="9072"/>
          <w:tab w:val="left" w:pos="9214"/>
          <w:tab w:val="left" w:pos="9356"/>
          <w:tab w:val="left" w:pos="9498"/>
          <w:tab w:val="right" w:pos="10205"/>
        </w:tabs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393EFA">
        <w:rPr>
          <w:rFonts w:eastAsia="Calibri"/>
          <w:sz w:val="28"/>
          <w:szCs w:val="28"/>
        </w:rPr>
        <w:t>На реализацию мероприятий национального проекта «Безопасные качестве</w:t>
      </w:r>
      <w:r w:rsidRPr="00393EFA">
        <w:rPr>
          <w:rFonts w:eastAsia="Calibri"/>
          <w:sz w:val="28"/>
          <w:szCs w:val="28"/>
        </w:rPr>
        <w:t>н</w:t>
      </w:r>
      <w:r w:rsidRPr="00393EFA">
        <w:rPr>
          <w:rFonts w:eastAsia="Calibri"/>
          <w:sz w:val="28"/>
          <w:szCs w:val="28"/>
        </w:rPr>
        <w:t>ные дороги» выделяется более 1 млрд. рублей.</w:t>
      </w:r>
    </w:p>
    <w:p w:rsidR="00C0222D" w:rsidRPr="00393EFA" w:rsidRDefault="00C0222D" w:rsidP="00393EFA">
      <w:pPr>
        <w:tabs>
          <w:tab w:val="center" w:pos="5102"/>
          <w:tab w:val="left" w:pos="8222"/>
          <w:tab w:val="left" w:pos="9072"/>
          <w:tab w:val="left" w:pos="9214"/>
          <w:tab w:val="left" w:pos="9356"/>
          <w:tab w:val="left" w:pos="9498"/>
          <w:tab w:val="right" w:pos="10205"/>
        </w:tabs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393EFA">
        <w:rPr>
          <w:rFonts w:eastAsia="Calibri"/>
          <w:sz w:val="28"/>
          <w:szCs w:val="28"/>
        </w:rPr>
        <w:t xml:space="preserve">Также особое внимание уделяется грунтовым дорогам и мостовым переходам регионального значения, </w:t>
      </w:r>
      <w:r w:rsidR="00922F47">
        <w:rPr>
          <w:rFonts w:eastAsia="Calibri"/>
          <w:sz w:val="28"/>
          <w:szCs w:val="28"/>
        </w:rPr>
        <w:t>на это направление выделяется</w:t>
      </w:r>
      <w:r w:rsidRPr="00393EFA">
        <w:rPr>
          <w:rFonts w:eastAsia="Calibri"/>
          <w:sz w:val="28"/>
          <w:szCs w:val="28"/>
        </w:rPr>
        <w:t xml:space="preserve"> более 217 млн. рублей.</w:t>
      </w:r>
    </w:p>
    <w:p w:rsidR="00C0222D" w:rsidRPr="00393EFA" w:rsidRDefault="00C0222D" w:rsidP="00393EFA">
      <w:pPr>
        <w:tabs>
          <w:tab w:val="center" w:pos="5102"/>
          <w:tab w:val="left" w:pos="8222"/>
          <w:tab w:val="left" w:pos="9072"/>
          <w:tab w:val="left" w:pos="9214"/>
          <w:tab w:val="left" w:pos="9356"/>
          <w:tab w:val="left" w:pos="9498"/>
          <w:tab w:val="right" w:pos="10205"/>
        </w:tabs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393EFA">
        <w:rPr>
          <w:rFonts w:eastAsia="Calibri"/>
          <w:sz w:val="28"/>
          <w:szCs w:val="28"/>
        </w:rPr>
        <w:t xml:space="preserve">Не остаются без внимания и муниципальные </w:t>
      </w:r>
      <w:r w:rsidR="00922F47">
        <w:rPr>
          <w:rFonts w:eastAsia="Calibri"/>
          <w:sz w:val="28"/>
          <w:szCs w:val="28"/>
        </w:rPr>
        <w:t>дороги. В</w:t>
      </w:r>
      <w:r w:rsidR="00785DDC" w:rsidRPr="00393EFA">
        <w:rPr>
          <w:rFonts w:eastAsia="Calibri"/>
          <w:sz w:val="28"/>
          <w:szCs w:val="28"/>
        </w:rPr>
        <w:t xml:space="preserve"> 2022 году</w:t>
      </w:r>
      <w:r w:rsidRPr="00393EFA">
        <w:rPr>
          <w:rFonts w:eastAsia="Calibri"/>
          <w:sz w:val="28"/>
          <w:szCs w:val="28"/>
        </w:rPr>
        <w:t xml:space="preserve"> </w:t>
      </w:r>
      <w:r w:rsidR="00922F47">
        <w:rPr>
          <w:rFonts w:eastAsia="Calibri"/>
          <w:sz w:val="28"/>
          <w:szCs w:val="28"/>
        </w:rPr>
        <w:t>на это н</w:t>
      </w:r>
      <w:r w:rsidR="00922F47">
        <w:rPr>
          <w:rFonts w:eastAsia="Calibri"/>
          <w:sz w:val="28"/>
          <w:szCs w:val="28"/>
        </w:rPr>
        <w:t>а</w:t>
      </w:r>
      <w:r w:rsidR="00922F47">
        <w:rPr>
          <w:rFonts w:eastAsia="Calibri"/>
          <w:sz w:val="28"/>
          <w:szCs w:val="28"/>
        </w:rPr>
        <w:t xml:space="preserve">правление </w:t>
      </w:r>
      <w:r w:rsidRPr="00393EFA">
        <w:rPr>
          <w:rFonts w:eastAsia="Calibri"/>
          <w:sz w:val="28"/>
          <w:szCs w:val="28"/>
        </w:rPr>
        <w:t>выдел</w:t>
      </w:r>
      <w:r w:rsidR="00785DDC" w:rsidRPr="00393EFA">
        <w:rPr>
          <w:rFonts w:eastAsia="Calibri"/>
          <w:sz w:val="28"/>
          <w:szCs w:val="28"/>
        </w:rPr>
        <w:t>ено</w:t>
      </w:r>
      <w:r w:rsidRPr="00393EFA">
        <w:rPr>
          <w:rFonts w:eastAsia="Calibri"/>
          <w:sz w:val="28"/>
          <w:szCs w:val="28"/>
        </w:rPr>
        <w:t xml:space="preserve"> около 245 млн. рублей.</w:t>
      </w:r>
    </w:p>
    <w:p w:rsidR="00C0222D" w:rsidRPr="00393EFA" w:rsidRDefault="00C0222D" w:rsidP="00393EFA">
      <w:pPr>
        <w:tabs>
          <w:tab w:val="left" w:pos="1418"/>
        </w:tabs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393EFA">
        <w:rPr>
          <w:rFonts w:eastAsia="Calibri"/>
          <w:sz w:val="28"/>
          <w:szCs w:val="28"/>
        </w:rPr>
        <w:t>С 2019 года в Туве начата реализация федерального проекта «Региональная и местная дорожная сеть» национального проекта «Безопасные качественные дороги».</w:t>
      </w:r>
    </w:p>
    <w:p w:rsidR="00C0222D" w:rsidRPr="00393EFA" w:rsidRDefault="00C0222D" w:rsidP="00393EFA">
      <w:pPr>
        <w:tabs>
          <w:tab w:val="left" w:pos="0"/>
        </w:tabs>
        <w:spacing w:line="360" w:lineRule="atLeast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393EFA">
        <w:rPr>
          <w:rFonts w:eastAsia="Calibri"/>
          <w:sz w:val="28"/>
          <w:szCs w:val="28"/>
        </w:rPr>
        <w:t xml:space="preserve">В </w:t>
      </w:r>
      <w:r w:rsidR="00922F47">
        <w:rPr>
          <w:rFonts w:eastAsia="Calibri"/>
          <w:sz w:val="28"/>
          <w:szCs w:val="28"/>
        </w:rPr>
        <w:t>рамках данного</w:t>
      </w:r>
      <w:r w:rsidRPr="00393EFA">
        <w:rPr>
          <w:rFonts w:eastAsia="Calibri"/>
          <w:sz w:val="28"/>
          <w:szCs w:val="28"/>
        </w:rPr>
        <w:t xml:space="preserve"> </w:t>
      </w:r>
      <w:r w:rsidR="00922F47">
        <w:rPr>
          <w:rFonts w:eastAsia="Calibri"/>
          <w:sz w:val="28"/>
          <w:szCs w:val="28"/>
        </w:rPr>
        <w:t>н</w:t>
      </w:r>
      <w:r w:rsidRPr="00393EFA">
        <w:rPr>
          <w:rFonts w:eastAsia="Calibri"/>
          <w:sz w:val="28"/>
          <w:szCs w:val="28"/>
        </w:rPr>
        <w:t>ац</w:t>
      </w:r>
      <w:r w:rsidR="00922F47">
        <w:rPr>
          <w:rFonts w:eastAsia="Calibri"/>
          <w:sz w:val="28"/>
          <w:szCs w:val="28"/>
        </w:rPr>
        <w:t xml:space="preserve">ионального </w:t>
      </w:r>
      <w:r w:rsidRPr="00393EFA">
        <w:rPr>
          <w:rFonts w:eastAsia="Calibri"/>
          <w:sz w:val="28"/>
          <w:szCs w:val="28"/>
        </w:rPr>
        <w:t>проекта особое внимание уделяется Кызы</w:t>
      </w:r>
      <w:r w:rsidRPr="00393EFA">
        <w:rPr>
          <w:rFonts w:eastAsia="Calibri"/>
          <w:sz w:val="28"/>
          <w:szCs w:val="28"/>
        </w:rPr>
        <w:t>л</w:t>
      </w:r>
      <w:r w:rsidRPr="00393EFA">
        <w:rPr>
          <w:rFonts w:eastAsia="Calibri"/>
          <w:sz w:val="28"/>
          <w:szCs w:val="28"/>
        </w:rPr>
        <w:t xml:space="preserve">ской городской агломерации, в состав которой входят г. Кызыл, пгт. Каа-Хем и </w:t>
      </w:r>
      <w:r w:rsidR="00922F47">
        <w:rPr>
          <w:rFonts w:eastAsia="Calibri"/>
          <w:sz w:val="28"/>
          <w:szCs w:val="28"/>
        </w:rPr>
        <w:t xml:space="preserve">                </w:t>
      </w:r>
      <w:r w:rsidRPr="00393EFA">
        <w:rPr>
          <w:rFonts w:eastAsia="Calibri"/>
          <w:sz w:val="28"/>
          <w:szCs w:val="28"/>
        </w:rPr>
        <w:t xml:space="preserve">с. Сукпак. </w:t>
      </w:r>
      <w:r w:rsidR="00916BFD">
        <w:rPr>
          <w:rFonts w:eastAsia="Calibri"/>
          <w:sz w:val="28"/>
          <w:szCs w:val="28"/>
        </w:rPr>
        <w:t>В период</w:t>
      </w:r>
      <w:r w:rsidRPr="00393EFA">
        <w:rPr>
          <w:rFonts w:eastAsia="Calibri"/>
          <w:sz w:val="28"/>
          <w:szCs w:val="28"/>
        </w:rPr>
        <w:t xml:space="preserve"> 2019-2021 гг. на территории Кызылской городской агломерации приведено в нормативное состояние 54,478 км до</w:t>
      </w:r>
      <w:r w:rsidR="00922F47">
        <w:rPr>
          <w:rFonts w:eastAsia="Calibri"/>
          <w:sz w:val="28"/>
          <w:szCs w:val="28"/>
        </w:rPr>
        <w:t>рог на 60 улицах, в</w:t>
      </w:r>
      <w:r w:rsidRPr="00393EFA">
        <w:rPr>
          <w:rFonts w:eastAsia="Calibri"/>
          <w:bCs/>
          <w:color w:val="000000"/>
          <w:sz w:val="28"/>
          <w:szCs w:val="28"/>
        </w:rPr>
        <w:t xml:space="preserve"> </w:t>
      </w:r>
      <w:r w:rsidR="00785DDC" w:rsidRPr="00393EFA">
        <w:rPr>
          <w:rFonts w:eastAsia="Calibri"/>
          <w:bCs/>
          <w:color w:val="000000"/>
          <w:sz w:val="28"/>
          <w:szCs w:val="28"/>
        </w:rPr>
        <w:t>2022 году</w:t>
      </w:r>
      <w:r w:rsidRPr="00393EFA">
        <w:rPr>
          <w:rFonts w:eastAsia="Calibri"/>
          <w:bCs/>
          <w:color w:val="000000"/>
          <w:sz w:val="28"/>
          <w:szCs w:val="28"/>
        </w:rPr>
        <w:t xml:space="preserve"> </w:t>
      </w:r>
      <w:r w:rsidR="00916BFD">
        <w:rPr>
          <w:rFonts w:eastAsia="Calibri"/>
          <w:bCs/>
          <w:color w:val="000000"/>
          <w:sz w:val="28"/>
          <w:szCs w:val="28"/>
        </w:rPr>
        <w:t>–</w:t>
      </w:r>
      <w:r w:rsidRPr="00393EFA">
        <w:rPr>
          <w:rFonts w:eastAsia="Calibri"/>
          <w:bCs/>
          <w:color w:val="000000"/>
          <w:sz w:val="28"/>
          <w:szCs w:val="28"/>
        </w:rPr>
        <w:t>11,112 км дорог на 8 улицах</w:t>
      </w:r>
      <w:r w:rsidR="00DD18D1">
        <w:rPr>
          <w:rFonts w:eastAsia="Calibri"/>
          <w:bCs/>
          <w:color w:val="000000"/>
          <w:sz w:val="28"/>
          <w:szCs w:val="28"/>
        </w:rPr>
        <w:t>. О</w:t>
      </w:r>
      <w:r w:rsidRPr="00393EFA">
        <w:rPr>
          <w:rFonts w:eastAsia="Calibri"/>
          <w:bCs/>
          <w:color w:val="000000"/>
          <w:sz w:val="28"/>
          <w:szCs w:val="28"/>
        </w:rPr>
        <w:t xml:space="preserve">бъекты </w:t>
      </w:r>
      <w:r w:rsidR="00785DDC" w:rsidRPr="00393EFA">
        <w:rPr>
          <w:rFonts w:eastAsia="Calibri"/>
          <w:bCs/>
          <w:color w:val="000000"/>
          <w:sz w:val="28"/>
          <w:szCs w:val="28"/>
        </w:rPr>
        <w:t>а</w:t>
      </w:r>
      <w:r w:rsidRPr="00393EFA">
        <w:rPr>
          <w:rFonts w:eastAsia="Calibri"/>
          <w:bCs/>
          <w:color w:val="000000"/>
          <w:sz w:val="28"/>
          <w:szCs w:val="28"/>
        </w:rPr>
        <w:t>гломерации реализуется с опережающим темпом.</w:t>
      </w:r>
    </w:p>
    <w:p w:rsidR="00C0222D" w:rsidRPr="00393EFA" w:rsidRDefault="00C0222D" w:rsidP="00393EFA">
      <w:pPr>
        <w:tabs>
          <w:tab w:val="left" w:pos="1418"/>
        </w:tabs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393EFA">
        <w:rPr>
          <w:rFonts w:eastAsia="Calibri"/>
          <w:sz w:val="28"/>
          <w:szCs w:val="28"/>
        </w:rPr>
        <w:t xml:space="preserve">Так, в </w:t>
      </w:r>
      <w:r w:rsidR="00785DDC" w:rsidRPr="00393EFA">
        <w:rPr>
          <w:rFonts w:eastAsia="Calibri"/>
          <w:sz w:val="28"/>
          <w:szCs w:val="28"/>
        </w:rPr>
        <w:t>2022 году</w:t>
      </w:r>
      <w:r w:rsidRPr="00393EFA">
        <w:rPr>
          <w:rFonts w:eastAsia="Calibri"/>
          <w:sz w:val="28"/>
          <w:szCs w:val="28"/>
        </w:rPr>
        <w:t xml:space="preserve"> на дорогах местного значения организованы следующие м</w:t>
      </w:r>
      <w:r w:rsidRPr="00393EFA">
        <w:rPr>
          <w:rFonts w:eastAsia="Calibri"/>
          <w:sz w:val="28"/>
          <w:szCs w:val="28"/>
        </w:rPr>
        <w:t>е</w:t>
      </w:r>
      <w:r w:rsidRPr="00393EFA">
        <w:rPr>
          <w:rFonts w:eastAsia="Calibri"/>
          <w:sz w:val="28"/>
          <w:szCs w:val="28"/>
        </w:rPr>
        <w:t>роприятия:</w:t>
      </w:r>
    </w:p>
    <w:p w:rsidR="00C0222D" w:rsidRPr="00393EFA" w:rsidRDefault="00C0222D" w:rsidP="00393EFA">
      <w:pPr>
        <w:tabs>
          <w:tab w:val="left" w:pos="1418"/>
        </w:tabs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393EFA">
        <w:rPr>
          <w:rFonts w:eastAsia="Calibri"/>
          <w:sz w:val="28"/>
          <w:szCs w:val="28"/>
        </w:rPr>
        <w:t>- устройство тротуара и уличного освещения по ул. Пушкина г. Кызыла пр</w:t>
      </w:r>
      <w:r w:rsidRPr="00393EFA">
        <w:rPr>
          <w:rFonts w:eastAsia="Calibri"/>
          <w:sz w:val="28"/>
          <w:szCs w:val="28"/>
        </w:rPr>
        <w:t>о</w:t>
      </w:r>
      <w:r w:rsidRPr="00393EFA">
        <w:rPr>
          <w:rFonts w:eastAsia="Calibri"/>
          <w:sz w:val="28"/>
          <w:szCs w:val="28"/>
        </w:rPr>
        <w:t>тяженностью 3,554 км;</w:t>
      </w:r>
    </w:p>
    <w:p w:rsidR="00C0222D" w:rsidRPr="00393EFA" w:rsidRDefault="00C0222D" w:rsidP="00393EFA">
      <w:pPr>
        <w:tabs>
          <w:tab w:val="left" w:pos="1418"/>
        </w:tabs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393EFA">
        <w:rPr>
          <w:rFonts w:eastAsia="Calibri"/>
          <w:sz w:val="28"/>
          <w:szCs w:val="28"/>
        </w:rPr>
        <w:t>- устройство тротуара протяженностью 1,6 км и уличного освещения прот</w:t>
      </w:r>
      <w:r w:rsidRPr="00393EFA">
        <w:rPr>
          <w:rFonts w:eastAsia="Calibri"/>
          <w:sz w:val="28"/>
          <w:szCs w:val="28"/>
        </w:rPr>
        <w:t>я</w:t>
      </w:r>
      <w:r w:rsidRPr="00393EFA">
        <w:rPr>
          <w:rFonts w:eastAsia="Calibri"/>
          <w:sz w:val="28"/>
          <w:szCs w:val="28"/>
        </w:rPr>
        <w:t>женностью 0,8 км по ул. Звездная г. Кызыла;</w:t>
      </w:r>
    </w:p>
    <w:p w:rsidR="00C0222D" w:rsidRPr="00393EFA" w:rsidRDefault="00C0222D" w:rsidP="00393EFA">
      <w:pPr>
        <w:tabs>
          <w:tab w:val="left" w:pos="1418"/>
        </w:tabs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393EFA">
        <w:rPr>
          <w:rFonts w:eastAsia="Calibri"/>
          <w:sz w:val="28"/>
          <w:szCs w:val="28"/>
        </w:rPr>
        <w:t>- устройство тротуара и уличного освещения по Маршруту следования авт</w:t>
      </w:r>
      <w:r w:rsidRPr="00393EFA">
        <w:rPr>
          <w:rFonts w:eastAsia="Calibri"/>
          <w:sz w:val="28"/>
          <w:szCs w:val="28"/>
        </w:rPr>
        <w:t>о</w:t>
      </w:r>
      <w:r w:rsidRPr="00393EFA">
        <w:rPr>
          <w:rFonts w:eastAsia="Calibri"/>
          <w:sz w:val="28"/>
          <w:szCs w:val="28"/>
        </w:rPr>
        <w:t>буса Кызыл – Вавилинский протяженностью 5,82 км;</w:t>
      </w:r>
    </w:p>
    <w:p w:rsidR="00C0222D" w:rsidRPr="00393EFA" w:rsidRDefault="00C0222D" w:rsidP="00393EFA">
      <w:pPr>
        <w:tabs>
          <w:tab w:val="left" w:pos="1418"/>
        </w:tabs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393EFA">
        <w:rPr>
          <w:rFonts w:eastAsia="Calibri"/>
          <w:sz w:val="28"/>
          <w:szCs w:val="28"/>
        </w:rPr>
        <w:t>- устройство тротуара по улицам Университетская – Буренская г. Кызыла пр</w:t>
      </w:r>
      <w:r w:rsidRPr="00393EFA">
        <w:rPr>
          <w:rFonts w:eastAsia="Calibri"/>
          <w:sz w:val="28"/>
          <w:szCs w:val="28"/>
        </w:rPr>
        <w:t>о</w:t>
      </w:r>
      <w:r w:rsidRPr="00393EFA">
        <w:rPr>
          <w:rFonts w:eastAsia="Calibri"/>
          <w:sz w:val="28"/>
          <w:szCs w:val="28"/>
        </w:rPr>
        <w:t>тяженностью 0,74 км;</w:t>
      </w:r>
    </w:p>
    <w:p w:rsidR="00C0222D" w:rsidRPr="00393EFA" w:rsidRDefault="00C0222D" w:rsidP="00393EFA">
      <w:pPr>
        <w:tabs>
          <w:tab w:val="left" w:pos="1418"/>
        </w:tabs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393EFA">
        <w:rPr>
          <w:rFonts w:eastAsia="Calibri"/>
          <w:sz w:val="28"/>
          <w:szCs w:val="28"/>
        </w:rPr>
        <w:t xml:space="preserve">- устройство тротуара и уличного освещения по ул. Ооржака Лопсанчапа </w:t>
      </w:r>
      <w:r w:rsidR="00210E3C">
        <w:rPr>
          <w:rFonts w:eastAsia="Calibri"/>
          <w:sz w:val="28"/>
          <w:szCs w:val="28"/>
        </w:rPr>
        <w:t xml:space="preserve">                 </w:t>
      </w:r>
      <w:r w:rsidRPr="00393EFA">
        <w:rPr>
          <w:rFonts w:eastAsia="Calibri"/>
          <w:sz w:val="28"/>
          <w:szCs w:val="28"/>
        </w:rPr>
        <w:t>г. Кызыла протяженностью 0,59 км;</w:t>
      </w:r>
    </w:p>
    <w:p w:rsidR="00C0222D" w:rsidRPr="00393EFA" w:rsidRDefault="00C0222D" w:rsidP="00393EFA">
      <w:pPr>
        <w:tabs>
          <w:tab w:val="left" w:pos="1418"/>
        </w:tabs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393EFA">
        <w:rPr>
          <w:rFonts w:eastAsia="Calibri"/>
          <w:sz w:val="28"/>
          <w:szCs w:val="28"/>
        </w:rPr>
        <w:t>- устройство тротуара по ул. Оюна Курседи г. Кызыла протяженностью 0,235 км;</w:t>
      </w:r>
    </w:p>
    <w:p w:rsidR="00C0222D" w:rsidRPr="00393EFA" w:rsidRDefault="00C0222D" w:rsidP="00393EFA">
      <w:pPr>
        <w:tabs>
          <w:tab w:val="left" w:pos="1418"/>
        </w:tabs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393EFA">
        <w:rPr>
          <w:rFonts w:eastAsia="Calibri"/>
          <w:sz w:val="28"/>
          <w:szCs w:val="28"/>
        </w:rPr>
        <w:lastRenderedPageBreak/>
        <w:t>- устройство тротуара пешеходной дорожки улицы Мелиораторов пгт. Каа-Хем;</w:t>
      </w:r>
    </w:p>
    <w:p w:rsidR="00C0222D" w:rsidRPr="00393EFA" w:rsidRDefault="00C0222D" w:rsidP="00393EFA">
      <w:pPr>
        <w:tabs>
          <w:tab w:val="left" w:pos="1418"/>
        </w:tabs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393EFA">
        <w:rPr>
          <w:rFonts w:eastAsia="Calibri"/>
          <w:sz w:val="28"/>
          <w:szCs w:val="28"/>
        </w:rPr>
        <w:t xml:space="preserve">- устройство уличного освещения на объектах национального проекта </w:t>
      </w:r>
      <w:r w:rsidR="00DD18D1" w:rsidRPr="00393EFA">
        <w:rPr>
          <w:rFonts w:eastAsia="Calibri"/>
          <w:bCs/>
          <w:sz w:val="28"/>
          <w:szCs w:val="28"/>
        </w:rPr>
        <w:t>«Без</w:t>
      </w:r>
      <w:r w:rsidR="00DD18D1" w:rsidRPr="00393EFA">
        <w:rPr>
          <w:rFonts w:eastAsia="Calibri"/>
          <w:bCs/>
          <w:sz w:val="28"/>
          <w:szCs w:val="28"/>
        </w:rPr>
        <w:t>о</w:t>
      </w:r>
      <w:r w:rsidR="00DD18D1" w:rsidRPr="00393EFA">
        <w:rPr>
          <w:rFonts w:eastAsia="Calibri"/>
          <w:bCs/>
          <w:sz w:val="28"/>
          <w:szCs w:val="28"/>
        </w:rPr>
        <w:t xml:space="preserve">пасные качественные дороги» </w:t>
      </w:r>
      <w:r w:rsidRPr="00393EFA">
        <w:rPr>
          <w:rFonts w:eastAsia="Calibri"/>
          <w:sz w:val="28"/>
          <w:szCs w:val="28"/>
        </w:rPr>
        <w:t>на территории пгт. Каа-Хем Кызылского кожууна.</w:t>
      </w:r>
    </w:p>
    <w:p w:rsidR="00C0222D" w:rsidRPr="00393EFA" w:rsidRDefault="00C0222D" w:rsidP="00393EFA">
      <w:pPr>
        <w:widowControl/>
        <w:tabs>
          <w:tab w:val="left" w:pos="0"/>
          <w:tab w:val="left" w:pos="851"/>
        </w:tabs>
        <w:autoSpaceDE/>
        <w:autoSpaceDN/>
        <w:spacing w:line="360" w:lineRule="atLeast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393EFA">
        <w:rPr>
          <w:rFonts w:eastAsia="Calibri"/>
          <w:bCs/>
          <w:sz w:val="28"/>
          <w:szCs w:val="28"/>
        </w:rPr>
        <w:t xml:space="preserve">В целом </w:t>
      </w:r>
      <w:r w:rsidR="00DD18D1">
        <w:rPr>
          <w:rFonts w:eastAsia="Calibri"/>
          <w:bCs/>
          <w:sz w:val="28"/>
          <w:szCs w:val="28"/>
        </w:rPr>
        <w:t xml:space="preserve">в </w:t>
      </w:r>
      <w:r w:rsidRPr="00393EFA">
        <w:rPr>
          <w:rFonts w:eastAsia="Calibri"/>
          <w:bCs/>
          <w:sz w:val="28"/>
          <w:szCs w:val="28"/>
        </w:rPr>
        <w:t>2022 году на территории республики в рамках национального пр</w:t>
      </w:r>
      <w:r w:rsidRPr="00393EFA">
        <w:rPr>
          <w:rFonts w:eastAsia="Calibri"/>
          <w:bCs/>
          <w:sz w:val="28"/>
          <w:szCs w:val="28"/>
        </w:rPr>
        <w:t>о</w:t>
      </w:r>
      <w:r w:rsidRPr="00393EFA">
        <w:rPr>
          <w:rFonts w:eastAsia="Calibri"/>
          <w:bCs/>
          <w:sz w:val="28"/>
          <w:szCs w:val="28"/>
        </w:rPr>
        <w:t xml:space="preserve">екта, государственных и целевых программ </w:t>
      </w:r>
      <w:r w:rsidR="004C4F66" w:rsidRPr="00393EFA">
        <w:rPr>
          <w:rFonts w:eastAsia="Calibri"/>
          <w:bCs/>
          <w:sz w:val="28"/>
          <w:szCs w:val="28"/>
        </w:rPr>
        <w:t>реализован</w:t>
      </w:r>
      <w:r w:rsidR="00DD18D1">
        <w:rPr>
          <w:rFonts w:eastAsia="Calibri"/>
          <w:bCs/>
          <w:sz w:val="28"/>
          <w:szCs w:val="28"/>
        </w:rPr>
        <w:t>о</w:t>
      </w:r>
      <w:r w:rsidR="004C4F66" w:rsidRPr="00393EFA">
        <w:rPr>
          <w:rFonts w:eastAsia="Calibri"/>
          <w:bCs/>
          <w:sz w:val="28"/>
          <w:szCs w:val="28"/>
        </w:rPr>
        <w:t xml:space="preserve"> 74 мероприяти</w:t>
      </w:r>
      <w:r w:rsidR="00DD18D1">
        <w:rPr>
          <w:rFonts w:eastAsia="Calibri"/>
          <w:bCs/>
          <w:sz w:val="28"/>
          <w:szCs w:val="28"/>
        </w:rPr>
        <w:t>я</w:t>
      </w:r>
      <w:r w:rsidRPr="00393EFA">
        <w:rPr>
          <w:rFonts w:eastAsia="Calibri"/>
          <w:bCs/>
          <w:sz w:val="28"/>
          <w:szCs w:val="28"/>
        </w:rPr>
        <w:t xml:space="preserve"> протяже</w:t>
      </w:r>
      <w:r w:rsidRPr="00393EFA">
        <w:rPr>
          <w:rFonts w:eastAsia="Calibri"/>
          <w:bCs/>
          <w:sz w:val="28"/>
          <w:szCs w:val="28"/>
        </w:rPr>
        <w:t>н</w:t>
      </w:r>
      <w:r w:rsidRPr="00393EFA">
        <w:rPr>
          <w:rFonts w:eastAsia="Calibri"/>
          <w:bCs/>
          <w:sz w:val="28"/>
          <w:szCs w:val="28"/>
        </w:rPr>
        <w:t>ностью 109,82 км с технической готовностью 100</w:t>
      </w:r>
      <w:r w:rsidR="00210E3C">
        <w:rPr>
          <w:rFonts w:eastAsia="Calibri"/>
          <w:bCs/>
          <w:sz w:val="28"/>
          <w:szCs w:val="28"/>
        </w:rPr>
        <w:t xml:space="preserve"> процентов</w:t>
      </w:r>
      <w:r w:rsidRPr="00393EFA">
        <w:rPr>
          <w:rFonts w:eastAsia="Calibri"/>
          <w:bCs/>
          <w:sz w:val="28"/>
          <w:szCs w:val="28"/>
        </w:rPr>
        <w:t xml:space="preserve"> (70 – работы заверш</w:t>
      </w:r>
      <w:r w:rsidRPr="00393EFA">
        <w:rPr>
          <w:rFonts w:eastAsia="Calibri"/>
          <w:bCs/>
          <w:sz w:val="28"/>
          <w:szCs w:val="28"/>
        </w:rPr>
        <w:t>е</w:t>
      </w:r>
      <w:r w:rsidRPr="00393EFA">
        <w:rPr>
          <w:rFonts w:eastAsia="Calibri"/>
          <w:bCs/>
          <w:sz w:val="28"/>
          <w:szCs w:val="28"/>
        </w:rPr>
        <w:t>ны</w:t>
      </w:r>
      <w:r w:rsidR="00916BFD">
        <w:rPr>
          <w:rFonts w:eastAsia="Calibri"/>
          <w:bCs/>
          <w:sz w:val="28"/>
          <w:szCs w:val="28"/>
        </w:rPr>
        <w:t>, 4 – переходящие), в том числе</w:t>
      </w:r>
      <w:r w:rsidR="00DD18D1">
        <w:rPr>
          <w:rFonts w:eastAsia="Calibri"/>
          <w:bCs/>
          <w:sz w:val="28"/>
          <w:szCs w:val="28"/>
        </w:rPr>
        <w:t xml:space="preserve"> </w:t>
      </w:r>
      <w:r w:rsidRPr="00393EFA">
        <w:rPr>
          <w:rFonts w:eastAsia="Calibri"/>
          <w:bCs/>
          <w:sz w:val="28"/>
          <w:szCs w:val="28"/>
        </w:rPr>
        <w:t>9 объектов на федеральной трассе Р-257 «Енисей» протяженностью 11,028 км, готовность объектов составляет 97</w:t>
      </w:r>
      <w:r w:rsidR="00210E3C">
        <w:rPr>
          <w:rFonts w:eastAsia="Calibri"/>
          <w:bCs/>
          <w:sz w:val="28"/>
          <w:szCs w:val="28"/>
        </w:rPr>
        <w:t xml:space="preserve"> процентов</w:t>
      </w:r>
      <w:r w:rsidRPr="00393EFA">
        <w:rPr>
          <w:rFonts w:eastAsia="Calibri"/>
          <w:bCs/>
          <w:sz w:val="28"/>
          <w:szCs w:val="28"/>
        </w:rPr>
        <w:t xml:space="preserve"> </w:t>
      </w:r>
      <w:r w:rsidR="00916BFD">
        <w:rPr>
          <w:rFonts w:eastAsia="Calibri"/>
          <w:bCs/>
          <w:sz w:val="28"/>
          <w:szCs w:val="28"/>
        </w:rPr>
        <w:t>(</w:t>
      </w:r>
      <w:r w:rsidRPr="00393EFA">
        <w:rPr>
          <w:rFonts w:eastAsia="Calibri"/>
          <w:bCs/>
          <w:sz w:val="28"/>
          <w:szCs w:val="28"/>
        </w:rPr>
        <w:t>заверш</w:t>
      </w:r>
      <w:r w:rsidRPr="00393EFA">
        <w:rPr>
          <w:rFonts w:eastAsia="Calibri"/>
          <w:bCs/>
          <w:sz w:val="28"/>
          <w:szCs w:val="28"/>
        </w:rPr>
        <w:t>е</w:t>
      </w:r>
      <w:r w:rsidRPr="00393EFA">
        <w:rPr>
          <w:rFonts w:eastAsia="Calibri"/>
          <w:bCs/>
          <w:sz w:val="28"/>
          <w:szCs w:val="28"/>
        </w:rPr>
        <w:t>ны</w:t>
      </w:r>
      <w:r w:rsidR="00916BFD">
        <w:rPr>
          <w:rFonts w:eastAsia="Calibri"/>
          <w:bCs/>
          <w:sz w:val="28"/>
          <w:szCs w:val="28"/>
        </w:rPr>
        <w:t xml:space="preserve"> – 5</w:t>
      </w:r>
      <w:r w:rsidRPr="00393EFA">
        <w:rPr>
          <w:rFonts w:eastAsia="Calibri"/>
          <w:bCs/>
          <w:sz w:val="28"/>
          <w:szCs w:val="28"/>
        </w:rPr>
        <w:t xml:space="preserve">, на стадии завершения </w:t>
      </w:r>
      <w:r w:rsidR="00DD18D1">
        <w:rPr>
          <w:rFonts w:eastAsia="Calibri"/>
          <w:bCs/>
          <w:sz w:val="28"/>
          <w:szCs w:val="28"/>
        </w:rPr>
        <w:t xml:space="preserve">– 1 объект, </w:t>
      </w:r>
      <w:r w:rsidRPr="00393EFA">
        <w:rPr>
          <w:rFonts w:eastAsia="Calibri"/>
          <w:bCs/>
          <w:sz w:val="28"/>
          <w:szCs w:val="28"/>
        </w:rPr>
        <w:t>переходящие</w:t>
      </w:r>
      <w:r w:rsidR="00DD18D1">
        <w:rPr>
          <w:rFonts w:eastAsia="Calibri"/>
          <w:bCs/>
          <w:sz w:val="28"/>
          <w:szCs w:val="28"/>
        </w:rPr>
        <w:t xml:space="preserve"> – 3 объекта</w:t>
      </w:r>
      <w:r w:rsidR="00916BFD">
        <w:rPr>
          <w:rFonts w:eastAsia="Calibri"/>
          <w:bCs/>
          <w:sz w:val="28"/>
          <w:szCs w:val="28"/>
        </w:rPr>
        <w:t>)</w:t>
      </w:r>
      <w:r w:rsidR="00785DDC" w:rsidRPr="00393EFA">
        <w:rPr>
          <w:rFonts w:eastAsia="Calibri"/>
          <w:bCs/>
          <w:sz w:val="28"/>
          <w:szCs w:val="28"/>
        </w:rPr>
        <w:t>:</w:t>
      </w:r>
    </w:p>
    <w:p w:rsidR="00C0222D" w:rsidRPr="00393EFA" w:rsidRDefault="00785DDC" w:rsidP="00393EFA">
      <w:pPr>
        <w:widowControl/>
        <w:tabs>
          <w:tab w:val="left" w:pos="0"/>
          <w:tab w:val="left" w:pos="851"/>
        </w:tabs>
        <w:autoSpaceDE/>
        <w:autoSpaceDN/>
        <w:spacing w:line="360" w:lineRule="atLeast"/>
        <w:ind w:firstLine="709"/>
        <w:contextualSpacing/>
        <w:jc w:val="both"/>
        <w:rPr>
          <w:rFonts w:eastAsia="Calibri"/>
          <w:bCs/>
          <w:sz w:val="28"/>
          <w:szCs w:val="28"/>
          <w:u w:val="single"/>
        </w:rPr>
      </w:pPr>
      <w:r w:rsidRPr="00393EFA">
        <w:rPr>
          <w:rFonts w:eastAsia="Calibri"/>
          <w:bCs/>
          <w:sz w:val="28"/>
          <w:szCs w:val="28"/>
        </w:rPr>
        <w:t xml:space="preserve">- </w:t>
      </w:r>
      <w:r w:rsidR="00C0222D" w:rsidRPr="00393EFA">
        <w:rPr>
          <w:rFonts w:eastAsia="Calibri"/>
          <w:bCs/>
          <w:sz w:val="28"/>
          <w:szCs w:val="28"/>
        </w:rPr>
        <w:t xml:space="preserve">13 объектов по </w:t>
      </w:r>
      <w:r w:rsidRPr="00393EFA">
        <w:rPr>
          <w:rFonts w:eastAsia="Calibri"/>
          <w:bCs/>
          <w:sz w:val="28"/>
          <w:szCs w:val="28"/>
        </w:rPr>
        <w:t>национальному проекту</w:t>
      </w:r>
      <w:r w:rsidR="00C0222D" w:rsidRPr="00393EFA">
        <w:rPr>
          <w:rFonts w:eastAsia="Calibri"/>
          <w:bCs/>
          <w:sz w:val="28"/>
          <w:szCs w:val="28"/>
        </w:rPr>
        <w:t xml:space="preserve"> «</w:t>
      </w:r>
      <w:r w:rsidRPr="00393EFA">
        <w:rPr>
          <w:rFonts w:eastAsia="Calibri"/>
          <w:bCs/>
          <w:sz w:val="28"/>
          <w:szCs w:val="28"/>
        </w:rPr>
        <w:t>Безопасные качественные дороги</w:t>
      </w:r>
      <w:r w:rsidR="00C0222D" w:rsidRPr="00393EFA">
        <w:rPr>
          <w:rFonts w:eastAsia="Calibri"/>
          <w:bCs/>
          <w:sz w:val="28"/>
          <w:szCs w:val="28"/>
        </w:rPr>
        <w:t>»</w:t>
      </w:r>
      <w:r w:rsidR="004C4F66" w:rsidRPr="00393EFA">
        <w:rPr>
          <w:rFonts w:eastAsia="Calibri"/>
          <w:bCs/>
          <w:sz w:val="28"/>
          <w:szCs w:val="28"/>
        </w:rPr>
        <w:t xml:space="preserve"> </w:t>
      </w:r>
      <w:r w:rsidR="00C0222D" w:rsidRPr="00393EFA">
        <w:rPr>
          <w:rFonts w:eastAsia="Calibri"/>
          <w:bCs/>
          <w:sz w:val="28"/>
          <w:szCs w:val="28"/>
        </w:rPr>
        <w:t>протяженностью 30,402 км</w:t>
      </w:r>
      <w:r w:rsidRPr="00393EFA">
        <w:rPr>
          <w:rFonts w:eastAsia="Calibri"/>
          <w:bCs/>
          <w:sz w:val="28"/>
          <w:szCs w:val="28"/>
        </w:rPr>
        <w:t>;</w:t>
      </w:r>
    </w:p>
    <w:p w:rsidR="00C0222D" w:rsidRPr="00393EFA" w:rsidRDefault="00785DDC" w:rsidP="00393EFA">
      <w:pPr>
        <w:widowControl/>
        <w:tabs>
          <w:tab w:val="left" w:pos="0"/>
          <w:tab w:val="left" w:pos="851"/>
        </w:tabs>
        <w:autoSpaceDE/>
        <w:autoSpaceDN/>
        <w:spacing w:line="360" w:lineRule="atLeast"/>
        <w:ind w:firstLine="709"/>
        <w:contextualSpacing/>
        <w:jc w:val="both"/>
        <w:rPr>
          <w:rFonts w:eastAsia="Calibri"/>
          <w:bCs/>
          <w:strike/>
          <w:sz w:val="28"/>
          <w:szCs w:val="28"/>
          <w:u w:val="single"/>
        </w:rPr>
      </w:pPr>
      <w:r w:rsidRPr="00393EFA">
        <w:rPr>
          <w:rFonts w:eastAsia="Calibri"/>
          <w:bCs/>
          <w:sz w:val="28"/>
          <w:szCs w:val="28"/>
        </w:rPr>
        <w:t xml:space="preserve">- </w:t>
      </w:r>
      <w:r w:rsidR="00C0222D" w:rsidRPr="00393EFA">
        <w:rPr>
          <w:rFonts w:eastAsia="Calibri"/>
          <w:bCs/>
          <w:sz w:val="28"/>
          <w:szCs w:val="28"/>
        </w:rPr>
        <w:t xml:space="preserve">26 мероприятий в 9 </w:t>
      </w:r>
      <w:r w:rsidR="00DD18D1">
        <w:rPr>
          <w:rFonts w:eastAsia="Calibri"/>
          <w:bCs/>
          <w:sz w:val="28"/>
          <w:szCs w:val="28"/>
        </w:rPr>
        <w:t>муниципальных образованиях</w:t>
      </w:r>
      <w:r w:rsidR="00C0222D" w:rsidRPr="00393EFA">
        <w:rPr>
          <w:rFonts w:eastAsia="Calibri"/>
          <w:bCs/>
          <w:sz w:val="28"/>
          <w:szCs w:val="28"/>
        </w:rPr>
        <w:t xml:space="preserve"> за счет средств Дорожного фонда Республики Ты</w:t>
      </w:r>
      <w:r w:rsidR="00DD18D1">
        <w:rPr>
          <w:rFonts w:eastAsia="Calibri"/>
          <w:bCs/>
          <w:sz w:val="28"/>
          <w:szCs w:val="28"/>
        </w:rPr>
        <w:t>ва по г</w:t>
      </w:r>
      <w:r w:rsidR="00C0222D" w:rsidRPr="00393EFA">
        <w:rPr>
          <w:rFonts w:eastAsia="Calibri"/>
          <w:bCs/>
          <w:sz w:val="28"/>
          <w:szCs w:val="28"/>
        </w:rPr>
        <w:t>ос</w:t>
      </w:r>
      <w:r w:rsidR="00DD18D1">
        <w:rPr>
          <w:rFonts w:eastAsia="Calibri"/>
          <w:bCs/>
          <w:sz w:val="28"/>
          <w:szCs w:val="28"/>
        </w:rPr>
        <w:t xml:space="preserve">ударственной </w:t>
      </w:r>
      <w:r w:rsidR="00C0222D" w:rsidRPr="00393EFA">
        <w:rPr>
          <w:rFonts w:eastAsia="Calibri"/>
          <w:bCs/>
          <w:sz w:val="28"/>
          <w:szCs w:val="28"/>
        </w:rPr>
        <w:t>программе Р</w:t>
      </w:r>
      <w:r w:rsidR="00210E3C">
        <w:rPr>
          <w:rFonts w:eastAsia="Calibri"/>
          <w:bCs/>
          <w:sz w:val="28"/>
          <w:szCs w:val="28"/>
        </w:rPr>
        <w:t xml:space="preserve">еспублики </w:t>
      </w:r>
      <w:r w:rsidR="00C0222D" w:rsidRPr="00393EFA">
        <w:rPr>
          <w:rFonts w:eastAsia="Calibri"/>
          <w:bCs/>
          <w:sz w:val="28"/>
          <w:szCs w:val="28"/>
        </w:rPr>
        <w:t>Т</w:t>
      </w:r>
      <w:r w:rsidR="00210E3C">
        <w:rPr>
          <w:rFonts w:eastAsia="Calibri"/>
          <w:bCs/>
          <w:sz w:val="28"/>
          <w:szCs w:val="28"/>
        </w:rPr>
        <w:t>ыва</w:t>
      </w:r>
      <w:r w:rsidR="00C0222D" w:rsidRPr="00393EFA">
        <w:rPr>
          <w:rFonts w:eastAsia="Calibri"/>
          <w:bCs/>
          <w:sz w:val="28"/>
          <w:szCs w:val="28"/>
        </w:rPr>
        <w:t xml:space="preserve"> «Развитие транспортной системы Р</w:t>
      </w:r>
      <w:r w:rsidR="00210E3C">
        <w:rPr>
          <w:rFonts w:eastAsia="Calibri"/>
          <w:bCs/>
          <w:sz w:val="28"/>
          <w:szCs w:val="28"/>
        </w:rPr>
        <w:t xml:space="preserve">еспублики </w:t>
      </w:r>
      <w:r w:rsidR="00C0222D" w:rsidRPr="00393EFA">
        <w:rPr>
          <w:rFonts w:eastAsia="Calibri"/>
          <w:bCs/>
          <w:sz w:val="28"/>
          <w:szCs w:val="28"/>
        </w:rPr>
        <w:t>Т</w:t>
      </w:r>
      <w:r w:rsidR="00210E3C">
        <w:rPr>
          <w:rFonts w:eastAsia="Calibri"/>
          <w:bCs/>
          <w:sz w:val="28"/>
          <w:szCs w:val="28"/>
        </w:rPr>
        <w:t>ыва на 2017-</w:t>
      </w:r>
      <w:r w:rsidR="00C0222D" w:rsidRPr="00393EFA">
        <w:rPr>
          <w:rFonts w:eastAsia="Calibri"/>
          <w:bCs/>
          <w:sz w:val="28"/>
          <w:szCs w:val="28"/>
        </w:rPr>
        <w:t xml:space="preserve">2024 годы» протяженностью </w:t>
      </w:r>
      <w:r w:rsidR="00DD18D1">
        <w:rPr>
          <w:rFonts w:eastAsia="Calibri"/>
          <w:bCs/>
          <w:sz w:val="28"/>
          <w:szCs w:val="28"/>
        </w:rPr>
        <w:t>19,408 км,</w:t>
      </w:r>
      <w:r w:rsidR="00C0222D" w:rsidRPr="00393EFA">
        <w:rPr>
          <w:rFonts w:eastAsia="Calibri"/>
          <w:bCs/>
          <w:sz w:val="28"/>
          <w:szCs w:val="28"/>
        </w:rPr>
        <w:t xml:space="preserve"> готовность 85</w:t>
      </w:r>
      <w:r w:rsidR="00210E3C">
        <w:rPr>
          <w:rFonts w:eastAsia="Calibri"/>
          <w:bCs/>
          <w:sz w:val="28"/>
          <w:szCs w:val="28"/>
        </w:rPr>
        <w:t xml:space="preserve"> процентов</w:t>
      </w:r>
      <w:r w:rsidR="00C0222D" w:rsidRPr="00393EFA">
        <w:rPr>
          <w:rFonts w:eastAsia="Calibri"/>
          <w:bCs/>
          <w:sz w:val="28"/>
          <w:szCs w:val="28"/>
        </w:rPr>
        <w:t xml:space="preserve"> (24 – работы завершены, 2 – работы ведутся)</w:t>
      </w:r>
      <w:r w:rsidR="00DD18D1">
        <w:rPr>
          <w:rFonts w:eastAsia="Calibri"/>
          <w:bCs/>
          <w:sz w:val="28"/>
          <w:szCs w:val="28"/>
        </w:rPr>
        <w:t>;</w:t>
      </w:r>
      <w:r w:rsidR="00C0222D" w:rsidRPr="00393EFA">
        <w:rPr>
          <w:rFonts w:eastAsia="Calibri"/>
          <w:bCs/>
          <w:sz w:val="28"/>
          <w:szCs w:val="28"/>
        </w:rPr>
        <w:t xml:space="preserve"> </w:t>
      </w:r>
    </w:p>
    <w:p w:rsidR="00C0222D" w:rsidRPr="00393EFA" w:rsidRDefault="00785DDC" w:rsidP="00393EFA">
      <w:pPr>
        <w:widowControl/>
        <w:tabs>
          <w:tab w:val="left" w:pos="0"/>
          <w:tab w:val="left" w:pos="851"/>
        </w:tabs>
        <w:autoSpaceDE/>
        <w:autoSpaceDN/>
        <w:spacing w:line="360" w:lineRule="atLeast"/>
        <w:ind w:firstLine="709"/>
        <w:contextualSpacing/>
        <w:jc w:val="both"/>
        <w:rPr>
          <w:rFonts w:eastAsia="Calibri"/>
          <w:bCs/>
          <w:sz w:val="28"/>
          <w:szCs w:val="28"/>
          <w:u w:val="single"/>
        </w:rPr>
      </w:pPr>
      <w:r w:rsidRPr="00393EFA">
        <w:rPr>
          <w:rFonts w:eastAsia="Calibri"/>
          <w:bCs/>
          <w:sz w:val="28"/>
          <w:szCs w:val="28"/>
        </w:rPr>
        <w:t xml:space="preserve">- </w:t>
      </w:r>
      <w:r w:rsidR="00C0222D" w:rsidRPr="00393EFA">
        <w:rPr>
          <w:rFonts w:eastAsia="Calibri"/>
          <w:bCs/>
          <w:sz w:val="28"/>
          <w:szCs w:val="28"/>
        </w:rPr>
        <w:t>14 объектов (мостов) по губернаторскому проекту «Народный мост» прот</w:t>
      </w:r>
      <w:r w:rsidR="00C0222D" w:rsidRPr="00393EFA">
        <w:rPr>
          <w:rFonts w:eastAsia="Calibri"/>
          <w:bCs/>
          <w:sz w:val="28"/>
          <w:szCs w:val="28"/>
        </w:rPr>
        <w:t>я</w:t>
      </w:r>
      <w:r w:rsidR="00C0222D" w:rsidRPr="00393EFA">
        <w:rPr>
          <w:rFonts w:eastAsia="Calibri"/>
          <w:bCs/>
          <w:sz w:val="28"/>
          <w:szCs w:val="28"/>
        </w:rPr>
        <w:t>женностью 0,197 км</w:t>
      </w:r>
      <w:r w:rsidRPr="00393EFA">
        <w:rPr>
          <w:rFonts w:eastAsia="Calibri"/>
          <w:bCs/>
          <w:sz w:val="28"/>
          <w:szCs w:val="28"/>
        </w:rPr>
        <w:t>;</w:t>
      </w:r>
    </w:p>
    <w:p w:rsidR="00C0222D" w:rsidRPr="00393EFA" w:rsidRDefault="00785DDC" w:rsidP="00393EFA">
      <w:pPr>
        <w:widowControl/>
        <w:tabs>
          <w:tab w:val="left" w:pos="0"/>
          <w:tab w:val="left" w:pos="851"/>
        </w:tabs>
        <w:autoSpaceDE/>
        <w:autoSpaceDN/>
        <w:spacing w:line="360" w:lineRule="atLeast"/>
        <w:ind w:firstLine="709"/>
        <w:contextualSpacing/>
        <w:jc w:val="both"/>
        <w:rPr>
          <w:rFonts w:eastAsia="Calibri"/>
          <w:bCs/>
          <w:strike/>
          <w:sz w:val="28"/>
          <w:szCs w:val="28"/>
          <w:u w:val="single"/>
        </w:rPr>
      </w:pPr>
      <w:r w:rsidRPr="00393EFA">
        <w:rPr>
          <w:rFonts w:eastAsia="Calibri"/>
          <w:bCs/>
          <w:sz w:val="28"/>
          <w:szCs w:val="28"/>
        </w:rPr>
        <w:t xml:space="preserve">- </w:t>
      </w:r>
      <w:r w:rsidR="00C0222D" w:rsidRPr="00393EFA">
        <w:rPr>
          <w:rFonts w:eastAsia="Calibri"/>
          <w:bCs/>
          <w:sz w:val="28"/>
          <w:szCs w:val="28"/>
        </w:rPr>
        <w:t>12 мероприятий на автодорогах регионального значения за счет средств Д</w:t>
      </w:r>
      <w:r w:rsidR="00C0222D" w:rsidRPr="00393EFA">
        <w:rPr>
          <w:rFonts w:eastAsia="Calibri"/>
          <w:bCs/>
          <w:sz w:val="28"/>
          <w:szCs w:val="28"/>
        </w:rPr>
        <w:t>о</w:t>
      </w:r>
      <w:r w:rsidR="00C0222D" w:rsidRPr="00393EFA">
        <w:rPr>
          <w:rFonts w:eastAsia="Calibri"/>
          <w:bCs/>
          <w:sz w:val="28"/>
          <w:szCs w:val="28"/>
        </w:rPr>
        <w:t xml:space="preserve">рожного фонда Республики Тыва по </w:t>
      </w:r>
      <w:r w:rsidR="00DD18D1">
        <w:rPr>
          <w:rFonts w:eastAsia="Calibri"/>
          <w:bCs/>
          <w:sz w:val="28"/>
          <w:szCs w:val="28"/>
        </w:rPr>
        <w:t>г</w:t>
      </w:r>
      <w:r w:rsidR="00C0222D" w:rsidRPr="00393EFA">
        <w:rPr>
          <w:rFonts w:eastAsia="Calibri"/>
          <w:bCs/>
          <w:sz w:val="28"/>
          <w:szCs w:val="28"/>
        </w:rPr>
        <w:t>ос</w:t>
      </w:r>
      <w:r w:rsidR="00DD18D1">
        <w:rPr>
          <w:rFonts w:eastAsia="Calibri"/>
          <w:bCs/>
          <w:sz w:val="28"/>
          <w:szCs w:val="28"/>
        </w:rPr>
        <w:t xml:space="preserve">ударственной </w:t>
      </w:r>
      <w:r w:rsidR="00C0222D" w:rsidRPr="00393EFA">
        <w:rPr>
          <w:rFonts w:eastAsia="Calibri"/>
          <w:bCs/>
          <w:sz w:val="28"/>
          <w:szCs w:val="28"/>
        </w:rPr>
        <w:t>программе Р</w:t>
      </w:r>
      <w:r w:rsidR="0079768B">
        <w:rPr>
          <w:rFonts w:eastAsia="Calibri"/>
          <w:bCs/>
          <w:sz w:val="28"/>
          <w:szCs w:val="28"/>
        </w:rPr>
        <w:t xml:space="preserve">еспублики </w:t>
      </w:r>
      <w:r w:rsidR="00C0222D" w:rsidRPr="00393EFA">
        <w:rPr>
          <w:rFonts w:eastAsia="Calibri"/>
          <w:bCs/>
          <w:sz w:val="28"/>
          <w:szCs w:val="28"/>
        </w:rPr>
        <w:t>Т</w:t>
      </w:r>
      <w:r w:rsidR="0079768B">
        <w:rPr>
          <w:rFonts w:eastAsia="Calibri"/>
          <w:bCs/>
          <w:sz w:val="28"/>
          <w:szCs w:val="28"/>
        </w:rPr>
        <w:t>ыва</w:t>
      </w:r>
      <w:r w:rsidR="00C0222D" w:rsidRPr="00393EFA">
        <w:rPr>
          <w:rFonts w:eastAsia="Calibri"/>
          <w:bCs/>
          <w:sz w:val="28"/>
          <w:szCs w:val="28"/>
        </w:rPr>
        <w:t xml:space="preserve"> «Развитие транспортной системы Р</w:t>
      </w:r>
      <w:r w:rsidR="0079768B">
        <w:rPr>
          <w:rFonts w:eastAsia="Calibri"/>
          <w:bCs/>
          <w:sz w:val="28"/>
          <w:szCs w:val="28"/>
        </w:rPr>
        <w:t xml:space="preserve">еспублики </w:t>
      </w:r>
      <w:r w:rsidR="00C0222D" w:rsidRPr="00393EFA">
        <w:rPr>
          <w:rFonts w:eastAsia="Calibri"/>
          <w:bCs/>
          <w:sz w:val="28"/>
          <w:szCs w:val="28"/>
        </w:rPr>
        <w:t>Т</w:t>
      </w:r>
      <w:r w:rsidR="0079768B">
        <w:rPr>
          <w:rFonts w:eastAsia="Calibri"/>
          <w:bCs/>
          <w:sz w:val="28"/>
          <w:szCs w:val="28"/>
        </w:rPr>
        <w:t>ыва на 2017-</w:t>
      </w:r>
      <w:r w:rsidR="00C0222D" w:rsidRPr="00393EFA">
        <w:rPr>
          <w:rFonts w:eastAsia="Calibri"/>
          <w:bCs/>
          <w:sz w:val="28"/>
          <w:szCs w:val="28"/>
        </w:rPr>
        <w:t>2024 годы» протяже</w:t>
      </w:r>
      <w:r w:rsidR="00C0222D" w:rsidRPr="00393EFA">
        <w:rPr>
          <w:rFonts w:eastAsia="Calibri"/>
          <w:bCs/>
          <w:sz w:val="28"/>
          <w:szCs w:val="28"/>
        </w:rPr>
        <w:t>н</w:t>
      </w:r>
      <w:r w:rsidR="00C0222D" w:rsidRPr="00393EFA">
        <w:rPr>
          <w:rFonts w:eastAsia="Calibri"/>
          <w:bCs/>
          <w:sz w:val="28"/>
          <w:szCs w:val="28"/>
        </w:rPr>
        <w:t>ностью 48,791 км на сумму 218,681 млн. рублей (6 д</w:t>
      </w:r>
      <w:r w:rsidR="0079768B">
        <w:rPr>
          <w:rFonts w:eastAsia="Calibri"/>
          <w:bCs/>
          <w:sz w:val="28"/>
          <w:szCs w:val="28"/>
        </w:rPr>
        <w:t>орог, 6 мостов)</w:t>
      </w:r>
      <w:r w:rsidR="00DD18D1">
        <w:rPr>
          <w:rFonts w:eastAsia="Calibri"/>
          <w:bCs/>
          <w:sz w:val="28"/>
          <w:szCs w:val="28"/>
        </w:rPr>
        <w:t>,</w:t>
      </w:r>
      <w:r w:rsidR="0079768B">
        <w:rPr>
          <w:rFonts w:eastAsia="Calibri"/>
          <w:bCs/>
          <w:sz w:val="28"/>
          <w:szCs w:val="28"/>
        </w:rPr>
        <w:t xml:space="preserve"> готовность 85 процентов</w:t>
      </w:r>
      <w:r w:rsidR="00C0222D" w:rsidRPr="00393EFA">
        <w:rPr>
          <w:rFonts w:eastAsia="Calibri"/>
          <w:bCs/>
          <w:sz w:val="28"/>
          <w:szCs w:val="28"/>
        </w:rPr>
        <w:t xml:space="preserve"> (10 – работы завершены, 2 (мосты) – работы ведутся).</w:t>
      </w:r>
    </w:p>
    <w:p w:rsidR="00DD18D1" w:rsidRDefault="00C0222D" w:rsidP="00393EFA">
      <w:pPr>
        <w:tabs>
          <w:tab w:val="left" w:pos="0"/>
        </w:tabs>
        <w:spacing w:line="360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393EFA">
        <w:rPr>
          <w:rFonts w:eastAsia="Calibri"/>
          <w:bCs/>
          <w:sz w:val="28"/>
          <w:szCs w:val="28"/>
        </w:rPr>
        <w:t xml:space="preserve">В рамках </w:t>
      </w:r>
      <w:r w:rsidR="00DD18D1">
        <w:rPr>
          <w:rFonts w:eastAsia="Calibri"/>
          <w:bCs/>
          <w:sz w:val="28"/>
          <w:szCs w:val="28"/>
        </w:rPr>
        <w:t>н</w:t>
      </w:r>
      <w:r w:rsidRPr="00393EFA">
        <w:rPr>
          <w:rFonts w:eastAsia="Calibri"/>
          <w:bCs/>
          <w:sz w:val="28"/>
          <w:szCs w:val="28"/>
        </w:rPr>
        <w:t>ац</w:t>
      </w:r>
      <w:r w:rsidR="00DD18D1">
        <w:rPr>
          <w:rFonts w:eastAsia="Calibri"/>
          <w:bCs/>
          <w:sz w:val="28"/>
          <w:szCs w:val="28"/>
        </w:rPr>
        <w:t xml:space="preserve">ионального </w:t>
      </w:r>
      <w:r w:rsidRPr="00393EFA">
        <w:rPr>
          <w:rFonts w:eastAsia="Calibri"/>
          <w:bCs/>
          <w:sz w:val="28"/>
          <w:szCs w:val="28"/>
        </w:rPr>
        <w:t xml:space="preserve">проекта </w:t>
      </w:r>
      <w:r w:rsidR="00DD18D1" w:rsidRPr="00393EFA">
        <w:rPr>
          <w:rFonts w:eastAsia="Calibri"/>
          <w:bCs/>
          <w:sz w:val="28"/>
          <w:szCs w:val="28"/>
        </w:rPr>
        <w:t xml:space="preserve">«Безопасные качественные дороги» </w:t>
      </w:r>
      <w:r w:rsidRPr="00393EFA">
        <w:rPr>
          <w:rFonts w:eastAsia="Calibri"/>
          <w:bCs/>
          <w:sz w:val="28"/>
          <w:szCs w:val="28"/>
        </w:rPr>
        <w:t xml:space="preserve">в </w:t>
      </w:r>
      <w:r w:rsidRPr="00393EFA">
        <w:rPr>
          <w:bCs/>
          <w:sz w:val="28"/>
          <w:szCs w:val="28"/>
          <w:lang w:eastAsia="ru-RU"/>
        </w:rPr>
        <w:t xml:space="preserve">2022 году </w:t>
      </w:r>
      <w:r w:rsidRPr="00393EFA">
        <w:rPr>
          <w:rFonts w:eastAsia="Calibri"/>
          <w:bCs/>
          <w:sz w:val="28"/>
          <w:szCs w:val="28"/>
        </w:rPr>
        <w:t>доля автомобильных дорог регионального значения, соответствующих норм</w:t>
      </w:r>
      <w:r w:rsidRPr="00393EFA">
        <w:rPr>
          <w:rFonts w:eastAsia="Calibri"/>
          <w:bCs/>
          <w:sz w:val="28"/>
          <w:szCs w:val="28"/>
        </w:rPr>
        <w:t>а</w:t>
      </w:r>
      <w:r w:rsidRPr="00393EFA">
        <w:rPr>
          <w:rFonts w:eastAsia="Calibri"/>
          <w:bCs/>
          <w:sz w:val="28"/>
          <w:szCs w:val="28"/>
        </w:rPr>
        <w:t>тивным требованиям</w:t>
      </w:r>
      <w:r w:rsidR="00DD18D1">
        <w:rPr>
          <w:rFonts w:eastAsia="Calibri"/>
          <w:bCs/>
          <w:sz w:val="28"/>
          <w:szCs w:val="28"/>
        </w:rPr>
        <w:t>, по плану составляла</w:t>
      </w:r>
      <w:r w:rsidRPr="00393EFA">
        <w:rPr>
          <w:rFonts w:eastAsia="Calibri"/>
          <w:bCs/>
          <w:sz w:val="28"/>
          <w:szCs w:val="28"/>
        </w:rPr>
        <w:t xml:space="preserve"> 48,4 </w:t>
      </w:r>
      <w:r w:rsidR="0079768B">
        <w:rPr>
          <w:rFonts w:eastAsia="Calibri"/>
          <w:bCs/>
          <w:sz w:val="28"/>
          <w:szCs w:val="28"/>
        </w:rPr>
        <w:t>процента</w:t>
      </w:r>
      <w:r w:rsidRPr="00393EFA">
        <w:rPr>
          <w:rFonts w:eastAsia="Calibri"/>
          <w:bCs/>
          <w:sz w:val="28"/>
          <w:szCs w:val="28"/>
        </w:rPr>
        <w:t xml:space="preserve"> (необходи</w:t>
      </w:r>
      <w:r w:rsidR="0079768B">
        <w:rPr>
          <w:rFonts w:eastAsia="Calibri"/>
          <w:bCs/>
          <w:sz w:val="28"/>
          <w:szCs w:val="28"/>
        </w:rPr>
        <w:t xml:space="preserve">мо – 20 км). </w:t>
      </w:r>
      <w:r w:rsidRPr="00393EFA">
        <w:rPr>
          <w:rFonts w:eastAsia="Calibri"/>
          <w:bCs/>
          <w:sz w:val="28"/>
          <w:szCs w:val="28"/>
        </w:rPr>
        <w:t>П</w:t>
      </w:r>
      <w:r w:rsidRPr="00393EFA">
        <w:rPr>
          <w:rFonts w:eastAsia="Calibri"/>
          <w:bCs/>
          <w:sz w:val="28"/>
          <w:szCs w:val="28"/>
        </w:rPr>
        <w:t>о</w:t>
      </w:r>
      <w:r w:rsidRPr="00393EFA">
        <w:rPr>
          <w:rFonts w:eastAsia="Calibri"/>
          <w:bCs/>
          <w:sz w:val="28"/>
          <w:szCs w:val="28"/>
        </w:rPr>
        <w:t xml:space="preserve">казатель 2022 года </w:t>
      </w:r>
      <w:r w:rsidR="00DD18D1">
        <w:rPr>
          <w:rFonts w:eastAsia="Calibri"/>
          <w:bCs/>
          <w:sz w:val="28"/>
          <w:szCs w:val="28"/>
        </w:rPr>
        <w:t xml:space="preserve">был </w:t>
      </w:r>
      <w:r w:rsidRPr="00393EFA">
        <w:rPr>
          <w:rFonts w:eastAsia="Calibri"/>
          <w:bCs/>
          <w:sz w:val="28"/>
          <w:szCs w:val="28"/>
        </w:rPr>
        <w:t xml:space="preserve">выполнен в 2021 году. </w:t>
      </w:r>
    </w:p>
    <w:p w:rsidR="00C0222D" w:rsidRPr="00393EFA" w:rsidRDefault="00C0222D" w:rsidP="00393EFA">
      <w:pPr>
        <w:tabs>
          <w:tab w:val="left" w:pos="0"/>
        </w:tabs>
        <w:spacing w:line="360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393EFA">
        <w:rPr>
          <w:rFonts w:eastAsia="Calibri"/>
          <w:bCs/>
          <w:sz w:val="28"/>
          <w:szCs w:val="28"/>
        </w:rPr>
        <w:t>Доля дорожной сети Кызылской городской агломерации, находящейся в но</w:t>
      </w:r>
      <w:r w:rsidRPr="00393EFA">
        <w:rPr>
          <w:rFonts w:eastAsia="Calibri"/>
          <w:bCs/>
          <w:sz w:val="28"/>
          <w:szCs w:val="28"/>
        </w:rPr>
        <w:t>р</w:t>
      </w:r>
      <w:r w:rsidR="00DD18D1">
        <w:rPr>
          <w:rFonts w:eastAsia="Calibri"/>
          <w:bCs/>
          <w:sz w:val="28"/>
          <w:szCs w:val="28"/>
        </w:rPr>
        <w:t>мативном состоянии,</w:t>
      </w:r>
      <w:r w:rsidRPr="00393EFA">
        <w:rPr>
          <w:rFonts w:eastAsia="Calibri"/>
          <w:bCs/>
          <w:sz w:val="28"/>
          <w:szCs w:val="28"/>
        </w:rPr>
        <w:t xml:space="preserve"> по плану </w:t>
      </w:r>
      <w:r w:rsidR="00DD18D1">
        <w:rPr>
          <w:rFonts w:eastAsia="Calibri"/>
          <w:bCs/>
          <w:sz w:val="28"/>
          <w:szCs w:val="28"/>
        </w:rPr>
        <w:t>составляла</w:t>
      </w:r>
      <w:r w:rsidRPr="00393EFA">
        <w:rPr>
          <w:rFonts w:eastAsia="Calibri"/>
          <w:bCs/>
          <w:sz w:val="28"/>
          <w:szCs w:val="28"/>
        </w:rPr>
        <w:t xml:space="preserve"> 68,29 </w:t>
      </w:r>
      <w:r w:rsidR="0079768B">
        <w:rPr>
          <w:rFonts w:eastAsia="Calibri"/>
          <w:bCs/>
          <w:sz w:val="28"/>
          <w:szCs w:val="28"/>
        </w:rPr>
        <w:t>процента</w:t>
      </w:r>
      <w:r w:rsidRPr="00393EFA">
        <w:rPr>
          <w:rFonts w:eastAsia="Calibri"/>
          <w:bCs/>
          <w:sz w:val="28"/>
          <w:szCs w:val="28"/>
        </w:rPr>
        <w:t xml:space="preserve"> (необходимо </w:t>
      </w:r>
      <w:r w:rsidR="0079768B">
        <w:rPr>
          <w:rFonts w:eastAsia="Calibri"/>
          <w:bCs/>
          <w:sz w:val="28"/>
          <w:szCs w:val="28"/>
        </w:rPr>
        <w:t>–</w:t>
      </w:r>
      <w:r w:rsidR="00DD18D1">
        <w:rPr>
          <w:rFonts w:eastAsia="Calibri"/>
          <w:bCs/>
          <w:sz w:val="28"/>
          <w:szCs w:val="28"/>
        </w:rPr>
        <w:t xml:space="preserve"> 9 км). В</w:t>
      </w:r>
      <w:r w:rsidRPr="00393EFA">
        <w:rPr>
          <w:rFonts w:eastAsia="Calibri"/>
          <w:bCs/>
          <w:sz w:val="28"/>
          <w:szCs w:val="28"/>
        </w:rPr>
        <w:t xml:space="preserve"> 2022</w:t>
      </w:r>
      <w:r w:rsidR="00DD18D1">
        <w:rPr>
          <w:rFonts w:eastAsia="Calibri"/>
          <w:bCs/>
          <w:sz w:val="28"/>
          <w:szCs w:val="28"/>
        </w:rPr>
        <w:t xml:space="preserve"> году</w:t>
      </w:r>
      <w:r w:rsidRPr="00393EFA">
        <w:rPr>
          <w:rFonts w:eastAsia="Calibri"/>
          <w:bCs/>
          <w:sz w:val="28"/>
          <w:szCs w:val="28"/>
        </w:rPr>
        <w:t xml:space="preserve"> план перевыполнен на 2,112 км.</w:t>
      </w:r>
    </w:p>
    <w:p w:rsidR="0079768B" w:rsidRDefault="00C0222D" w:rsidP="0079768B">
      <w:pPr>
        <w:pStyle w:val="a3"/>
        <w:spacing w:line="360" w:lineRule="atLeast"/>
        <w:ind w:left="0" w:firstLine="709"/>
        <w:rPr>
          <w:bCs/>
        </w:rPr>
      </w:pPr>
      <w:r w:rsidRPr="00393EFA">
        <w:rPr>
          <w:bCs/>
        </w:rPr>
        <w:t>К основным проблемам развития дорожной сети относятся:</w:t>
      </w:r>
    </w:p>
    <w:p w:rsidR="0079768B" w:rsidRDefault="0079768B" w:rsidP="0079768B">
      <w:pPr>
        <w:pStyle w:val="a3"/>
        <w:spacing w:line="360" w:lineRule="atLeast"/>
        <w:ind w:left="0" w:firstLine="709"/>
      </w:pPr>
      <w:r>
        <w:rPr>
          <w:bCs/>
        </w:rPr>
        <w:t xml:space="preserve">1) </w:t>
      </w:r>
      <w:r w:rsidR="00C0222D" w:rsidRPr="00393EFA">
        <w:rPr>
          <w:bCs/>
        </w:rPr>
        <w:t>низкое транспортно-эксплуатационное состояние автодорог.</w:t>
      </w:r>
      <w:r w:rsidR="00DD18D1">
        <w:rPr>
          <w:bCs/>
        </w:rPr>
        <w:t xml:space="preserve"> </w:t>
      </w:r>
      <w:r w:rsidR="00C0222D" w:rsidRPr="00393EFA">
        <w:rPr>
          <w:bCs/>
        </w:rPr>
        <w:t>По результ</w:t>
      </w:r>
      <w:r w:rsidR="00C0222D" w:rsidRPr="00393EFA">
        <w:rPr>
          <w:bCs/>
        </w:rPr>
        <w:t>а</w:t>
      </w:r>
      <w:r w:rsidR="00C0222D" w:rsidRPr="00393EFA">
        <w:rPr>
          <w:bCs/>
        </w:rPr>
        <w:t>там диагностического обследова</w:t>
      </w:r>
      <w:r>
        <w:rPr>
          <w:bCs/>
        </w:rPr>
        <w:t>ния дорог на 1 января 2023 г.</w:t>
      </w:r>
      <w:r w:rsidR="00C0222D" w:rsidRPr="00393EFA">
        <w:rPr>
          <w:bCs/>
        </w:rPr>
        <w:t xml:space="preserve"> не</w:t>
      </w:r>
      <w:r w:rsidR="00C0222D" w:rsidRPr="00393EFA">
        <w:t xml:space="preserve"> соответствует но</w:t>
      </w:r>
      <w:r w:rsidR="00C0222D" w:rsidRPr="00393EFA">
        <w:t>р</w:t>
      </w:r>
      <w:r w:rsidR="00C0222D" w:rsidRPr="00393EFA">
        <w:t>мативным требованиям 51,4 процента автомобильных дорог регионального знач</w:t>
      </w:r>
      <w:r w:rsidR="00C0222D" w:rsidRPr="00393EFA">
        <w:t>е</w:t>
      </w:r>
      <w:r w:rsidR="00C0222D" w:rsidRPr="00393EFA">
        <w:t>ния, ограничена несущая способность автомобильных дорог и грузоподъемность мостов;</w:t>
      </w:r>
    </w:p>
    <w:p w:rsidR="0079768B" w:rsidRDefault="0079768B" w:rsidP="0079768B">
      <w:pPr>
        <w:pStyle w:val="a3"/>
        <w:spacing w:line="360" w:lineRule="atLeast"/>
        <w:ind w:left="0" w:firstLine="709"/>
      </w:pPr>
      <w:r>
        <w:t xml:space="preserve">2) </w:t>
      </w:r>
      <w:r w:rsidR="00C0222D" w:rsidRPr="00393EFA">
        <w:t>аварийное состояние мостов.</w:t>
      </w:r>
      <w:r w:rsidR="00DD18D1">
        <w:t xml:space="preserve"> </w:t>
      </w:r>
      <w:r w:rsidR="00C0222D" w:rsidRPr="00393EFA">
        <w:t>Техническое состояние парка мостов на р</w:t>
      </w:r>
      <w:r w:rsidR="00C0222D" w:rsidRPr="00393EFA">
        <w:t>е</w:t>
      </w:r>
      <w:r w:rsidR="00C0222D" w:rsidRPr="00393EFA">
        <w:t>гиональных дорогах распределяется следующим образом: из 212 искусственных с</w:t>
      </w:r>
      <w:r w:rsidR="00C0222D" w:rsidRPr="00393EFA">
        <w:t>о</w:t>
      </w:r>
      <w:r w:rsidR="00C0222D" w:rsidRPr="00393EFA">
        <w:t>оружений в неудовлетворительном состоянии находятся 62 мост</w:t>
      </w:r>
      <w:r w:rsidR="00DD18D1">
        <w:t>а</w:t>
      </w:r>
      <w:r w:rsidR="00C0222D" w:rsidRPr="00393EFA">
        <w:t xml:space="preserve"> (29,2</w:t>
      </w:r>
      <w:r>
        <w:t xml:space="preserve"> процента</w:t>
      </w:r>
      <w:r w:rsidR="00C0222D" w:rsidRPr="00393EFA">
        <w:t>), в авар</w:t>
      </w:r>
      <w:r>
        <w:t>ийном состоянии – 7 мостов (3,3 процента</w:t>
      </w:r>
      <w:r w:rsidR="00C0222D" w:rsidRPr="00393EFA">
        <w:t xml:space="preserve">), в удовлетворительном состоянии – </w:t>
      </w:r>
      <w:r w:rsidR="00C0222D" w:rsidRPr="00393EFA">
        <w:lastRenderedPageBreak/>
        <w:t>150 мостов (70,75</w:t>
      </w:r>
      <w:r>
        <w:t xml:space="preserve"> процента</w:t>
      </w:r>
      <w:r w:rsidR="00C0222D" w:rsidRPr="00393EFA">
        <w:t>);</w:t>
      </w:r>
    </w:p>
    <w:p w:rsidR="00C0222D" w:rsidRPr="00393EFA" w:rsidRDefault="0079768B" w:rsidP="0079768B">
      <w:pPr>
        <w:pStyle w:val="a3"/>
        <w:spacing w:line="360" w:lineRule="atLeast"/>
        <w:ind w:left="0" w:firstLine="709"/>
      </w:pPr>
      <w:r>
        <w:t xml:space="preserve">3) </w:t>
      </w:r>
      <w:r w:rsidR="00C0222D" w:rsidRPr="00393EFA">
        <w:t>значительное отставание технического состояния и развития дорожной сети от темпов авт</w:t>
      </w:r>
      <w:r w:rsidR="00DD18D1">
        <w:t>омобилизации.</w:t>
      </w:r>
    </w:p>
    <w:p w:rsidR="00C0222D" w:rsidRPr="00393EFA" w:rsidRDefault="00C0222D" w:rsidP="00393EFA">
      <w:pPr>
        <w:pStyle w:val="a3"/>
        <w:spacing w:line="360" w:lineRule="atLeast"/>
        <w:ind w:left="0" w:firstLine="709"/>
      </w:pPr>
      <w:r w:rsidRPr="00393EFA">
        <w:t>Основной причиной проблем в развитии дорожной сети является низкий ур</w:t>
      </w:r>
      <w:r w:rsidRPr="00393EFA">
        <w:t>о</w:t>
      </w:r>
      <w:r w:rsidRPr="00393EFA">
        <w:t>вень финансирования содержания автомобильных дорог из бюджетов всех уро</w:t>
      </w:r>
      <w:r w:rsidRPr="00393EFA">
        <w:t>в</w:t>
      </w:r>
      <w:r w:rsidRPr="00393EFA">
        <w:t>ней.</w:t>
      </w:r>
      <w:r w:rsidR="00B83780" w:rsidRPr="00393EFA">
        <w:t>»;</w:t>
      </w:r>
    </w:p>
    <w:p w:rsidR="00C0222D" w:rsidRPr="009D6D2D" w:rsidRDefault="000324B7" w:rsidP="00393EFA">
      <w:pPr>
        <w:pStyle w:val="a3"/>
        <w:spacing w:line="360" w:lineRule="atLeast"/>
        <w:ind w:left="0" w:firstLine="709"/>
      </w:pPr>
      <w:r w:rsidRPr="00393EFA">
        <w:t>5</w:t>
      </w:r>
      <w:r w:rsidR="00C0222D" w:rsidRPr="00393EFA">
        <w:t xml:space="preserve">) </w:t>
      </w:r>
      <w:r w:rsidR="0079768B">
        <w:t>п</w:t>
      </w:r>
      <w:r w:rsidR="00C0222D" w:rsidRPr="00393EFA">
        <w:t>риложение № 2 к Транспортной стратегии изложить в следующей реда</w:t>
      </w:r>
      <w:r w:rsidR="00C0222D" w:rsidRPr="00393EFA">
        <w:t>к</w:t>
      </w:r>
      <w:r w:rsidR="00C0222D" w:rsidRPr="00393EFA">
        <w:t>ции:</w:t>
      </w:r>
    </w:p>
    <w:p w:rsidR="00C0222D" w:rsidRPr="009D6D2D" w:rsidRDefault="00C0222D" w:rsidP="00C0222D">
      <w:pPr>
        <w:pStyle w:val="a3"/>
        <w:spacing w:before="66" w:line="322" w:lineRule="exact"/>
        <w:ind w:left="0" w:right="-284" w:firstLine="709"/>
        <w:jc w:val="left"/>
        <w:sectPr w:rsidR="00C0222D" w:rsidRPr="009D6D2D" w:rsidSect="00665C93">
          <w:headerReference w:type="default" r:id="rId10"/>
          <w:type w:val="nextColumn"/>
          <w:pgSz w:w="11910" w:h="16840"/>
          <w:pgMar w:top="1134" w:right="567" w:bottom="1134" w:left="1134" w:header="624" w:footer="567" w:gutter="0"/>
          <w:pgNumType w:start="1"/>
          <w:cols w:space="720"/>
          <w:titlePg/>
          <w:docGrid w:linePitch="299"/>
        </w:sectPr>
      </w:pPr>
    </w:p>
    <w:p w:rsidR="00C0222D" w:rsidRPr="009D6D2D" w:rsidRDefault="00C0222D" w:rsidP="00440C8E">
      <w:pPr>
        <w:pStyle w:val="a3"/>
        <w:ind w:left="10773"/>
        <w:jc w:val="center"/>
      </w:pPr>
      <w:r w:rsidRPr="009D6D2D">
        <w:lastRenderedPageBreak/>
        <w:t>«Приложение № 2</w:t>
      </w:r>
    </w:p>
    <w:p w:rsidR="00440C8E" w:rsidRDefault="00C0222D" w:rsidP="00440C8E">
      <w:pPr>
        <w:pStyle w:val="a3"/>
        <w:ind w:left="10773"/>
        <w:jc w:val="center"/>
      </w:pPr>
      <w:r w:rsidRPr="009D6D2D">
        <w:t xml:space="preserve">к Транспортной стратегии </w:t>
      </w:r>
    </w:p>
    <w:p w:rsidR="00C0222D" w:rsidRDefault="00C0222D" w:rsidP="00440C8E">
      <w:pPr>
        <w:pStyle w:val="a3"/>
        <w:ind w:left="10773"/>
        <w:jc w:val="center"/>
      </w:pPr>
      <w:r w:rsidRPr="009D6D2D">
        <w:t>Республики Тыва</w:t>
      </w:r>
      <w:r w:rsidR="00440C8E">
        <w:t xml:space="preserve"> </w:t>
      </w:r>
      <w:r w:rsidRPr="009D6D2D">
        <w:t>до 2030 года</w:t>
      </w:r>
    </w:p>
    <w:p w:rsidR="00440C8E" w:rsidRDefault="00440C8E" w:rsidP="00440C8E">
      <w:pPr>
        <w:pStyle w:val="a3"/>
        <w:ind w:left="10773"/>
        <w:jc w:val="center"/>
      </w:pPr>
    </w:p>
    <w:p w:rsidR="00440C8E" w:rsidRDefault="00440C8E" w:rsidP="00440C8E">
      <w:pPr>
        <w:pStyle w:val="a3"/>
        <w:ind w:left="10773"/>
        <w:jc w:val="center"/>
      </w:pPr>
    </w:p>
    <w:p w:rsidR="00DD18D1" w:rsidRPr="009D6D2D" w:rsidRDefault="00DD18D1" w:rsidP="00440C8E">
      <w:pPr>
        <w:pStyle w:val="a3"/>
        <w:ind w:left="10773"/>
        <w:jc w:val="center"/>
      </w:pPr>
    </w:p>
    <w:p w:rsidR="00440C8E" w:rsidRPr="00440C8E" w:rsidRDefault="00440C8E" w:rsidP="00440C8E">
      <w:pPr>
        <w:pStyle w:val="1"/>
        <w:spacing w:line="240" w:lineRule="auto"/>
        <w:ind w:left="0"/>
        <w:jc w:val="center"/>
        <w:rPr>
          <w:b w:val="0"/>
        </w:rPr>
      </w:pPr>
      <w:r w:rsidRPr="00440C8E">
        <w:rPr>
          <w:b w:val="0"/>
        </w:rPr>
        <w:t xml:space="preserve">ИНВЕСТИЦИОННЫЕ ПРОЕКТЫ </w:t>
      </w:r>
    </w:p>
    <w:p w:rsidR="00C0222D" w:rsidRDefault="00C0222D" w:rsidP="00440C8E">
      <w:pPr>
        <w:pStyle w:val="1"/>
        <w:spacing w:line="240" w:lineRule="auto"/>
        <w:ind w:left="0"/>
        <w:jc w:val="center"/>
        <w:rPr>
          <w:b w:val="0"/>
        </w:rPr>
      </w:pPr>
      <w:r w:rsidRPr="00440C8E">
        <w:rPr>
          <w:b w:val="0"/>
        </w:rPr>
        <w:t>по развитию транспортной инфраструктуры до 2030</w:t>
      </w:r>
      <w:r w:rsidR="006167AC" w:rsidRPr="00440C8E">
        <w:rPr>
          <w:b w:val="0"/>
        </w:rPr>
        <w:t xml:space="preserve"> года</w:t>
      </w:r>
    </w:p>
    <w:p w:rsidR="00440C8E" w:rsidRPr="00440C8E" w:rsidRDefault="00440C8E" w:rsidP="00440C8E">
      <w:pPr>
        <w:pStyle w:val="1"/>
        <w:spacing w:line="240" w:lineRule="auto"/>
        <w:ind w:left="0"/>
        <w:jc w:val="center"/>
        <w:rPr>
          <w:b w:val="0"/>
        </w:rPr>
      </w:pPr>
    </w:p>
    <w:tbl>
      <w:tblPr>
        <w:tblStyle w:val="TableNormal"/>
        <w:tblW w:w="16173" w:type="dxa"/>
        <w:jc w:val="center"/>
        <w:tblInd w:w="-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337"/>
        <w:gridCol w:w="1658"/>
        <w:gridCol w:w="1034"/>
        <w:gridCol w:w="1334"/>
        <w:gridCol w:w="1370"/>
        <w:gridCol w:w="5440"/>
      </w:tblGrid>
      <w:tr w:rsidR="00C0222D" w:rsidRPr="0044421A" w:rsidTr="0044421A">
        <w:trPr>
          <w:trHeight w:val="70"/>
          <w:jc w:val="center"/>
        </w:trPr>
        <w:tc>
          <w:tcPr>
            <w:tcW w:w="5337" w:type="dxa"/>
            <w:vMerge w:val="restart"/>
          </w:tcPr>
          <w:p w:rsidR="00C0222D" w:rsidRPr="0044421A" w:rsidRDefault="00DD18D1" w:rsidP="00F579C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 w:rsidR="00C0222D" w:rsidRPr="0044421A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1658" w:type="dxa"/>
            <w:vMerge w:val="restart"/>
          </w:tcPr>
          <w:p w:rsidR="00FE6742" w:rsidRDefault="00C0222D" w:rsidP="00F579C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4421A">
              <w:rPr>
                <w:sz w:val="24"/>
                <w:szCs w:val="24"/>
              </w:rPr>
              <w:t>Срок</w:t>
            </w:r>
            <w:r w:rsidR="00DD18D1">
              <w:rPr>
                <w:sz w:val="24"/>
                <w:szCs w:val="24"/>
              </w:rPr>
              <w:t>и</w:t>
            </w:r>
            <w:r w:rsidRPr="0044421A">
              <w:rPr>
                <w:sz w:val="24"/>
                <w:szCs w:val="24"/>
              </w:rPr>
              <w:t xml:space="preserve"> </w:t>
            </w:r>
          </w:p>
          <w:p w:rsidR="00C0222D" w:rsidRPr="0044421A" w:rsidRDefault="00C0222D" w:rsidP="00F579C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4421A">
              <w:rPr>
                <w:sz w:val="24"/>
                <w:szCs w:val="24"/>
              </w:rPr>
              <w:t>реа</w:t>
            </w:r>
            <w:r w:rsidR="00C056ED" w:rsidRPr="0044421A">
              <w:rPr>
                <w:sz w:val="24"/>
                <w:szCs w:val="24"/>
              </w:rPr>
              <w:t>л</w:t>
            </w:r>
            <w:r w:rsidRPr="0044421A">
              <w:rPr>
                <w:sz w:val="24"/>
                <w:szCs w:val="24"/>
              </w:rPr>
              <w:t>изации проекта</w:t>
            </w:r>
          </w:p>
        </w:tc>
        <w:tc>
          <w:tcPr>
            <w:tcW w:w="3738" w:type="dxa"/>
            <w:gridSpan w:val="3"/>
          </w:tcPr>
          <w:p w:rsidR="00C0222D" w:rsidRPr="0044421A" w:rsidRDefault="00C0222D" w:rsidP="00DD18D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4421A">
              <w:rPr>
                <w:sz w:val="24"/>
                <w:szCs w:val="24"/>
              </w:rPr>
              <w:t>Объем финансирования проекта, млн. руб</w:t>
            </w:r>
            <w:r w:rsidR="00DD18D1">
              <w:rPr>
                <w:sz w:val="24"/>
                <w:szCs w:val="24"/>
              </w:rPr>
              <w:t>лей</w:t>
            </w:r>
            <w:r w:rsidRPr="0044421A">
              <w:rPr>
                <w:sz w:val="24"/>
                <w:szCs w:val="24"/>
              </w:rPr>
              <w:t>, в том числе:</w:t>
            </w:r>
          </w:p>
        </w:tc>
        <w:tc>
          <w:tcPr>
            <w:tcW w:w="5440" w:type="dxa"/>
            <w:vMerge w:val="restart"/>
          </w:tcPr>
          <w:p w:rsidR="00C0222D" w:rsidRPr="0044421A" w:rsidRDefault="00C0222D" w:rsidP="00F579C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4421A">
              <w:rPr>
                <w:sz w:val="24"/>
                <w:szCs w:val="24"/>
              </w:rPr>
              <w:t>Описание проекта</w:t>
            </w:r>
          </w:p>
        </w:tc>
      </w:tr>
      <w:tr w:rsidR="00C0222D" w:rsidRPr="0044421A" w:rsidTr="0044421A">
        <w:trPr>
          <w:trHeight w:val="104"/>
          <w:jc w:val="center"/>
        </w:trPr>
        <w:tc>
          <w:tcPr>
            <w:tcW w:w="5337" w:type="dxa"/>
            <w:vMerge/>
            <w:tcBorders>
              <w:top w:val="nil"/>
            </w:tcBorders>
          </w:tcPr>
          <w:p w:rsidR="00C0222D" w:rsidRPr="0044421A" w:rsidRDefault="00C0222D" w:rsidP="00F579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:rsidR="00C0222D" w:rsidRPr="0044421A" w:rsidRDefault="00C0222D" w:rsidP="00F579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C0222D" w:rsidRPr="0044421A" w:rsidRDefault="00F579C6" w:rsidP="00F579C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4421A">
              <w:rPr>
                <w:sz w:val="24"/>
                <w:szCs w:val="24"/>
              </w:rPr>
              <w:t>ф</w:t>
            </w:r>
            <w:r w:rsidR="00C0222D" w:rsidRPr="0044421A">
              <w:rPr>
                <w:sz w:val="24"/>
                <w:szCs w:val="24"/>
              </w:rPr>
              <w:t>ед</w:t>
            </w:r>
            <w:r w:rsidR="00C0222D" w:rsidRPr="0044421A">
              <w:rPr>
                <w:sz w:val="24"/>
                <w:szCs w:val="24"/>
              </w:rPr>
              <w:t>е</w:t>
            </w:r>
            <w:r w:rsidR="00C0222D" w:rsidRPr="0044421A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334" w:type="dxa"/>
          </w:tcPr>
          <w:p w:rsidR="00C0222D" w:rsidRPr="0044421A" w:rsidRDefault="00F579C6" w:rsidP="00F579C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4421A">
              <w:rPr>
                <w:sz w:val="24"/>
                <w:szCs w:val="24"/>
              </w:rPr>
              <w:t>р</w:t>
            </w:r>
            <w:r w:rsidR="00C0222D" w:rsidRPr="0044421A">
              <w:rPr>
                <w:sz w:val="24"/>
                <w:szCs w:val="24"/>
              </w:rPr>
              <w:t>еспубл</w:t>
            </w:r>
            <w:r w:rsidR="00C0222D" w:rsidRPr="0044421A">
              <w:rPr>
                <w:sz w:val="24"/>
                <w:szCs w:val="24"/>
              </w:rPr>
              <w:t>и</w:t>
            </w:r>
            <w:r w:rsidR="00C0222D" w:rsidRPr="0044421A">
              <w:rPr>
                <w:sz w:val="24"/>
                <w:szCs w:val="24"/>
              </w:rPr>
              <w:t>канский</w:t>
            </w:r>
          </w:p>
          <w:p w:rsidR="00C0222D" w:rsidRPr="0044421A" w:rsidRDefault="00C0222D" w:rsidP="00F579C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4421A">
              <w:rPr>
                <w:sz w:val="24"/>
                <w:szCs w:val="24"/>
              </w:rPr>
              <w:t>бюджет</w:t>
            </w:r>
          </w:p>
        </w:tc>
        <w:tc>
          <w:tcPr>
            <w:tcW w:w="1370" w:type="dxa"/>
          </w:tcPr>
          <w:p w:rsidR="00C0222D" w:rsidRPr="0044421A" w:rsidRDefault="00F579C6" w:rsidP="00F579C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4421A">
              <w:rPr>
                <w:sz w:val="24"/>
                <w:szCs w:val="24"/>
              </w:rPr>
              <w:t>в</w:t>
            </w:r>
            <w:r w:rsidR="00C0222D" w:rsidRPr="0044421A">
              <w:rPr>
                <w:sz w:val="24"/>
                <w:szCs w:val="24"/>
              </w:rPr>
              <w:t>небю</w:t>
            </w:r>
            <w:r w:rsidR="00C0222D" w:rsidRPr="0044421A">
              <w:rPr>
                <w:sz w:val="24"/>
                <w:szCs w:val="24"/>
              </w:rPr>
              <w:t>д</w:t>
            </w:r>
            <w:r w:rsidR="00C0222D" w:rsidRPr="0044421A">
              <w:rPr>
                <w:sz w:val="24"/>
                <w:szCs w:val="24"/>
              </w:rPr>
              <w:t>жетные и</w:t>
            </w:r>
            <w:r w:rsidR="00C0222D" w:rsidRPr="0044421A">
              <w:rPr>
                <w:sz w:val="24"/>
                <w:szCs w:val="24"/>
              </w:rPr>
              <w:t>с</w:t>
            </w:r>
            <w:r w:rsidR="00C0222D" w:rsidRPr="0044421A">
              <w:rPr>
                <w:sz w:val="24"/>
                <w:szCs w:val="24"/>
              </w:rPr>
              <w:t>точники</w:t>
            </w:r>
          </w:p>
        </w:tc>
        <w:tc>
          <w:tcPr>
            <w:tcW w:w="5440" w:type="dxa"/>
            <w:vMerge/>
            <w:tcBorders>
              <w:top w:val="nil"/>
            </w:tcBorders>
          </w:tcPr>
          <w:p w:rsidR="00C0222D" w:rsidRPr="0044421A" w:rsidRDefault="00C0222D" w:rsidP="00F579C6">
            <w:pPr>
              <w:jc w:val="center"/>
              <w:rPr>
                <w:sz w:val="24"/>
                <w:szCs w:val="24"/>
              </w:rPr>
            </w:pPr>
          </w:p>
        </w:tc>
      </w:tr>
      <w:tr w:rsidR="00C0222D" w:rsidRPr="0044421A" w:rsidTr="0044421A">
        <w:trPr>
          <w:trHeight w:val="275"/>
          <w:jc w:val="center"/>
        </w:trPr>
        <w:tc>
          <w:tcPr>
            <w:tcW w:w="5337" w:type="dxa"/>
          </w:tcPr>
          <w:p w:rsidR="00C0222D" w:rsidRPr="0044421A" w:rsidRDefault="00C0222D" w:rsidP="00F579C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4421A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C0222D" w:rsidRPr="0044421A" w:rsidRDefault="00C0222D" w:rsidP="00F579C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4421A">
              <w:rPr>
                <w:sz w:val="24"/>
                <w:szCs w:val="24"/>
              </w:rPr>
              <w:t>2</w:t>
            </w:r>
          </w:p>
        </w:tc>
        <w:tc>
          <w:tcPr>
            <w:tcW w:w="1034" w:type="dxa"/>
          </w:tcPr>
          <w:p w:rsidR="00C0222D" w:rsidRPr="0044421A" w:rsidRDefault="00C0222D" w:rsidP="00F579C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4421A">
              <w:rPr>
                <w:sz w:val="24"/>
                <w:szCs w:val="24"/>
              </w:rPr>
              <w:t>3</w:t>
            </w:r>
          </w:p>
        </w:tc>
        <w:tc>
          <w:tcPr>
            <w:tcW w:w="1334" w:type="dxa"/>
          </w:tcPr>
          <w:p w:rsidR="00C0222D" w:rsidRPr="0044421A" w:rsidRDefault="00C0222D" w:rsidP="00F579C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4421A">
              <w:rPr>
                <w:sz w:val="24"/>
                <w:szCs w:val="24"/>
              </w:rPr>
              <w:t>4</w:t>
            </w:r>
          </w:p>
        </w:tc>
        <w:tc>
          <w:tcPr>
            <w:tcW w:w="1370" w:type="dxa"/>
          </w:tcPr>
          <w:p w:rsidR="00C0222D" w:rsidRPr="0044421A" w:rsidRDefault="00C0222D" w:rsidP="00F579C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4421A">
              <w:rPr>
                <w:sz w:val="24"/>
                <w:szCs w:val="24"/>
              </w:rPr>
              <w:t>5</w:t>
            </w:r>
          </w:p>
        </w:tc>
        <w:tc>
          <w:tcPr>
            <w:tcW w:w="5440" w:type="dxa"/>
          </w:tcPr>
          <w:p w:rsidR="00C0222D" w:rsidRPr="0044421A" w:rsidRDefault="00C0222D" w:rsidP="00F579C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4421A">
              <w:rPr>
                <w:sz w:val="24"/>
                <w:szCs w:val="24"/>
              </w:rPr>
              <w:t>6</w:t>
            </w:r>
          </w:p>
        </w:tc>
      </w:tr>
      <w:tr w:rsidR="00C0222D" w:rsidRPr="0044421A" w:rsidTr="0044421A">
        <w:trPr>
          <w:trHeight w:val="70"/>
          <w:jc w:val="center"/>
        </w:trPr>
        <w:tc>
          <w:tcPr>
            <w:tcW w:w="16173" w:type="dxa"/>
            <w:gridSpan w:val="6"/>
          </w:tcPr>
          <w:p w:rsidR="00C0222D" w:rsidRPr="0044421A" w:rsidRDefault="00C0222D" w:rsidP="00440C8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4421A">
              <w:rPr>
                <w:sz w:val="24"/>
                <w:szCs w:val="24"/>
              </w:rPr>
              <w:t>I. Крупные инвестиционные проекты</w:t>
            </w:r>
          </w:p>
        </w:tc>
      </w:tr>
      <w:tr w:rsidR="00C0222D" w:rsidRPr="0044421A" w:rsidTr="0044421A">
        <w:trPr>
          <w:trHeight w:val="70"/>
          <w:jc w:val="center"/>
        </w:trPr>
        <w:tc>
          <w:tcPr>
            <w:tcW w:w="5337" w:type="dxa"/>
          </w:tcPr>
          <w:p w:rsidR="00C0222D" w:rsidRPr="0044421A" w:rsidRDefault="00C0222D" w:rsidP="00440C8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4421A">
              <w:rPr>
                <w:sz w:val="24"/>
                <w:szCs w:val="24"/>
              </w:rPr>
              <w:t>1. С</w:t>
            </w:r>
            <w:r w:rsidR="00DD18D1">
              <w:rPr>
                <w:sz w:val="24"/>
                <w:szCs w:val="24"/>
              </w:rPr>
              <w:t>еверный железнодорожный коридор</w:t>
            </w:r>
          </w:p>
        </w:tc>
        <w:tc>
          <w:tcPr>
            <w:tcW w:w="1658" w:type="dxa"/>
          </w:tcPr>
          <w:p w:rsidR="00C0222D" w:rsidRPr="0044421A" w:rsidRDefault="00C0222D" w:rsidP="00440C8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C0222D" w:rsidRPr="0044421A" w:rsidRDefault="00C0222D" w:rsidP="00440C8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C0222D" w:rsidRPr="0044421A" w:rsidRDefault="00C0222D" w:rsidP="00440C8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C0222D" w:rsidRPr="0044421A" w:rsidRDefault="00C0222D" w:rsidP="00440C8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440" w:type="dxa"/>
            <w:vMerge w:val="restart"/>
          </w:tcPr>
          <w:p w:rsidR="00DD18D1" w:rsidRDefault="00C0222D" w:rsidP="00440C8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4421A">
              <w:rPr>
                <w:sz w:val="24"/>
                <w:szCs w:val="24"/>
              </w:rPr>
              <w:t xml:space="preserve">повышение занятости населения; </w:t>
            </w:r>
          </w:p>
          <w:p w:rsidR="00DD18D1" w:rsidRDefault="00C0222D" w:rsidP="00440C8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4421A">
              <w:rPr>
                <w:sz w:val="24"/>
                <w:szCs w:val="24"/>
              </w:rPr>
              <w:t>новые возможности для развития экономики, на</w:t>
            </w:r>
            <w:r w:rsidRPr="0044421A">
              <w:rPr>
                <w:sz w:val="24"/>
                <w:szCs w:val="24"/>
              </w:rPr>
              <w:t>у</w:t>
            </w:r>
            <w:r w:rsidRPr="0044421A">
              <w:rPr>
                <w:sz w:val="24"/>
                <w:szCs w:val="24"/>
              </w:rPr>
              <w:t>ки, национальной культуры, искусства и образов</w:t>
            </w:r>
            <w:r w:rsidRPr="0044421A">
              <w:rPr>
                <w:sz w:val="24"/>
                <w:szCs w:val="24"/>
              </w:rPr>
              <w:t>а</w:t>
            </w:r>
            <w:r w:rsidRPr="0044421A">
              <w:rPr>
                <w:sz w:val="24"/>
                <w:szCs w:val="24"/>
              </w:rPr>
              <w:t xml:space="preserve">ния; </w:t>
            </w:r>
          </w:p>
          <w:p w:rsidR="00C0222D" w:rsidRPr="0044421A" w:rsidRDefault="00C0222D" w:rsidP="00440C8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4421A">
              <w:rPr>
                <w:sz w:val="24"/>
                <w:szCs w:val="24"/>
              </w:rPr>
              <w:t>повышение привлекательности природных и этн</w:t>
            </w:r>
            <w:r w:rsidRPr="0044421A">
              <w:rPr>
                <w:sz w:val="24"/>
                <w:szCs w:val="24"/>
              </w:rPr>
              <w:t>о</w:t>
            </w:r>
            <w:r w:rsidRPr="0044421A">
              <w:rPr>
                <w:sz w:val="24"/>
                <w:szCs w:val="24"/>
              </w:rPr>
              <w:t xml:space="preserve">графических </w:t>
            </w:r>
            <w:r w:rsidR="00AF4E78" w:rsidRPr="0044421A">
              <w:rPr>
                <w:sz w:val="24"/>
                <w:szCs w:val="24"/>
              </w:rPr>
              <w:t>достопримечательностей</w:t>
            </w:r>
            <w:r w:rsidRPr="0044421A">
              <w:rPr>
                <w:sz w:val="24"/>
                <w:szCs w:val="24"/>
              </w:rPr>
              <w:t>, развитие туризма в рес</w:t>
            </w:r>
            <w:r w:rsidR="00F579C6" w:rsidRPr="0044421A">
              <w:rPr>
                <w:sz w:val="24"/>
                <w:szCs w:val="24"/>
              </w:rPr>
              <w:t>публике</w:t>
            </w:r>
          </w:p>
        </w:tc>
      </w:tr>
      <w:tr w:rsidR="00C0222D" w:rsidRPr="0044421A" w:rsidTr="0044421A">
        <w:trPr>
          <w:trHeight w:val="274"/>
          <w:jc w:val="center"/>
        </w:trPr>
        <w:tc>
          <w:tcPr>
            <w:tcW w:w="5337" w:type="dxa"/>
          </w:tcPr>
          <w:p w:rsidR="00C0222D" w:rsidRPr="0044421A" w:rsidRDefault="00C0222D" w:rsidP="00440C8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4421A">
              <w:rPr>
                <w:sz w:val="24"/>
                <w:szCs w:val="24"/>
              </w:rPr>
              <w:t xml:space="preserve">Строительство новой железнодорожной линии </w:t>
            </w:r>
            <w:r w:rsidR="00F579C6" w:rsidRPr="0044421A">
              <w:rPr>
                <w:sz w:val="24"/>
                <w:szCs w:val="24"/>
              </w:rPr>
              <w:t>Кызыл – Элегест –</w:t>
            </w:r>
            <w:r w:rsidR="00ED3846" w:rsidRPr="0044421A">
              <w:rPr>
                <w:sz w:val="24"/>
                <w:szCs w:val="24"/>
              </w:rPr>
              <w:t xml:space="preserve"> Курагино</w:t>
            </w:r>
          </w:p>
        </w:tc>
        <w:tc>
          <w:tcPr>
            <w:tcW w:w="1658" w:type="dxa"/>
          </w:tcPr>
          <w:p w:rsidR="00C0222D" w:rsidRPr="0044421A" w:rsidRDefault="00ED3846" w:rsidP="00440C8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4421A">
              <w:rPr>
                <w:sz w:val="24"/>
                <w:szCs w:val="24"/>
              </w:rPr>
              <w:t>2030 г</w:t>
            </w:r>
            <w:r w:rsidR="00DD18D1">
              <w:rPr>
                <w:sz w:val="24"/>
                <w:szCs w:val="24"/>
              </w:rPr>
              <w:t>.</w:t>
            </w:r>
          </w:p>
        </w:tc>
        <w:tc>
          <w:tcPr>
            <w:tcW w:w="1034" w:type="dxa"/>
          </w:tcPr>
          <w:p w:rsidR="00C0222D" w:rsidRPr="0044421A" w:rsidRDefault="00C0222D" w:rsidP="00440C8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C0222D" w:rsidRPr="0044421A" w:rsidRDefault="00C0222D" w:rsidP="00440C8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C0222D" w:rsidRPr="0044421A" w:rsidRDefault="00C0222D" w:rsidP="00440C8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4421A">
              <w:rPr>
                <w:sz w:val="24"/>
                <w:szCs w:val="24"/>
              </w:rPr>
              <w:t>200000,0</w:t>
            </w:r>
          </w:p>
        </w:tc>
        <w:tc>
          <w:tcPr>
            <w:tcW w:w="5440" w:type="dxa"/>
            <w:vMerge/>
            <w:tcBorders>
              <w:top w:val="nil"/>
            </w:tcBorders>
          </w:tcPr>
          <w:p w:rsidR="00C0222D" w:rsidRPr="0044421A" w:rsidRDefault="00C0222D" w:rsidP="00440C8E">
            <w:pPr>
              <w:rPr>
                <w:sz w:val="24"/>
                <w:szCs w:val="24"/>
              </w:rPr>
            </w:pPr>
          </w:p>
        </w:tc>
      </w:tr>
      <w:tr w:rsidR="00C0222D" w:rsidRPr="0044421A" w:rsidTr="0044421A">
        <w:trPr>
          <w:trHeight w:val="70"/>
          <w:jc w:val="center"/>
        </w:trPr>
        <w:tc>
          <w:tcPr>
            <w:tcW w:w="5337" w:type="dxa"/>
          </w:tcPr>
          <w:p w:rsidR="00C0222D" w:rsidRPr="0044421A" w:rsidRDefault="00670986" w:rsidP="00440C8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Авиакоридор</w:t>
            </w:r>
          </w:p>
        </w:tc>
        <w:tc>
          <w:tcPr>
            <w:tcW w:w="1658" w:type="dxa"/>
          </w:tcPr>
          <w:p w:rsidR="00C0222D" w:rsidRPr="0044421A" w:rsidRDefault="00C0222D" w:rsidP="00440C8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C0222D" w:rsidRPr="0044421A" w:rsidRDefault="00C0222D" w:rsidP="00440C8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C0222D" w:rsidRPr="0044421A" w:rsidRDefault="00C0222D" w:rsidP="00440C8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C0222D" w:rsidRPr="0044421A" w:rsidRDefault="00C0222D" w:rsidP="00440C8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440" w:type="dxa"/>
            <w:vMerge w:val="restart"/>
          </w:tcPr>
          <w:p w:rsidR="00DD18D1" w:rsidRDefault="00C0222D" w:rsidP="00440C8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4421A">
              <w:rPr>
                <w:sz w:val="24"/>
                <w:szCs w:val="24"/>
              </w:rPr>
              <w:t>расширение географии полетов через аэропорт «Кызыл</w:t>
            </w:r>
            <w:r w:rsidR="00326199" w:rsidRPr="0044421A">
              <w:rPr>
                <w:sz w:val="24"/>
                <w:szCs w:val="24"/>
              </w:rPr>
              <w:t>»</w:t>
            </w:r>
            <w:r w:rsidR="00DD18D1">
              <w:rPr>
                <w:sz w:val="24"/>
                <w:szCs w:val="24"/>
              </w:rPr>
              <w:t>, в том числе международных;</w:t>
            </w:r>
            <w:r w:rsidRPr="0044421A">
              <w:rPr>
                <w:sz w:val="24"/>
                <w:szCs w:val="24"/>
              </w:rPr>
              <w:t xml:space="preserve"> </w:t>
            </w:r>
          </w:p>
          <w:p w:rsidR="00C0222D" w:rsidRPr="0044421A" w:rsidRDefault="00DD18D1" w:rsidP="00440C8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C0222D" w:rsidRPr="0044421A">
              <w:rPr>
                <w:sz w:val="24"/>
                <w:szCs w:val="24"/>
              </w:rPr>
              <w:t>асширение возможности эффективного экспорта товаров местных товаропроизводителей</w:t>
            </w:r>
          </w:p>
        </w:tc>
      </w:tr>
      <w:tr w:rsidR="00C0222D" w:rsidRPr="0044421A" w:rsidTr="0044421A">
        <w:trPr>
          <w:trHeight w:val="402"/>
          <w:jc w:val="center"/>
        </w:trPr>
        <w:tc>
          <w:tcPr>
            <w:tcW w:w="5337" w:type="dxa"/>
          </w:tcPr>
          <w:p w:rsidR="00C0222D" w:rsidRPr="0044421A" w:rsidRDefault="00DD18D1" w:rsidP="00440C8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 </w:t>
            </w:r>
            <w:r w:rsidR="00C0222D" w:rsidRPr="0044421A">
              <w:rPr>
                <w:sz w:val="24"/>
                <w:szCs w:val="24"/>
              </w:rPr>
              <w:t xml:space="preserve">Придание </w:t>
            </w:r>
            <w:r w:rsidR="00ED3846" w:rsidRPr="0044421A">
              <w:rPr>
                <w:sz w:val="24"/>
                <w:szCs w:val="24"/>
              </w:rPr>
              <w:t>аэропорту «Кызыл» статуса межд</w:t>
            </w:r>
            <w:r w:rsidR="00ED3846" w:rsidRPr="0044421A">
              <w:rPr>
                <w:sz w:val="24"/>
                <w:szCs w:val="24"/>
              </w:rPr>
              <w:t>у</w:t>
            </w:r>
            <w:r w:rsidR="00C0222D" w:rsidRPr="0044421A">
              <w:rPr>
                <w:sz w:val="24"/>
                <w:szCs w:val="24"/>
              </w:rPr>
              <w:t>народного и открытие в нем международно</w:t>
            </w:r>
            <w:r w:rsidR="00ED3846" w:rsidRPr="0044421A">
              <w:rPr>
                <w:sz w:val="24"/>
                <w:szCs w:val="24"/>
              </w:rPr>
              <w:t xml:space="preserve">го и </w:t>
            </w:r>
            <w:r w:rsidR="00C0222D" w:rsidRPr="0044421A">
              <w:rPr>
                <w:sz w:val="24"/>
                <w:szCs w:val="24"/>
              </w:rPr>
              <w:t>пассажирског</w:t>
            </w:r>
            <w:r w:rsidR="00ED3846" w:rsidRPr="0044421A">
              <w:rPr>
                <w:sz w:val="24"/>
                <w:szCs w:val="24"/>
              </w:rPr>
              <w:t>о пункта пропуска через государ</w:t>
            </w:r>
            <w:r w:rsidR="00C0222D" w:rsidRPr="0044421A">
              <w:rPr>
                <w:sz w:val="24"/>
                <w:szCs w:val="24"/>
              </w:rPr>
              <w:t>с</w:t>
            </w:r>
            <w:r w:rsidR="00C0222D" w:rsidRPr="0044421A">
              <w:rPr>
                <w:sz w:val="24"/>
                <w:szCs w:val="24"/>
              </w:rPr>
              <w:t>т</w:t>
            </w:r>
            <w:r w:rsidR="00C0222D" w:rsidRPr="0044421A">
              <w:rPr>
                <w:sz w:val="24"/>
                <w:szCs w:val="24"/>
              </w:rPr>
              <w:t>венную границу Российской Федерации</w:t>
            </w:r>
          </w:p>
        </w:tc>
        <w:tc>
          <w:tcPr>
            <w:tcW w:w="1658" w:type="dxa"/>
          </w:tcPr>
          <w:p w:rsidR="00C0222D" w:rsidRPr="0044421A" w:rsidRDefault="00C0222D" w:rsidP="00440C8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4421A">
              <w:rPr>
                <w:sz w:val="24"/>
                <w:szCs w:val="24"/>
              </w:rPr>
              <w:t>20</w:t>
            </w:r>
            <w:r w:rsidRPr="0044421A">
              <w:rPr>
                <w:sz w:val="24"/>
                <w:szCs w:val="24"/>
                <w:lang w:val="en-US"/>
              </w:rPr>
              <w:t xml:space="preserve">19 </w:t>
            </w:r>
            <w:r w:rsidRPr="0044421A">
              <w:rPr>
                <w:sz w:val="24"/>
                <w:szCs w:val="24"/>
              </w:rPr>
              <w:t>г.</w:t>
            </w:r>
          </w:p>
        </w:tc>
        <w:tc>
          <w:tcPr>
            <w:tcW w:w="1034" w:type="dxa"/>
          </w:tcPr>
          <w:p w:rsidR="00C0222D" w:rsidRPr="0044421A" w:rsidRDefault="00C0222D" w:rsidP="00440C8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4421A">
              <w:rPr>
                <w:sz w:val="24"/>
                <w:szCs w:val="24"/>
              </w:rPr>
              <w:t>0</w:t>
            </w:r>
          </w:p>
        </w:tc>
        <w:tc>
          <w:tcPr>
            <w:tcW w:w="1334" w:type="dxa"/>
          </w:tcPr>
          <w:p w:rsidR="00C0222D" w:rsidRPr="0044421A" w:rsidRDefault="00C0222D" w:rsidP="00440C8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4421A">
              <w:rPr>
                <w:sz w:val="24"/>
                <w:szCs w:val="24"/>
              </w:rPr>
              <w:t>9,0</w:t>
            </w:r>
          </w:p>
        </w:tc>
        <w:tc>
          <w:tcPr>
            <w:tcW w:w="1370" w:type="dxa"/>
          </w:tcPr>
          <w:p w:rsidR="00C0222D" w:rsidRPr="0044421A" w:rsidRDefault="00C0222D" w:rsidP="00440C8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4421A">
              <w:rPr>
                <w:sz w:val="24"/>
                <w:szCs w:val="24"/>
              </w:rPr>
              <w:t>0</w:t>
            </w:r>
          </w:p>
        </w:tc>
        <w:tc>
          <w:tcPr>
            <w:tcW w:w="5440" w:type="dxa"/>
            <w:vMerge/>
          </w:tcPr>
          <w:p w:rsidR="00C0222D" w:rsidRPr="0044421A" w:rsidRDefault="00C0222D" w:rsidP="00440C8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C0222D" w:rsidRPr="0044421A" w:rsidTr="0044421A">
        <w:trPr>
          <w:trHeight w:val="70"/>
          <w:jc w:val="center"/>
        </w:trPr>
        <w:tc>
          <w:tcPr>
            <w:tcW w:w="5337" w:type="dxa"/>
          </w:tcPr>
          <w:p w:rsidR="00C0222D" w:rsidRPr="0044421A" w:rsidRDefault="00DD18D1" w:rsidP="00440C8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</w:t>
            </w:r>
            <w:r w:rsidR="00C0222D" w:rsidRPr="0044421A">
              <w:rPr>
                <w:sz w:val="24"/>
                <w:szCs w:val="24"/>
              </w:rPr>
              <w:t>Открытие воздушного пункта пропуска в а</w:t>
            </w:r>
            <w:r w:rsidR="00C0222D" w:rsidRPr="0044421A">
              <w:rPr>
                <w:sz w:val="24"/>
                <w:szCs w:val="24"/>
              </w:rPr>
              <w:t>э</w:t>
            </w:r>
            <w:r w:rsidR="00C0222D" w:rsidRPr="0044421A">
              <w:rPr>
                <w:sz w:val="24"/>
                <w:szCs w:val="24"/>
              </w:rPr>
              <w:t xml:space="preserve">ропорту </w:t>
            </w:r>
            <w:r>
              <w:rPr>
                <w:sz w:val="24"/>
                <w:szCs w:val="24"/>
              </w:rPr>
              <w:t>«</w:t>
            </w:r>
            <w:r w:rsidR="00C0222D" w:rsidRPr="0044421A">
              <w:rPr>
                <w:sz w:val="24"/>
                <w:szCs w:val="24"/>
              </w:rPr>
              <w:t>Кызыл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658" w:type="dxa"/>
          </w:tcPr>
          <w:p w:rsidR="00C0222D" w:rsidRPr="0044421A" w:rsidRDefault="00C0222D" w:rsidP="00440C8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4421A">
              <w:rPr>
                <w:sz w:val="24"/>
                <w:szCs w:val="24"/>
              </w:rPr>
              <w:t>2024 г.</w:t>
            </w:r>
          </w:p>
        </w:tc>
        <w:tc>
          <w:tcPr>
            <w:tcW w:w="1034" w:type="dxa"/>
          </w:tcPr>
          <w:p w:rsidR="00C0222D" w:rsidRPr="0044421A" w:rsidRDefault="00C0222D" w:rsidP="00440C8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4421A">
              <w:rPr>
                <w:sz w:val="24"/>
                <w:szCs w:val="24"/>
              </w:rPr>
              <w:t>478,0</w:t>
            </w:r>
          </w:p>
        </w:tc>
        <w:tc>
          <w:tcPr>
            <w:tcW w:w="1334" w:type="dxa"/>
          </w:tcPr>
          <w:p w:rsidR="00C0222D" w:rsidRPr="0044421A" w:rsidRDefault="00C0222D" w:rsidP="00440C8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C0222D" w:rsidRPr="0044421A" w:rsidRDefault="00C0222D" w:rsidP="00440C8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</w:tcBorders>
          </w:tcPr>
          <w:p w:rsidR="00C0222D" w:rsidRPr="0044421A" w:rsidRDefault="00C0222D" w:rsidP="00440C8E">
            <w:pPr>
              <w:rPr>
                <w:sz w:val="24"/>
                <w:szCs w:val="24"/>
              </w:rPr>
            </w:pPr>
          </w:p>
        </w:tc>
      </w:tr>
    </w:tbl>
    <w:p w:rsidR="00DD18D1" w:rsidRDefault="00DD18D1"/>
    <w:p w:rsidR="00DD18D1" w:rsidRDefault="00DD18D1"/>
    <w:p w:rsidR="00DD18D1" w:rsidRDefault="00DD18D1"/>
    <w:tbl>
      <w:tblPr>
        <w:tblStyle w:val="TableNormal"/>
        <w:tblW w:w="16173" w:type="dxa"/>
        <w:jc w:val="center"/>
        <w:tblInd w:w="-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337"/>
        <w:gridCol w:w="1658"/>
        <w:gridCol w:w="1034"/>
        <w:gridCol w:w="1334"/>
        <w:gridCol w:w="1361"/>
        <w:gridCol w:w="5449"/>
      </w:tblGrid>
      <w:tr w:rsidR="0044421A" w:rsidRPr="00494885" w:rsidTr="00E75301">
        <w:trPr>
          <w:trHeight w:val="275"/>
          <w:tblHeader/>
          <w:jc w:val="center"/>
        </w:trPr>
        <w:tc>
          <w:tcPr>
            <w:tcW w:w="5337" w:type="dxa"/>
          </w:tcPr>
          <w:p w:rsidR="0044421A" w:rsidRPr="00494885" w:rsidRDefault="0044421A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58" w:type="dxa"/>
          </w:tcPr>
          <w:p w:rsidR="0044421A" w:rsidRPr="00494885" w:rsidRDefault="0044421A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2</w:t>
            </w:r>
          </w:p>
        </w:tc>
        <w:tc>
          <w:tcPr>
            <w:tcW w:w="1034" w:type="dxa"/>
          </w:tcPr>
          <w:p w:rsidR="0044421A" w:rsidRPr="00494885" w:rsidRDefault="0044421A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3</w:t>
            </w:r>
          </w:p>
        </w:tc>
        <w:tc>
          <w:tcPr>
            <w:tcW w:w="1334" w:type="dxa"/>
          </w:tcPr>
          <w:p w:rsidR="0044421A" w:rsidRPr="00494885" w:rsidRDefault="0044421A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:rsidR="0044421A" w:rsidRPr="00494885" w:rsidRDefault="0044421A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5</w:t>
            </w:r>
          </w:p>
        </w:tc>
        <w:tc>
          <w:tcPr>
            <w:tcW w:w="5449" w:type="dxa"/>
          </w:tcPr>
          <w:p w:rsidR="0044421A" w:rsidRPr="00494885" w:rsidRDefault="0044421A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6</w:t>
            </w:r>
          </w:p>
        </w:tc>
      </w:tr>
      <w:tr w:rsidR="00DD18D1" w:rsidRPr="00494885" w:rsidTr="00DD18D1">
        <w:trPr>
          <w:trHeight w:val="121"/>
          <w:jc w:val="center"/>
        </w:trPr>
        <w:tc>
          <w:tcPr>
            <w:tcW w:w="5337" w:type="dxa"/>
          </w:tcPr>
          <w:p w:rsidR="00DD18D1" w:rsidRPr="0044421A" w:rsidRDefault="00DD18D1" w:rsidP="00DD18D1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Транспортный коридор</w:t>
            </w:r>
          </w:p>
        </w:tc>
        <w:tc>
          <w:tcPr>
            <w:tcW w:w="1658" w:type="dxa"/>
          </w:tcPr>
          <w:p w:rsidR="00DD18D1" w:rsidRPr="0044421A" w:rsidRDefault="00DD18D1" w:rsidP="00DD18D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DD18D1" w:rsidRPr="0044421A" w:rsidRDefault="00DD18D1" w:rsidP="00DD18D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DD18D1" w:rsidRPr="0044421A" w:rsidRDefault="00DD18D1" w:rsidP="00DD18D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DD18D1" w:rsidRPr="0044421A" w:rsidRDefault="00DD18D1" w:rsidP="00DD18D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449" w:type="dxa"/>
          </w:tcPr>
          <w:p w:rsidR="00DD18D1" w:rsidRPr="0044421A" w:rsidRDefault="00DD18D1" w:rsidP="00DD18D1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D18D1" w:rsidRPr="00494885" w:rsidTr="00E75301">
        <w:trPr>
          <w:trHeight w:val="1009"/>
          <w:jc w:val="center"/>
        </w:trPr>
        <w:tc>
          <w:tcPr>
            <w:tcW w:w="5337" w:type="dxa"/>
          </w:tcPr>
          <w:p w:rsidR="00DD18D1" w:rsidRPr="0044421A" w:rsidRDefault="00DD18D1" w:rsidP="00DD18D1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4421A">
              <w:rPr>
                <w:sz w:val="24"/>
                <w:szCs w:val="24"/>
              </w:rPr>
              <w:t>3.1. Строительство автомобильной дороги</w:t>
            </w:r>
          </w:p>
          <w:p w:rsidR="00DD18D1" w:rsidRPr="0044421A" w:rsidRDefault="00DD18D1" w:rsidP="00DD18D1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4421A">
              <w:rPr>
                <w:sz w:val="24"/>
                <w:szCs w:val="24"/>
              </w:rPr>
              <w:t>«Кош-Агач – Кокоря – Кызыл-Хая» на участке от границы Республики Алтай до с. Кызыл-Хая Ре</w:t>
            </w:r>
            <w:r w:rsidRPr="0044421A">
              <w:rPr>
                <w:sz w:val="24"/>
                <w:szCs w:val="24"/>
              </w:rPr>
              <w:t>с</w:t>
            </w:r>
            <w:r w:rsidRPr="0044421A">
              <w:rPr>
                <w:sz w:val="24"/>
                <w:szCs w:val="24"/>
              </w:rPr>
              <w:t>публики Тыва</w:t>
            </w:r>
          </w:p>
        </w:tc>
        <w:tc>
          <w:tcPr>
            <w:tcW w:w="1658" w:type="dxa"/>
          </w:tcPr>
          <w:p w:rsidR="00DD18D1" w:rsidRPr="0044421A" w:rsidRDefault="00DD18D1" w:rsidP="00DD18D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4421A">
              <w:rPr>
                <w:sz w:val="24"/>
                <w:szCs w:val="24"/>
              </w:rPr>
              <w:t>до 2025 г.</w:t>
            </w:r>
          </w:p>
        </w:tc>
        <w:tc>
          <w:tcPr>
            <w:tcW w:w="1034" w:type="dxa"/>
          </w:tcPr>
          <w:p w:rsidR="00DD18D1" w:rsidRPr="0044421A" w:rsidRDefault="00DD18D1" w:rsidP="00DD18D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4421A">
              <w:rPr>
                <w:sz w:val="24"/>
                <w:szCs w:val="24"/>
              </w:rPr>
              <w:t>0</w:t>
            </w:r>
          </w:p>
        </w:tc>
        <w:tc>
          <w:tcPr>
            <w:tcW w:w="1334" w:type="dxa"/>
          </w:tcPr>
          <w:p w:rsidR="00DD18D1" w:rsidRPr="0044421A" w:rsidRDefault="00DD18D1" w:rsidP="00DD18D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4421A">
              <w:rPr>
                <w:sz w:val="24"/>
                <w:szCs w:val="24"/>
              </w:rPr>
              <w:t>1980,0</w:t>
            </w:r>
          </w:p>
        </w:tc>
        <w:tc>
          <w:tcPr>
            <w:tcW w:w="1361" w:type="dxa"/>
          </w:tcPr>
          <w:p w:rsidR="00DD18D1" w:rsidRPr="0044421A" w:rsidRDefault="00DD18D1" w:rsidP="00DD18D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4421A">
              <w:rPr>
                <w:sz w:val="24"/>
                <w:szCs w:val="24"/>
              </w:rPr>
              <w:t>0</w:t>
            </w:r>
          </w:p>
        </w:tc>
        <w:tc>
          <w:tcPr>
            <w:tcW w:w="5449" w:type="dxa"/>
          </w:tcPr>
          <w:p w:rsidR="00DD18D1" w:rsidRPr="0044421A" w:rsidRDefault="00DD18D1" w:rsidP="00DD18D1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4421A">
              <w:rPr>
                <w:sz w:val="24"/>
                <w:szCs w:val="24"/>
              </w:rPr>
              <w:t>развитие новых направлений для социально-экономического развития региона, расширение культурно-экономических связей</w:t>
            </w:r>
          </w:p>
        </w:tc>
      </w:tr>
      <w:tr w:rsidR="00DD18D1" w:rsidRPr="00494885" w:rsidTr="00E75301">
        <w:trPr>
          <w:trHeight w:val="1009"/>
          <w:jc w:val="center"/>
        </w:trPr>
        <w:tc>
          <w:tcPr>
            <w:tcW w:w="5337" w:type="dxa"/>
          </w:tcPr>
          <w:p w:rsidR="00DD18D1" w:rsidRPr="00494885" w:rsidRDefault="00DD18D1" w:rsidP="00B512A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3.2. Реконструкция и ремонт в течение 2017-2030 гг. участков дорог, формирующих маршрут фед</w:t>
            </w:r>
            <w:r w:rsidRPr="00494885">
              <w:rPr>
                <w:sz w:val="24"/>
                <w:szCs w:val="24"/>
              </w:rPr>
              <w:t>е</w:t>
            </w:r>
            <w:r w:rsidRPr="00494885">
              <w:rPr>
                <w:sz w:val="24"/>
                <w:szCs w:val="24"/>
              </w:rPr>
              <w:t xml:space="preserve">ральной трассы </w:t>
            </w:r>
            <w:r w:rsidR="00B512AB">
              <w:rPr>
                <w:sz w:val="24"/>
                <w:szCs w:val="24"/>
              </w:rPr>
              <w:t>Р-257 «Енисей»</w:t>
            </w:r>
            <w:r>
              <w:rPr>
                <w:sz w:val="24"/>
                <w:szCs w:val="24"/>
              </w:rPr>
              <w:t>, «</w:t>
            </w:r>
            <w:r w:rsidRPr="00494885">
              <w:rPr>
                <w:sz w:val="24"/>
                <w:szCs w:val="24"/>
              </w:rPr>
              <w:t>Кызыл – Чадан – Хандагайты – Госграница с Монголией (Бо</w:t>
            </w:r>
            <w:r w:rsidRPr="00494885">
              <w:rPr>
                <w:sz w:val="24"/>
                <w:szCs w:val="24"/>
              </w:rPr>
              <w:t>р</w:t>
            </w:r>
            <w:r w:rsidRPr="00494885">
              <w:rPr>
                <w:sz w:val="24"/>
                <w:szCs w:val="24"/>
              </w:rPr>
              <w:t>шо)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658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2017-2030 гг.</w:t>
            </w:r>
          </w:p>
        </w:tc>
        <w:tc>
          <w:tcPr>
            <w:tcW w:w="1034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9100,0</w:t>
            </w:r>
          </w:p>
        </w:tc>
        <w:tc>
          <w:tcPr>
            <w:tcW w:w="1334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0</w:t>
            </w:r>
          </w:p>
        </w:tc>
        <w:tc>
          <w:tcPr>
            <w:tcW w:w="5449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приведение в нормативное состояние опорной оси сети автодорог в самой труднодоступной части республики</w:t>
            </w:r>
          </w:p>
        </w:tc>
      </w:tr>
      <w:tr w:rsidR="00DD18D1" w:rsidRPr="00494885" w:rsidTr="00E75301">
        <w:trPr>
          <w:trHeight w:val="70"/>
          <w:jc w:val="center"/>
        </w:trPr>
        <w:tc>
          <w:tcPr>
            <w:tcW w:w="5337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3.3 Создание трансграничного автомобильного коридора Красноярск – Абакан – Ак-Довурак –</w:t>
            </w:r>
            <w:r>
              <w:rPr>
                <w:sz w:val="24"/>
                <w:szCs w:val="24"/>
              </w:rPr>
              <w:t xml:space="preserve"> </w:t>
            </w:r>
            <w:r w:rsidRPr="00494885">
              <w:rPr>
                <w:sz w:val="24"/>
                <w:szCs w:val="24"/>
              </w:rPr>
              <w:t xml:space="preserve">Чадан – Хандагайты – Улангом – Ховд – </w:t>
            </w:r>
            <w:r>
              <w:rPr>
                <w:sz w:val="24"/>
                <w:szCs w:val="24"/>
              </w:rPr>
              <w:t>Урумчи</w:t>
            </w:r>
          </w:p>
        </w:tc>
        <w:tc>
          <w:tcPr>
            <w:tcW w:w="1658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до 2030 г.</w:t>
            </w:r>
          </w:p>
        </w:tc>
        <w:tc>
          <w:tcPr>
            <w:tcW w:w="1034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449" w:type="dxa"/>
          </w:tcPr>
          <w:p w:rsidR="00DD18D1" w:rsidRPr="00494885" w:rsidRDefault="00DD18D1" w:rsidP="00DD18D1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обеспечени</w:t>
            </w:r>
            <w:r>
              <w:rPr>
                <w:sz w:val="24"/>
                <w:szCs w:val="24"/>
              </w:rPr>
              <w:t>е</w:t>
            </w:r>
            <w:r w:rsidRPr="00494885">
              <w:rPr>
                <w:sz w:val="24"/>
                <w:szCs w:val="24"/>
              </w:rPr>
              <w:t xml:space="preserve"> выхода на рынки стран Азиатско-Тихоокеанского региона</w:t>
            </w:r>
          </w:p>
        </w:tc>
      </w:tr>
      <w:tr w:rsidR="00DD18D1" w:rsidRPr="00494885" w:rsidTr="00E75301">
        <w:trPr>
          <w:trHeight w:val="552"/>
          <w:jc w:val="center"/>
        </w:trPr>
        <w:tc>
          <w:tcPr>
            <w:tcW w:w="5337" w:type="dxa"/>
          </w:tcPr>
          <w:p w:rsidR="00DD18D1" w:rsidRPr="00494885" w:rsidRDefault="00DD18D1" w:rsidP="00DD18D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4. Создание транспортного логистического</w:t>
            </w:r>
            <w:r>
              <w:rPr>
                <w:sz w:val="24"/>
                <w:szCs w:val="24"/>
              </w:rPr>
              <w:t xml:space="preserve"> </w:t>
            </w:r>
            <w:r w:rsidRPr="00494885">
              <w:rPr>
                <w:sz w:val="24"/>
                <w:szCs w:val="24"/>
              </w:rPr>
              <w:t>центра на</w:t>
            </w:r>
            <w:r>
              <w:rPr>
                <w:sz w:val="24"/>
                <w:szCs w:val="24"/>
              </w:rPr>
              <w:t xml:space="preserve"> территории аэропорта «Кызыл»</w:t>
            </w:r>
          </w:p>
        </w:tc>
        <w:tc>
          <w:tcPr>
            <w:tcW w:w="1658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2019-2030 гг.</w:t>
            </w:r>
          </w:p>
        </w:tc>
        <w:tc>
          <w:tcPr>
            <w:tcW w:w="1034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449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DD18D1" w:rsidRPr="00494885" w:rsidTr="00E75301">
        <w:trPr>
          <w:trHeight w:val="449"/>
          <w:jc w:val="center"/>
        </w:trPr>
        <w:tc>
          <w:tcPr>
            <w:tcW w:w="5337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4.1. Транспортный логистический центр (склады, терминалы);</w:t>
            </w:r>
          </w:p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 xml:space="preserve">строительство автовокзала в г. Кызыле; </w:t>
            </w:r>
          </w:p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приобретение автобусов</w:t>
            </w:r>
          </w:p>
        </w:tc>
        <w:tc>
          <w:tcPr>
            <w:tcW w:w="1658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2019-2020 гг.</w:t>
            </w:r>
          </w:p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2028 г.</w:t>
            </w:r>
          </w:p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2017-2019 гг.</w:t>
            </w:r>
          </w:p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2022-2025 гг.</w:t>
            </w:r>
          </w:p>
        </w:tc>
        <w:tc>
          <w:tcPr>
            <w:tcW w:w="1034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0</w:t>
            </w:r>
          </w:p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0</w:t>
            </w:r>
          </w:p>
        </w:tc>
        <w:tc>
          <w:tcPr>
            <w:tcW w:w="1334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24,6</w:t>
            </w:r>
          </w:p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300,0</w:t>
            </w:r>
          </w:p>
        </w:tc>
        <w:tc>
          <w:tcPr>
            <w:tcW w:w="1361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4,75</w:t>
            </w:r>
          </w:p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0</w:t>
            </w:r>
          </w:p>
        </w:tc>
        <w:tc>
          <w:tcPr>
            <w:tcW w:w="5449" w:type="dxa"/>
          </w:tcPr>
          <w:p w:rsidR="00DD18D1" w:rsidRPr="00494885" w:rsidRDefault="00DD18D1" w:rsidP="00DD18D1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придание импульса развити</w:t>
            </w:r>
            <w:r>
              <w:rPr>
                <w:sz w:val="24"/>
                <w:szCs w:val="24"/>
              </w:rPr>
              <w:t>ю</w:t>
            </w:r>
            <w:r w:rsidRPr="00494885">
              <w:rPr>
                <w:sz w:val="24"/>
                <w:szCs w:val="24"/>
              </w:rPr>
              <w:t xml:space="preserve"> транспортному узлу Республики Тыва, привлечение индивидуальных предпринимателей в сфере пассажироперевозок, легализация неформальной занятости граждан</w:t>
            </w:r>
          </w:p>
        </w:tc>
      </w:tr>
      <w:tr w:rsidR="00DD18D1" w:rsidRPr="00494885" w:rsidTr="0044421A">
        <w:trPr>
          <w:trHeight w:val="70"/>
          <w:jc w:val="center"/>
        </w:trPr>
        <w:tc>
          <w:tcPr>
            <w:tcW w:w="16173" w:type="dxa"/>
            <w:gridSpan w:val="6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II. Инвестиционные проекты</w:t>
            </w:r>
          </w:p>
        </w:tc>
      </w:tr>
      <w:tr w:rsidR="00DD18D1" w:rsidRPr="00494885" w:rsidTr="00E75301">
        <w:trPr>
          <w:trHeight w:val="551"/>
          <w:jc w:val="center"/>
        </w:trPr>
        <w:tc>
          <w:tcPr>
            <w:tcW w:w="5337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5. Строительство автомобильной дороги «Ак-Тал – Холчук – Чаа-Суур»</w:t>
            </w:r>
          </w:p>
        </w:tc>
        <w:tc>
          <w:tcPr>
            <w:tcW w:w="1658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2018-2030 гг.</w:t>
            </w:r>
          </w:p>
        </w:tc>
        <w:tc>
          <w:tcPr>
            <w:tcW w:w="1034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0</w:t>
            </w:r>
          </w:p>
        </w:tc>
        <w:tc>
          <w:tcPr>
            <w:tcW w:w="1334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508,5</w:t>
            </w:r>
          </w:p>
        </w:tc>
        <w:tc>
          <w:tcPr>
            <w:tcW w:w="1361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0</w:t>
            </w:r>
          </w:p>
        </w:tc>
        <w:tc>
          <w:tcPr>
            <w:tcW w:w="5449" w:type="dxa"/>
          </w:tcPr>
          <w:p w:rsidR="00DD18D1" w:rsidRPr="00494885" w:rsidRDefault="00DD18D1" w:rsidP="00DC245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развитие новых направлений для социально-экономического развития региона</w:t>
            </w:r>
          </w:p>
        </w:tc>
      </w:tr>
      <w:tr w:rsidR="00DD18D1" w:rsidRPr="00494885" w:rsidTr="00E75301">
        <w:trPr>
          <w:trHeight w:val="551"/>
          <w:jc w:val="center"/>
        </w:trPr>
        <w:tc>
          <w:tcPr>
            <w:tcW w:w="5337" w:type="dxa"/>
          </w:tcPr>
          <w:p w:rsidR="00DD18D1" w:rsidRPr="00494885" w:rsidRDefault="00DD18D1" w:rsidP="00DC245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 xml:space="preserve">6. Реконструкция и ремонт в течение 2017-2027 гг. участков дорог и сооружений на них, </w:t>
            </w:r>
            <w:r w:rsidR="00DC2455" w:rsidRPr="00494885">
              <w:rPr>
                <w:sz w:val="24"/>
                <w:szCs w:val="24"/>
              </w:rPr>
              <w:t>формиру</w:t>
            </w:r>
            <w:r w:rsidR="00DC2455" w:rsidRPr="00494885">
              <w:rPr>
                <w:sz w:val="24"/>
                <w:szCs w:val="24"/>
              </w:rPr>
              <w:t>ю</w:t>
            </w:r>
            <w:r w:rsidR="00DC2455" w:rsidRPr="00494885">
              <w:rPr>
                <w:sz w:val="24"/>
                <w:szCs w:val="24"/>
              </w:rPr>
              <w:t>щих</w:t>
            </w:r>
            <w:r w:rsidRPr="00494885">
              <w:rPr>
                <w:sz w:val="24"/>
                <w:szCs w:val="24"/>
              </w:rPr>
              <w:t xml:space="preserve"> маршрут автомобильной дороги общего пользования регионального значени</w:t>
            </w:r>
            <w:r w:rsidR="00DC2455">
              <w:rPr>
                <w:sz w:val="24"/>
                <w:szCs w:val="24"/>
              </w:rPr>
              <w:t>я</w:t>
            </w:r>
            <w:r w:rsidRPr="00494885">
              <w:rPr>
                <w:sz w:val="24"/>
                <w:szCs w:val="24"/>
              </w:rPr>
              <w:t xml:space="preserve"> А-161</w:t>
            </w:r>
            <w:r w:rsidR="00DC2455">
              <w:rPr>
                <w:sz w:val="24"/>
                <w:szCs w:val="24"/>
              </w:rPr>
              <w:t>,</w:t>
            </w:r>
            <w:r w:rsidRPr="00494885">
              <w:rPr>
                <w:sz w:val="24"/>
                <w:szCs w:val="24"/>
              </w:rPr>
              <w:t xml:space="preserve"> «Абакан – Ак-Довурак»</w:t>
            </w:r>
          </w:p>
        </w:tc>
        <w:tc>
          <w:tcPr>
            <w:tcW w:w="1658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2017-2027 гг.</w:t>
            </w:r>
          </w:p>
        </w:tc>
        <w:tc>
          <w:tcPr>
            <w:tcW w:w="1034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1000,0</w:t>
            </w:r>
          </w:p>
        </w:tc>
        <w:tc>
          <w:tcPr>
            <w:tcW w:w="1334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11000,0</w:t>
            </w:r>
          </w:p>
        </w:tc>
        <w:tc>
          <w:tcPr>
            <w:tcW w:w="1361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0</w:t>
            </w:r>
          </w:p>
        </w:tc>
        <w:tc>
          <w:tcPr>
            <w:tcW w:w="5449" w:type="dxa"/>
          </w:tcPr>
          <w:p w:rsidR="00DD18D1" w:rsidRPr="00494885" w:rsidRDefault="00DD18D1" w:rsidP="00DC2455">
            <w:pPr>
              <w:pStyle w:val="TableParagraph"/>
              <w:tabs>
                <w:tab w:val="left" w:pos="4671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прирост протяженности автодорог</w:t>
            </w:r>
            <w:r w:rsidR="00DC2455">
              <w:rPr>
                <w:sz w:val="24"/>
                <w:szCs w:val="24"/>
              </w:rPr>
              <w:t>,</w:t>
            </w:r>
            <w:r w:rsidRPr="00494885">
              <w:rPr>
                <w:sz w:val="24"/>
                <w:szCs w:val="24"/>
              </w:rPr>
              <w:t xml:space="preserve"> соответству</w:t>
            </w:r>
            <w:r w:rsidRPr="00494885">
              <w:rPr>
                <w:sz w:val="24"/>
                <w:szCs w:val="24"/>
              </w:rPr>
              <w:t>ю</w:t>
            </w:r>
            <w:r w:rsidRPr="00494885">
              <w:rPr>
                <w:sz w:val="24"/>
                <w:szCs w:val="24"/>
              </w:rPr>
              <w:t>щих нормативным требованиям</w:t>
            </w:r>
            <w:r w:rsidR="00DC2455">
              <w:rPr>
                <w:sz w:val="24"/>
                <w:szCs w:val="24"/>
              </w:rPr>
              <w:t>,</w:t>
            </w:r>
            <w:r w:rsidRPr="00494885">
              <w:rPr>
                <w:sz w:val="24"/>
                <w:szCs w:val="24"/>
              </w:rPr>
              <w:t xml:space="preserve"> для социально- экономического развития западных районо</w:t>
            </w:r>
            <w:r w:rsidR="00DC2455">
              <w:rPr>
                <w:sz w:val="24"/>
                <w:szCs w:val="24"/>
              </w:rPr>
              <w:t>в</w:t>
            </w:r>
            <w:r w:rsidRPr="00494885">
              <w:rPr>
                <w:sz w:val="24"/>
                <w:szCs w:val="24"/>
              </w:rPr>
              <w:t xml:space="preserve"> ре</w:t>
            </w:r>
            <w:r w:rsidRPr="00494885">
              <w:rPr>
                <w:sz w:val="24"/>
                <w:szCs w:val="24"/>
              </w:rPr>
              <w:t>с</w:t>
            </w:r>
            <w:r w:rsidRPr="00494885">
              <w:rPr>
                <w:sz w:val="24"/>
                <w:szCs w:val="24"/>
              </w:rPr>
              <w:t>публики</w:t>
            </w:r>
          </w:p>
        </w:tc>
      </w:tr>
      <w:tr w:rsidR="00DD18D1" w:rsidRPr="00494885" w:rsidTr="00E75301">
        <w:trPr>
          <w:trHeight w:val="551"/>
          <w:jc w:val="center"/>
        </w:trPr>
        <w:tc>
          <w:tcPr>
            <w:tcW w:w="5337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7. Развитие стационарных систем фото-видеофиксации на территории Республики Тыва</w:t>
            </w:r>
          </w:p>
        </w:tc>
        <w:tc>
          <w:tcPr>
            <w:tcW w:w="1658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2017-2025 гг.</w:t>
            </w:r>
          </w:p>
        </w:tc>
        <w:tc>
          <w:tcPr>
            <w:tcW w:w="1034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0</w:t>
            </w:r>
          </w:p>
        </w:tc>
        <w:tc>
          <w:tcPr>
            <w:tcW w:w="1334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66,984</w:t>
            </w:r>
          </w:p>
        </w:tc>
        <w:tc>
          <w:tcPr>
            <w:tcW w:w="1361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0</w:t>
            </w:r>
          </w:p>
        </w:tc>
        <w:tc>
          <w:tcPr>
            <w:tcW w:w="5449" w:type="dxa"/>
          </w:tcPr>
          <w:p w:rsidR="00DD18D1" w:rsidRPr="00494885" w:rsidRDefault="00DD18D1" w:rsidP="00DC2455">
            <w:pPr>
              <w:pStyle w:val="TableParagraph"/>
              <w:tabs>
                <w:tab w:val="left" w:pos="4671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создание регулярных межмуниципальных пасс</w:t>
            </w:r>
            <w:r w:rsidRPr="00494885">
              <w:rPr>
                <w:sz w:val="24"/>
                <w:szCs w:val="24"/>
              </w:rPr>
              <w:t>а</w:t>
            </w:r>
            <w:r w:rsidRPr="00494885">
              <w:rPr>
                <w:sz w:val="24"/>
                <w:szCs w:val="24"/>
              </w:rPr>
              <w:t>жирских перевозок и развитие систем видеонабл</w:t>
            </w:r>
            <w:r w:rsidRPr="00494885">
              <w:rPr>
                <w:sz w:val="24"/>
                <w:szCs w:val="24"/>
              </w:rPr>
              <w:t>ю</w:t>
            </w:r>
            <w:r w:rsidRPr="00494885">
              <w:rPr>
                <w:sz w:val="24"/>
                <w:szCs w:val="24"/>
              </w:rPr>
              <w:t>дения позволя</w:t>
            </w:r>
            <w:r w:rsidR="00DC2455">
              <w:rPr>
                <w:sz w:val="24"/>
                <w:szCs w:val="24"/>
              </w:rPr>
              <w:t>ю</w:t>
            </w:r>
            <w:r w:rsidRPr="00494885">
              <w:rPr>
                <w:sz w:val="24"/>
                <w:szCs w:val="24"/>
              </w:rPr>
              <w:t>т увеличить безопасность граждан республики в целом. Не маловажной частью раб</w:t>
            </w:r>
            <w:r w:rsidRPr="00494885">
              <w:rPr>
                <w:sz w:val="24"/>
                <w:szCs w:val="24"/>
              </w:rPr>
              <w:t>о</w:t>
            </w:r>
            <w:r w:rsidRPr="00494885">
              <w:rPr>
                <w:sz w:val="24"/>
                <w:szCs w:val="24"/>
              </w:rPr>
              <w:t>ты является профилактика правонарушений общ</w:t>
            </w:r>
            <w:r w:rsidRPr="00494885">
              <w:rPr>
                <w:sz w:val="24"/>
                <w:szCs w:val="24"/>
              </w:rPr>
              <w:t>е</w:t>
            </w:r>
            <w:r w:rsidRPr="00494885">
              <w:rPr>
                <w:sz w:val="24"/>
                <w:szCs w:val="24"/>
              </w:rPr>
              <w:t>ственного порядка и дисциплины на дороге. Уст</w:t>
            </w:r>
            <w:r w:rsidRPr="00494885">
              <w:rPr>
                <w:sz w:val="24"/>
                <w:szCs w:val="24"/>
              </w:rPr>
              <w:t>а</w:t>
            </w:r>
            <w:r w:rsidRPr="00494885">
              <w:rPr>
                <w:sz w:val="24"/>
                <w:szCs w:val="24"/>
              </w:rPr>
              <w:lastRenderedPageBreak/>
              <w:t>новка систем фото-видеофиксации так же позволит получать прибыль от штрафов</w:t>
            </w:r>
          </w:p>
        </w:tc>
      </w:tr>
      <w:tr w:rsidR="00DD18D1" w:rsidRPr="00494885" w:rsidTr="00E75301">
        <w:trPr>
          <w:trHeight w:val="70"/>
          <w:jc w:val="center"/>
        </w:trPr>
        <w:tc>
          <w:tcPr>
            <w:tcW w:w="5337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lastRenderedPageBreak/>
              <w:t>8. Сельские дороги</w:t>
            </w:r>
          </w:p>
        </w:tc>
        <w:tc>
          <w:tcPr>
            <w:tcW w:w="1658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449" w:type="dxa"/>
          </w:tcPr>
          <w:p w:rsidR="00DD18D1" w:rsidRPr="00494885" w:rsidRDefault="00DD18D1" w:rsidP="00494885">
            <w:pPr>
              <w:pStyle w:val="TableParagraph"/>
              <w:tabs>
                <w:tab w:val="left" w:pos="4671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D18D1" w:rsidRPr="00494885" w:rsidTr="00E75301">
        <w:trPr>
          <w:trHeight w:val="70"/>
          <w:jc w:val="center"/>
        </w:trPr>
        <w:tc>
          <w:tcPr>
            <w:tcW w:w="5337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8.1. Реконструкция автомобильной дороги</w:t>
            </w:r>
          </w:p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Подъезд к с. Эрги-Барлык км 0+000 км 0+528</w:t>
            </w:r>
          </w:p>
        </w:tc>
        <w:tc>
          <w:tcPr>
            <w:tcW w:w="1658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2017 г.</w:t>
            </w:r>
          </w:p>
        </w:tc>
        <w:tc>
          <w:tcPr>
            <w:tcW w:w="1034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3,443</w:t>
            </w:r>
          </w:p>
        </w:tc>
        <w:tc>
          <w:tcPr>
            <w:tcW w:w="1334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1,10</w:t>
            </w:r>
          </w:p>
        </w:tc>
        <w:tc>
          <w:tcPr>
            <w:tcW w:w="1361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0</w:t>
            </w:r>
          </w:p>
        </w:tc>
        <w:tc>
          <w:tcPr>
            <w:tcW w:w="5449" w:type="dxa"/>
            <w:vMerge w:val="restart"/>
          </w:tcPr>
          <w:p w:rsidR="00DD18D1" w:rsidRPr="00494885" w:rsidRDefault="00DD18D1" w:rsidP="00494885">
            <w:pPr>
              <w:pStyle w:val="TableParagraph"/>
              <w:tabs>
                <w:tab w:val="left" w:pos="4671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прирост протяженности автодорог</w:t>
            </w:r>
            <w:r w:rsidR="00DC2455">
              <w:rPr>
                <w:sz w:val="24"/>
                <w:szCs w:val="24"/>
              </w:rPr>
              <w:t>,</w:t>
            </w:r>
            <w:r w:rsidRPr="00494885">
              <w:rPr>
                <w:sz w:val="24"/>
                <w:szCs w:val="24"/>
              </w:rPr>
              <w:t xml:space="preserve"> соответству</w:t>
            </w:r>
            <w:r w:rsidRPr="00494885">
              <w:rPr>
                <w:sz w:val="24"/>
                <w:szCs w:val="24"/>
              </w:rPr>
              <w:t>ю</w:t>
            </w:r>
            <w:r w:rsidRPr="00494885">
              <w:rPr>
                <w:sz w:val="24"/>
                <w:szCs w:val="24"/>
              </w:rPr>
              <w:t>щих нормативным требованиям</w:t>
            </w:r>
            <w:r w:rsidR="00DC2455">
              <w:rPr>
                <w:sz w:val="24"/>
                <w:szCs w:val="24"/>
              </w:rPr>
              <w:t>,</w:t>
            </w:r>
            <w:r w:rsidRPr="00494885">
              <w:rPr>
                <w:sz w:val="24"/>
                <w:szCs w:val="24"/>
              </w:rPr>
              <w:t xml:space="preserve"> для социально- экономического развития западных районо</w:t>
            </w:r>
            <w:r w:rsidR="00DC2455">
              <w:rPr>
                <w:sz w:val="24"/>
                <w:szCs w:val="24"/>
              </w:rPr>
              <w:t>в</w:t>
            </w:r>
            <w:r w:rsidRPr="00494885">
              <w:rPr>
                <w:sz w:val="24"/>
                <w:szCs w:val="24"/>
              </w:rPr>
              <w:t xml:space="preserve"> ре</w:t>
            </w:r>
            <w:r w:rsidRPr="00494885">
              <w:rPr>
                <w:sz w:val="24"/>
                <w:szCs w:val="24"/>
              </w:rPr>
              <w:t>с</w:t>
            </w:r>
            <w:r w:rsidRPr="00494885">
              <w:rPr>
                <w:sz w:val="24"/>
                <w:szCs w:val="24"/>
              </w:rPr>
              <w:t>публики</w:t>
            </w:r>
          </w:p>
          <w:p w:rsidR="00DD18D1" w:rsidRPr="00494885" w:rsidRDefault="00DD18D1" w:rsidP="00494885">
            <w:pPr>
              <w:pStyle w:val="TableParagraph"/>
              <w:tabs>
                <w:tab w:val="left" w:pos="4671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D18D1" w:rsidRPr="00494885" w:rsidTr="00E75301">
        <w:trPr>
          <w:trHeight w:val="70"/>
          <w:jc w:val="center"/>
        </w:trPr>
        <w:tc>
          <w:tcPr>
            <w:tcW w:w="5337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8.2. Строительство автомобильной дороги Под</w:t>
            </w:r>
            <w:r w:rsidRPr="00494885">
              <w:rPr>
                <w:sz w:val="24"/>
                <w:szCs w:val="24"/>
              </w:rPr>
              <w:t>ъ</w:t>
            </w:r>
            <w:r w:rsidRPr="00494885">
              <w:rPr>
                <w:sz w:val="24"/>
                <w:szCs w:val="24"/>
              </w:rPr>
              <w:t>езд к с. Шеми км 0+000 – км 18+000</w:t>
            </w:r>
          </w:p>
        </w:tc>
        <w:tc>
          <w:tcPr>
            <w:tcW w:w="1658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2018 г.</w:t>
            </w:r>
          </w:p>
        </w:tc>
        <w:tc>
          <w:tcPr>
            <w:tcW w:w="1034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215,17</w:t>
            </w:r>
          </w:p>
        </w:tc>
        <w:tc>
          <w:tcPr>
            <w:tcW w:w="1334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11,325</w:t>
            </w:r>
          </w:p>
        </w:tc>
        <w:tc>
          <w:tcPr>
            <w:tcW w:w="1361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0</w:t>
            </w:r>
          </w:p>
        </w:tc>
        <w:tc>
          <w:tcPr>
            <w:tcW w:w="5449" w:type="dxa"/>
            <w:vMerge/>
          </w:tcPr>
          <w:p w:rsidR="00DD18D1" w:rsidRPr="00494885" w:rsidRDefault="00DD18D1" w:rsidP="00494885">
            <w:pPr>
              <w:pStyle w:val="TableParagraph"/>
              <w:tabs>
                <w:tab w:val="left" w:pos="4671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D18D1" w:rsidRPr="00494885" w:rsidTr="00E75301">
        <w:trPr>
          <w:trHeight w:val="70"/>
          <w:jc w:val="center"/>
        </w:trPr>
        <w:tc>
          <w:tcPr>
            <w:tcW w:w="5337" w:type="dxa"/>
          </w:tcPr>
          <w:p w:rsidR="00DD18D1" w:rsidRPr="00494885" w:rsidRDefault="00DD18D1" w:rsidP="00494885">
            <w:pPr>
              <w:pStyle w:val="TableParagraph"/>
              <w:tabs>
                <w:tab w:val="left" w:pos="794"/>
                <w:tab w:val="left" w:pos="2539"/>
                <w:tab w:val="left" w:pos="4318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8.3.</w:t>
            </w:r>
            <w:r>
              <w:rPr>
                <w:sz w:val="24"/>
                <w:szCs w:val="24"/>
              </w:rPr>
              <w:t xml:space="preserve"> </w:t>
            </w:r>
            <w:r w:rsidRPr="00494885">
              <w:rPr>
                <w:sz w:val="24"/>
                <w:szCs w:val="24"/>
              </w:rPr>
              <w:t>Реконструкция автомобильной дороги Ээрбек – Баян-Кол, участок км 24+000 – км 38+000</w:t>
            </w:r>
          </w:p>
        </w:tc>
        <w:tc>
          <w:tcPr>
            <w:tcW w:w="1658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2018 г.</w:t>
            </w:r>
          </w:p>
        </w:tc>
        <w:tc>
          <w:tcPr>
            <w:tcW w:w="1034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206,979</w:t>
            </w:r>
          </w:p>
        </w:tc>
        <w:tc>
          <w:tcPr>
            <w:tcW w:w="1334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10,894</w:t>
            </w:r>
          </w:p>
        </w:tc>
        <w:tc>
          <w:tcPr>
            <w:tcW w:w="1361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0</w:t>
            </w:r>
          </w:p>
        </w:tc>
        <w:tc>
          <w:tcPr>
            <w:tcW w:w="5449" w:type="dxa"/>
            <w:vMerge/>
          </w:tcPr>
          <w:p w:rsidR="00DD18D1" w:rsidRPr="00494885" w:rsidRDefault="00DD18D1" w:rsidP="00494885">
            <w:pPr>
              <w:pStyle w:val="TableParagraph"/>
              <w:tabs>
                <w:tab w:val="left" w:pos="4671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D18D1" w:rsidRPr="00494885" w:rsidTr="00E75301">
        <w:trPr>
          <w:trHeight w:val="70"/>
          <w:jc w:val="center"/>
        </w:trPr>
        <w:tc>
          <w:tcPr>
            <w:tcW w:w="5337" w:type="dxa"/>
          </w:tcPr>
          <w:p w:rsidR="00DD18D1" w:rsidRPr="00494885" w:rsidRDefault="00DD18D1" w:rsidP="00494885">
            <w:pPr>
              <w:pStyle w:val="TableParagraph"/>
              <w:tabs>
                <w:tab w:val="left" w:pos="794"/>
                <w:tab w:val="left" w:pos="2539"/>
                <w:tab w:val="left" w:pos="4318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8.4.</w:t>
            </w:r>
            <w:r>
              <w:rPr>
                <w:sz w:val="24"/>
                <w:szCs w:val="24"/>
              </w:rPr>
              <w:t xml:space="preserve"> </w:t>
            </w:r>
            <w:r w:rsidRPr="00494885">
              <w:rPr>
                <w:sz w:val="24"/>
                <w:szCs w:val="24"/>
              </w:rPr>
              <w:t>Реконструкция автомобильной дороги общего пользования местного значения Самагалтай – Белдир-Арыг км 0+000 – км 3+520</w:t>
            </w:r>
          </w:p>
        </w:tc>
        <w:tc>
          <w:tcPr>
            <w:tcW w:w="1658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2018 г.</w:t>
            </w:r>
          </w:p>
        </w:tc>
        <w:tc>
          <w:tcPr>
            <w:tcW w:w="1034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0</w:t>
            </w:r>
          </w:p>
        </w:tc>
        <w:tc>
          <w:tcPr>
            <w:tcW w:w="1334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23,0</w:t>
            </w:r>
          </w:p>
        </w:tc>
        <w:tc>
          <w:tcPr>
            <w:tcW w:w="1361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0</w:t>
            </w:r>
          </w:p>
        </w:tc>
        <w:tc>
          <w:tcPr>
            <w:tcW w:w="5449" w:type="dxa"/>
            <w:vMerge/>
          </w:tcPr>
          <w:p w:rsidR="00DD18D1" w:rsidRPr="00494885" w:rsidRDefault="00DD18D1" w:rsidP="00494885">
            <w:pPr>
              <w:pStyle w:val="TableParagraph"/>
              <w:tabs>
                <w:tab w:val="left" w:pos="4671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D18D1" w:rsidRPr="00494885" w:rsidTr="00E75301">
        <w:trPr>
          <w:trHeight w:val="70"/>
          <w:jc w:val="center"/>
        </w:trPr>
        <w:tc>
          <w:tcPr>
            <w:tcW w:w="5337" w:type="dxa"/>
          </w:tcPr>
          <w:p w:rsidR="00DD18D1" w:rsidRPr="00494885" w:rsidRDefault="00DD18D1" w:rsidP="00494885">
            <w:pPr>
              <w:pStyle w:val="TableParagraph"/>
              <w:tabs>
                <w:tab w:val="left" w:pos="794"/>
                <w:tab w:val="left" w:pos="2539"/>
                <w:tab w:val="left" w:pos="4318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8.5.</w:t>
            </w:r>
            <w:r>
              <w:rPr>
                <w:sz w:val="24"/>
                <w:szCs w:val="24"/>
              </w:rPr>
              <w:t xml:space="preserve"> </w:t>
            </w:r>
            <w:r w:rsidRPr="00494885">
              <w:rPr>
                <w:sz w:val="24"/>
                <w:szCs w:val="24"/>
              </w:rPr>
              <w:t>Ремонт автомобильной дороги Суг-Аксы-Алдан-Маадыр км 9+000-км 18+404</w:t>
            </w:r>
          </w:p>
        </w:tc>
        <w:tc>
          <w:tcPr>
            <w:tcW w:w="1658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2023 г.</w:t>
            </w:r>
          </w:p>
        </w:tc>
        <w:tc>
          <w:tcPr>
            <w:tcW w:w="1034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32,220</w:t>
            </w:r>
          </w:p>
        </w:tc>
        <w:tc>
          <w:tcPr>
            <w:tcW w:w="1334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161,049</w:t>
            </w:r>
          </w:p>
        </w:tc>
        <w:tc>
          <w:tcPr>
            <w:tcW w:w="1361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0</w:t>
            </w:r>
          </w:p>
        </w:tc>
        <w:tc>
          <w:tcPr>
            <w:tcW w:w="5449" w:type="dxa"/>
            <w:vMerge/>
          </w:tcPr>
          <w:p w:rsidR="00DD18D1" w:rsidRPr="00494885" w:rsidRDefault="00DD18D1" w:rsidP="00494885">
            <w:pPr>
              <w:pStyle w:val="TableParagraph"/>
              <w:tabs>
                <w:tab w:val="left" w:pos="4671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D18D1" w:rsidRPr="00494885" w:rsidTr="00E75301">
        <w:trPr>
          <w:trHeight w:val="70"/>
          <w:jc w:val="center"/>
        </w:trPr>
        <w:tc>
          <w:tcPr>
            <w:tcW w:w="5337" w:type="dxa"/>
          </w:tcPr>
          <w:p w:rsidR="00DD18D1" w:rsidRPr="00494885" w:rsidRDefault="00DD18D1" w:rsidP="00494885">
            <w:pPr>
              <w:pStyle w:val="TableParagraph"/>
              <w:tabs>
                <w:tab w:val="left" w:pos="794"/>
                <w:tab w:val="left" w:pos="2539"/>
                <w:tab w:val="left" w:pos="4318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8.6. Подъезд к с. Кара-Хаак</w:t>
            </w:r>
          </w:p>
        </w:tc>
        <w:tc>
          <w:tcPr>
            <w:tcW w:w="1658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2025 г.</w:t>
            </w:r>
          </w:p>
        </w:tc>
        <w:tc>
          <w:tcPr>
            <w:tcW w:w="1034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0</w:t>
            </w:r>
          </w:p>
        </w:tc>
        <w:tc>
          <w:tcPr>
            <w:tcW w:w="1334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237,500</w:t>
            </w:r>
          </w:p>
        </w:tc>
        <w:tc>
          <w:tcPr>
            <w:tcW w:w="1361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0</w:t>
            </w:r>
          </w:p>
        </w:tc>
        <w:tc>
          <w:tcPr>
            <w:tcW w:w="5449" w:type="dxa"/>
            <w:vMerge/>
          </w:tcPr>
          <w:p w:rsidR="00DD18D1" w:rsidRPr="00494885" w:rsidRDefault="00DD18D1" w:rsidP="00494885">
            <w:pPr>
              <w:pStyle w:val="TableParagraph"/>
              <w:tabs>
                <w:tab w:val="left" w:pos="4671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D18D1" w:rsidRPr="00494885" w:rsidTr="00E75301">
        <w:trPr>
          <w:trHeight w:val="70"/>
          <w:jc w:val="center"/>
        </w:trPr>
        <w:tc>
          <w:tcPr>
            <w:tcW w:w="5337" w:type="dxa"/>
          </w:tcPr>
          <w:p w:rsidR="00DD18D1" w:rsidRPr="00494885" w:rsidRDefault="00DD18D1" w:rsidP="00494885">
            <w:pPr>
              <w:pStyle w:val="TableParagraph"/>
              <w:tabs>
                <w:tab w:val="left" w:pos="794"/>
                <w:tab w:val="left" w:pos="2539"/>
                <w:tab w:val="left" w:pos="4318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8.7. Подъезд к с. Теве-Хая</w:t>
            </w:r>
          </w:p>
        </w:tc>
        <w:tc>
          <w:tcPr>
            <w:tcW w:w="1658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2027 г.</w:t>
            </w:r>
          </w:p>
        </w:tc>
        <w:tc>
          <w:tcPr>
            <w:tcW w:w="1034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0</w:t>
            </w:r>
          </w:p>
        </w:tc>
        <w:tc>
          <w:tcPr>
            <w:tcW w:w="1334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25,500</w:t>
            </w:r>
          </w:p>
        </w:tc>
        <w:tc>
          <w:tcPr>
            <w:tcW w:w="1361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0</w:t>
            </w:r>
          </w:p>
        </w:tc>
        <w:tc>
          <w:tcPr>
            <w:tcW w:w="5449" w:type="dxa"/>
            <w:vMerge/>
          </w:tcPr>
          <w:p w:rsidR="00DD18D1" w:rsidRPr="00494885" w:rsidRDefault="00DD18D1" w:rsidP="00494885">
            <w:pPr>
              <w:pStyle w:val="TableParagraph"/>
              <w:tabs>
                <w:tab w:val="left" w:pos="4671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D18D1" w:rsidRPr="00494885" w:rsidTr="00E75301">
        <w:trPr>
          <w:trHeight w:val="70"/>
          <w:jc w:val="center"/>
        </w:trPr>
        <w:tc>
          <w:tcPr>
            <w:tcW w:w="5337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 Развитие автотуризма</w:t>
            </w:r>
          </w:p>
        </w:tc>
        <w:tc>
          <w:tcPr>
            <w:tcW w:w="1658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449" w:type="dxa"/>
          </w:tcPr>
          <w:p w:rsidR="00DD18D1" w:rsidRPr="00494885" w:rsidRDefault="00DD18D1" w:rsidP="00494885">
            <w:pPr>
              <w:pStyle w:val="TableParagraph"/>
              <w:tabs>
                <w:tab w:val="left" w:pos="4671"/>
              </w:tabs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DD18D1" w:rsidRPr="00494885" w:rsidTr="00E75301">
        <w:trPr>
          <w:trHeight w:val="70"/>
          <w:jc w:val="center"/>
        </w:trPr>
        <w:tc>
          <w:tcPr>
            <w:tcW w:w="5337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9.1. Установка информационных знаков на тур</w:t>
            </w:r>
            <w:r w:rsidRPr="00494885">
              <w:rPr>
                <w:sz w:val="24"/>
                <w:szCs w:val="24"/>
              </w:rPr>
              <w:t>и</w:t>
            </w:r>
            <w:r w:rsidRPr="00494885">
              <w:rPr>
                <w:sz w:val="24"/>
                <w:szCs w:val="24"/>
              </w:rPr>
              <w:t>стических маршрутах</w:t>
            </w:r>
          </w:p>
        </w:tc>
        <w:tc>
          <w:tcPr>
            <w:tcW w:w="1658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2017-2018 гг.</w:t>
            </w:r>
          </w:p>
        </w:tc>
        <w:tc>
          <w:tcPr>
            <w:tcW w:w="1034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0</w:t>
            </w:r>
          </w:p>
        </w:tc>
        <w:tc>
          <w:tcPr>
            <w:tcW w:w="1334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0,4</w:t>
            </w:r>
          </w:p>
        </w:tc>
        <w:tc>
          <w:tcPr>
            <w:tcW w:w="1361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0</w:t>
            </w:r>
          </w:p>
        </w:tc>
        <w:tc>
          <w:tcPr>
            <w:tcW w:w="5449" w:type="dxa"/>
          </w:tcPr>
          <w:p w:rsidR="00DD18D1" w:rsidRPr="00494885" w:rsidRDefault="00DD18D1" w:rsidP="00494885">
            <w:pPr>
              <w:pStyle w:val="TableParagraph"/>
              <w:tabs>
                <w:tab w:val="left" w:pos="4671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осведомленность туристических гру</w:t>
            </w:r>
            <w:r w:rsidR="00DC2455">
              <w:rPr>
                <w:sz w:val="24"/>
                <w:szCs w:val="24"/>
              </w:rPr>
              <w:t>пп, придание эсте</w:t>
            </w:r>
            <w:r w:rsidRPr="00494885">
              <w:rPr>
                <w:sz w:val="24"/>
                <w:szCs w:val="24"/>
              </w:rPr>
              <w:t>тического вида по протяженности туристич</w:t>
            </w:r>
            <w:r w:rsidRPr="00494885">
              <w:rPr>
                <w:sz w:val="24"/>
                <w:szCs w:val="24"/>
              </w:rPr>
              <w:t>е</w:t>
            </w:r>
            <w:r w:rsidRPr="00494885">
              <w:rPr>
                <w:sz w:val="24"/>
                <w:szCs w:val="24"/>
              </w:rPr>
              <w:t>ского маршрута</w:t>
            </w:r>
          </w:p>
        </w:tc>
      </w:tr>
      <w:tr w:rsidR="00DD18D1" w:rsidRPr="00494885" w:rsidTr="00E75301">
        <w:trPr>
          <w:trHeight w:val="70"/>
          <w:jc w:val="center"/>
        </w:trPr>
        <w:tc>
          <w:tcPr>
            <w:tcW w:w="5337" w:type="dxa"/>
          </w:tcPr>
          <w:p w:rsidR="00DD18D1" w:rsidRPr="00494885" w:rsidRDefault="00DD18D1" w:rsidP="00DC245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9.2. Мероприяти</w:t>
            </w:r>
            <w:r w:rsidR="00DC2455">
              <w:rPr>
                <w:sz w:val="24"/>
                <w:szCs w:val="24"/>
              </w:rPr>
              <w:t>я</w:t>
            </w:r>
            <w:r w:rsidRPr="00494885">
              <w:rPr>
                <w:sz w:val="24"/>
                <w:szCs w:val="24"/>
              </w:rPr>
              <w:t xml:space="preserve"> по развитию объектов прид</w:t>
            </w:r>
            <w:r w:rsidRPr="00494885">
              <w:rPr>
                <w:sz w:val="24"/>
                <w:szCs w:val="24"/>
              </w:rPr>
              <w:t>о</w:t>
            </w:r>
            <w:r w:rsidRPr="00494885">
              <w:rPr>
                <w:sz w:val="24"/>
                <w:szCs w:val="24"/>
              </w:rPr>
              <w:t>рожного сервиса с учетом туристических маршр</w:t>
            </w:r>
            <w:r w:rsidRPr="00494885">
              <w:rPr>
                <w:sz w:val="24"/>
                <w:szCs w:val="24"/>
              </w:rPr>
              <w:t>у</w:t>
            </w:r>
            <w:r w:rsidRPr="00494885">
              <w:rPr>
                <w:sz w:val="24"/>
                <w:szCs w:val="24"/>
              </w:rPr>
              <w:t>тов</w:t>
            </w:r>
          </w:p>
        </w:tc>
        <w:tc>
          <w:tcPr>
            <w:tcW w:w="1658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2018-2030 гг.</w:t>
            </w:r>
          </w:p>
        </w:tc>
        <w:tc>
          <w:tcPr>
            <w:tcW w:w="1034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0</w:t>
            </w:r>
          </w:p>
        </w:tc>
        <w:tc>
          <w:tcPr>
            <w:tcW w:w="1334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0</w:t>
            </w:r>
          </w:p>
        </w:tc>
        <w:tc>
          <w:tcPr>
            <w:tcW w:w="5449" w:type="dxa"/>
          </w:tcPr>
          <w:p w:rsidR="00DD18D1" w:rsidRPr="00494885" w:rsidRDefault="00DD18D1" w:rsidP="00494885">
            <w:pPr>
              <w:pStyle w:val="TableParagraph"/>
              <w:tabs>
                <w:tab w:val="left" w:pos="4671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реконструкция автодорожной сети, подъездных п</w:t>
            </w:r>
            <w:r w:rsidRPr="00494885">
              <w:rPr>
                <w:sz w:val="24"/>
                <w:szCs w:val="24"/>
              </w:rPr>
              <w:t>у</w:t>
            </w:r>
            <w:r w:rsidRPr="00494885">
              <w:rPr>
                <w:sz w:val="24"/>
                <w:szCs w:val="24"/>
              </w:rPr>
              <w:t>тей к объектам придорожной инфраструктуры</w:t>
            </w:r>
          </w:p>
        </w:tc>
      </w:tr>
      <w:tr w:rsidR="00DD18D1" w:rsidRPr="00494885" w:rsidTr="00E75301">
        <w:trPr>
          <w:trHeight w:val="70"/>
          <w:jc w:val="center"/>
        </w:trPr>
        <w:tc>
          <w:tcPr>
            <w:tcW w:w="5337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 Развитие водного транспорта</w:t>
            </w:r>
          </w:p>
        </w:tc>
        <w:tc>
          <w:tcPr>
            <w:tcW w:w="1658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449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DD18D1" w:rsidRPr="00494885" w:rsidTr="00E75301">
        <w:trPr>
          <w:trHeight w:val="70"/>
          <w:jc w:val="center"/>
        </w:trPr>
        <w:tc>
          <w:tcPr>
            <w:tcW w:w="5337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10.1. Проведение дноуглубительных работ по водному пути по р. Большой Енис</w:t>
            </w:r>
            <w:r>
              <w:rPr>
                <w:sz w:val="24"/>
                <w:szCs w:val="24"/>
              </w:rPr>
              <w:t>ей от г. Кызыла до с. Тоора-Хем</w:t>
            </w:r>
          </w:p>
        </w:tc>
        <w:tc>
          <w:tcPr>
            <w:tcW w:w="1658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2018-2028 гг.</w:t>
            </w:r>
          </w:p>
        </w:tc>
        <w:tc>
          <w:tcPr>
            <w:tcW w:w="1034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0</w:t>
            </w:r>
          </w:p>
        </w:tc>
        <w:tc>
          <w:tcPr>
            <w:tcW w:w="1334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0</w:t>
            </w:r>
          </w:p>
        </w:tc>
        <w:tc>
          <w:tcPr>
            <w:tcW w:w="5449" w:type="dxa"/>
            <w:vMerge w:val="restart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обеспечение безопасности перевозки пассажиров, укрепление дамбы для безопасного отстоя судов во время весенних паводков</w:t>
            </w:r>
          </w:p>
        </w:tc>
      </w:tr>
      <w:tr w:rsidR="00DD18D1" w:rsidRPr="00494885" w:rsidTr="00E75301">
        <w:trPr>
          <w:trHeight w:val="70"/>
          <w:jc w:val="center"/>
        </w:trPr>
        <w:tc>
          <w:tcPr>
            <w:tcW w:w="5337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10.2. Проведение реконструкции объектов тран</w:t>
            </w:r>
            <w:r w:rsidRPr="00494885">
              <w:rPr>
                <w:sz w:val="24"/>
                <w:szCs w:val="24"/>
              </w:rPr>
              <w:t>с</w:t>
            </w:r>
            <w:r w:rsidRPr="00494885">
              <w:rPr>
                <w:sz w:val="24"/>
                <w:szCs w:val="24"/>
              </w:rPr>
              <w:t>портной инфраструктуры: ремонт пристаней и подъездных путей к ним с учетом выполнения требований обеспечения безопасности на тран</w:t>
            </w:r>
            <w:r w:rsidRPr="00494885">
              <w:rPr>
                <w:sz w:val="24"/>
                <w:szCs w:val="24"/>
              </w:rPr>
              <w:t>с</w:t>
            </w:r>
            <w:r w:rsidRPr="00494885">
              <w:rPr>
                <w:sz w:val="24"/>
                <w:szCs w:val="24"/>
              </w:rPr>
              <w:t>порте</w:t>
            </w:r>
          </w:p>
        </w:tc>
        <w:tc>
          <w:tcPr>
            <w:tcW w:w="1658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2018-2028 гг.</w:t>
            </w:r>
          </w:p>
        </w:tc>
        <w:tc>
          <w:tcPr>
            <w:tcW w:w="1034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0</w:t>
            </w:r>
          </w:p>
        </w:tc>
        <w:tc>
          <w:tcPr>
            <w:tcW w:w="1334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10,0</w:t>
            </w:r>
          </w:p>
        </w:tc>
        <w:tc>
          <w:tcPr>
            <w:tcW w:w="1361" w:type="dxa"/>
          </w:tcPr>
          <w:p w:rsidR="00DD18D1" w:rsidRPr="00494885" w:rsidRDefault="00DD18D1" w:rsidP="004948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0</w:t>
            </w:r>
          </w:p>
        </w:tc>
        <w:tc>
          <w:tcPr>
            <w:tcW w:w="5449" w:type="dxa"/>
            <w:vMerge/>
          </w:tcPr>
          <w:p w:rsidR="00DD18D1" w:rsidRPr="00494885" w:rsidRDefault="00DD18D1" w:rsidP="00494885">
            <w:pPr>
              <w:pStyle w:val="TableParagraph"/>
              <w:tabs>
                <w:tab w:val="left" w:pos="4671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FE6742" w:rsidRDefault="00FE6742"/>
    <w:p w:rsidR="00FE6742" w:rsidRDefault="00FE6742"/>
    <w:tbl>
      <w:tblPr>
        <w:tblStyle w:val="TableNormal"/>
        <w:tblW w:w="16098" w:type="dxa"/>
        <w:jc w:val="center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4853"/>
        <w:gridCol w:w="1658"/>
        <w:gridCol w:w="1034"/>
        <w:gridCol w:w="1334"/>
        <w:gridCol w:w="1361"/>
        <w:gridCol w:w="5449"/>
        <w:gridCol w:w="409"/>
      </w:tblGrid>
      <w:tr w:rsidR="00FE6742" w:rsidRPr="00494885" w:rsidTr="00665C93">
        <w:trPr>
          <w:gridAfter w:val="1"/>
          <w:wAfter w:w="409" w:type="dxa"/>
          <w:trHeight w:val="275"/>
          <w:tblHeader/>
          <w:jc w:val="center"/>
        </w:trPr>
        <w:tc>
          <w:tcPr>
            <w:tcW w:w="4853" w:type="dxa"/>
          </w:tcPr>
          <w:p w:rsidR="00FE6742" w:rsidRPr="00494885" w:rsidRDefault="00FE6742" w:rsidP="00FE674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FE6742" w:rsidRPr="00494885" w:rsidRDefault="00FE6742" w:rsidP="00FE674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2</w:t>
            </w:r>
          </w:p>
        </w:tc>
        <w:tc>
          <w:tcPr>
            <w:tcW w:w="1034" w:type="dxa"/>
          </w:tcPr>
          <w:p w:rsidR="00FE6742" w:rsidRPr="00494885" w:rsidRDefault="00FE6742" w:rsidP="00FE674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3</w:t>
            </w:r>
          </w:p>
        </w:tc>
        <w:tc>
          <w:tcPr>
            <w:tcW w:w="1334" w:type="dxa"/>
          </w:tcPr>
          <w:p w:rsidR="00FE6742" w:rsidRPr="00494885" w:rsidRDefault="00FE6742" w:rsidP="00FE674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:rsidR="00FE6742" w:rsidRPr="00494885" w:rsidRDefault="00FE6742" w:rsidP="00FE674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5</w:t>
            </w:r>
          </w:p>
        </w:tc>
        <w:tc>
          <w:tcPr>
            <w:tcW w:w="5449" w:type="dxa"/>
          </w:tcPr>
          <w:p w:rsidR="00FE6742" w:rsidRPr="00494885" w:rsidRDefault="00FE6742" w:rsidP="00FE674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6</w:t>
            </w:r>
          </w:p>
        </w:tc>
      </w:tr>
      <w:tr w:rsidR="00DC2455" w:rsidRPr="00494885" w:rsidTr="00665C93">
        <w:trPr>
          <w:gridAfter w:val="1"/>
          <w:wAfter w:w="409" w:type="dxa"/>
          <w:trHeight w:val="70"/>
          <w:jc w:val="center"/>
        </w:trPr>
        <w:tc>
          <w:tcPr>
            <w:tcW w:w="4853" w:type="dxa"/>
          </w:tcPr>
          <w:p w:rsidR="00DC2455" w:rsidRPr="00494885" w:rsidRDefault="00DC2455" w:rsidP="00A1762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10.3. Проведение работ по укреплению дамб для безопасного отстоя судов во время весе</w:t>
            </w:r>
            <w:r w:rsidRPr="00494885">
              <w:rPr>
                <w:sz w:val="24"/>
                <w:szCs w:val="24"/>
              </w:rPr>
              <w:t>н</w:t>
            </w:r>
            <w:r w:rsidRPr="00494885">
              <w:rPr>
                <w:sz w:val="24"/>
                <w:szCs w:val="24"/>
              </w:rPr>
              <w:t>них паводков</w:t>
            </w:r>
          </w:p>
        </w:tc>
        <w:tc>
          <w:tcPr>
            <w:tcW w:w="1658" w:type="dxa"/>
          </w:tcPr>
          <w:p w:rsidR="00DC2455" w:rsidRPr="00494885" w:rsidRDefault="00DC2455" w:rsidP="00A1762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2018-2028 гг.</w:t>
            </w:r>
          </w:p>
        </w:tc>
        <w:tc>
          <w:tcPr>
            <w:tcW w:w="1034" w:type="dxa"/>
          </w:tcPr>
          <w:p w:rsidR="00DC2455" w:rsidRPr="00494885" w:rsidRDefault="00DC2455" w:rsidP="00A1762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0</w:t>
            </w:r>
          </w:p>
        </w:tc>
        <w:tc>
          <w:tcPr>
            <w:tcW w:w="1334" w:type="dxa"/>
          </w:tcPr>
          <w:p w:rsidR="00DC2455" w:rsidRPr="00494885" w:rsidRDefault="00DC2455" w:rsidP="00A1762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8,0</w:t>
            </w:r>
          </w:p>
        </w:tc>
        <w:tc>
          <w:tcPr>
            <w:tcW w:w="1361" w:type="dxa"/>
          </w:tcPr>
          <w:p w:rsidR="00DC2455" w:rsidRPr="00494885" w:rsidRDefault="00DC2455" w:rsidP="00A1762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0</w:t>
            </w:r>
          </w:p>
        </w:tc>
        <w:tc>
          <w:tcPr>
            <w:tcW w:w="5449" w:type="dxa"/>
          </w:tcPr>
          <w:p w:rsidR="00DC2455" w:rsidRPr="00494885" w:rsidRDefault="00DC2455" w:rsidP="00FE6742">
            <w:pPr>
              <w:pStyle w:val="TableParagraph"/>
              <w:tabs>
                <w:tab w:val="left" w:pos="4812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C2455" w:rsidRPr="00494885" w:rsidTr="00665C93">
        <w:trPr>
          <w:gridAfter w:val="1"/>
          <w:wAfter w:w="409" w:type="dxa"/>
          <w:trHeight w:val="70"/>
          <w:jc w:val="center"/>
        </w:trPr>
        <w:tc>
          <w:tcPr>
            <w:tcW w:w="4853" w:type="dxa"/>
          </w:tcPr>
          <w:p w:rsidR="00DC2455" w:rsidRPr="00494885" w:rsidRDefault="00DC2455" w:rsidP="00A1762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 Развитие малой авиации</w:t>
            </w:r>
          </w:p>
        </w:tc>
        <w:tc>
          <w:tcPr>
            <w:tcW w:w="1658" w:type="dxa"/>
          </w:tcPr>
          <w:p w:rsidR="00DC2455" w:rsidRPr="00494885" w:rsidRDefault="00DC2455" w:rsidP="00A1762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DC2455" w:rsidRPr="00494885" w:rsidRDefault="00DC2455" w:rsidP="00A1762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DC2455" w:rsidRPr="00494885" w:rsidRDefault="00DC2455" w:rsidP="00A1762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DC2455" w:rsidRPr="00494885" w:rsidRDefault="00DC2455" w:rsidP="00A1762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449" w:type="dxa"/>
          </w:tcPr>
          <w:p w:rsidR="00DC2455" w:rsidRPr="00494885" w:rsidRDefault="00DC2455" w:rsidP="00FE6742">
            <w:pPr>
              <w:pStyle w:val="TableParagraph"/>
              <w:tabs>
                <w:tab w:val="left" w:pos="4812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C2455" w:rsidRPr="00494885" w:rsidTr="00665C93">
        <w:trPr>
          <w:gridAfter w:val="1"/>
          <w:wAfter w:w="409" w:type="dxa"/>
          <w:trHeight w:val="70"/>
          <w:jc w:val="center"/>
        </w:trPr>
        <w:tc>
          <w:tcPr>
            <w:tcW w:w="4853" w:type="dxa"/>
          </w:tcPr>
          <w:p w:rsidR="00DC2455" w:rsidRPr="00494885" w:rsidRDefault="00DC2455" w:rsidP="00FE674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11.1. Обновление парка воздушных судов с</w:t>
            </w:r>
            <w:r w:rsidRPr="00494885">
              <w:rPr>
                <w:sz w:val="24"/>
                <w:szCs w:val="24"/>
              </w:rPr>
              <w:t>о</w:t>
            </w:r>
            <w:r w:rsidRPr="00494885">
              <w:rPr>
                <w:sz w:val="24"/>
                <w:szCs w:val="24"/>
              </w:rPr>
              <w:t>временными экономическими самолетами, способными к осуществлению как межреги</w:t>
            </w:r>
            <w:r w:rsidRPr="00494885">
              <w:rPr>
                <w:sz w:val="24"/>
                <w:szCs w:val="24"/>
              </w:rPr>
              <w:t>о</w:t>
            </w:r>
            <w:r w:rsidRPr="00494885">
              <w:rPr>
                <w:sz w:val="24"/>
                <w:szCs w:val="24"/>
              </w:rPr>
              <w:t>нальных, так и местных авиаперево</w:t>
            </w:r>
            <w:r>
              <w:rPr>
                <w:sz w:val="24"/>
                <w:szCs w:val="24"/>
              </w:rPr>
              <w:t>зок па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сажиров</w:t>
            </w:r>
          </w:p>
        </w:tc>
        <w:tc>
          <w:tcPr>
            <w:tcW w:w="1658" w:type="dxa"/>
          </w:tcPr>
          <w:p w:rsidR="00DC2455" w:rsidRPr="00494885" w:rsidRDefault="00DC2455" w:rsidP="00665C9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2025-2030</w:t>
            </w:r>
            <w:r>
              <w:rPr>
                <w:sz w:val="24"/>
                <w:szCs w:val="24"/>
              </w:rPr>
              <w:t xml:space="preserve"> </w:t>
            </w:r>
            <w:r w:rsidRPr="00494885">
              <w:rPr>
                <w:sz w:val="24"/>
                <w:szCs w:val="24"/>
              </w:rPr>
              <w:t>гг.</w:t>
            </w:r>
          </w:p>
        </w:tc>
        <w:tc>
          <w:tcPr>
            <w:tcW w:w="1034" w:type="dxa"/>
          </w:tcPr>
          <w:p w:rsidR="00DC2455" w:rsidRPr="00494885" w:rsidRDefault="00DC2455" w:rsidP="00FE674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0</w:t>
            </w:r>
          </w:p>
        </w:tc>
        <w:tc>
          <w:tcPr>
            <w:tcW w:w="1334" w:type="dxa"/>
          </w:tcPr>
          <w:p w:rsidR="00DC2455" w:rsidRPr="00494885" w:rsidRDefault="00DC2455" w:rsidP="00FE674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190,0</w:t>
            </w:r>
          </w:p>
        </w:tc>
        <w:tc>
          <w:tcPr>
            <w:tcW w:w="1361" w:type="dxa"/>
          </w:tcPr>
          <w:p w:rsidR="00DC2455" w:rsidRPr="00494885" w:rsidRDefault="00DC2455" w:rsidP="00FE674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290,0</w:t>
            </w:r>
          </w:p>
        </w:tc>
        <w:tc>
          <w:tcPr>
            <w:tcW w:w="5449" w:type="dxa"/>
          </w:tcPr>
          <w:p w:rsidR="00DC2455" w:rsidRPr="00494885" w:rsidRDefault="00DC2455" w:rsidP="00DC2455">
            <w:pPr>
              <w:pStyle w:val="TableParagraph"/>
              <w:tabs>
                <w:tab w:val="left" w:pos="4812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сохранени</w:t>
            </w:r>
            <w:r>
              <w:rPr>
                <w:sz w:val="24"/>
                <w:szCs w:val="24"/>
              </w:rPr>
              <w:t>е</w:t>
            </w:r>
            <w:r w:rsidRPr="00494885">
              <w:rPr>
                <w:sz w:val="24"/>
                <w:szCs w:val="24"/>
              </w:rPr>
              <w:t xml:space="preserve"> и последующе</w:t>
            </w:r>
            <w:r>
              <w:rPr>
                <w:sz w:val="24"/>
                <w:szCs w:val="24"/>
              </w:rPr>
              <w:t>е</w:t>
            </w:r>
            <w:r w:rsidRPr="00494885">
              <w:rPr>
                <w:sz w:val="24"/>
                <w:szCs w:val="24"/>
              </w:rPr>
              <w:t xml:space="preserve"> развити</w:t>
            </w:r>
            <w:r>
              <w:rPr>
                <w:sz w:val="24"/>
                <w:szCs w:val="24"/>
              </w:rPr>
              <w:t>е</w:t>
            </w:r>
            <w:r w:rsidRPr="00494885">
              <w:rPr>
                <w:sz w:val="24"/>
                <w:szCs w:val="24"/>
              </w:rPr>
              <w:t xml:space="preserve"> региональных перевозок</w:t>
            </w:r>
            <w:r>
              <w:rPr>
                <w:sz w:val="24"/>
                <w:szCs w:val="24"/>
              </w:rPr>
              <w:t>,</w:t>
            </w:r>
            <w:r w:rsidRPr="00494885">
              <w:rPr>
                <w:sz w:val="24"/>
                <w:szCs w:val="24"/>
              </w:rPr>
              <w:t xml:space="preserve"> предпочтительно оснащение парка во</w:t>
            </w:r>
            <w:r w:rsidRPr="00494885">
              <w:rPr>
                <w:sz w:val="24"/>
                <w:szCs w:val="24"/>
              </w:rPr>
              <w:t>з</w:t>
            </w:r>
            <w:r w:rsidRPr="00494885">
              <w:rPr>
                <w:sz w:val="24"/>
                <w:szCs w:val="24"/>
              </w:rPr>
              <w:t>душных судов современными, экономичными с</w:t>
            </w:r>
            <w:r w:rsidRPr="00494885">
              <w:rPr>
                <w:sz w:val="24"/>
                <w:szCs w:val="24"/>
              </w:rPr>
              <w:t>а</w:t>
            </w:r>
            <w:r w:rsidRPr="00494885">
              <w:rPr>
                <w:sz w:val="24"/>
                <w:szCs w:val="24"/>
              </w:rPr>
              <w:t>молетами типа Pilatus PC-12 и Cessna Caravan</w:t>
            </w:r>
            <w:r>
              <w:rPr>
                <w:sz w:val="24"/>
                <w:szCs w:val="24"/>
              </w:rPr>
              <w:t>,</w:t>
            </w:r>
            <w:r w:rsidRPr="00494885">
              <w:rPr>
                <w:sz w:val="24"/>
                <w:szCs w:val="24"/>
              </w:rPr>
              <w:t xml:space="preserve"> сп</w:t>
            </w:r>
            <w:r w:rsidRPr="00494885">
              <w:rPr>
                <w:sz w:val="24"/>
                <w:szCs w:val="24"/>
              </w:rPr>
              <w:t>о</w:t>
            </w:r>
            <w:r w:rsidRPr="00494885">
              <w:rPr>
                <w:sz w:val="24"/>
                <w:szCs w:val="24"/>
              </w:rPr>
              <w:t>собными к осуществлению как межрегиональных, так и местных авиаперевозок пассажи</w:t>
            </w:r>
            <w:r>
              <w:rPr>
                <w:sz w:val="24"/>
                <w:szCs w:val="24"/>
              </w:rPr>
              <w:t>ров</w:t>
            </w:r>
          </w:p>
        </w:tc>
      </w:tr>
      <w:tr w:rsidR="00DC2455" w:rsidRPr="00494885" w:rsidTr="00665C93">
        <w:trPr>
          <w:gridAfter w:val="1"/>
          <w:wAfter w:w="409" w:type="dxa"/>
          <w:trHeight w:val="70"/>
          <w:jc w:val="center"/>
        </w:trPr>
        <w:tc>
          <w:tcPr>
            <w:tcW w:w="4853" w:type="dxa"/>
          </w:tcPr>
          <w:p w:rsidR="00DC2455" w:rsidRPr="00494885" w:rsidRDefault="00DC2455" w:rsidP="00FE674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11.2. Реконструкция существующих взлётно-посадочных полос приписных аэродромов</w:t>
            </w:r>
          </w:p>
        </w:tc>
        <w:tc>
          <w:tcPr>
            <w:tcW w:w="1658" w:type="dxa"/>
          </w:tcPr>
          <w:p w:rsidR="00DC2455" w:rsidRPr="00494885" w:rsidRDefault="00DC2455" w:rsidP="00FE674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2024-2030 гг.</w:t>
            </w:r>
          </w:p>
        </w:tc>
        <w:tc>
          <w:tcPr>
            <w:tcW w:w="1034" w:type="dxa"/>
          </w:tcPr>
          <w:p w:rsidR="00DC2455" w:rsidRPr="00494885" w:rsidRDefault="00DC2455" w:rsidP="00FE674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0</w:t>
            </w:r>
          </w:p>
        </w:tc>
        <w:tc>
          <w:tcPr>
            <w:tcW w:w="1334" w:type="dxa"/>
          </w:tcPr>
          <w:p w:rsidR="00DC2455" w:rsidRPr="00494885" w:rsidRDefault="00DC2455" w:rsidP="00FE674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20,0</w:t>
            </w:r>
          </w:p>
        </w:tc>
        <w:tc>
          <w:tcPr>
            <w:tcW w:w="1361" w:type="dxa"/>
          </w:tcPr>
          <w:p w:rsidR="00DC2455" w:rsidRPr="00494885" w:rsidRDefault="00DC2455" w:rsidP="00FE674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0</w:t>
            </w:r>
          </w:p>
        </w:tc>
        <w:tc>
          <w:tcPr>
            <w:tcW w:w="5449" w:type="dxa"/>
          </w:tcPr>
          <w:p w:rsidR="00DC2455" w:rsidRPr="00494885" w:rsidRDefault="00DC2455" w:rsidP="00FE6742">
            <w:pPr>
              <w:rPr>
                <w:sz w:val="24"/>
                <w:szCs w:val="24"/>
              </w:rPr>
            </w:pPr>
          </w:p>
        </w:tc>
      </w:tr>
      <w:tr w:rsidR="00DC2455" w:rsidRPr="00494885" w:rsidTr="00665C93">
        <w:trPr>
          <w:trHeight w:val="70"/>
          <w:jc w:val="center"/>
        </w:trPr>
        <w:tc>
          <w:tcPr>
            <w:tcW w:w="4853" w:type="dxa"/>
          </w:tcPr>
          <w:p w:rsidR="00DC2455" w:rsidRPr="00494885" w:rsidRDefault="00DC2455" w:rsidP="00FE674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11.3. Строительство вертолетных площадок</w:t>
            </w:r>
          </w:p>
        </w:tc>
        <w:tc>
          <w:tcPr>
            <w:tcW w:w="1658" w:type="dxa"/>
          </w:tcPr>
          <w:p w:rsidR="00DC2455" w:rsidRPr="00494885" w:rsidRDefault="00DC2455" w:rsidP="00FE674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2024-2030 гг.</w:t>
            </w:r>
          </w:p>
        </w:tc>
        <w:tc>
          <w:tcPr>
            <w:tcW w:w="1034" w:type="dxa"/>
          </w:tcPr>
          <w:p w:rsidR="00DC2455" w:rsidRPr="00494885" w:rsidRDefault="00DC2455" w:rsidP="00FE674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0</w:t>
            </w:r>
          </w:p>
        </w:tc>
        <w:tc>
          <w:tcPr>
            <w:tcW w:w="1334" w:type="dxa"/>
          </w:tcPr>
          <w:p w:rsidR="00DC2455" w:rsidRPr="00494885" w:rsidRDefault="00DC2455" w:rsidP="00FE674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3,5</w:t>
            </w:r>
          </w:p>
        </w:tc>
        <w:tc>
          <w:tcPr>
            <w:tcW w:w="1361" w:type="dxa"/>
          </w:tcPr>
          <w:p w:rsidR="00DC2455" w:rsidRPr="00494885" w:rsidRDefault="00DC2455" w:rsidP="00FE674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0</w:t>
            </w:r>
          </w:p>
        </w:tc>
        <w:tc>
          <w:tcPr>
            <w:tcW w:w="5449" w:type="dxa"/>
            <w:tcBorders>
              <w:right w:val="single" w:sz="4" w:space="0" w:color="auto"/>
            </w:tcBorders>
          </w:tcPr>
          <w:p w:rsidR="00DC2455" w:rsidRPr="00494885" w:rsidRDefault="00DC2455" w:rsidP="00DC2455">
            <w:pPr>
              <w:pStyle w:val="TableParagraph"/>
              <w:tabs>
                <w:tab w:val="left" w:pos="4671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94885">
              <w:rPr>
                <w:sz w:val="24"/>
                <w:szCs w:val="24"/>
              </w:rPr>
              <w:t>развити</w:t>
            </w:r>
            <w:r>
              <w:rPr>
                <w:sz w:val="24"/>
                <w:szCs w:val="24"/>
              </w:rPr>
              <w:t>е</w:t>
            </w:r>
            <w:r w:rsidRPr="00494885">
              <w:rPr>
                <w:sz w:val="24"/>
                <w:szCs w:val="24"/>
              </w:rPr>
              <w:t xml:space="preserve"> туризма и добывающей промышленности на территории республики, создание вертолетных площадок при крупных промышленных предпр</w:t>
            </w:r>
            <w:r w:rsidRPr="00494885">
              <w:rPr>
                <w:sz w:val="24"/>
                <w:szCs w:val="24"/>
              </w:rPr>
              <w:t>и</w:t>
            </w:r>
            <w:r w:rsidRPr="00494885">
              <w:rPr>
                <w:sz w:val="24"/>
                <w:szCs w:val="24"/>
              </w:rPr>
              <w:t>ятиях и в центрах развития туризма. Эти площадки предлагаются и для использования сельскохозяйс</w:t>
            </w:r>
            <w:r w:rsidRPr="00494885">
              <w:rPr>
                <w:sz w:val="24"/>
                <w:szCs w:val="24"/>
              </w:rPr>
              <w:t>т</w:t>
            </w:r>
            <w:r w:rsidRPr="00494885">
              <w:rPr>
                <w:sz w:val="24"/>
                <w:szCs w:val="24"/>
              </w:rPr>
              <w:t>венной, меди</w:t>
            </w:r>
            <w:r>
              <w:rPr>
                <w:sz w:val="24"/>
                <w:szCs w:val="24"/>
              </w:rPr>
              <w:t>цинской и пожарной авиацией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C2455" w:rsidRPr="00494885" w:rsidRDefault="00DC2455" w:rsidP="00FE6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».</w:t>
            </w:r>
          </w:p>
        </w:tc>
      </w:tr>
    </w:tbl>
    <w:p w:rsidR="00C0222D" w:rsidRPr="009D6D2D" w:rsidRDefault="00C0222D" w:rsidP="00C0222D">
      <w:pPr>
        <w:spacing w:line="264" w:lineRule="exact"/>
        <w:ind w:right="-284" w:firstLine="709"/>
        <w:rPr>
          <w:sz w:val="24"/>
        </w:rPr>
        <w:sectPr w:rsidR="00C0222D" w:rsidRPr="009D6D2D" w:rsidSect="00665C93">
          <w:pgSz w:w="16840" w:h="11910" w:orient="landscape"/>
          <w:pgMar w:top="1134" w:right="567" w:bottom="1134" w:left="567" w:header="709" w:footer="0" w:gutter="0"/>
          <w:cols w:space="720"/>
          <w:docGrid w:linePitch="299"/>
        </w:sectPr>
      </w:pPr>
    </w:p>
    <w:p w:rsidR="00182C0A" w:rsidRPr="009D6D2D" w:rsidRDefault="00ED3846" w:rsidP="00665C93">
      <w:pPr>
        <w:pStyle w:val="a5"/>
        <w:tabs>
          <w:tab w:val="left" w:pos="1359"/>
        </w:tabs>
        <w:spacing w:line="360" w:lineRule="atLeast"/>
        <w:ind w:left="0" w:firstLine="709"/>
        <w:rPr>
          <w:sz w:val="28"/>
        </w:rPr>
      </w:pPr>
      <w:r w:rsidRPr="009D6D2D">
        <w:rPr>
          <w:sz w:val="28"/>
        </w:rPr>
        <w:lastRenderedPageBreak/>
        <w:t>2.</w:t>
      </w:r>
      <w:r w:rsidR="00665C93">
        <w:rPr>
          <w:sz w:val="28"/>
        </w:rPr>
        <w:t xml:space="preserve"> </w:t>
      </w:r>
      <w:r w:rsidR="00BB427B" w:rsidRPr="009D6D2D">
        <w:rPr>
          <w:sz w:val="28"/>
        </w:rPr>
        <w:t>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182C0A" w:rsidRPr="009D6D2D" w:rsidRDefault="00182C0A" w:rsidP="00665C93">
      <w:pPr>
        <w:pStyle w:val="a3"/>
        <w:ind w:left="0"/>
        <w:jc w:val="left"/>
        <w:rPr>
          <w:sz w:val="27"/>
        </w:rPr>
      </w:pPr>
    </w:p>
    <w:p w:rsidR="00ED3846" w:rsidRDefault="00ED3846" w:rsidP="00665C93">
      <w:pPr>
        <w:pStyle w:val="a3"/>
        <w:ind w:left="0"/>
        <w:jc w:val="left"/>
        <w:rPr>
          <w:sz w:val="27"/>
        </w:rPr>
      </w:pPr>
    </w:p>
    <w:p w:rsidR="00665C93" w:rsidRPr="009D6D2D" w:rsidRDefault="00665C93" w:rsidP="00665C93">
      <w:pPr>
        <w:pStyle w:val="a3"/>
        <w:ind w:left="0"/>
        <w:jc w:val="left"/>
        <w:rPr>
          <w:sz w:val="27"/>
        </w:rPr>
      </w:pPr>
    </w:p>
    <w:p w:rsidR="00BB427B" w:rsidRPr="009D6D2D" w:rsidRDefault="00E23A8C" w:rsidP="00665C93">
      <w:pPr>
        <w:pStyle w:val="a3"/>
        <w:tabs>
          <w:tab w:val="left" w:pos="9285"/>
        </w:tabs>
        <w:ind w:left="0"/>
      </w:pPr>
      <w:r w:rsidRPr="009D6D2D">
        <w:t>Глава</w:t>
      </w:r>
      <w:r w:rsidR="00BB427B" w:rsidRPr="009D6D2D">
        <w:t xml:space="preserve"> </w:t>
      </w:r>
      <w:r w:rsidRPr="009D6D2D">
        <w:t xml:space="preserve">Республики Тыва                        </w:t>
      </w:r>
      <w:r w:rsidR="00C0222D" w:rsidRPr="009D6D2D">
        <w:t xml:space="preserve">                       </w:t>
      </w:r>
      <w:r w:rsidR="00665C93">
        <w:t xml:space="preserve"> </w:t>
      </w:r>
      <w:r w:rsidR="00C0222D" w:rsidRPr="009D6D2D">
        <w:t xml:space="preserve">     </w:t>
      </w:r>
      <w:r w:rsidR="00665C93">
        <w:t xml:space="preserve">                   </w:t>
      </w:r>
      <w:r w:rsidR="00C0222D" w:rsidRPr="009D6D2D">
        <w:t xml:space="preserve">          </w:t>
      </w:r>
      <w:r w:rsidRPr="009D6D2D">
        <w:t xml:space="preserve">   </w:t>
      </w:r>
      <w:r w:rsidR="00665C93">
        <w:t>В.</w:t>
      </w:r>
      <w:r w:rsidR="00C0222D" w:rsidRPr="009D6D2D">
        <w:t xml:space="preserve"> Ховалыг</w:t>
      </w:r>
    </w:p>
    <w:sectPr w:rsidR="00BB427B" w:rsidRPr="009D6D2D" w:rsidSect="00665C93">
      <w:headerReference w:type="default" r:id="rId11"/>
      <w:pgSz w:w="11910" w:h="16840"/>
      <w:pgMar w:top="1134" w:right="567" w:bottom="1134" w:left="1134" w:header="708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B1E" w:rsidRDefault="00F50B1E">
      <w:r>
        <w:separator/>
      </w:r>
    </w:p>
  </w:endnote>
  <w:endnote w:type="continuationSeparator" w:id="1">
    <w:p w:rsidR="00F50B1E" w:rsidRDefault="00F50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B1E" w:rsidRDefault="00F50B1E">
      <w:r>
        <w:separator/>
      </w:r>
    </w:p>
  </w:footnote>
  <w:footnote w:type="continuationSeparator" w:id="1">
    <w:p w:rsidR="00F50B1E" w:rsidRDefault="00F50B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3365"/>
    </w:sdtPr>
    <w:sdtEndPr>
      <w:rPr>
        <w:sz w:val="24"/>
      </w:rPr>
    </w:sdtEndPr>
    <w:sdtContent>
      <w:p w:rsidR="00DD18D1" w:rsidRPr="00665C93" w:rsidRDefault="00F457D4">
        <w:pPr>
          <w:pStyle w:val="a8"/>
          <w:jc w:val="right"/>
          <w:rPr>
            <w:sz w:val="24"/>
          </w:rPr>
        </w:pPr>
        <w:r w:rsidRPr="00665C93">
          <w:rPr>
            <w:sz w:val="24"/>
          </w:rPr>
          <w:fldChar w:fldCharType="begin"/>
        </w:r>
        <w:r w:rsidR="00DD18D1" w:rsidRPr="00665C93">
          <w:rPr>
            <w:sz w:val="24"/>
          </w:rPr>
          <w:instrText xml:space="preserve"> PAGE   \* MERGEFORMAT </w:instrText>
        </w:r>
        <w:r w:rsidRPr="00665C93">
          <w:rPr>
            <w:sz w:val="24"/>
          </w:rPr>
          <w:fldChar w:fldCharType="separate"/>
        </w:r>
        <w:r w:rsidR="002136F7">
          <w:rPr>
            <w:noProof/>
            <w:sz w:val="24"/>
          </w:rPr>
          <w:t>19</w:t>
        </w:r>
        <w:r w:rsidRPr="00665C93">
          <w:rPr>
            <w:sz w:val="24"/>
          </w:rPr>
          <w:fldChar w:fldCharType="end"/>
        </w:r>
      </w:p>
    </w:sdtContent>
  </w:sdt>
  <w:p w:rsidR="00DD18D1" w:rsidRPr="00665C93" w:rsidRDefault="00DD18D1">
    <w:pPr>
      <w:pStyle w:val="a3"/>
      <w:spacing w:line="14" w:lineRule="auto"/>
      <w:ind w:left="0"/>
      <w:jc w:val="left"/>
      <w:rPr>
        <w:sz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8D1" w:rsidRPr="00665C93" w:rsidRDefault="00F457D4">
    <w:pPr>
      <w:pStyle w:val="a8"/>
      <w:jc w:val="right"/>
      <w:rPr>
        <w:sz w:val="24"/>
        <w:szCs w:val="24"/>
      </w:rPr>
    </w:pPr>
    <w:r w:rsidRPr="00665C93">
      <w:rPr>
        <w:sz w:val="24"/>
        <w:szCs w:val="24"/>
      </w:rPr>
      <w:fldChar w:fldCharType="begin"/>
    </w:r>
    <w:r w:rsidR="00DD18D1" w:rsidRPr="00665C93">
      <w:rPr>
        <w:sz w:val="24"/>
        <w:szCs w:val="24"/>
      </w:rPr>
      <w:instrText xml:space="preserve"> PAGE   \* MERGEFORMAT </w:instrText>
    </w:r>
    <w:r w:rsidRPr="00665C93">
      <w:rPr>
        <w:sz w:val="24"/>
        <w:szCs w:val="24"/>
      </w:rPr>
      <w:fldChar w:fldCharType="separate"/>
    </w:r>
    <w:r w:rsidR="002136F7">
      <w:rPr>
        <w:noProof/>
        <w:sz w:val="24"/>
        <w:szCs w:val="24"/>
      </w:rPr>
      <w:t>20</w:t>
    </w:r>
    <w:r w:rsidRPr="00665C93">
      <w:rPr>
        <w:sz w:val="24"/>
        <w:szCs w:val="24"/>
      </w:rPr>
      <w:fldChar w:fldCharType="end"/>
    </w:r>
    <w:r>
      <w:rPr>
        <w:sz w:val="24"/>
        <w:szCs w:val="24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22FE"/>
    <w:multiLevelType w:val="hybridMultilevel"/>
    <w:tmpl w:val="4AC00E1A"/>
    <w:lvl w:ilvl="0" w:tplc="70E445EC">
      <w:start w:val="1"/>
      <w:numFmt w:val="decimal"/>
      <w:lvlText w:val="%1)"/>
      <w:lvlJc w:val="left"/>
      <w:pPr>
        <w:ind w:left="312" w:hanging="387"/>
      </w:pPr>
      <w:rPr>
        <w:rFonts w:ascii="Times New Roman" w:eastAsia="Times New Roman" w:hAnsi="Times New Roman" w:cs="Times New Roman" w:hint="default"/>
        <w:color w:val="000009"/>
        <w:spacing w:val="-2"/>
        <w:w w:val="100"/>
        <w:sz w:val="28"/>
        <w:szCs w:val="28"/>
        <w:lang w:val="ru-RU" w:eastAsia="en-US" w:bidi="ar-SA"/>
      </w:rPr>
    </w:lvl>
    <w:lvl w:ilvl="1" w:tplc="EBD86D7C">
      <w:numFmt w:val="bullet"/>
      <w:lvlText w:val="•"/>
      <w:lvlJc w:val="left"/>
      <w:pPr>
        <w:ind w:left="1352" w:hanging="387"/>
      </w:pPr>
      <w:rPr>
        <w:rFonts w:hint="default"/>
        <w:lang w:val="ru-RU" w:eastAsia="en-US" w:bidi="ar-SA"/>
      </w:rPr>
    </w:lvl>
    <w:lvl w:ilvl="2" w:tplc="AB046A38">
      <w:numFmt w:val="bullet"/>
      <w:lvlText w:val="•"/>
      <w:lvlJc w:val="left"/>
      <w:pPr>
        <w:ind w:left="2385" w:hanging="387"/>
      </w:pPr>
      <w:rPr>
        <w:rFonts w:hint="default"/>
        <w:lang w:val="ru-RU" w:eastAsia="en-US" w:bidi="ar-SA"/>
      </w:rPr>
    </w:lvl>
    <w:lvl w:ilvl="3" w:tplc="48BE0DB4">
      <w:numFmt w:val="bullet"/>
      <w:lvlText w:val="•"/>
      <w:lvlJc w:val="left"/>
      <w:pPr>
        <w:ind w:left="3417" w:hanging="387"/>
      </w:pPr>
      <w:rPr>
        <w:rFonts w:hint="default"/>
        <w:lang w:val="ru-RU" w:eastAsia="en-US" w:bidi="ar-SA"/>
      </w:rPr>
    </w:lvl>
    <w:lvl w:ilvl="4" w:tplc="3490E5E6">
      <w:numFmt w:val="bullet"/>
      <w:lvlText w:val="•"/>
      <w:lvlJc w:val="left"/>
      <w:pPr>
        <w:ind w:left="4450" w:hanging="387"/>
      </w:pPr>
      <w:rPr>
        <w:rFonts w:hint="default"/>
        <w:lang w:val="ru-RU" w:eastAsia="en-US" w:bidi="ar-SA"/>
      </w:rPr>
    </w:lvl>
    <w:lvl w:ilvl="5" w:tplc="32E876C2">
      <w:numFmt w:val="bullet"/>
      <w:lvlText w:val="•"/>
      <w:lvlJc w:val="left"/>
      <w:pPr>
        <w:ind w:left="5483" w:hanging="387"/>
      </w:pPr>
      <w:rPr>
        <w:rFonts w:hint="default"/>
        <w:lang w:val="ru-RU" w:eastAsia="en-US" w:bidi="ar-SA"/>
      </w:rPr>
    </w:lvl>
    <w:lvl w:ilvl="6" w:tplc="7D00DA7C">
      <w:numFmt w:val="bullet"/>
      <w:lvlText w:val="•"/>
      <w:lvlJc w:val="left"/>
      <w:pPr>
        <w:ind w:left="6515" w:hanging="387"/>
      </w:pPr>
      <w:rPr>
        <w:rFonts w:hint="default"/>
        <w:lang w:val="ru-RU" w:eastAsia="en-US" w:bidi="ar-SA"/>
      </w:rPr>
    </w:lvl>
    <w:lvl w:ilvl="7" w:tplc="4566B274">
      <w:numFmt w:val="bullet"/>
      <w:lvlText w:val="•"/>
      <w:lvlJc w:val="left"/>
      <w:pPr>
        <w:ind w:left="7548" w:hanging="387"/>
      </w:pPr>
      <w:rPr>
        <w:rFonts w:hint="default"/>
        <w:lang w:val="ru-RU" w:eastAsia="en-US" w:bidi="ar-SA"/>
      </w:rPr>
    </w:lvl>
    <w:lvl w:ilvl="8" w:tplc="9F306FC6">
      <w:numFmt w:val="bullet"/>
      <w:lvlText w:val="•"/>
      <w:lvlJc w:val="left"/>
      <w:pPr>
        <w:ind w:left="8581" w:hanging="387"/>
      </w:pPr>
      <w:rPr>
        <w:rFonts w:hint="default"/>
        <w:lang w:val="ru-RU" w:eastAsia="en-US" w:bidi="ar-SA"/>
      </w:rPr>
    </w:lvl>
  </w:abstractNum>
  <w:abstractNum w:abstractNumId="1">
    <w:nsid w:val="04502372"/>
    <w:multiLevelType w:val="hybridMultilevel"/>
    <w:tmpl w:val="1FF2E6D8"/>
    <w:lvl w:ilvl="0" w:tplc="8A2AFDC2">
      <w:numFmt w:val="bullet"/>
      <w:lvlText w:val="-"/>
      <w:lvlJc w:val="left"/>
      <w:pPr>
        <w:ind w:left="31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EC1A3C">
      <w:numFmt w:val="bullet"/>
      <w:lvlText w:val="•"/>
      <w:lvlJc w:val="left"/>
      <w:pPr>
        <w:ind w:left="1352" w:hanging="238"/>
      </w:pPr>
      <w:rPr>
        <w:rFonts w:hint="default"/>
        <w:lang w:val="ru-RU" w:eastAsia="en-US" w:bidi="ar-SA"/>
      </w:rPr>
    </w:lvl>
    <w:lvl w:ilvl="2" w:tplc="E93EA7A8">
      <w:numFmt w:val="bullet"/>
      <w:lvlText w:val="•"/>
      <w:lvlJc w:val="left"/>
      <w:pPr>
        <w:ind w:left="2385" w:hanging="238"/>
      </w:pPr>
      <w:rPr>
        <w:rFonts w:hint="default"/>
        <w:lang w:val="ru-RU" w:eastAsia="en-US" w:bidi="ar-SA"/>
      </w:rPr>
    </w:lvl>
    <w:lvl w:ilvl="3" w:tplc="6CBA8CAC">
      <w:numFmt w:val="bullet"/>
      <w:lvlText w:val="•"/>
      <w:lvlJc w:val="left"/>
      <w:pPr>
        <w:ind w:left="3417" w:hanging="238"/>
      </w:pPr>
      <w:rPr>
        <w:rFonts w:hint="default"/>
        <w:lang w:val="ru-RU" w:eastAsia="en-US" w:bidi="ar-SA"/>
      </w:rPr>
    </w:lvl>
    <w:lvl w:ilvl="4" w:tplc="3370BD98">
      <w:numFmt w:val="bullet"/>
      <w:lvlText w:val="•"/>
      <w:lvlJc w:val="left"/>
      <w:pPr>
        <w:ind w:left="4450" w:hanging="238"/>
      </w:pPr>
      <w:rPr>
        <w:rFonts w:hint="default"/>
        <w:lang w:val="ru-RU" w:eastAsia="en-US" w:bidi="ar-SA"/>
      </w:rPr>
    </w:lvl>
    <w:lvl w:ilvl="5" w:tplc="E0769CD4">
      <w:numFmt w:val="bullet"/>
      <w:lvlText w:val="•"/>
      <w:lvlJc w:val="left"/>
      <w:pPr>
        <w:ind w:left="5483" w:hanging="238"/>
      </w:pPr>
      <w:rPr>
        <w:rFonts w:hint="default"/>
        <w:lang w:val="ru-RU" w:eastAsia="en-US" w:bidi="ar-SA"/>
      </w:rPr>
    </w:lvl>
    <w:lvl w:ilvl="6" w:tplc="1C6E1BDC">
      <w:numFmt w:val="bullet"/>
      <w:lvlText w:val="•"/>
      <w:lvlJc w:val="left"/>
      <w:pPr>
        <w:ind w:left="6515" w:hanging="238"/>
      </w:pPr>
      <w:rPr>
        <w:rFonts w:hint="default"/>
        <w:lang w:val="ru-RU" w:eastAsia="en-US" w:bidi="ar-SA"/>
      </w:rPr>
    </w:lvl>
    <w:lvl w:ilvl="7" w:tplc="0A9A2A24">
      <w:numFmt w:val="bullet"/>
      <w:lvlText w:val="•"/>
      <w:lvlJc w:val="left"/>
      <w:pPr>
        <w:ind w:left="7548" w:hanging="238"/>
      </w:pPr>
      <w:rPr>
        <w:rFonts w:hint="default"/>
        <w:lang w:val="ru-RU" w:eastAsia="en-US" w:bidi="ar-SA"/>
      </w:rPr>
    </w:lvl>
    <w:lvl w:ilvl="8" w:tplc="11D2E282">
      <w:numFmt w:val="bullet"/>
      <w:lvlText w:val="•"/>
      <w:lvlJc w:val="left"/>
      <w:pPr>
        <w:ind w:left="8581" w:hanging="238"/>
      </w:pPr>
      <w:rPr>
        <w:rFonts w:hint="default"/>
        <w:lang w:val="ru-RU" w:eastAsia="en-US" w:bidi="ar-SA"/>
      </w:rPr>
    </w:lvl>
  </w:abstractNum>
  <w:abstractNum w:abstractNumId="2">
    <w:nsid w:val="0EE05EB2"/>
    <w:multiLevelType w:val="hybridMultilevel"/>
    <w:tmpl w:val="4F70D63A"/>
    <w:lvl w:ilvl="0" w:tplc="20F602F2">
      <w:start w:val="1"/>
      <w:numFmt w:val="decimal"/>
      <w:lvlText w:val="%1."/>
      <w:lvlJc w:val="left"/>
      <w:pPr>
        <w:ind w:left="312" w:hanging="358"/>
      </w:pPr>
      <w:rPr>
        <w:rFonts w:ascii="Times New Roman" w:eastAsia="Times New Roman" w:hAnsi="Times New Roman" w:cs="Times New Roman" w:hint="default"/>
        <w:color w:val="000009"/>
        <w:spacing w:val="-2"/>
        <w:w w:val="100"/>
        <w:sz w:val="28"/>
        <w:szCs w:val="28"/>
        <w:lang w:val="ru-RU" w:eastAsia="en-US" w:bidi="ar-SA"/>
      </w:rPr>
    </w:lvl>
    <w:lvl w:ilvl="1" w:tplc="4B5A1B08">
      <w:numFmt w:val="bullet"/>
      <w:lvlText w:val="•"/>
      <w:lvlJc w:val="left"/>
      <w:pPr>
        <w:ind w:left="1352" w:hanging="358"/>
      </w:pPr>
      <w:rPr>
        <w:rFonts w:hint="default"/>
        <w:lang w:val="ru-RU" w:eastAsia="en-US" w:bidi="ar-SA"/>
      </w:rPr>
    </w:lvl>
    <w:lvl w:ilvl="2" w:tplc="727A4B52">
      <w:numFmt w:val="bullet"/>
      <w:lvlText w:val="•"/>
      <w:lvlJc w:val="left"/>
      <w:pPr>
        <w:ind w:left="2385" w:hanging="358"/>
      </w:pPr>
      <w:rPr>
        <w:rFonts w:hint="default"/>
        <w:lang w:val="ru-RU" w:eastAsia="en-US" w:bidi="ar-SA"/>
      </w:rPr>
    </w:lvl>
    <w:lvl w:ilvl="3" w:tplc="F6A004E8">
      <w:numFmt w:val="bullet"/>
      <w:lvlText w:val="•"/>
      <w:lvlJc w:val="left"/>
      <w:pPr>
        <w:ind w:left="3417" w:hanging="358"/>
      </w:pPr>
      <w:rPr>
        <w:rFonts w:hint="default"/>
        <w:lang w:val="ru-RU" w:eastAsia="en-US" w:bidi="ar-SA"/>
      </w:rPr>
    </w:lvl>
    <w:lvl w:ilvl="4" w:tplc="738EB03A">
      <w:numFmt w:val="bullet"/>
      <w:lvlText w:val="•"/>
      <w:lvlJc w:val="left"/>
      <w:pPr>
        <w:ind w:left="4450" w:hanging="358"/>
      </w:pPr>
      <w:rPr>
        <w:rFonts w:hint="default"/>
        <w:lang w:val="ru-RU" w:eastAsia="en-US" w:bidi="ar-SA"/>
      </w:rPr>
    </w:lvl>
    <w:lvl w:ilvl="5" w:tplc="50BE205A">
      <w:numFmt w:val="bullet"/>
      <w:lvlText w:val="•"/>
      <w:lvlJc w:val="left"/>
      <w:pPr>
        <w:ind w:left="5483" w:hanging="358"/>
      </w:pPr>
      <w:rPr>
        <w:rFonts w:hint="default"/>
        <w:lang w:val="ru-RU" w:eastAsia="en-US" w:bidi="ar-SA"/>
      </w:rPr>
    </w:lvl>
    <w:lvl w:ilvl="6" w:tplc="7FDEF126">
      <w:numFmt w:val="bullet"/>
      <w:lvlText w:val="•"/>
      <w:lvlJc w:val="left"/>
      <w:pPr>
        <w:ind w:left="6515" w:hanging="358"/>
      </w:pPr>
      <w:rPr>
        <w:rFonts w:hint="default"/>
        <w:lang w:val="ru-RU" w:eastAsia="en-US" w:bidi="ar-SA"/>
      </w:rPr>
    </w:lvl>
    <w:lvl w:ilvl="7" w:tplc="EF3EA8D6">
      <w:numFmt w:val="bullet"/>
      <w:lvlText w:val="•"/>
      <w:lvlJc w:val="left"/>
      <w:pPr>
        <w:ind w:left="7548" w:hanging="358"/>
      </w:pPr>
      <w:rPr>
        <w:rFonts w:hint="default"/>
        <w:lang w:val="ru-RU" w:eastAsia="en-US" w:bidi="ar-SA"/>
      </w:rPr>
    </w:lvl>
    <w:lvl w:ilvl="8" w:tplc="ACB065F0">
      <w:numFmt w:val="bullet"/>
      <w:lvlText w:val="•"/>
      <w:lvlJc w:val="left"/>
      <w:pPr>
        <w:ind w:left="8581" w:hanging="358"/>
      </w:pPr>
      <w:rPr>
        <w:rFonts w:hint="default"/>
        <w:lang w:val="ru-RU" w:eastAsia="en-US" w:bidi="ar-SA"/>
      </w:rPr>
    </w:lvl>
  </w:abstractNum>
  <w:abstractNum w:abstractNumId="3">
    <w:nsid w:val="18146783"/>
    <w:multiLevelType w:val="hybridMultilevel"/>
    <w:tmpl w:val="8FD8BA30"/>
    <w:lvl w:ilvl="0" w:tplc="576C6250">
      <w:numFmt w:val="bullet"/>
      <w:lvlText w:val="-"/>
      <w:lvlJc w:val="left"/>
      <w:pPr>
        <w:ind w:left="31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E8433C">
      <w:numFmt w:val="bullet"/>
      <w:lvlText w:val="•"/>
      <w:lvlJc w:val="left"/>
      <w:pPr>
        <w:ind w:left="1352" w:hanging="173"/>
      </w:pPr>
      <w:rPr>
        <w:rFonts w:hint="default"/>
        <w:lang w:val="ru-RU" w:eastAsia="en-US" w:bidi="ar-SA"/>
      </w:rPr>
    </w:lvl>
    <w:lvl w:ilvl="2" w:tplc="BF8E1F02">
      <w:numFmt w:val="bullet"/>
      <w:lvlText w:val="•"/>
      <w:lvlJc w:val="left"/>
      <w:pPr>
        <w:ind w:left="2385" w:hanging="173"/>
      </w:pPr>
      <w:rPr>
        <w:rFonts w:hint="default"/>
        <w:lang w:val="ru-RU" w:eastAsia="en-US" w:bidi="ar-SA"/>
      </w:rPr>
    </w:lvl>
    <w:lvl w:ilvl="3" w:tplc="F5F6625C">
      <w:numFmt w:val="bullet"/>
      <w:lvlText w:val="•"/>
      <w:lvlJc w:val="left"/>
      <w:pPr>
        <w:ind w:left="3417" w:hanging="173"/>
      </w:pPr>
      <w:rPr>
        <w:rFonts w:hint="default"/>
        <w:lang w:val="ru-RU" w:eastAsia="en-US" w:bidi="ar-SA"/>
      </w:rPr>
    </w:lvl>
    <w:lvl w:ilvl="4" w:tplc="0346F58E">
      <w:numFmt w:val="bullet"/>
      <w:lvlText w:val="•"/>
      <w:lvlJc w:val="left"/>
      <w:pPr>
        <w:ind w:left="4450" w:hanging="173"/>
      </w:pPr>
      <w:rPr>
        <w:rFonts w:hint="default"/>
        <w:lang w:val="ru-RU" w:eastAsia="en-US" w:bidi="ar-SA"/>
      </w:rPr>
    </w:lvl>
    <w:lvl w:ilvl="5" w:tplc="F74E1214">
      <w:numFmt w:val="bullet"/>
      <w:lvlText w:val="•"/>
      <w:lvlJc w:val="left"/>
      <w:pPr>
        <w:ind w:left="5483" w:hanging="173"/>
      </w:pPr>
      <w:rPr>
        <w:rFonts w:hint="default"/>
        <w:lang w:val="ru-RU" w:eastAsia="en-US" w:bidi="ar-SA"/>
      </w:rPr>
    </w:lvl>
    <w:lvl w:ilvl="6" w:tplc="D13478F4">
      <w:numFmt w:val="bullet"/>
      <w:lvlText w:val="•"/>
      <w:lvlJc w:val="left"/>
      <w:pPr>
        <w:ind w:left="6515" w:hanging="173"/>
      </w:pPr>
      <w:rPr>
        <w:rFonts w:hint="default"/>
        <w:lang w:val="ru-RU" w:eastAsia="en-US" w:bidi="ar-SA"/>
      </w:rPr>
    </w:lvl>
    <w:lvl w:ilvl="7" w:tplc="8820DEF4">
      <w:numFmt w:val="bullet"/>
      <w:lvlText w:val="•"/>
      <w:lvlJc w:val="left"/>
      <w:pPr>
        <w:ind w:left="7548" w:hanging="173"/>
      </w:pPr>
      <w:rPr>
        <w:rFonts w:hint="default"/>
        <w:lang w:val="ru-RU" w:eastAsia="en-US" w:bidi="ar-SA"/>
      </w:rPr>
    </w:lvl>
    <w:lvl w:ilvl="8" w:tplc="E9ACF754">
      <w:numFmt w:val="bullet"/>
      <w:lvlText w:val="•"/>
      <w:lvlJc w:val="left"/>
      <w:pPr>
        <w:ind w:left="8581" w:hanging="173"/>
      </w:pPr>
      <w:rPr>
        <w:rFonts w:hint="default"/>
        <w:lang w:val="ru-RU" w:eastAsia="en-US" w:bidi="ar-SA"/>
      </w:rPr>
    </w:lvl>
  </w:abstractNum>
  <w:abstractNum w:abstractNumId="4">
    <w:nsid w:val="1827489C"/>
    <w:multiLevelType w:val="hybridMultilevel"/>
    <w:tmpl w:val="163A3072"/>
    <w:lvl w:ilvl="0" w:tplc="ECCAB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32731F"/>
    <w:multiLevelType w:val="multilevel"/>
    <w:tmpl w:val="8C647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6">
    <w:nsid w:val="1F6474A5"/>
    <w:multiLevelType w:val="hybridMultilevel"/>
    <w:tmpl w:val="7040CE46"/>
    <w:lvl w:ilvl="0" w:tplc="E9EA3F5C">
      <w:start w:val="1"/>
      <w:numFmt w:val="decimal"/>
      <w:lvlText w:val="%1."/>
      <w:lvlJc w:val="left"/>
      <w:pPr>
        <w:ind w:left="312" w:hanging="293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F6885218">
      <w:numFmt w:val="bullet"/>
      <w:lvlText w:val="•"/>
      <w:lvlJc w:val="left"/>
      <w:pPr>
        <w:ind w:left="1352" w:hanging="293"/>
      </w:pPr>
      <w:rPr>
        <w:rFonts w:hint="default"/>
        <w:lang w:val="ru-RU" w:eastAsia="en-US" w:bidi="ar-SA"/>
      </w:rPr>
    </w:lvl>
    <w:lvl w:ilvl="2" w:tplc="E5FEE902">
      <w:numFmt w:val="bullet"/>
      <w:lvlText w:val="•"/>
      <w:lvlJc w:val="left"/>
      <w:pPr>
        <w:ind w:left="2385" w:hanging="293"/>
      </w:pPr>
      <w:rPr>
        <w:rFonts w:hint="default"/>
        <w:lang w:val="ru-RU" w:eastAsia="en-US" w:bidi="ar-SA"/>
      </w:rPr>
    </w:lvl>
    <w:lvl w:ilvl="3" w:tplc="81F4F8D2">
      <w:numFmt w:val="bullet"/>
      <w:lvlText w:val="•"/>
      <w:lvlJc w:val="left"/>
      <w:pPr>
        <w:ind w:left="3417" w:hanging="293"/>
      </w:pPr>
      <w:rPr>
        <w:rFonts w:hint="default"/>
        <w:lang w:val="ru-RU" w:eastAsia="en-US" w:bidi="ar-SA"/>
      </w:rPr>
    </w:lvl>
    <w:lvl w:ilvl="4" w:tplc="4274F0D2">
      <w:numFmt w:val="bullet"/>
      <w:lvlText w:val="•"/>
      <w:lvlJc w:val="left"/>
      <w:pPr>
        <w:ind w:left="4450" w:hanging="293"/>
      </w:pPr>
      <w:rPr>
        <w:rFonts w:hint="default"/>
        <w:lang w:val="ru-RU" w:eastAsia="en-US" w:bidi="ar-SA"/>
      </w:rPr>
    </w:lvl>
    <w:lvl w:ilvl="5" w:tplc="68E0BD5E">
      <w:numFmt w:val="bullet"/>
      <w:lvlText w:val="•"/>
      <w:lvlJc w:val="left"/>
      <w:pPr>
        <w:ind w:left="5483" w:hanging="293"/>
      </w:pPr>
      <w:rPr>
        <w:rFonts w:hint="default"/>
        <w:lang w:val="ru-RU" w:eastAsia="en-US" w:bidi="ar-SA"/>
      </w:rPr>
    </w:lvl>
    <w:lvl w:ilvl="6" w:tplc="52502546">
      <w:numFmt w:val="bullet"/>
      <w:lvlText w:val="•"/>
      <w:lvlJc w:val="left"/>
      <w:pPr>
        <w:ind w:left="6515" w:hanging="293"/>
      </w:pPr>
      <w:rPr>
        <w:rFonts w:hint="default"/>
        <w:lang w:val="ru-RU" w:eastAsia="en-US" w:bidi="ar-SA"/>
      </w:rPr>
    </w:lvl>
    <w:lvl w:ilvl="7" w:tplc="605073AC">
      <w:numFmt w:val="bullet"/>
      <w:lvlText w:val="•"/>
      <w:lvlJc w:val="left"/>
      <w:pPr>
        <w:ind w:left="7548" w:hanging="293"/>
      </w:pPr>
      <w:rPr>
        <w:rFonts w:hint="default"/>
        <w:lang w:val="ru-RU" w:eastAsia="en-US" w:bidi="ar-SA"/>
      </w:rPr>
    </w:lvl>
    <w:lvl w:ilvl="8" w:tplc="105AB5DE">
      <w:numFmt w:val="bullet"/>
      <w:lvlText w:val="•"/>
      <w:lvlJc w:val="left"/>
      <w:pPr>
        <w:ind w:left="8581" w:hanging="293"/>
      </w:pPr>
      <w:rPr>
        <w:rFonts w:hint="default"/>
        <w:lang w:val="ru-RU" w:eastAsia="en-US" w:bidi="ar-SA"/>
      </w:rPr>
    </w:lvl>
  </w:abstractNum>
  <w:abstractNum w:abstractNumId="7">
    <w:nsid w:val="26BA6C3F"/>
    <w:multiLevelType w:val="hybridMultilevel"/>
    <w:tmpl w:val="0944B002"/>
    <w:lvl w:ilvl="0" w:tplc="B62EACD2">
      <w:start w:val="1"/>
      <w:numFmt w:val="decimal"/>
      <w:lvlText w:val="%1."/>
      <w:lvlJc w:val="left"/>
      <w:pPr>
        <w:ind w:left="312" w:hanging="298"/>
      </w:pPr>
      <w:rPr>
        <w:rFonts w:hint="default"/>
        <w:w w:val="100"/>
        <w:lang w:val="ru-RU" w:eastAsia="en-US" w:bidi="ar-SA"/>
      </w:rPr>
    </w:lvl>
    <w:lvl w:ilvl="1" w:tplc="697E6DE2">
      <w:numFmt w:val="bullet"/>
      <w:lvlText w:val="•"/>
      <w:lvlJc w:val="left"/>
      <w:pPr>
        <w:ind w:left="1352" w:hanging="298"/>
      </w:pPr>
      <w:rPr>
        <w:rFonts w:hint="default"/>
        <w:lang w:val="ru-RU" w:eastAsia="en-US" w:bidi="ar-SA"/>
      </w:rPr>
    </w:lvl>
    <w:lvl w:ilvl="2" w:tplc="FB8A6DE8">
      <w:numFmt w:val="bullet"/>
      <w:lvlText w:val="•"/>
      <w:lvlJc w:val="left"/>
      <w:pPr>
        <w:ind w:left="2385" w:hanging="298"/>
      </w:pPr>
      <w:rPr>
        <w:rFonts w:hint="default"/>
        <w:lang w:val="ru-RU" w:eastAsia="en-US" w:bidi="ar-SA"/>
      </w:rPr>
    </w:lvl>
    <w:lvl w:ilvl="3" w:tplc="EB129380">
      <w:numFmt w:val="bullet"/>
      <w:lvlText w:val="•"/>
      <w:lvlJc w:val="left"/>
      <w:pPr>
        <w:ind w:left="3417" w:hanging="298"/>
      </w:pPr>
      <w:rPr>
        <w:rFonts w:hint="default"/>
        <w:lang w:val="ru-RU" w:eastAsia="en-US" w:bidi="ar-SA"/>
      </w:rPr>
    </w:lvl>
    <w:lvl w:ilvl="4" w:tplc="1ED416E6">
      <w:numFmt w:val="bullet"/>
      <w:lvlText w:val="•"/>
      <w:lvlJc w:val="left"/>
      <w:pPr>
        <w:ind w:left="4450" w:hanging="298"/>
      </w:pPr>
      <w:rPr>
        <w:rFonts w:hint="default"/>
        <w:lang w:val="ru-RU" w:eastAsia="en-US" w:bidi="ar-SA"/>
      </w:rPr>
    </w:lvl>
    <w:lvl w:ilvl="5" w:tplc="EEC47C90">
      <w:numFmt w:val="bullet"/>
      <w:lvlText w:val="•"/>
      <w:lvlJc w:val="left"/>
      <w:pPr>
        <w:ind w:left="5483" w:hanging="298"/>
      </w:pPr>
      <w:rPr>
        <w:rFonts w:hint="default"/>
        <w:lang w:val="ru-RU" w:eastAsia="en-US" w:bidi="ar-SA"/>
      </w:rPr>
    </w:lvl>
    <w:lvl w:ilvl="6" w:tplc="244CF904">
      <w:numFmt w:val="bullet"/>
      <w:lvlText w:val="•"/>
      <w:lvlJc w:val="left"/>
      <w:pPr>
        <w:ind w:left="6515" w:hanging="298"/>
      </w:pPr>
      <w:rPr>
        <w:rFonts w:hint="default"/>
        <w:lang w:val="ru-RU" w:eastAsia="en-US" w:bidi="ar-SA"/>
      </w:rPr>
    </w:lvl>
    <w:lvl w:ilvl="7" w:tplc="B570FF6E">
      <w:numFmt w:val="bullet"/>
      <w:lvlText w:val="•"/>
      <w:lvlJc w:val="left"/>
      <w:pPr>
        <w:ind w:left="7548" w:hanging="298"/>
      </w:pPr>
      <w:rPr>
        <w:rFonts w:hint="default"/>
        <w:lang w:val="ru-RU" w:eastAsia="en-US" w:bidi="ar-SA"/>
      </w:rPr>
    </w:lvl>
    <w:lvl w:ilvl="8" w:tplc="A3B4BDA0">
      <w:numFmt w:val="bullet"/>
      <w:lvlText w:val="•"/>
      <w:lvlJc w:val="left"/>
      <w:pPr>
        <w:ind w:left="8581" w:hanging="298"/>
      </w:pPr>
      <w:rPr>
        <w:rFonts w:hint="default"/>
        <w:lang w:val="ru-RU" w:eastAsia="en-US" w:bidi="ar-SA"/>
      </w:rPr>
    </w:lvl>
  </w:abstractNum>
  <w:abstractNum w:abstractNumId="8">
    <w:nsid w:val="279257E1"/>
    <w:multiLevelType w:val="hybridMultilevel"/>
    <w:tmpl w:val="1512BA94"/>
    <w:lvl w:ilvl="0" w:tplc="6BCE466A">
      <w:start w:val="1"/>
      <w:numFmt w:val="decimal"/>
      <w:lvlText w:val="%1)"/>
      <w:lvlJc w:val="left"/>
      <w:pPr>
        <w:ind w:left="312" w:hanging="547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AD841C7C">
      <w:numFmt w:val="bullet"/>
      <w:lvlText w:val="•"/>
      <w:lvlJc w:val="left"/>
      <w:pPr>
        <w:ind w:left="1352" w:hanging="547"/>
      </w:pPr>
      <w:rPr>
        <w:rFonts w:hint="default"/>
        <w:lang w:val="ru-RU" w:eastAsia="en-US" w:bidi="ar-SA"/>
      </w:rPr>
    </w:lvl>
    <w:lvl w:ilvl="2" w:tplc="2E54B866">
      <w:numFmt w:val="bullet"/>
      <w:lvlText w:val="•"/>
      <w:lvlJc w:val="left"/>
      <w:pPr>
        <w:ind w:left="2385" w:hanging="547"/>
      </w:pPr>
      <w:rPr>
        <w:rFonts w:hint="default"/>
        <w:lang w:val="ru-RU" w:eastAsia="en-US" w:bidi="ar-SA"/>
      </w:rPr>
    </w:lvl>
    <w:lvl w:ilvl="3" w:tplc="CFD48612">
      <w:numFmt w:val="bullet"/>
      <w:lvlText w:val="•"/>
      <w:lvlJc w:val="left"/>
      <w:pPr>
        <w:ind w:left="3417" w:hanging="547"/>
      </w:pPr>
      <w:rPr>
        <w:rFonts w:hint="default"/>
        <w:lang w:val="ru-RU" w:eastAsia="en-US" w:bidi="ar-SA"/>
      </w:rPr>
    </w:lvl>
    <w:lvl w:ilvl="4" w:tplc="BFBAD372">
      <w:numFmt w:val="bullet"/>
      <w:lvlText w:val="•"/>
      <w:lvlJc w:val="left"/>
      <w:pPr>
        <w:ind w:left="4450" w:hanging="547"/>
      </w:pPr>
      <w:rPr>
        <w:rFonts w:hint="default"/>
        <w:lang w:val="ru-RU" w:eastAsia="en-US" w:bidi="ar-SA"/>
      </w:rPr>
    </w:lvl>
    <w:lvl w:ilvl="5" w:tplc="3A5A1D94">
      <w:numFmt w:val="bullet"/>
      <w:lvlText w:val="•"/>
      <w:lvlJc w:val="left"/>
      <w:pPr>
        <w:ind w:left="5483" w:hanging="547"/>
      </w:pPr>
      <w:rPr>
        <w:rFonts w:hint="default"/>
        <w:lang w:val="ru-RU" w:eastAsia="en-US" w:bidi="ar-SA"/>
      </w:rPr>
    </w:lvl>
    <w:lvl w:ilvl="6" w:tplc="FD426586">
      <w:numFmt w:val="bullet"/>
      <w:lvlText w:val="•"/>
      <w:lvlJc w:val="left"/>
      <w:pPr>
        <w:ind w:left="6515" w:hanging="547"/>
      </w:pPr>
      <w:rPr>
        <w:rFonts w:hint="default"/>
        <w:lang w:val="ru-RU" w:eastAsia="en-US" w:bidi="ar-SA"/>
      </w:rPr>
    </w:lvl>
    <w:lvl w:ilvl="7" w:tplc="52DC15BC">
      <w:numFmt w:val="bullet"/>
      <w:lvlText w:val="•"/>
      <w:lvlJc w:val="left"/>
      <w:pPr>
        <w:ind w:left="7548" w:hanging="547"/>
      </w:pPr>
      <w:rPr>
        <w:rFonts w:hint="default"/>
        <w:lang w:val="ru-RU" w:eastAsia="en-US" w:bidi="ar-SA"/>
      </w:rPr>
    </w:lvl>
    <w:lvl w:ilvl="8" w:tplc="29CE4008">
      <w:numFmt w:val="bullet"/>
      <w:lvlText w:val="•"/>
      <w:lvlJc w:val="left"/>
      <w:pPr>
        <w:ind w:left="8581" w:hanging="547"/>
      </w:pPr>
      <w:rPr>
        <w:rFonts w:hint="default"/>
        <w:lang w:val="ru-RU" w:eastAsia="en-US" w:bidi="ar-SA"/>
      </w:rPr>
    </w:lvl>
  </w:abstractNum>
  <w:abstractNum w:abstractNumId="9">
    <w:nsid w:val="2AA254AB"/>
    <w:multiLevelType w:val="hybridMultilevel"/>
    <w:tmpl w:val="D3D4EE00"/>
    <w:lvl w:ilvl="0" w:tplc="3758753E">
      <w:start w:val="1"/>
      <w:numFmt w:val="decimal"/>
      <w:lvlText w:val="%1)"/>
      <w:lvlJc w:val="left"/>
      <w:pPr>
        <w:ind w:left="312" w:hanging="346"/>
      </w:pPr>
      <w:rPr>
        <w:rFonts w:ascii="Times New Roman" w:eastAsia="Times New Roman" w:hAnsi="Times New Roman" w:cs="Times New Roman" w:hint="default"/>
        <w:color w:val="000009"/>
        <w:spacing w:val="-2"/>
        <w:w w:val="100"/>
        <w:sz w:val="28"/>
        <w:szCs w:val="28"/>
        <w:lang w:val="ru-RU" w:eastAsia="en-US" w:bidi="ar-SA"/>
      </w:rPr>
    </w:lvl>
    <w:lvl w:ilvl="1" w:tplc="611E3A7A">
      <w:numFmt w:val="bullet"/>
      <w:lvlText w:val="•"/>
      <w:lvlJc w:val="left"/>
      <w:pPr>
        <w:ind w:left="1352" w:hanging="346"/>
      </w:pPr>
      <w:rPr>
        <w:rFonts w:hint="default"/>
        <w:lang w:val="ru-RU" w:eastAsia="en-US" w:bidi="ar-SA"/>
      </w:rPr>
    </w:lvl>
    <w:lvl w:ilvl="2" w:tplc="CB3C3E2C">
      <w:numFmt w:val="bullet"/>
      <w:lvlText w:val="•"/>
      <w:lvlJc w:val="left"/>
      <w:pPr>
        <w:ind w:left="2385" w:hanging="346"/>
      </w:pPr>
      <w:rPr>
        <w:rFonts w:hint="default"/>
        <w:lang w:val="ru-RU" w:eastAsia="en-US" w:bidi="ar-SA"/>
      </w:rPr>
    </w:lvl>
    <w:lvl w:ilvl="3" w:tplc="A0EE6D70">
      <w:numFmt w:val="bullet"/>
      <w:lvlText w:val="•"/>
      <w:lvlJc w:val="left"/>
      <w:pPr>
        <w:ind w:left="3417" w:hanging="346"/>
      </w:pPr>
      <w:rPr>
        <w:rFonts w:hint="default"/>
        <w:lang w:val="ru-RU" w:eastAsia="en-US" w:bidi="ar-SA"/>
      </w:rPr>
    </w:lvl>
    <w:lvl w:ilvl="4" w:tplc="0316E426">
      <w:numFmt w:val="bullet"/>
      <w:lvlText w:val="•"/>
      <w:lvlJc w:val="left"/>
      <w:pPr>
        <w:ind w:left="4450" w:hanging="346"/>
      </w:pPr>
      <w:rPr>
        <w:rFonts w:hint="default"/>
        <w:lang w:val="ru-RU" w:eastAsia="en-US" w:bidi="ar-SA"/>
      </w:rPr>
    </w:lvl>
    <w:lvl w:ilvl="5" w:tplc="07128980">
      <w:numFmt w:val="bullet"/>
      <w:lvlText w:val="•"/>
      <w:lvlJc w:val="left"/>
      <w:pPr>
        <w:ind w:left="5483" w:hanging="346"/>
      </w:pPr>
      <w:rPr>
        <w:rFonts w:hint="default"/>
        <w:lang w:val="ru-RU" w:eastAsia="en-US" w:bidi="ar-SA"/>
      </w:rPr>
    </w:lvl>
    <w:lvl w:ilvl="6" w:tplc="75909D6E">
      <w:numFmt w:val="bullet"/>
      <w:lvlText w:val="•"/>
      <w:lvlJc w:val="left"/>
      <w:pPr>
        <w:ind w:left="6515" w:hanging="346"/>
      </w:pPr>
      <w:rPr>
        <w:rFonts w:hint="default"/>
        <w:lang w:val="ru-RU" w:eastAsia="en-US" w:bidi="ar-SA"/>
      </w:rPr>
    </w:lvl>
    <w:lvl w:ilvl="7" w:tplc="0AE09518">
      <w:numFmt w:val="bullet"/>
      <w:lvlText w:val="•"/>
      <w:lvlJc w:val="left"/>
      <w:pPr>
        <w:ind w:left="7548" w:hanging="346"/>
      </w:pPr>
      <w:rPr>
        <w:rFonts w:hint="default"/>
        <w:lang w:val="ru-RU" w:eastAsia="en-US" w:bidi="ar-SA"/>
      </w:rPr>
    </w:lvl>
    <w:lvl w:ilvl="8" w:tplc="28780E98">
      <w:numFmt w:val="bullet"/>
      <w:lvlText w:val="•"/>
      <w:lvlJc w:val="left"/>
      <w:pPr>
        <w:ind w:left="8581" w:hanging="346"/>
      </w:pPr>
      <w:rPr>
        <w:rFonts w:hint="default"/>
        <w:lang w:val="ru-RU" w:eastAsia="en-US" w:bidi="ar-SA"/>
      </w:rPr>
    </w:lvl>
  </w:abstractNum>
  <w:abstractNum w:abstractNumId="10">
    <w:nsid w:val="2C3E7D5B"/>
    <w:multiLevelType w:val="hybridMultilevel"/>
    <w:tmpl w:val="AE207ED0"/>
    <w:lvl w:ilvl="0" w:tplc="79C2ABA2">
      <w:start w:val="1"/>
      <w:numFmt w:val="decimal"/>
      <w:lvlText w:val="%1)"/>
      <w:lvlJc w:val="left"/>
      <w:pPr>
        <w:ind w:left="1338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F48807C">
      <w:numFmt w:val="bullet"/>
      <w:lvlText w:val="•"/>
      <w:lvlJc w:val="left"/>
      <w:pPr>
        <w:ind w:left="2270" w:hanging="306"/>
      </w:pPr>
      <w:rPr>
        <w:rFonts w:hint="default"/>
        <w:lang w:val="ru-RU" w:eastAsia="en-US" w:bidi="ar-SA"/>
      </w:rPr>
    </w:lvl>
    <w:lvl w:ilvl="2" w:tplc="9B80E8EE">
      <w:numFmt w:val="bullet"/>
      <w:lvlText w:val="•"/>
      <w:lvlJc w:val="left"/>
      <w:pPr>
        <w:ind w:left="3201" w:hanging="306"/>
      </w:pPr>
      <w:rPr>
        <w:rFonts w:hint="default"/>
        <w:lang w:val="ru-RU" w:eastAsia="en-US" w:bidi="ar-SA"/>
      </w:rPr>
    </w:lvl>
    <w:lvl w:ilvl="3" w:tplc="82CE83C6">
      <w:numFmt w:val="bullet"/>
      <w:lvlText w:val="•"/>
      <w:lvlJc w:val="left"/>
      <w:pPr>
        <w:ind w:left="4131" w:hanging="306"/>
      </w:pPr>
      <w:rPr>
        <w:rFonts w:hint="default"/>
        <w:lang w:val="ru-RU" w:eastAsia="en-US" w:bidi="ar-SA"/>
      </w:rPr>
    </w:lvl>
    <w:lvl w:ilvl="4" w:tplc="B8807856">
      <w:numFmt w:val="bullet"/>
      <w:lvlText w:val="•"/>
      <w:lvlJc w:val="left"/>
      <w:pPr>
        <w:ind w:left="5062" w:hanging="306"/>
      </w:pPr>
      <w:rPr>
        <w:rFonts w:hint="default"/>
        <w:lang w:val="ru-RU" w:eastAsia="en-US" w:bidi="ar-SA"/>
      </w:rPr>
    </w:lvl>
    <w:lvl w:ilvl="5" w:tplc="1D5EF980">
      <w:numFmt w:val="bullet"/>
      <w:lvlText w:val="•"/>
      <w:lvlJc w:val="left"/>
      <w:pPr>
        <w:ind w:left="5993" w:hanging="306"/>
      </w:pPr>
      <w:rPr>
        <w:rFonts w:hint="default"/>
        <w:lang w:val="ru-RU" w:eastAsia="en-US" w:bidi="ar-SA"/>
      </w:rPr>
    </w:lvl>
    <w:lvl w:ilvl="6" w:tplc="40069140">
      <w:numFmt w:val="bullet"/>
      <w:lvlText w:val="•"/>
      <w:lvlJc w:val="left"/>
      <w:pPr>
        <w:ind w:left="6923" w:hanging="306"/>
      </w:pPr>
      <w:rPr>
        <w:rFonts w:hint="default"/>
        <w:lang w:val="ru-RU" w:eastAsia="en-US" w:bidi="ar-SA"/>
      </w:rPr>
    </w:lvl>
    <w:lvl w:ilvl="7" w:tplc="DA1AD0C6">
      <w:numFmt w:val="bullet"/>
      <w:lvlText w:val="•"/>
      <w:lvlJc w:val="left"/>
      <w:pPr>
        <w:ind w:left="7854" w:hanging="306"/>
      </w:pPr>
      <w:rPr>
        <w:rFonts w:hint="default"/>
        <w:lang w:val="ru-RU" w:eastAsia="en-US" w:bidi="ar-SA"/>
      </w:rPr>
    </w:lvl>
    <w:lvl w:ilvl="8" w:tplc="BDC26D92">
      <w:numFmt w:val="bullet"/>
      <w:lvlText w:val="•"/>
      <w:lvlJc w:val="left"/>
      <w:pPr>
        <w:ind w:left="8785" w:hanging="306"/>
      </w:pPr>
      <w:rPr>
        <w:rFonts w:hint="default"/>
        <w:lang w:val="ru-RU" w:eastAsia="en-US" w:bidi="ar-SA"/>
      </w:rPr>
    </w:lvl>
  </w:abstractNum>
  <w:abstractNum w:abstractNumId="11">
    <w:nsid w:val="329B17FA"/>
    <w:multiLevelType w:val="hybridMultilevel"/>
    <w:tmpl w:val="84A4F35E"/>
    <w:lvl w:ilvl="0" w:tplc="5FC0D27C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2">
    <w:nsid w:val="33562BD8"/>
    <w:multiLevelType w:val="hybridMultilevel"/>
    <w:tmpl w:val="7E6A2D34"/>
    <w:lvl w:ilvl="0" w:tplc="6A465AA2">
      <w:start w:val="1"/>
      <w:numFmt w:val="decimal"/>
      <w:lvlText w:val="%1."/>
      <w:lvlJc w:val="left"/>
      <w:pPr>
        <w:ind w:left="312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645D32">
      <w:numFmt w:val="bullet"/>
      <w:lvlText w:val="•"/>
      <w:lvlJc w:val="left"/>
      <w:pPr>
        <w:ind w:left="1352" w:hanging="334"/>
      </w:pPr>
      <w:rPr>
        <w:rFonts w:hint="default"/>
        <w:lang w:val="ru-RU" w:eastAsia="en-US" w:bidi="ar-SA"/>
      </w:rPr>
    </w:lvl>
    <w:lvl w:ilvl="2" w:tplc="E30AB3A0">
      <w:numFmt w:val="bullet"/>
      <w:lvlText w:val="•"/>
      <w:lvlJc w:val="left"/>
      <w:pPr>
        <w:ind w:left="2385" w:hanging="334"/>
      </w:pPr>
      <w:rPr>
        <w:rFonts w:hint="default"/>
        <w:lang w:val="ru-RU" w:eastAsia="en-US" w:bidi="ar-SA"/>
      </w:rPr>
    </w:lvl>
    <w:lvl w:ilvl="3" w:tplc="7D38506C">
      <w:numFmt w:val="bullet"/>
      <w:lvlText w:val="•"/>
      <w:lvlJc w:val="left"/>
      <w:pPr>
        <w:ind w:left="3417" w:hanging="334"/>
      </w:pPr>
      <w:rPr>
        <w:rFonts w:hint="default"/>
        <w:lang w:val="ru-RU" w:eastAsia="en-US" w:bidi="ar-SA"/>
      </w:rPr>
    </w:lvl>
    <w:lvl w:ilvl="4" w:tplc="D08E7D3A">
      <w:numFmt w:val="bullet"/>
      <w:lvlText w:val="•"/>
      <w:lvlJc w:val="left"/>
      <w:pPr>
        <w:ind w:left="4450" w:hanging="334"/>
      </w:pPr>
      <w:rPr>
        <w:rFonts w:hint="default"/>
        <w:lang w:val="ru-RU" w:eastAsia="en-US" w:bidi="ar-SA"/>
      </w:rPr>
    </w:lvl>
    <w:lvl w:ilvl="5" w:tplc="80AE31C2">
      <w:numFmt w:val="bullet"/>
      <w:lvlText w:val="•"/>
      <w:lvlJc w:val="left"/>
      <w:pPr>
        <w:ind w:left="5483" w:hanging="334"/>
      </w:pPr>
      <w:rPr>
        <w:rFonts w:hint="default"/>
        <w:lang w:val="ru-RU" w:eastAsia="en-US" w:bidi="ar-SA"/>
      </w:rPr>
    </w:lvl>
    <w:lvl w:ilvl="6" w:tplc="406A7A94">
      <w:numFmt w:val="bullet"/>
      <w:lvlText w:val="•"/>
      <w:lvlJc w:val="left"/>
      <w:pPr>
        <w:ind w:left="6515" w:hanging="334"/>
      </w:pPr>
      <w:rPr>
        <w:rFonts w:hint="default"/>
        <w:lang w:val="ru-RU" w:eastAsia="en-US" w:bidi="ar-SA"/>
      </w:rPr>
    </w:lvl>
    <w:lvl w:ilvl="7" w:tplc="00006B3A">
      <w:numFmt w:val="bullet"/>
      <w:lvlText w:val="•"/>
      <w:lvlJc w:val="left"/>
      <w:pPr>
        <w:ind w:left="7548" w:hanging="334"/>
      </w:pPr>
      <w:rPr>
        <w:rFonts w:hint="default"/>
        <w:lang w:val="ru-RU" w:eastAsia="en-US" w:bidi="ar-SA"/>
      </w:rPr>
    </w:lvl>
    <w:lvl w:ilvl="8" w:tplc="0EEA76AE">
      <w:numFmt w:val="bullet"/>
      <w:lvlText w:val="•"/>
      <w:lvlJc w:val="left"/>
      <w:pPr>
        <w:ind w:left="8581" w:hanging="334"/>
      </w:pPr>
      <w:rPr>
        <w:rFonts w:hint="default"/>
        <w:lang w:val="ru-RU" w:eastAsia="en-US" w:bidi="ar-SA"/>
      </w:rPr>
    </w:lvl>
  </w:abstractNum>
  <w:abstractNum w:abstractNumId="13">
    <w:nsid w:val="34560120"/>
    <w:multiLevelType w:val="hybridMultilevel"/>
    <w:tmpl w:val="9A3C61E4"/>
    <w:lvl w:ilvl="0" w:tplc="C6C88BA6">
      <w:start w:val="1"/>
      <w:numFmt w:val="decimal"/>
      <w:lvlText w:val="%1."/>
      <w:lvlJc w:val="left"/>
      <w:pPr>
        <w:ind w:left="312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882726">
      <w:numFmt w:val="bullet"/>
      <w:lvlText w:val="•"/>
      <w:lvlJc w:val="left"/>
      <w:pPr>
        <w:ind w:left="1352" w:hanging="372"/>
      </w:pPr>
      <w:rPr>
        <w:rFonts w:hint="default"/>
        <w:lang w:val="ru-RU" w:eastAsia="en-US" w:bidi="ar-SA"/>
      </w:rPr>
    </w:lvl>
    <w:lvl w:ilvl="2" w:tplc="6864497C">
      <w:numFmt w:val="bullet"/>
      <w:lvlText w:val="•"/>
      <w:lvlJc w:val="left"/>
      <w:pPr>
        <w:ind w:left="2385" w:hanging="372"/>
      </w:pPr>
      <w:rPr>
        <w:rFonts w:hint="default"/>
        <w:lang w:val="ru-RU" w:eastAsia="en-US" w:bidi="ar-SA"/>
      </w:rPr>
    </w:lvl>
    <w:lvl w:ilvl="3" w:tplc="A5F67E1E">
      <w:numFmt w:val="bullet"/>
      <w:lvlText w:val="•"/>
      <w:lvlJc w:val="left"/>
      <w:pPr>
        <w:ind w:left="3417" w:hanging="372"/>
      </w:pPr>
      <w:rPr>
        <w:rFonts w:hint="default"/>
        <w:lang w:val="ru-RU" w:eastAsia="en-US" w:bidi="ar-SA"/>
      </w:rPr>
    </w:lvl>
    <w:lvl w:ilvl="4" w:tplc="E7D467E2">
      <w:numFmt w:val="bullet"/>
      <w:lvlText w:val="•"/>
      <w:lvlJc w:val="left"/>
      <w:pPr>
        <w:ind w:left="4450" w:hanging="372"/>
      </w:pPr>
      <w:rPr>
        <w:rFonts w:hint="default"/>
        <w:lang w:val="ru-RU" w:eastAsia="en-US" w:bidi="ar-SA"/>
      </w:rPr>
    </w:lvl>
    <w:lvl w:ilvl="5" w:tplc="DB8E8004">
      <w:numFmt w:val="bullet"/>
      <w:lvlText w:val="•"/>
      <w:lvlJc w:val="left"/>
      <w:pPr>
        <w:ind w:left="5483" w:hanging="372"/>
      </w:pPr>
      <w:rPr>
        <w:rFonts w:hint="default"/>
        <w:lang w:val="ru-RU" w:eastAsia="en-US" w:bidi="ar-SA"/>
      </w:rPr>
    </w:lvl>
    <w:lvl w:ilvl="6" w:tplc="B1940850">
      <w:numFmt w:val="bullet"/>
      <w:lvlText w:val="•"/>
      <w:lvlJc w:val="left"/>
      <w:pPr>
        <w:ind w:left="6515" w:hanging="372"/>
      </w:pPr>
      <w:rPr>
        <w:rFonts w:hint="default"/>
        <w:lang w:val="ru-RU" w:eastAsia="en-US" w:bidi="ar-SA"/>
      </w:rPr>
    </w:lvl>
    <w:lvl w:ilvl="7" w:tplc="47D8B91A">
      <w:numFmt w:val="bullet"/>
      <w:lvlText w:val="•"/>
      <w:lvlJc w:val="left"/>
      <w:pPr>
        <w:ind w:left="7548" w:hanging="372"/>
      </w:pPr>
      <w:rPr>
        <w:rFonts w:hint="default"/>
        <w:lang w:val="ru-RU" w:eastAsia="en-US" w:bidi="ar-SA"/>
      </w:rPr>
    </w:lvl>
    <w:lvl w:ilvl="8" w:tplc="BA865F00">
      <w:numFmt w:val="bullet"/>
      <w:lvlText w:val="•"/>
      <w:lvlJc w:val="left"/>
      <w:pPr>
        <w:ind w:left="8581" w:hanging="372"/>
      </w:pPr>
      <w:rPr>
        <w:rFonts w:hint="default"/>
        <w:lang w:val="ru-RU" w:eastAsia="en-US" w:bidi="ar-SA"/>
      </w:rPr>
    </w:lvl>
  </w:abstractNum>
  <w:abstractNum w:abstractNumId="14">
    <w:nsid w:val="3BE16E97"/>
    <w:multiLevelType w:val="hybridMultilevel"/>
    <w:tmpl w:val="D9EE3368"/>
    <w:lvl w:ilvl="0" w:tplc="8946B670">
      <w:start w:val="1"/>
      <w:numFmt w:val="decimal"/>
      <w:lvlText w:val="%1."/>
      <w:lvlJc w:val="left"/>
      <w:pPr>
        <w:ind w:left="312" w:hanging="288"/>
      </w:pPr>
      <w:rPr>
        <w:rFonts w:hint="default"/>
        <w:w w:val="100"/>
        <w:lang w:val="ru-RU" w:eastAsia="en-US" w:bidi="ar-SA"/>
      </w:rPr>
    </w:lvl>
    <w:lvl w:ilvl="1" w:tplc="7078207C">
      <w:numFmt w:val="bullet"/>
      <w:lvlText w:val="•"/>
      <w:lvlJc w:val="left"/>
      <w:pPr>
        <w:ind w:left="1352" w:hanging="288"/>
      </w:pPr>
      <w:rPr>
        <w:rFonts w:hint="default"/>
        <w:lang w:val="ru-RU" w:eastAsia="en-US" w:bidi="ar-SA"/>
      </w:rPr>
    </w:lvl>
    <w:lvl w:ilvl="2" w:tplc="BCCED9E0">
      <w:numFmt w:val="bullet"/>
      <w:lvlText w:val="•"/>
      <w:lvlJc w:val="left"/>
      <w:pPr>
        <w:ind w:left="2385" w:hanging="288"/>
      </w:pPr>
      <w:rPr>
        <w:rFonts w:hint="default"/>
        <w:lang w:val="ru-RU" w:eastAsia="en-US" w:bidi="ar-SA"/>
      </w:rPr>
    </w:lvl>
    <w:lvl w:ilvl="3" w:tplc="128E4E94">
      <w:numFmt w:val="bullet"/>
      <w:lvlText w:val="•"/>
      <w:lvlJc w:val="left"/>
      <w:pPr>
        <w:ind w:left="3417" w:hanging="288"/>
      </w:pPr>
      <w:rPr>
        <w:rFonts w:hint="default"/>
        <w:lang w:val="ru-RU" w:eastAsia="en-US" w:bidi="ar-SA"/>
      </w:rPr>
    </w:lvl>
    <w:lvl w:ilvl="4" w:tplc="F92A6A00">
      <w:numFmt w:val="bullet"/>
      <w:lvlText w:val="•"/>
      <w:lvlJc w:val="left"/>
      <w:pPr>
        <w:ind w:left="4450" w:hanging="288"/>
      </w:pPr>
      <w:rPr>
        <w:rFonts w:hint="default"/>
        <w:lang w:val="ru-RU" w:eastAsia="en-US" w:bidi="ar-SA"/>
      </w:rPr>
    </w:lvl>
    <w:lvl w:ilvl="5" w:tplc="E7D8D472">
      <w:numFmt w:val="bullet"/>
      <w:lvlText w:val="•"/>
      <w:lvlJc w:val="left"/>
      <w:pPr>
        <w:ind w:left="5483" w:hanging="288"/>
      </w:pPr>
      <w:rPr>
        <w:rFonts w:hint="default"/>
        <w:lang w:val="ru-RU" w:eastAsia="en-US" w:bidi="ar-SA"/>
      </w:rPr>
    </w:lvl>
    <w:lvl w:ilvl="6" w:tplc="BA9EB7E2">
      <w:numFmt w:val="bullet"/>
      <w:lvlText w:val="•"/>
      <w:lvlJc w:val="left"/>
      <w:pPr>
        <w:ind w:left="6515" w:hanging="288"/>
      </w:pPr>
      <w:rPr>
        <w:rFonts w:hint="default"/>
        <w:lang w:val="ru-RU" w:eastAsia="en-US" w:bidi="ar-SA"/>
      </w:rPr>
    </w:lvl>
    <w:lvl w:ilvl="7" w:tplc="FE68A7C8">
      <w:numFmt w:val="bullet"/>
      <w:lvlText w:val="•"/>
      <w:lvlJc w:val="left"/>
      <w:pPr>
        <w:ind w:left="7548" w:hanging="288"/>
      </w:pPr>
      <w:rPr>
        <w:rFonts w:hint="default"/>
        <w:lang w:val="ru-RU" w:eastAsia="en-US" w:bidi="ar-SA"/>
      </w:rPr>
    </w:lvl>
    <w:lvl w:ilvl="8" w:tplc="33C8CC0C">
      <w:numFmt w:val="bullet"/>
      <w:lvlText w:val="•"/>
      <w:lvlJc w:val="left"/>
      <w:pPr>
        <w:ind w:left="8581" w:hanging="288"/>
      </w:pPr>
      <w:rPr>
        <w:rFonts w:hint="default"/>
        <w:lang w:val="ru-RU" w:eastAsia="en-US" w:bidi="ar-SA"/>
      </w:rPr>
    </w:lvl>
  </w:abstractNum>
  <w:abstractNum w:abstractNumId="15">
    <w:nsid w:val="3C5C5640"/>
    <w:multiLevelType w:val="hybridMultilevel"/>
    <w:tmpl w:val="1D2212F0"/>
    <w:lvl w:ilvl="0" w:tplc="05002E54">
      <w:start w:val="1"/>
      <w:numFmt w:val="decimal"/>
      <w:lvlText w:val="%1"/>
      <w:lvlJc w:val="left"/>
      <w:pPr>
        <w:ind w:left="109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884086">
      <w:numFmt w:val="bullet"/>
      <w:lvlText w:val="•"/>
      <w:lvlJc w:val="left"/>
      <w:pPr>
        <w:ind w:left="2054" w:hanging="212"/>
      </w:pPr>
      <w:rPr>
        <w:rFonts w:hint="default"/>
        <w:lang w:val="ru-RU" w:eastAsia="en-US" w:bidi="ar-SA"/>
      </w:rPr>
    </w:lvl>
    <w:lvl w:ilvl="2" w:tplc="DBDC36E6">
      <w:numFmt w:val="bullet"/>
      <w:lvlText w:val="•"/>
      <w:lvlJc w:val="left"/>
      <w:pPr>
        <w:ind w:left="3009" w:hanging="212"/>
      </w:pPr>
      <w:rPr>
        <w:rFonts w:hint="default"/>
        <w:lang w:val="ru-RU" w:eastAsia="en-US" w:bidi="ar-SA"/>
      </w:rPr>
    </w:lvl>
    <w:lvl w:ilvl="3" w:tplc="7AF813C4">
      <w:numFmt w:val="bullet"/>
      <w:lvlText w:val="•"/>
      <w:lvlJc w:val="left"/>
      <w:pPr>
        <w:ind w:left="3963" w:hanging="212"/>
      </w:pPr>
      <w:rPr>
        <w:rFonts w:hint="default"/>
        <w:lang w:val="ru-RU" w:eastAsia="en-US" w:bidi="ar-SA"/>
      </w:rPr>
    </w:lvl>
    <w:lvl w:ilvl="4" w:tplc="A5C0413C">
      <w:numFmt w:val="bullet"/>
      <w:lvlText w:val="•"/>
      <w:lvlJc w:val="left"/>
      <w:pPr>
        <w:ind w:left="4918" w:hanging="212"/>
      </w:pPr>
      <w:rPr>
        <w:rFonts w:hint="default"/>
        <w:lang w:val="ru-RU" w:eastAsia="en-US" w:bidi="ar-SA"/>
      </w:rPr>
    </w:lvl>
    <w:lvl w:ilvl="5" w:tplc="0EFE9EC6">
      <w:numFmt w:val="bullet"/>
      <w:lvlText w:val="•"/>
      <w:lvlJc w:val="left"/>
      <w:pPr>
        <w:ind w:left="5873" w:hanging="212"/>
      </w:pPr>
      <w:rPr>
        <w:rFonts w:hint="default"/>
        <w:lang w:val="ru-RU" w:eastAsia="en-US" w:bidi="ar-SA"/>
      </w:rPr>
    </w:lvl>
    <w:lvl w:ilvl="6" w:tplc="A0E4E12E">
      <w:numFmt w:val="bullet"/>
      <w:lvlText w:val="•"/>
      <w:lvlJc w:val="left"/>
      <w:pPr>
        <w:ind w:left="6827" w:hanging="212"/>
      </w:pPr>
      <w:rPr>
        <w:rFonts w:hint="default"/>
        <w:lang w:val="ru-RU" w:eastAsia="en-US" w:bidi="ar-SA"/>
      </w:rPr>
    </w:lvl>
    <w:lvl w:ilvl="7" w:tplc="22C2B8CA">
      <w:numFmt w:val="bullet"/>
      <w:lvlText w:val="•"/>
      <w:lvlJc w:val="left"/>
      <w:pPr>
        <w:ind w:left="7782" w:hanging="212"/>
      </w:pPr>
      <w:rPr>
        <w:rFonts w:hint="default"/>
        <w:lang w:val="ru-RU" w:eastAsia="en-US" w:bidi="ar-SA"/>
      </w:rPr>
    </w:lvl>
    <w:lvl w:ilvl="8" w:tplc="BE241118">
      <w:numFmt w:val="bullet"/>
      <w:lvlText w:val="•"/>
      <w:lvlJc w:val="left"/>
      <w:pPr>
        <w:ind w:left="8737" w:hanging="212"/>
      </w:pPr>
      <w:rPr>
        <w:rFonts w:hint="default"/>
        <w:lang w:val="ru-RU" w:eastAsia="en-US" w:bidi="ar-SA"/>
      </w:rPr>
    </w:lvl>
  </w:abstractNum>
  <w:abstractNum w:abstractNumId="16">
    <w:nsid w:val="416927B0"/>
    <w:multiLevelType w:val="hybridMultilevel"/>
    <w:tmpl w:val="6D68A186"/>
    <w:lvl w:ilvl="0" w:tplc="2E8E76D4">
      <w:start w:val="1"/>
      <w:numFmt w:val="decimal"/>
      <w:lvlText w:val="%1)"/>
      <w:lvlJc w:val="left"/>
      <w:pPr>
        <w:ind w:left="312" w:hanging="3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88725E">
      <w:numFmt w:val="bullet"/>
      <w:lvlText w:val="•"/>
      <w:lvlJc w:val="left"/>
      <w:pPr>
        <w:ind w:left="1352" w:hanging="377"/>
      </w:pPr>
      <w:rPr>
        <w:rFonts w:hint="default"/>
        <w:lang w:val="ru-RU" w:eastAsia="en-US" w:bidi="ar-SA"/>
      </w:rPr>
    </w:lvl>
    <w:lvl w:ilvl="2" w:tplc="E14802CE">
      <w:numFmt w:val="bullet"/>
      <w:lvlText w:val="•"/>
      <w:lvlJc w:val="left"/>
      <w:pPr>
        <w:ind w:left="2385" w:hanging="377"/>
      </w:pPr>
      <w:rPr>
        <w:rFonts w:hint="default"/>
        <w:lang w:val="ru-RU" w:eastAsia="en-US" w:bidi="ar-SA"/>
      </w:rPr>
    </w:lvl>
    <w:lvl w:ilvl="3" w:tplc="D9C29534">
      <w:numFmt w:val="bullet"/>
      <w:lvlText w:val="•"/>
      <w:lvlJc w:val="left"/>
      <w:pPr>
        <w:ind w:left="3417" w:hanging="377"/>
      </w:pPr>
      <w:rPr>
        <w:rFonts w:hint="default"/>
        <w:lang w:val="ru-RU" w:eastAsia="en-US" w:bidi="ar-SA"/>
      </w:rPr>
    </w:lvl>
    <w:lvl w:ilvl="4" w:tplc="687000F0">
      <w:numFmt w:val="bullet"/>
      <w:lvlText w:val="•"/>
      <w:lvlJc w:val="left"/>
      <w:pPr>
        <w:ind w:left="4450" w:hanging="377"/>
      </w:pPr>
      <w:rPr>
        <w:rFonts w:hint="default"/>
        <w:lang w:val="ru-RU" w:eastAsia="en-US" w:bidi="ar-SA"/>
      </w:rPr>
    </w:lvl>
    <w:lvl w:ilvl="5" w:tplc="2DAC8726">
      <w:numFmt w:val="bullet"/>
      <w:lvlText w:val="•"/>
      <w:lvlJc w:val="left"/>
      <w:pPr>
        <w:ind w:left="5483" w:hanging="377"/>
      </w:pPr>
      <w:rPr>
        <w:rFonts w:hint="default"/>
        <w:lang w:val="ru-RU" w:eastAsia="en-US" w:bidi="ar-SA"/>
      </w:rPr>
    </w:lvl>
    <w:lvl w:ilvl="6" w:tplc="26A00A20">
      <w:numFmt w:val="bullet"/>
      <w:lvlText w:val="•"/>
      <w:lvlJc w:val="left"/>
      <w:pPr>
        <w:ind w:left="6515" w:hanging="377"/>
      </w:pPr>
      <w:rPr>
        <w:rFonts w:hint="default"/>
        <w:lang w:val="ru-RU" w:eastAsia="en-US" w:bidi="ar-SA"/>
      </w:rPr>
    </w:lvl>
    <w:lvl w:ilvl="7" w:tplc="A90008AC">
      <w:numFmt w:val="bullet"/>
      <w:lvlText w:val="•"/>
      <w:lvlJc w:val="left"/>
      <w:pPr>
        <w:ind w:left="7548" w:hanging="377"/>
      </w:pPr>
      <w:rPr>
        <w:rFonts w:hint="default"/>
        <w:lang w:val="ru-RU" w:eastAsia="en-US" w:bidi="ar-SA"/>
      </w:rPr>
    </w:lvl>
    <w:lvl w:ilvl="8" w:tplc="25E2A68A">
      <w:numFmt w:val="bullet"/>
      <w:lvlText w:val="•"/>
      <w:lvlJc w:val="left"/>
      <w:pPr>
        <w:ind w:left="8581" w:hanging="377"/>
      </w:pPr>
      <w:rPr>
        <w:rFonts w:hint="default"/>
        <w:lang w:val="ru-RU" w:eastAsia="en-US" w:bidi="ar-SA"/>
      </w:rPr>
    </w:lvl>
  </w:abstractNum>
  <w:abstractNum w:abstractNumId="17">
    <w:nsid w:val="480F2DED"/>
    <w:multiLevelType w:val="hybridMultilevel"/>
    <w:tmpl w:val="115C77A2"/>
    <w:lvl w:ilvl="0" w:tplc="0F1AC2F8">
      <w:start w:val="1"/>
      <w:numFmt w:val="decimal"/>
      <w:lvlText w:val="%1)"/>
      <w:lvlJc w:val="left"/>
      <w:pPr>
        <w:ind w:left="118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4AAAB8">
      <w:numFmt w:val="bullet"/>
      <w:lvlText w:val="•"/>
      <w:lvlJc w:val="left"/>
      <w:pPr>
        <w:ind w:left="2126" w:hanging="305"/>
      </w:pPr>
      <w:rPr>
        <w:rFonts w:hint="default"/>
        <w:lang w:val="ru-RU" w:eastAsia="en-US" w:bidi="ar-SA"/>
      </w:rPr>
    </w:lvl>
    <w:lvl w:ilvl="2" w:tplc="C568C902">
      <w:numFmt w:val="bullet"/>
      <w:lvlText w:val="•"/>
      <w:lvlJc w:val="left"/>
      <w:pPr>
        <w:ind w:left="3073" w:hanging="305"/>
      </w:pPr>
      <w:rPr>
        <w:rFonts w:hint="default"/>
        <w:lang w:val="ru-RU" w:eastAsia="en-US" w:bidi="ar-SA"/>
      </w:rPr>
    </w:lvl>
    <w:lvl w:ilvl="3" w:tplc="F5B832B4">
      <w:numFmt w:val="bullet"/>
      <w:lvlText w:val="•"/>
      <w:lvlJc w:val="left"/>
      <w:pPr>
        <w:ind w:left="4019" w:hanging="305"/>
      </w:pPr>
      <w:rPr>
        <w:rFonts w:hint="default"/>
        <w:lang w:val="ru-RU" w:eastAsia="en-US" w:bidi="ar-SA"/>
      </w:rPr>
    </w:lvl>
    <w:lvl w:ilvl="4" w:tplc="A8983BFA">
      <w:numFmt w:val="bullet"/>
      <w:lvlText w:val="•"/>
      <w:lvlJc w:val="left"/>
      <w:pPr>
        <w:ind w:left="4966" w:hanging="305"/>
      </w:pPr>
      <w:rPr>
        <w:rFonts w:hint="default"/>
        <w:lang w:val="ru-RU" w:eastAsia="en-US" w:bidi="ar-SA"/>
      </w:rPr>
    </w:lvl>
    <w:lvl w:ilvl="5" w:tplc="6352B5AC">
      <w:numFmt w:val="bullet"/>
      <w:lvlText w:val="•"/>
      <w:lvlJc w:val="left"/>
      <w:pPr>
        <w:ind w:left="5913" w:hanging="305"/>
      </w:pPr>
      <w:rPr>
        <w:rFonts w:hint="default"/>
        <w:lang w:val="ru-RU" w:eastAsia="en-US" w:bidi="ar-SA"/>
      </w:rPr>
    </w:lvl>
    <w:lvl w:ilvl="6" w:tplc="2390C244">
      <w:numFmt w:val="bullet"/>
      <w:lvlText w:val="•"/>
      <w:lvlJc w:val="left"/>
      <w:pPr>
        <w:ind w:left="6859" w:hanging="305"/>
      </w:pPr>
      <w:rPr>
        <w:rFonts w:hint="default"/>
        <w:lang w:val="ru-RU" w:eastAsia="en-US" w:bidi="ar-SA"/>
      </w:rPr>
    </w:lvl>
    <w:lvl w:ilvl="7" w:tplc="52E225E4">
      <w:numFmt w:val="bullet"/>
      <w:lvlText w:val="•"/>
      <w:lvlJc w:val="left"/>
      <w:pPr>
        <w:ind w:left="7806" w:hanging="305"/>
      </w:pPr>
      <w:rPr>
        <w:rFonts w:hint="default"/>
        <w:lang w:val="ru-RU" w:eastAsia="en-US" w:bidi="ar-SA"/>
      </w:rPr>
    </w:lvl>
    <w:lvl w:ilvl="8" w:tplc="F98E481A">
      <w:numFmt w:val="bullet"/>
      <w:lvlText w:val="•"/>
      <w:lvlJc w:val="left"/>
      <w:pPr>
        <w:ind w:left="8753" w:hanging="305"/>
      </w:pPr>
      <w:rPr>
        <w:rFonts w:hint="default"/>
        <w:lang w:val="ru-RU" w:eastAsia="en-US" w:bidi="ar-SA"/>
      </w:rPr>
    </w:lvl>
  </w:abstractNum>
  <w:abstractNum w:abstractNumId="18">
    <w:nsid w:val="4BD445F3"/>
    <w:multiLevelType w:val="hybridMultilevel"/>
    <w:tmpl w:val="825CA332"/>
    <w:lvl w:ilvl="0" w:tplc="3388789C">
      <w:numFmt w:val="bullet"/>
      <w:lvlText w:val="-"/>
      <w:lvlJc w:val="left"/>
      <w:pPr>
        <w:ind w:left="312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A29DBA">
      <w:numFmt w:val="bullet"/>
      <w:lvlText w:val="•"/>
      <w:lvlJc w:val="left"/>
      <w:pPr>
        <w:ind w:left="1352" w:hanging="248"/>
      </w:pPr>
      <w:rPr>
        <w:rFonts w:hint="default"/>
        <w:lang w:val="ru-RU" w:eastAsia="en-US" w:bidi="ar-SA"/>
      </w:rPr>
    </w:lvl>
    <w:lvl w:ilvl="2" w:tplc="800E3D74">
      <w:numFmt w:val="bullet"/>
      <w:lvlText w:val="•"/>
      <w:lvlJc w:val="left"/>
      <w:pPr>
        <w:ind w:left="2385" w:hanging="248"/>
      </w:pPr>
      <w:rPr>
        <w:rFonts w:hint="default"/>
        <w:lang w:val="ru-RU" w:eastAsia="en-US" w:bidi="ar-SA"/>
      </w:rPr>
    </w:lvl>
    <w:lvl w:ilvl="3" w:tplc="F8E8A51C">
      <w:numFmt w:val="bullet"/>
      <w:lvlText w:val="•"/>
      <w:lvlJc w:val="left"/>
      <w:pPr>
        <w:ind w:left="3417" w:hanging="248"/>
      </w:pPr>
      <w:rPr>
        <w:rFonts w:hint="default"/>
        <w:lang w:val="ru-RU" w:eastAsia="en-US" w:bidi="ar-SA"/>
      </w:rPr>
    </w:lvl>
    <w:lvl w:ilvl="4" w:tplc="CA14F028">
      <w:numFmt w:val="bullet"/>
      <w:lvlText w:val="•"/>
      <w:lvlJc w:val="left"/>
      <w:pPr>
        <w:ind w:left="4450" w:hanging="248"/>
      </w:pPr>
      <w:rPr>
        <w:rFonts w:hint="default"/>
        <w:lang w:val="ru-RU" w:eastAsia="en-US" w:bidi="ar-SA"/>
      </w:rPr>
    </w:lvl>
    <w:lvl w:ilvl="5" w:tplc="D5548EBA">
      <w:numFmt w:val="bullet"/>
      <w:lvlText w:val="•"/>
      <w:lvlJc w:val="left"/>
      <w:pPr>
        <w:ind w:left="5483" w:hanging="248"/>
      </w:pPr>
      <w:rPr>
        <w:rFonts w:hint="default"/>
        <w:lang w:val="ru-RU" w:eastAsia="en-US" w:bidi="ar-SA"/>
      </w:rPr>
    </w:lvl>
    <w:lvl w:ilvl="6" w:tplc="07709758">
      <w:numFmt w:val="bullet"/>
      <w:lvlText w:val="•"/>
      <w:lvlJc w:val="left"/>
      <w:pPr>
        <w:ind w:left="6515" w:hanging="248"/>
      </w:pPr>
      <w:rPr>
        <w:rFonts w:hint="default"/>
        <w:lang w:val="ru-RU" w:eastAsia="en-US" w:bidi="ar-SA"/>
      </w:rPr>
    </w:lvl>
    <w:lvl w:ilvl="7" w:tplc="98AA5E08">
      <w:numFmt w:val="bullet"/>
      <w:lvlText w:val="•"/>
      <w:lvlJc w:val="left"/>
      <w:pPr>
        <w:ind w:left="7548" w:hanging="248"/>
      </w:pPr>
      <w:rPr>
        <w:rFonts w:hint="default"/>
        <w:lang w:val="ru-RU" w:eastAsia="en-US" w:bidi="ar-SA"/>
      </w:rPr>
    </w:lvl>
    <w:lvl w:ilvl="8" w:tplc="EC982112">
      <w:numFmt w:val="bullet"/>
      <w:lvlText w:val="•"/>
      <w:lvlJc w:val="left"/>
      <w:pPr>
        <w:ind w:left="8581" w:hanging="248"/>
      </w:pPr>
      <w:rPr>
        <w:rFonts w:hint="default"/>
        <w:lang w:val="ru-RU" w:eastAsia="en-US" w:bidi="ar-SA"/>
      </w:rPr>
    </w:lvl>
  </w:abstractNum>
  <w:abstractNum w:abstractNumId="19">
    <w:nsid w:val="4E2369FD"/>
    <w:multiLevelType w:val="hybridMultilevel"/>
    <w:tmpl w:val="C40E08B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ED92B2E"/>
    <w:multiLevelType w:val="hybridMultilevel"/>
    <w:tmpl w:val="957E7E36"/>
    <w:lvl w:ilvl="0" w:tplc="4B044138">
      <w:start w:val="1"/>
      <w:numFmt w:val="decimal"/>
      <w:lvlText w:val="%1)"/>
      <w:lvlJc w:val="left"/>
      <w:pPr>
        <w:ind w:left="118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681094">
      <w:numFmt w:val="bullet"/>
      <w:lvlText w:val="•"/>
      <w:lvlJc w:val="left"/>
      <w:pPr>
        <w:ind w:left="2126" w:hanging="305"/>
      </w:pPr>
      <w:rPr>
        <w:rFonts w:hint="default"/>
        <w:lang w:val="ru-RU" w:eastAsia="en-US" w:bidi="ar-SA"/>
      </w:rPr>
    </w:lvl>
    <w:lvl w:ilvl="2" w:tplc="78585F40">
      <w:numFmt w:val="bullet"/>
      <w:lvlText w:val="•"/>
      <w:lvlJc w:val="left"/>
      <w:pPr>
        <w:ind w:left="3073" w:hanging="305"/>
      </w:pPr>
      <w:rPr>
        <w:rFonts w:hint="default"/>
        <w:lang w:val="ru-RU" w:eastAsia="en-US" w:bidi="ar-SA"/>
      </w:rPr>
    </w:lvl>
    <w:lvl w:ilvl="3" w:tplc="86423AB8">
      <w:numFmt w:val="bullet"/>
      <w:lvlText w:val="•"/>
      <w:lvlJc w:val="left"/>
      <w:pPr>
        <w:ind w:left="4019" w:hanging="305"/>
      </w:pPr>
      <w:rPr>
        <w:rFonts w:hint="default"/>
        <w:lang w:val="ru-RU" w:eastAsia="en-US" w:bidi="ar-SA"/>
      </w:rPr>
    </w:lvl>
    <w:lvl w:ilvl="4" w:tplc="2AD241C4">
      <w:numFmt w:val="bullet"/>
      <w:lvlText w:val="•"/>
      <w:lvlJc w:val="left"/>
      <w:pPr>
        <w:ind w:left="4966" w:hanging="305"/>
      </w:pPr>
      <w:rPr>
        <w:rFonts w:hint="default"/>
        <w:lang w:val="ru-RU" w:eastAsia="en-US" w:bidi="ar-SA"/>
      </w:rPr>
    </w:lvl>
    <w:lvl w:ilvl="5" w:tplc="4BB6D414">
      <w:numFmt w:val="bullet"/>
      <w:lvlText w:val="•"/>
      <w:lvlJc w:val="left"/>
      <w:pPr>
        <w:ind w:left="5913" w:hanging="305"/>
      </w:pPr>
      <w:rPr>
        <w:rFonts w:hint="default"/>
        <w:lang w:val="ru-RU" w:eastAsia="en-US" w:bidi="ar-SA"/>
      </w:rPr>
    </w:lvl>
    <w:lvl w:ilvl="6" w:tplc="85742566">
      <w:numFmt w:val="bullet"/>
      <w:lvlText w:val="•"/>
      <w:lvlJc w:val="left"/>
      <w:pPr>
        <w:ind w:left="6859" w:hanging="305"/>
      </w:pPr>
      <w:rPr>
        <w:rFonts w:hint="default"/>
        <w:lang w:val="ru-RU" w:eastAsia="en-US" w:bidi="ar-SA"/>
      </w:rPr>
    </w:lvl>
    <w:lvl w:ilvl="7" w:tplc="101676F6">
      <w:numFmt w:val="bullet"/>
      <w:lvlText w:val="•"/>
      <w:lvlJc w:val="left"/>
      <w:pPr>
        <w:ind w:left="7806" w:hanging="305"/>
      </w:pPr>
      <w:rPr>
        <w:rFonts w:hint="default"/>
        <w:lang w:val="ru-RU" w:eastAsia="en-US" w:bidi="ar-SA"/>
      </w:rPr>
    </w:lvl>
    <w:lvl w:ilvl="8" w:tplc="3F62E67A">
      <w:numFmt w:val="bullet"/>
      <w:lvlText w:val="•"/>
      <w:lvlJc w:val="left"/>
      <w:pPr>
        <w:ind w:left="8753" w:hanging="305"/>
      </w:pPr>
      <w:rPr>
        <w:rFonts w:hint="default"/>
        <w:lang w:val="ru-RU" w:eastAsia="en-US" w:bidi="ar-SA"/>
      </w:rPr>
    </w:lvl>
  </w:abstractNum>
  <w:abstractNum w:abstractNumId="21">
    <w:nsid w:val="526C4797"/>
    <w:multiLevelType w:val="hybridMultilevel"/>
    <w:tmpl w:val="6A1E9234"/>
    <w:lvl w:ilvl="0" w:tplc="5212CEFC">
      <w:start w:val="1"/>
      <w:numFmt w:val="decimal"/>
      <w:lvlText w:val="%1."/>
      <w:lvlJc w:val="left"/>
      <w:pPr>
        <w:ind w:left="312" w:hanging="36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BE89BB2">
      <w:numFmt w:val="bullet"/>
      <w:lvlText w:val="•"/>
      <w:lvlJc w:val="left"/>
      <w:pPr>
        <w:ind w:left="1352" w:hanging="365"/>
      </w:pPr>
      <w:rPr>
        <w:rFonts w:hint="default"/>
        <w:lang w:val="ru-RU" w:eastAsia="en-US" w:bidi="ar-SA"/>
      </w:rPr>
    </w:lvl>
    <w:lvl w:ilvl="2" w:tplc="7A50DFBE">
      <w:numFmt w:val="bullet"/>
      <w:lvlText w:val="•"/>
      <w:lvlJc w:val="left"/>
      <w:pPr>
        <w:ind w:left="2385" w:hanging="365"/>
      </w:pPr>
      <w:rPr>
        <w:rFonts w:hint="default"/>
        <w:lang w:val="ru-RU" w:eastAsia="en-US" w:bidi="ar-SA"/>
      </w:rPr>
    </w:lvl>
    <w:lvl w:ilvl="3" w:tplc="10B2BFDC">
      <w:numFmt w:val="bullet"/>
      <w:lvlText w:val="•"/>
      <w:lvlJc w:val="left"/>
      <w:pPr>
        <w:ind w:left="3417" w:hanging="365"/>
      </w:pPr>
      <w:rPr>
        <w:rFonts w:hint="default"/>
        <w:lang w:val="ru-RU" w:eastAsia="en-US" w:bidi="ar-SA"/>
      </w:rPr>
    </w:lvl>
    <w:lvl w:ilvl="4" w:tplc="E8E07874">
      <w:numFmt w:val="bullet"/>
      <w:lvlText w:val="•"/>
      <w:lvlJc w:val="left"/>
      <w:pPr>
        <w:ind w:left="4450" w:hanging="365"/>
      </w:pPr>
      <w:rPr>
        <w:rFonts w:hint="default"/>
        <w:lang w:val="ru-RU" w:eastAsia="en-US" w:bidi="ar-SA"/>
      </w:rPr>
    </w:lvl>
    <w:lvl w:ilvl="5" w:tplc="5B204660">
      <w:numFmt w:val="bullet"/>
      <w:lvlText w:val="•"/>
      <w:lvlJc w:val="left"/>
      <w:pPr>
        <w:ind w:left="5483" w:hanging="365"/>
      </w:pPr>
      <w:rPr>
        <w:rFonts w:hint="default"/>
        <w:lang w:val="ru-RU" w:eastAsia="en-US" w:bidi="ar-SA"/>
      </w:rPr>
    </w:lvl>
    <w:lvl w:ilvl="6" w:tplc="608E88DE">
      <w:numFmt w:val="bullet"/>
      <w:lvlText w:val="•"/>
      <w:lvlJc w:val="left"/>
      <w:pPr>
        <w:ind w:left="6515" w:hanging="365"/>
      </w:pPr>
      <w:rPr>
        <w:rFonts w:hint="default"/>
        <w:lang w:val="ru-RU" w:eastAsia="en-US" w:bidi="ar-SA"/>
      </w:rPr>
    </w:lvl>
    <w:lvl w:ilvl="7" w:tplc="2632B3B4">
      <w:numFmt w:val="bullet"/>
      <w:lvlText w:val="•"/>
      <w:lvlJc w:val="left"/>
      <w:pPr>
        <w:ind w:left="7548" w:hanging="365"/>
      </w:pPr>
      <w:rPr>
        <w:rFonts w:hint="default"/>
        <w:lang w:val="ru-RU" w:eastAsia="en-US" w:bidi="ar-SA"/>
      </w:rPr>
    </w:lvl>
    <w:lvl w:ilvl="8" w:tplc="951603E0">
      <w:numFmt w:val="bullet"/>
      <w:lvlText w:val="•"/>
      <w:lvlJc w:val="left"/>
      <w:pPr>
        <w:ind w:left="8581" w:hanging="365"/>
      </w:pPr>
      <w:rPr>
        <w:rFonts w:hint="default"/>
        <w:lang w:val="ru-RU" w:eastAsia="en-US" w:bidi="ar-SA"/>
      </w:rPr>
    </w:lvl>
  </w:abstractNum>
  <w:abstractNum w:abstractNumId="22">
    <w:nsid w:val="559E45F6"/>
    <w:multiLevelType w:val="hybridMultilevel"/>
    <w:tmpl w:val="572E0ED8"/>
    <w:lvl w:ilvl="0" w:tplc="EC006ACC">
      <w:start w:val="1"/>
      <w:numFmt w:val="decimal"/>
      <w:lvlText w:val="%1."/>
      <w:lvlJc w:val="left"/>
      <w:pPr>
        <w:ind w:left="31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E818B6">
      <w:numFmt w:val="bullet"/>
      <w:lvlText w:val="•"/>
      <w:lvlJc w:val="left"/>
      <w:pPr>
        <w:ind w:left="1352" w:hanging="300"/>
      </w:pPr>
      <w:rPr>
        <w:rFonts w:hint="default"/>
        <w:lang w:val="ru-RU" w:eastAsia="en-US" w:bidi="ar-SA"/>
      </w:rPr>
    </w:lvl>
    <w:lvl w:ilvl="2" w:tplc="4A44A02A">
      <w:numFmt w:val="bullet"/>
      <w:lvlText w:val="•"/>
      <w:lvlJc w:val="left"/>
      <w:pPr>
        <w:ind w:left="2385" w:hanging="300"/>
      </w:pPr>
      <w:rPr>
        <w:rFonts w:hint="default"/>
        <w:lang w:val="ru-RU" w:eastAsia="en-US" w:bidi="ar-SA"/>
      </w:rPr>
    </w:lvl>
    <w:lvl w:ilvl="3" w:tplc="F8B84FA4">
      <w:numFmt w:val="bullet"/>
      <w:lvlText w:val="•"/>
      <w:lvlJc w:val="left"/>
      <w:pPr>
        <w:ind w:left="3417" w:hanging="300"/>
      </w:pPr>
      <w:rPr>
        <w:rFonts w:hint="default"/>
        <w:lang w:val="ru-RU" w:eastAsia="en-US" w:bidi="ar-SA"/>
      </w:rPr>
    </w:lvl>
    <w:lvl w:ilvl="4" w:tplc="CCB23CF6">
      <w:numFmt w:val="bullet"/>
      <w:lvlText w:val="•"/>
      <w:lvlJc w:val="left"/>
      <w:pPr>
        <w:ind w:left="4450" w:hanging="300"/>
      </w:pPr>
      <w:rPr>
        <w:rFonts w:hint="default"/>
        <w:lang w:val="ru-RU" w:eastAsia="en-US" w:bidi="ar-SA"/>
      </w:rPr>
    </w:lvl>
    <w:lvl w:ilvl="5" w:tplc="31887728">
      <w:numFmt w:val="bullet"/>
      <w:lvlText w:val="•"/>
      <w:lvlJc w:val="left"/>
      <w:pPr>
        <w:ind w:left="5483" w:hanging="300"/>
      </w:pPr>
      <w:rPr>
        <w:rFonts w:hint="default"/>
        <w:lang w:val="ru-RU" w:eastAsia="en-US" w:bidi="ar-SA"/>
      </w:rPr>
    </w:lvl>
    <w:lvl w:ilvl="6" w:tplc="9CC602C2">
      <w:numFmt w:val="bullet"/>
      <w:lvlText w:val="•"/>
      <w:lvlJc w:val="left"/>
      <w:pPr>
        <w:ind w:left="6515" w:hanging="300"/>
      </w:pPr>
      <w:rPr>
        <w:rFonts w:hint="default"/>
        <w:lang w:val="ru-RU" w:eastAsia="en-US" w:bidi="ar-SA"/>
      </w:rPr>
    </w:lvl>
    <w:lvl w:ilvl="7" w:tplc="10DAF040">
      <w:numFmt w:val="bullet"/>
      <w:lvlText w:val="•"/>
      <w:lvlJc w:val="left"/>
      <w:pPr>
        <w:ind w:left="7548" w:hanging="300"/>
      </w:pPr>
      <w:rPr>
        <w:rFonts w:hint="default"/>
        <w:lang w:val="ru-RU" w:eastAsia="en-US" w:bidi="ar-SA"/>
      </w:rPr>
    </w:lvl>
    <w:lvl w:ilvl="8" w:tplc="7480EAF6">
      <w:numFmt w:val="bullet"/>
      <w:lvlText w:val="•"/>
      <w:lvlJc w:val="left"/>
      <w:pPr>
        <w:ind w:left="8581" w:hanging="300"/>
      </w:pPr>
      <w:rPr>
        <w:rFonts w:hint="default"/>
        <w:lang w:val="ru-RU" w:eastAsia="en-US" w:bidi="ar-SA"/>
      </w:rPr>
    </w:lvl>
  </w:abstractNum>
  <w:abstractNum w:abstractNumId="23">
    <w:nsid w:val="55D634AD"/>
    <w:multiLevelType w:val="hybridMultilevel"/>
    <w:tmpl w:val="0818DACA"/>
    <w:lvl w:ilvl="0" w:tplc="398AAADC">
      <w:start w:val="1"/>
      <w:numFmt w:val="decimal"/>
      <w:lvlText w:val="%1)"/>
      <w:lvlJc w:val="left"/>
      <w:pPr>
        <w:ind w:left="132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0883FA">
      <w:numFmt w:val="bullet"/>
      <w:lvlText w:val="•"/>
      <w:lvlJc w:val="left"/>
      <w:pPr>
        <w:ind w:left="2252" w:hanging="305"/>
      </w:pPr>
      <w:rPr>
        <w:rFonts w:hint="default"/>
        <w:lang w:val="ru-RU" w:eastAsia="en-US" w:bidi="ar-SA"/>
      </w:rPr>
    </w:lvl>
    <w:lvl w:ilvl="2" w:tplc="7E8C4A48">
      <w:numFmt w:val="bullet"/>
      <w:lvlText w:val="•"/>
      <w:lvlJc w:val="left"/>
      <w:pPr>
        <w:ind w:left="3185" w:hanging="305"/>
      </w:pPr>
      <w:rPr>
        <w:rFonts w:hint="default"/>
        <w:lang w:val="ru-RU" w:eastAsia="en-US" w:bidi="ar-SA"/>
      </w:rPr>
    </w:lvl>
    <w:lvl w:ilvl="3" w:tplc="41BC5D5E">
      <w:numFmt w:val="bullet"/>
      <w:lvlText w:val="•"/>
      <w:lvlJc w:val="left"/>
      <w:pPr>
        <w:ind w:left="4117" w:hanging="305"/>
      </w:pPr>
      <w:rPr>
        <w:rFonts w:hint="default"/>
        <w:lang w:val="ru-RU" w:eastAsia="en-US" w:bidi="ar-SA"/>
      </w:rPr>
    </w:lvl>
    <w:lvl w:ilvl="4" w:tplc="7402CA14">
      <w:numFmt w:val="bullet"/>
      <w:lvlText w:val="•"/>
      <w:lvlJc w:val="left"/>
      <w:pPr>
        <w:ind w:left="5050" w:hanging="305"/>
      </w:pPr>
      <w:rPr>
        <w:rFonts w:hint="default"/>
        <w:lang w:val="ru-RU" w:eastAsia="en-US" w:bidi="ar-SA"/>
      </w:rPr>
    </w:lvl>
    <w:lvl w:ilvl="5" w:tplc="EB92C4FA">
      <w:numFmt w:val="bullet"/>
      <w:lvlText w:val="•"/>
      <w:lvlJc w:val="left"/>
      <w:pPr>
        <w:ind w:left="5983" w:hanging="305"/>
      </w:pPr>
      <w:rPr>
        <w:rFonts w:hint="default"/>
        <w:lang w:val="ru-RU" w:eastAsia="en-US" w:bidi="ar-SA"/>
      </w:rPr>
    </w:lvl>
    <w:lvl w:ilvl="6" w:tplc="625487DC">
      <w:numFmt w:val="bullet"/>
      <w:lvlText w:val="•"/>
      <w:lvlJc w:val="left"/>
      <w:pPr>
        <w:ind w:left="6915" w:hanging="305"/>
      </w:pPr>
      <w:rPr>
        <w:rFonts w:hint="default"/>
        <w:lang w:val="ru-RU" w:eastAsia="en-US" w:bidi="ar-SA"/>
      </w:rPr>
    </w:lvl>
    <w:lvl w:ilvl="7" w:tplc="70EA4D10">
      <w:numFmt w:val="bullet"/>
      <w:lvlText w:val="•"/>
      <w:lvlJc w:val="left"/>
      <w:pPr>
        <w:ind w:left="7848" w:hanging="305"/>
      </w:pPr>
      <w:rPr>
        <w:rFonts w:hint="default"/>
        <w:lang w:val="ru-RU" w:eastAsia="en-US" w:bidi="ar-SA"/>
      </w:rPr>
    </w:lvl>
    <w:lvl w:ilvl="8" w:tplc="DAA0C396">
      <w:numFmt w:val="bullet"/>
      <w:lvlText w:val="•"/>
      <w:lvlJc w:val="left"/>
      <w:pPr>
        <w:ind w:left="8781" w:hanging="305"/>
      </w:pPr>
      <w:rPr>
        <w:rFonts w:hint="default"/>
        <w:lang w:val="ru-RU" w:eastAsia="en-US" w:bidi="ar-SA"/>
      </w:rPr>
    </w:lvl>
  </w:abstractNum>
  <w:abstractNum w:abstractNumId="24">
    <w:nsid w:val="5FBE4AF1"/>
    <w:multiLevelType w:val="hybridMultilevel"/>
    <w:tmpl w:val="62860780"/>
    <w:lvl w:ilvl="0" w:tplc="F5F68930">
      <w:start w:val="1"/>
      <w:numFmt w:val="decimal"/>
      <w:lvlText w:val="%1)"/>
      <w:lvlJc w:val="left"/>
      <w:pPr>
        <w:ind w:left="312" w:hanging="516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A1AEFE8E">
      <w:numFmt w:val="bullet"/>
      <w:lvlText w:val="•"/>
      <w:lvlJc w:val="left"/>
      <w:pPr>
        <w:ind w:left="1352" w:hanging="516"/>
      </w:pPr>
      <w:rPr>
        <w:rFonts w:hint="default"/>
        <w:lang w:val="ru-RU" w:eastAsia="en-US" w:bidi="ar-SA"/>
      </w:rPr>
    </w:lvl>
    <w:lvl w:ilvl="2" w:tplc="4BC40CCC">
      <w:numFmt w:val="bullet"/>
      <w:lvlText w:val="•"/>
      <w:lvlJc w:val="left"/>
      <w:pPr>
        <w:ind w:left="2385" w:hanging="516"/>
      </w:pPr>
      <w:rPr>
        <w:rFonts w:hint="default"/>
        <w:lang w:val="ru-RU" w:eastAsia="en-US" w:bidi="ar-SA"/>
      </w:rPr>
    </w:lvl>
    <w:lvl w:ilvl="3" w:tplc="5A5CFC20">
      <w:numFmt w:val="bullet"/>
      <w:lvlText w:val="•"/>
      <w:lvlJc w:val="left"/>
      <w:pPr>
        <w:ind w:left="3417" w:hanging="516"/>
      </w:pPr>
      <w:rPr>
        <w:rFonts w:hint="default"/>
        <w:lang w:val="ru-RU" w:eastAsia="en-US" w:bidi="ar-SA"/>
      </w:rPr>
    </w:lvl>
    <w:lvl w:ilvl="4" w:tplc="2240604E">
      <w:numFmt w:val="bullet"/>
      <w:lvlText w:val="•"/>
      <w:lvlJc w:val="left"/>
      <w:pPr>
        <w:ind w:left="4450" w:hanging="516"/>
      </w:pPr>
      <w:rPr>
        <w:rFonts w:hint="default"/>
        <w:lang w:val="ru-RU" w:eastAsia="en-US" w:bidi="ar-SA"/>
      </w:rPr>
    </w:lvl>
    <w:lvl w:ilvl="5" w:tplc="17C678A8">
      <w:numFmt w:val="bullet"/>
      <w:lvlText w:val="•"/>
      <w:lvlJc w:val="left"/>
      <w:pPr>
        <w:ind w:left="5483" w:hanging="516"/>
      </w:pPr>
      <w:rPr>
        <w:rFonts w:hint="default"/>
        <w:lang w:val="ru-RU" w:eastAsia="en-US" w:bidi="ar-SA"/>
      </w:rPr>
    </w:lvl>
    <w:lvl w:ilvl="6" w:tplc="4C642D74">
      <w:numFmt w:val="bullet"/>
      <w:lvlText w:val="•"/>
      <w:lvlJc w:val="left"/>
      <w:pPr>
        <w:ind w:left="6515" w:hanging="516"/>
      </w:pPr>
      <w:rPr>
        <w:rFonts w:hint="default"/>
        <w:lang w:val="ru-RU" w:eastAsia="en-US" w:bidi="ar-SA"/>
      </w:rPr>
    </w:lvl>
    <w:lvl w:ilvl="7" w:tplc="062E8AD8">
      <w:numFmt w:val="bullet"/>
      <w:lvlText w:val="•"/>
      <w:lvlJc w:val="left"/>
      <w:pPr>
        <w:ind w:left="7548" w:hanging="516"/>
      </w:pPr>
      <w:rPr>
        <w:rFonts w:hint="default"/>
        <w:lang w:val="ru-RU" w:eastAsia="en-US" w:bidi="ar-SA"/>
      </w:rPr>
    </w:lvl>
    <w:lvl w:ilvl="8" w:tplc="09CE76F0">
      <w:numFmt w:val="bullet"/>
      <w:lvlText w:val="•"/>
      <w:lvlJc w:val="left"/>
      <w:pPr>
        <w:ind w:left="8581" w:hanging="516"/>
      </w:pPr>
      <w:rPr>
        <w:rFonts w:hint="default"/>
        <w:lang w:val="ru-RU" w:eastAsia="en-US" w:bidi="ar-SA"/>
      </w:rPr>
    </w:lvl>
  </w:abstractNum>
  <w:abstractNum w:abstractNumId="25">
    <w:nsid w:val="67125866"/>
    <w:multiLevelType w:val="hybridMultilevel"/>
    <w:tmpl w:val="B216AC1E"/>
    <w:lvl w:ilvl="0" w:tplc="321A9104">
      <w:start w:val="1"/>
      <w:numFmt w:val="decimal"/>
      <w:suff w:val="space"/>
      <w:lvlText w:val="%1)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490B3D"/>
    <w:multiLevelType w:val="hybridMultilevel"/>
    <w:tmpl w:val="A0A20A46"/>
    <w:lvl w:ilvl="0" w:tplc="62363C1C">
      <w:start w:val="1"/>
      <w:numFmt w:val="decimal"/>
      <w:lvlText w:val="%1)"/>
      <w:lvlJc w:val="left"/>
      <w:pPr>
        <w:ind w:left="1357" w:hanging="32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E56E9AC">
      <w:numFmt w:val="bullet"/>
      <w:lvlText w:val="•"/>
      <w:lvlJc w:val="left"/>
      <w:pPr>
        <w:ind w:left="2288" w:hanging="324"/>
      </w:pPr>
      <w:rPr>
        <w:rFonts w:hint="default"/>
        <w:lang w:val="ru-RU" w:eastAsia="en-US" w:bidi="ar-SA"/>
      </w:rPr>
    </w:lvl>
    <w:lvl w:ilvl="2" w:tplc="16B46C90">
      <w:numFmt w:val="bullet"/>
      <w:lvlText w:val="•"/>
      <w:lvlJc w:val="left"/>
      <w:pPr>
        <w:ind w:left="3217" w:hanging="324"/>
      </w:pPr>
      <w:rPr>
        <w:rFonts w:hint="default"/>
        <w:lang w:val="ru-RU" w:eastAsia="en-US" w:bidi="ar-SA"/>
      </w:rPr>
    </w:lvl>
    <w:lvl w:ilvl="3" w:tplc="56DA4CCC">
      <w:numFmt w:val="bullet"/>
      <w:lvlText w:val="•"/>
      <w:lvlJc w:val="left"/>
      <w:pPr>
        <w:ind w:left="4145" w:hanging="324"/>
      </w:pPr>
      <w:rPr>
        <w:rFonts w:hint="default"/>
        <w:lang w:val="ru-RU" w:eastAsia="en-US" w:bidi="ar-SA"/>
      </w:rPr>
    </w:lvl>
    <w:lvl w:ilvl="4" w:tplc="B9DCAEEC">
      <w:numFmt w:val="bullet"/>
      <w:lvlText w:val="•"/>
      <w:lvlJc w:val="left"/>
      <w:pPr>
        <w:ind w:left="5074" w:hanging="324"/>
      </w:pPr>
      <w:rPr>
        <w:rFonts w:hint="default"/>
        <w:lang w:val="ru-RU" w:eastAsia="en-US" w:bidi="ar-SA"/>
      </w:rPr>
    </w:lvl>
    <w:lvl w:ilvl="5" w:tplc="123E192A">
      <w:numFmt w:val="bullet"/>
      <w:lvlText w:val="•"/>
      <w:lvlJc w:val="left"/>
      <w:pPr>
        <w:ind w:left="6003" w:hanging="324"/>
      </w:pPr>
      <w:rPr>
        <w:rFonts w:hint="default"/>
        <w:lang w:val="ru-RU" w:eastAsia="en-US" w:bidi="ar-SA"/>
      </w:rPr>
    </w:lvl>
    <w:lvl w:ilvl="6" w:tplc="C728EDEE">
      <w:numFmt w:val="bullet"/>
      <w:lvlText w:val="•"/>
      <w:lvlJc w:val="left"/>
      <w:pPr>
        <w:ind w:left="6931" w:hanging="324"/>
      </w:pPr>
      <w:rPr>
        <w:rFonts w:hint="default"/>
        <w:lang w:val="ru-RU" w:eastAsia="en-US" w:bidi="ar-SA"/>
      </w:rPr>
    </w:lvl>
    <w:lvl w:ilvl="7" w:tplc="54D84ED8">
      <w:numFmt w:val="bullet"/>
      <w:lvlText w:val="•"/>
      <w:lvlJc w:val="left"/>
      <w:pPr>
        <w:ind w:left="7860" w:hanging="324"/>
      </w:pPr>
      <w:rPr>
        <w:rFonts w:hint="default"/>
        <w:lang w:val="ru-RU" w:eastAsia="en-US" w:bidi="ar-SA"/>
      </w:rPr>
    </w:lvl>
    <w:lvl w:ilvl="8" w:tplc="4984A874">
      <w:numFmt w:val="bullet"/>
      <w:lvlText w:val="•"/>
      <w:lvlJc w:val="left"/>
      <w:pPr>
        <w:ind w:left="8789" w:hanging="324"/>
      </w:pPr>
      <w:rPr>
        <w:rFonts w:hint="default"/>
        <w:lang w:val="ru-RU" w:eastAsia="en-US" w:bidi="ar-SA"/>
      </w:rPr>
    </w:lvl>
  </w:abstractNum>
  <w:abstractNum w:abstractNumId="27">
    <w:nsid w:val="6B753C4A"/>
    <w:multiLevelType w:val="hybridMultilevel"/>
    <w:tmpl w:val="F744AD6E"/>
    <w:lvl w:ilvl="0" w:tplc="A1167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E9E7FF2"/>
    <w:multiLevelType w:val="hybridMultilevel"/>
    <w:tmpl w:val="8E6E89FC"/>
    <w:lvl w:ilvl="0" w:tplc="F336E00A">
      <w:start w:val="1"/>
      <w:numFmt w:val="decimal"/>
      <w:lvlText w:val="%1."/>
      <w:lvlJc w:val="left"/>
      <w:pPr>
        <w:ind w:left="312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68EAD4">
      <w:numFmt w:val="bullet"/>
      <w:lvlText w:val="•"/>
      <w:lvlJc w:val="left"/>
      <w:pPr>
        <w:ind w:left="1352" w:hanging="329"/>
      </w:pPr>
      <w:rPr>
        <w:rFonts w:hint="default"/>
        <w:lang w:val="ru-RU" w:eastAsia="en-US" w:bidi="ar-SA"/>
      </w:rPr>
    </w:lvl>
    <w:lvl w:ilvl="2" w:tplc="48EE5D38">
      <w:numFmt w:val="bullet"/>
      <w:lvlText w:val="•"/>
      <w:lvlJc w:val="left"/>
      <w:pPr>
        <w:ind w:left="2385" w:hanging="329"/>
      </w:pPr>
      <w:rPr>
        <w:rFonts w:hint="default"/>
        <w:lang w:val="ru-RU" w:eastAsia="en-US" w:bidi="ar-SA"/>
      </w:rPr>
    </w:lvl>
    <w:lvl w:ilvl="3" w:tplc="8BB63A42">
      <w:numFmt w:val="bullet"/>
      <w:lvlText w:val="•"/>
      <w:lvlJc w:val="left"/>
      <w:pPr>
        <w:ind w:left="3417" w:hanging="329"/>
      </w:pPr>
      <w:rPr>
        <w:rFonts w:hint="default"/>
        <w:lang w:val="ru-RU" w:eastAsia="en-US" w:bidi="ar-SA"/>
      </w:rPr>
    </w:lvl>
    <w:lvl w:ilvl="4" w:tplc="7BDAB794">
      <w:numFmt w:val="bullet"/>
      <w:lvlText w:val="•"/>
      <w:lvlJc w:val="left"/>
      <w:pPr>
        <w:ind w:left="4450" w:hanging="329"/>
      </w:pPr>
      <w:rPr>
        <w:rFonts w:hint="default"/>
        <w:lang w:val="ru-RU" w:eastAsia="en-US" w:bidi="ar-SA"/>
      </w:rPr>
    </w:lvl>
    <w:lvl w:ilvl="5" w:tplc="28F83FC2">
      <w:numFmt w:val="bullet"/>
      <w:lvlText w:val="•"/>
      <w:lvlJc w:val="left"/>
      <w:pPr>
        <w:ind w:left="5483" w:hanging="329"/>
      </w:pPr>
      <w:rPr>
        <w:rFonts w:hint="default"/>
        <w:lang w:val="ru-RU" w:eastAsia="en-US" w:bidi="ar-SA"/>
      </w:rPr>
    </w:lvl>
    <w:lvl w:ilvl="6" w:tplc="6178A402">
      <w:numFmt w:val="bullet"/>
      <w:lvlText w:val="•"/>
      <w:lvlJc w:val="left"/>
      <w:pPr>
        <w:ind w:left="6515" w:hanging="329"/>
      </w:pPr>
      <w:rPr>
        <w:rFonts w:hint="default"/>
        <w:lang w:val="ru-RU" w:eastAsia="en-US" w:bidi="ar-SA"/>
      </w:rPr>
    </w:lvl>
    <w:lvl w:ilvl="7" w:tplc="80246BDC">
      <w:numFmt w:val="bullet"/>
      <w:lvlText w:val="•"/>
      <w:lvlJc w:val="left"/>
      <w:pPr>
        <w:ind w:left="7548" w:hanging="329"/>
      </w:pPr>
      <w:rPr>
        <w:rFonts w:hint="default"/>
        <w:lang w:val="ru-RU" w:eastAsia="en-US" w:bidi="ar-SA"/>
      </w:rPr>
    </w:lvl>
    <w:lvl w:ilvl="8" w:tplc="5A32C7EE">
      <w:numFmt w:val="bullet"/>
      <w:lvlText w:val="•"/>
      <w:lvlJc w:val="left"/>
      <w:pPr>
        <w:ind w:left="8581" w:hanging="329"/>
      </w:pPr>
      <w:rPr>
        <w:rFonts w:hint="default"/>
        <w:lang w:val="ru-RU" w:eastAsia="en-US" w:bidi="ar-SA"/>
      </w:rPr>
    </w:lvl>
  </w:abstractNum>
  <w:abstractNum w:abstractNumId="29">
    <w:nsid w:val="71B321EA"/>
    <w:multiLevelType w:val="hybridMultilevel"/>
    <w:tmpl w:val="A5564F0C"/>
    <w:lvl w:ilvl="0" w:tplc="16865468">
      <w:start w:val="1"/>
      <w:numFmt w:val="decimal"/>
      <w:lvlText w:val="%1)"/>
      <w:lvlJc w:val="left"/>
      <w:pPr>
        <w:ind w:left="312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FADA9A">
      <w:numFmt w:val="bullet"/>
      <w:lvlText w:val="•"/>
      <w:lvlJc w:val="left"/>
      <w:pPr>
        <w:ind w:left="1352" w:hanging="317"/>
      </w:pPr>
      <w:rPr>
        <w:rFonts w:hint="default"/>
        <w:lang w:val="ru-RU" w:eastAsia="en-US" w:bidi="ar-SA"/>
      </w:rPr>
    </w:lvl>
    <w:lvl w:ilvl="2" w:tplc="DA30F33C">
      <w:numFmt w:val="bullet"/>
      <w:lvlText w:val="•"/>
      <w:lvlJc w:val="left"/>
      <w:pPr>
        <w:ind w:left="2385" w:hanging="317"/>
      </w:pPr>
      <w:rPr>
        <w:rFonts w:hint="default"/>
        <w:lang w:val="ru-RU" w:eastAsia="en-US" w:bidi="ar-SA"/>
      </w:rPr>
    </w:lvl>
    <w:lvl w:ilvl="3" w:tplc="CF6AD66E">
      <w:numFmt w:val="bullet"/>
      <w:lvlText w:val="•"/>
      <w:lvlJc w:val="left"/>
      <w:pPr>
        <w:ind w:left="3417" w:hanging="317"/>
      </w:pPr>
      <w:rPr>
        <w:rFonts w:hint="default"/>
        <w:lang w:val="ru-RU" w:eastAsia="en-US" w:bidi="ar-SA"/>
      </w:rPr>
    </w:lvl>
    <w:lvl w:ilvl="4" w:tplc="DD383F3C">
      <w:numFmt w:val="bullet"/>
      <w:lvlText w:val="•"/>
      <w:lvlJc w:val="left"/>
      <w:pPr>
        <w:ind w:left="4450" w:hanging="317"/>
      </w:pPr>
      <w:rPr>
        <w:rFonts w:hint="default"/>
        <w:lang w:val="ru-RU" w:eastAsia="en-US" w:bidi="ar-SA"/>
      </w:rPr>
    </w:lvl>
    <w:lvl w:ilvl="5" w:tplc="55889DBA">
      <w:numFmt w:val="bullet"/>
      <w:lvlText w:val="•"/>
      <w:lvlJc w:val="left"/>
      <w:pPr>
        <w:ind w:left="5483" w:hanging="317"/>
      </w:pPr>
      <w:rPr>
        <w:rFonts w:hint="default"/>
        <w:lang w:val="ru-RU" w:eastAsia="en-US" w:bidi="ar-SA"/>
      </w:rPr>
    </w:lvl>
    <w:lvl w:ilvl="6" w:tplc="692C1352">
      <w:numFmt w:val="bullet"/>
      <w:lvlText w:val="•"/>
      <w:lvlJc w:val="left"/>
      <w:pPr>
        <w:ind w:left="6515" w:hanging="317"/>
      </w:pPr>
      <w:rPr>
        <w:rFonts w:hint="default"/>
        <w:lang w:val="ru-RU" w:eastAsia="en-US" w:bidi="ar-SA"/>
      </w:rPr>
    </w:lvl>
    <w:lvl w:ilvl="7" w:tplc="B7280DA6">
      <w:numFmt w:val="bullet"/>
      <w:lvlText w:val="•"/>
      <w:lvlJc w:val="left"/>
      <w:pPr>
        <w:ind w:left="7548" w:hanging="317"/>
      </w:pPr>
      <w:rPr>
        <w:rFonts w:hint="default"/>
        <w:lang w:val="ru-RU" w:eastAsia="en-US" w:bidi="ar-SA"/>
      </w:rPr>
    </w:lvl>
    <w:lvl w:ilvl="8" w:tplc="FF1ECDE6">
      <w:numFmt w:val="bullet"/>
      <w:lvlText w:val="•"/>
      <w:lvlJc w:val="left"/>
      <w:pPr>
        <w:ind w:left="8581" w:hanging="317"/>
      </w:pPr>
      <w:rPr>
        <w:rFonts w:hint="default"/>
        <w:lang w:val="ru-RU" w:eastAsia="en-US" w:bidi="ar-SA"/>
      </w:rPr>
    </w:lvl>
  </w:abstractNum>
  <w:abstractNum w:abstractNumId="30">
    <w:nsid w:val="72795F18"/>
    <w:multiLevelType w:val="hybridMultilevel"/>
    <w:tmpl w:val="F120F0B2"/>
    <w:lvl w:ilvl="0" w:tplc="83861910">
      <w:start w:val="1"/>
      <w:numFmt w:val="decimal"/>
      <w:lvlText w:val="%1)"/>
      <w:lvlJc w:val="left"/>
      <w:pPr>
        <w:ind w:left="312" w:hanging="319"/>
      </w:pPr>
      <w:rPr>
        <w:rFonts w:ascii="Times New Roman" w:eastAsia="Times New Roman" w:hAnsi="Times New Roman" w:cs="Times New Roman" w:hint="default"/>
        <w:color w:val="000009"/>
        <w:spacing w:val="-2"/>
        <w:w w:val="100"/>
        <w:sz w:val="28"/>
        <w:szCs w:val="28"/>
        <w:lang w:val="ru-RU" w:eastAsia="en-US" w:bidi="ar-SA"/>
      </w:rPr>
    </w:lvl>
    <w:lvl w:ilvl="1" w:tplc="DD56D328">
      <w:numFmt w:val="bullet"/>
      <w:lvlText w:val="•"/>
      <w:lvlJc w:val="left"/>
      <w:pPr>
        <w:ind w:left="1352" w:hanging="319"/>
      </w:pPr>
      <w:rPr>
        <w:rFonts w:hint="default"/>
        <w:lang w:val="ru-RU" w:eastAsia="en-US" w:bidi="ar-SA"/>
      </w:rPr>
    </w:lvl>
    <w:lvl w:ilvl="2" w:tplc="5D54E7F0">
      <w:numFmt w:val="bullet"/>
      <w:lvlText w:val="•"/>
      <w:lvlJc w:val="left"/>
      <w:pPr>
        <w:ind w:left="2385" w:hanging="319"/>
      </w:pPr>
      <w:rPr>
        <w:rFonts w:hint="default"/>
        <w:lang w:val="ru-RU" w:eastAsia="en-US" w:bidi="ar-SA"/>
      </w:rPr>
    </w:lvl>
    <w:lvl w:ilvl="3" w:tplc="9F84F1A0">
      <w:numFmt w:val="bullet"/>
      <w:lvlText w:val="•"/>
      <w:lvlJc w:val="left"/>
      <w:pPr>
        <w:ind w:left="3417" w:hanging="319"/>
      </w:pPr>
      <w:rPr>
        <w:rFonts w:hint="default"/>
        <w:lang w:val="ru-RU" w:eastAsia="en-US" w:bidi="ar-SA"/>
      </w:rPr>
    </w:lvl>
    <w:lvl w:ilvl="4" w:tplc="1E783756">
      <w:numFmt w:val="bullet"/>
      <w:lvlText w:val="•"/>
      <w:lvlJc w:val="left"/>
      <w:pPr>
        <w:ind w:left="4450" w:hanging="319"/>
      </w:pPr>
      <w:rPr>
        <w:rFonts w:hint="default"/>
        <w:lang w:val="ru-RU" w:eastAsia="en-US" w:bidi="ar-SA"/>
      </w:rPr>
    </w:lvl>
    <w:lvl w:ilvl="5" w:tplc="3F889624">
      <w:numFmt w:val="bullet"/>
      <w:lvlText w:val="•"/>
      <w:lvlJc w:val="left"/>
      <w:pPr>
        <w:ind w:left="5483" w:hanging="319"/>
      </w:pPr>
      <w:rPr>
        <w:rFonts w:hint="default"/>
        <w:lang w:val="ru-RU" w:eastAsia="en-US" w:bidi="ar-SA"/>
      </w:rPr>
    </w:lvl>
    <w:lvl w:ilvl="6" w:tplc="7DFCC284">
      <w:numFmt w:val="bullet"/>
      <w:lvlText w:val="•"/>
      <w:lvlJc w:val="left"/>
      <w:pPr>
        <w:ind w:left="6515" w:hanging="319"/>
      </w:pPr>
      <w:rPr>
        <w:rFonts w:hint="default"/>
        <w:lang w:val="ru-RU" w:eastAsia="en-US" w:bidi="ar-SA"/>
      </w:rPr>
    </w:lvl>
    <w:lvl w:ilvl="7" w:tplc="DCD43FE6">
      <w:numFmt w:val="bullet"/>
      <w:lvlText w:val="•"/>
      <w:lvlJc w:val="left"/>
      <w:pPr>
        <w:ind w:left="7548" w:hanging="319"/>
      </w:pPr>
      <w:rPr>
        <w:rFonts w:hint="default"/>
        <w:lang w:val="ru-RU" w:eastAsia="en-US" w:bidi="ar-SA"/>
      </w:rPr>
    </w:lvl>
    <w:lvl w:ilvl="8" w:tplc="E71CD642">
      <w:numFmt w:val="bullet"/>
      <w:lvlText w:val="•"/>
      <w:lvlJc w:val="left"/>
      <w:pPr>
        <w:ind w:left="8581" w:hanging="319"/>
      </w:pPr>
      <w:rPr>
        <w:rFonts w:hint="default"/>
        <w:lang w:val="ru-RU" w:eastAsia="en-US" w:bidi="ar-SA"/>
      </w:rPr>
    </w:lvl>
  </w:abstractNum>
  <w:abstractNum w:abstractNumId="31">
    <w:nsid w:val="756901BC"/>
    <w:multiLevelType w:val="hybridMultilevel"/>
    <w:tmpl w:val="4CF8383E"/>
    <w:lvl w:ilvl="0" w:tplc="30488B8E">
      <w:start w:val="1"/>
      <w:numFmt w:val="decimal"/>
      <w:lvlText w:val="%1."/>
      <w:lvlJc w:val="left"/>
      <w:pPr>
        <w:ind w:left="312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E005E6">
      <w:numFmt w:val="bullet"/>
      <w:lvlText w:val="•"/>
      <w:lvlJc w:val="left"/>
      <w:pPr>
        <w:ind w:left="1352" w:hanging="384"/>
      </w:pPr>
      <w:rPr>
        <w:rFonts w:hint="default"/>
        <w:lang w:val="ru-RU" w:eastAsia="en-US" w:bidi="ar-SA"/>
      </w:rPr>
    </w:lvl>
    <w:lvl w:ilvl="2" w:tplc="BA1AE8E8">
      <w:numFmt w:val="bullet"/>
      <w:lvlText w:val="•"/>
      <w:lvlJc w:val="left"/>
      <w:pPr>
        <w:ind w:left="2385" w:hanging="384"/>
      </w:pPr>
      <w:rPr>
        <w:rFonts w:hint="default"/>
        <w:lang w:val="ru-RU" w:eastAsia="en-US" w:bidi="ar-SA"/>
      </w:rPr>
    </w:lvl>
    <w:lvl w:ilvl="3" w:tplc="93406F82">
      <w:numFmt w:val="bullet"/>
      <w:lvlText w:val="•"/>
      <w:lvlJc w:val="left"/>
      <w:pPr>
        <w:ind w:left="3417" w:hanging="384"/>
      </w:pPr>
      <w:rPr>
        <w:rFonts w:hint="default"/>
        <w:lang w:val="ru-RU" w:eastAsia="en-US" w:bidi="ar-SA"/>
      </w:rPr>
    </w:lvl>
    <w:lvl w:ilvl="4" w:tplc="3E3CF914">
      <w:numFmt w:val="bullet"/>
      <w:lvlText w:val="•"/>
      <w:lvlJc w:val="left"/>
      <w:pPr>
        <w:ind w:left="4450" w:hanging="384"/>
      </w:pPr>
      <w:rPr>
        <w:rFonts w:hint="default"/>
        <w:lang w:val="ru-RU" w:eastAsia="en-US" w:bidi="ar-SA"/>
      </w:rPr>
    </w:lvl>
    <w:lvl w:ilvl="5" w:tplc="1C9E2F9C">
      <w:numFmt w:val="bullet"/>
      <w:lvlText w:val="•"/>
      <w:lvlJc w:val="left"/>
      <w:pPr>
        <w:ind w:left="5483" w:hanging="384"/>
      </w:pPr>
      <w:rPr>
        <w:rFonts w:hint="default"/>
        <w:lang w:val="ru-RU" w:eastAsia="en-US" w:bidi="ar-SA"/>
      </w:rPr>
    </w:lvl>
    <w:lvl w:ilvl="6" w:tplc="FB20C5B4">
      <w:numFmt w:val="bullet"/>
      <w:lvlText w:val="•"/>
      <w:lvlJc w:val="left"/>
      <w:pPr>
        <w:ind w:left="6515" w:hanging="384"/>
      </w:pPr>
      <w:rPr>
        <w:rFonts w:hint="default"/>
        <w:lang w:val="ru-RU" w:eastAsia="en-US" w:bidi="ar-SA"/>
      </w:rPr>
    </w:lvl>
    <w:lvl w:ilvl="7" w:tplc="14AC643E">
      <w:numFmt w:val="bullet"/>
      <w:lvlText w:val="•"/>
      <w:lvlJc w:val="left"/>
      <w:pPr>
        <w:ind w:left="7548" w:hanging="384"/>
      </w:pPr>
      <w:rPr>
        <w:rFonts w:hint="default"/>
        <w:lang w:val="ru-RU" w:eastAsia="en-US" w:bidi="ar-SA"/>
      </w:rPr>
    </w:lvl>
    <w:lvl w:ilvl="8" w:tplc="F800ADF2">
      <w:numFmt w:val="bullet"/>
      <w:lvlText w:val="•"/>
      <w:lvlJc w:val="left"/>
      <w:pPr>
        <w:ind w:left="8581" w:hanging="384"/>
      </w:pPr>
      <w:rPr>
        <w:rFonts w:hint="default"/>
        <w:lang w:val="ru-RU" w:eastAsia="en-US" w:bidi="ar-SA"/>
      </w:rPr>
    </w:lvl>
  </w:abstractNum>
  <w:abstractNum w:abstractNumId="32">
    <w:nsid w:val="7E501ABA"/>
    <w:multiLevelType w:val="hybridMultilevel"/>
    <w:tmpl w:val="35849680"/>
    <w:lvl w:ilvl="0" w:tplc="1730D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7"/>
  </w:num>
  <w:num w:numId="3">
    <w:abstractNumId w:val="15"/>
  </w:num>
  <w:num w:numId="4">
    <w:abstractNumId w:val="3"/>
  </w:num>
  <w:num w:numId="5">
    <w:abstractNumId w:val="31"/>
  </w:num>
  <w:num w:numId="6">
    <w:abstractNumId w:val="22"/>
  </w:num>
  <w:num w:numId="7">
    <w:abstractNumId w:val="12"/>
  </w:num>
  <w:num w:numId="8">
    <w:abstractNumId w:val="9"/>
  </w:num>
  <w:num w:numId="9">
    <w:abstractNumId w:val="2"/>
  </w:num>
  <w:num w:numId="10">
    <w:abstractNumId w:val="0"/>
  </w:num>
  <w:num w:numId="11">
    <w:abstractNumId w:val="16"/>
  </w:num>
  <w:num w:numId="12">
    <w:abstractNumId w:val="21"/>
  </w:num>
  <w:num w:numId="13">
    <w:abstractNumId w:val="30"/>
  </w:num>
  <w:num w:numId="14">
    <w:abstractNumId w:val="8"/>
  </w:num>
  <w:num w:numId="15">
    <w:abstractNumId w:val="24"/>
  </w:num>
  <w:num w:numId="16">
    <w:abstractNumId w:val="6"/>
  </w:num>
  <w:num w:numId="17">
    <w:abstractNumId w:val="23"/>
  </w:num>
  <w:num w:numId="18">
    <w:abstractNumId w:val="28"/>
  </w:num>
  <w:num w:numId="19">
    <w:abstractNumId w:val="18"/>
  </w:num>
  <w:num w:numId="20">
    <w:abstractNumId w:val="1"/>
  </w:num>
  <w:num w:numId="21">
    <w:abstractNumId w:val="7"/>
  </w:num>
  <w:num w:numId="22">
    <w:abstractNumId w:val="10"/>
  </w:num>
  <w:num w:numId="23">
    <w:abstractNumId w:val="26"/>
  </w:num>
  <w:num w:numId="24">
    <w:abstractNumId w:val="29"/>
  </w:num>
  <w:num w:numId="25">
    <w:abstractNumId w:val="14"/>
  </w:num>
  <w:num w:numId="26">
    <w:abstractNumId w:val="13"/>
  </w:num>
  <w:num w:numId="27">
    <w:abstractNumId w:val="19"/>
  </w:num>
  <w:num w:numId="28">
    <w:abstractNumId w:val="32"/>
  </w:num>
  <w:num w:numId="29">
    <w:abstractNumId w:val="25"/>
  </w:num>
  <w:num w:numId="30">
    <w:abstractNumId w:val="5"/>
  </w:num>
  <w:num w:numId="31">
    <w:abstractNumId w:val="4"/>
  </w:num>
  <w:num w:numId="32">
    <w:abstractNumId w:val="11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lTrailSpace/>
  </w:compat>
  <w:docVars>
    <w:docVar w:name="BossProviderVariable" w:val="25_01_2006!b011729e-8b91-44b6-8e79-23cb7abe6558"/>
  </w:docVars>
  <w:rsids>
    <w:rsidRoot w:val="00182C0A"/>
    <w:rsid w:val="00020252"/>
    <w:rsid w:val="000324B7"/>
    <w:rsid w:val="00051AD4"/>
    <w:rsid w:val="0005263E"/>
    <w:rsid w:val="0006355E"/>
    <w:rsid w:val="00092954"/>
    <w:rsid w:val="000A33AD"/>
    <w:rsid w:val="000A4889"/>
    <w:rsid w:val="001070F0"/>
    <w:rsid w:val="001616E7"/>
    <w:rsid w:val="001827B6"/>
    <w:rsid w:val="00182C0A"/>
    <w:rsid w:val="00191F20"/>
    <w:rsid w:val="001E188B"/>
    <w:rsid w:val="001F4B6F"/>
    <w:rsid w:val="001F701D"/>
    <w:rsid w:val="00210E3C"/>
    <w:rsid w:val="002136F7"/>
    <w:rsid w:val="00216A1F"/>
    <w:rsid w:val="00220C3A"/>
    <w:rsid w:val="00232C2F"/>
    <w:rsid w:val="00254084"/>
    <w:rsid w:val="00263904"/>
    <w:rsid w:val="00265D24"/>
    <w:rsid w:val="00265E79"/>
    <w:rsid w:val="00266B1D"/>
    <w:rsid w:val="002D1595"/>
    <w:rsid w:val="002D309F"/>
    <w:rsid w:val="002D3B31"/>
    <w:rsid w:val="00321B01"/>
    <w:rsid w:val="0032368D"/>
    <w:rsid w:val="00326199"/>
    <w:rsid w:val="00334406"/>
    <w:rsid w:val="00341C63"/>
    <w:rsid w:val="003431C2"/>
    <w:rsid w:val="0036738D"/>
    <w:rsid w:val="003745E6"/>
    <w:rsid w:val="00387F5B"/>
    <w:rsid w:val="00393EFA"/>
    <w:rsid w:val="00396A77"/>
    <w:rsid w:val="003A3217"/>
    <w:rsid w:val="003F3375"/>
    <w:rsid w:val="003F7208"/>
    <w:rsid w:val="00401D0D"/>
    <w:rsid w:val="00404791"/>
    <w:rsid w:val="00440C8E"/>
    <w:rsid w:val="0044421A"/>
    <w:rsid w:val="00444C10"/>
    <w:rsid w:val="00444E8A"/>
    <w:rsid w:val="00461532"/>
    <w:rsid w:val="004652A5"/>
    <w:rsid w:val="0047753A"/>
    <w:rsid w:val="00485BA2"/>
    <w:rsid w:val="00493058"/>
    <w:rsid w:val="00493181"/>
    <w:rsid w:val="00494885"/>
    <w:rsid w:val="004B3397"/>
    <w:rsid w:val="004C45C5"/>
    <w:rsid w:val="004C4F66"/>
    <w:rsid w:val="0050796C"/>
    <w:rsid w:val="005133C5"/>
    <w:rsid w:val="00517209"/>
    <w:rsid w:val="00532738"/>
    <w:rsid w:val="00543A46"/>
    <w:rsid w:val="00550DF7"/>
    <w:rsid w:val="00570360"/>
    <w:rsid w:val="00591E1C"/>
    <w:rsid w:val="005A11DD"/>
    <w:rsid w:val="005B524D"/>
    <w:rsid w:val="005D292D"/>
    <w:rsid w:val="005E526C"/>
    <w:rsid w:val="005E711F"/>
    <w:rsid w:val="0060634E"/>
    <w:rsid w:val="006167AC"/>
    <w:rsid w:val="00664E1F"/>
    <w:rsid w:val="00665C93"/>
    <w:rsid w:val="00670986"/>
    <w:rsid w:val="006A5C86"/>
    <w:rsid w:val="006B13DB"/>
    <w:rsid w:val="006C0703"/>
    <w:rsid w:val="006C0B74"/>
    <w:rsid w:val="006D17F9"/>
    <w:rsid w:val="00701791"/>
    <w:rsid w:val="00706622"/>
    <w:rsid w:val="007152A6"/>
    <w:rsid w:val="007205EB"/>
    <w:rsid w:val="00741A9E"/>
    <w:rsid w:val="00757CBE"/>
    <w:rsid w:val="00785DDC"/>
    <w:rsid w:val="0079768B"/>
    <w:rsid w:val="007B4F96"/>
    <w:rsid w:val="007C2DC4"/>
    <w:rsid w:val="007C2F7D"/>
    <w:rsid w:val="007C6C8D"/>
    <w:rsid w:val="007E6EA3"/>
    <w:rsid w:val="00801359"/>
    <w:rsid w:val="0082373B"/>
    <w:rsid w:val="00840DC1"/>
    <w:rsid w:val="00845C9F"/>
    <w:rsid w:val="008525CD"/>
    <w:rsid w:val="00865533"/>
    <w:rsid w:val="008C748B"/>
    <w:rsid w:val="008D1420"/>
    <w:rsid w:val="008E4CDA"/>
    <w:rsid w:val="008E591A"/>
    <w:rsid w:val="00916BFD"/>
    <w:rsid w:val="00922F47"/>
    <w:rsid w:val="009304E9"/>
    <w:rsid w:val="009428A0"/>
    <w:rsid w:val="00971823"/>
    <w:rsid w:val="009758D9"/>
    <w:rsid w:val="009821DC"/>
    <w:rsid w:val="009A66C9"/>
    <w:rsid w:val="009A6F7D"/>
    <w:rsid w:val="009B2B90"/>
    <w:rsid w:val="009C0610"/>
    <w:rsid w:val="009C66B3"/>
    <w:rsid w:val="009D2449"/>
    <w:rsid w:val="009D56A3"/>
    <w:rsid w:val="009D6D2D"/>
    <w:rsid w:val="00A073CC"/>
    <w:rsid w:val="00A23D77"/>
    <w:rsid w:val="00A71E75"/>
    <w:rsid w:val="00A85DC9"/>
    <w:rsid w:val="00AB7999"/>
    <w:rsid w:val="00AE0F3F"/>
    <w:rsid w:val="00AF1D99"/>
    <w:rsid w:val="00AF4E78"/>
    <w:rsid w:val="00AF7C8A"/>
    <w:rsid w:val="00B048BE"/>
    <w:rsid w:val="00B21255"/>
    <w:rsid w:val="00B46E07"/>
    <w:rsid w:val="00B512AB"/>
    <w:rsid w:val="00B83780"/>
    <w:rsid w:val="00BA08B1"/>
    <w:rsid w:val="00BB427B"/>
    <w:rsid w:val="00BB70C3"/>
    <w:rsid w:val="00BC1390"/>
    <w:rsid w:val="00BC3C8E"/>
    <w:rsid w:val="00BE732D"/>
    <w:rsid w:val="00C00621"/>
    <w:rsid w:val="00C0222D"/>
    <w:rsid w:val="00C056ED"/>
    <w:rsid w:val="00C9049C"/>
    <w:rsid w:val="00CA0C30"/>
    <w:rsid w:val="00CD1008"/>
    <w:rsid w:val="00D03D9E"/>
    <w:rsid w:val="00D078A7"/>
    <w:rsid w:val="00D151CF"/>
    <w:rsid w:val="00D178E5"/>
    <w:rsid w:val="00D25138"/>
    <w:rsid w:val="00D431D7"/>
    <w:rsid w:val="00D505B6"/>
    <w:rsid w:val="00D86517"/>
    <w:rsid w:val="00DA0807"/>
    <w:rsid w:val="00DA4CA7"/>
    <w:rsid w:val="00DB3F66"/>
    <w:rsid w:val="00DC2455"/>
    <w:rsid w:val="00DD18D1"/>
    <w:rsid w:val="00DE2A13"/>
    <w:rsid w:val="00DE7438"/>
    <w:rsid w:val="00E133EA"/>
    <w:rsid w:val="00E15765"/>
    <w:rsid w:val="00E1750E"/>
    <w:rsid w:val="00E21568"/>
    <w:rsid w:val="00E23A8C"/>
    <w:rsid w:val="00E24021"/>
    <w:rsid w:val="00E544A4"/>
    <w:rsid w:val="00E7488E"/>
    <w:rsid w:val="00E75301"/>
    <w:rsid w:val="00EC0DEC"/>
    <w:rsid w:val="00ED3846"/>
    <w:rsid w:val="00EF24C5"/>
    <w:rsid w:val="00F3351F"/>
    <w:rsid w:val="00F457D4"/>
    <w:rsid w:val="00F50B1E"/>
    <w:rsid w:val="00F579C6"/>
    <w:rsid w:val="00F93C40"/>
    <w:rsid w:val="00F96C8D"/>
    <w:rsid w:val="00FB196B"/>
    <w:rsid w:val="00FD49E7"/>
    <w:rsid w:val="00FE6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0B7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C0B74"/>
    <w:pPr>
      <w:spacing w:line="319" w:lineRule="exact"/>
      <w:ind w:left="103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0B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0B74"/>
    <w:pPr>
      <w:ind w:left="31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6C0B74"/>
    <w:pPr>
      <w:spacing w:before="32"/>
      <w:ind w:left="2128" w:right="194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6C0B74"/>
    <w:pPr>
      <w:ind w:left="31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6C0B74"/>
    <w:pPr>
      <w:spacing w:line="268" w:lineRule="exact"/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5D29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92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5D29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D292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5D29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D292D"/>
    <w:rPr>
      <w:rFonts w:ascii="Times New Roman" w:eastAsia="Times New Roman" w:hAnsi="Times New Roman" w:cs="Times New Roman"/>
      <w:lang w:val="ru-RU"/>
    </w:rPr>
  </w:style>
  <w:style w:type="paragraph" w:styleId="ac">
    <w:name w:val="Normal (Web)"/>
    <w:basedOn w:val="a"/>
    <w:uiPriority w:val="99"/>
    <w:semiHidden/>
    <w:unhideWhenUsed/>
    <w:rsid w:val="00D178E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d">
    <w:name w:val="Table Grid"/>
    <w:basedOn w:val="a1"/>
    <w:uiPriority w:val="39"/>
    <w:rsid w:val="0070662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471361760327214E-2"/>
          <c:y val="3.7421661578017101E-2"/>
          <c:w val="0.91657154214194758"/>
          <c:h val="0.6696058974771041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Загрузка по рейсам 2017 г.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3.3783132241677082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432A-43DE-BEBB-675AEF0A9523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7479870178359379E-3"/>
                  <c:y val="1.0778681247502085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432A-43DE-BEBB-675AEF0A9523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9.3861245759652382E-3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432A-43DE-BEBB-675AEF0A9523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4456499368922621E-3"/>
                  <c:y val="2.7053106684870789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432A-43DE-BEBB-675AEF0A9523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7.7215737885455542E-3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432A-43DE-BEBB-675AEF0A9523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4456656464960904E-3"/>
                  <c:y val="-7.9304636592947546E-3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432A-43DE-BEBB-675AEF0A9523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6843789843456613E-3"/>
                  <c:y val="1.2105978123642822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432A-43DE-BEBB-675AEF0A9523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3.1778250865018452E-3"/>
                  <c:y val="-3.0672920400148802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432A-43DE-BEBB-675AEF0A9523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3.1778250865019857E-3"/>
                  <c:y val="-7.6682301000372023E-3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432A-43DE-BEBB-675AEF0A9523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1.588912543250964E-3"/>
                  <c:y val="-2.6838805350130206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432A-43DE-BEBB-675AEF0A9523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6.3556501730038508E-3"/>
                  <c:y val="-3.4507035450167402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432A-43DE-BEBB-675AEF0A9523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0">
                    <a:solidFill>
                      <a:schemeClr val="tx1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24589</c:v>
                </c:pt>
                <c:pt idx="1">
                  <c:v>32276</c:v>
                </c:pt>
                <c:pt idx="2">
                  <c:v>24011</c:v>
                </c:pt>
                <c:pt idx="3">
                  <c:v>27787</c:v>
                </c:pt>
                <c:pt idx="4">
                  <c:v>61694</c:v>
                </c:pt>
                <c:pt idx="5">
                  <c:v>55074</c:v>
                </c:pt>
                <c:pt idx="6">
                  <c:v>84414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432A-43DE-BEBB-675AEF0A9523}"/>
            </c:ext>
          </c:extLst>
        </c:ser>
        <c:axId val="199938048"/>
        <c:axId val="151425024"/>
      </c:barChart>
      <c:catAx>
        <c:axId val="19993804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1425024"/>
        <c:crosses val="autoZero"/>
        <c:auto val="1"/>
        <c:lblAlgn val="ctr"/>
        <c:lblOffset val="100"/>
      </c:catAx>
      <c:valAx>
        <c:axId val="151425024"/>
        <c:scaling>
          <c:orientation val="minMax"/>
        </c:scaling>
        <c:delete val="1"/>
        <c:axPos val="l"/>
        <c:majorGridlines/>
        <c:numFmt formatCode="General" sourceLinked="1"/>
        <c:tickLblPos val="nextTo"/>
        <c:crossAx val="199938048"/>
        <c:crosses val="autoZero"/>
        <c:crossBetween val="between"/>
      </c:valAx>
    </c:plotArea>
    <c:plotVisOnly val="1"/>
    <c:dispBlanksAs val="gap"/>
  </c:chart>
  <c:spPr>
    <a:ln>
      <a:noFill/>
    </a:ln>
  </c:spPr>
  <c:txPr>
    <a:bodyPr/>
    <a:lstStyle/>
    <a:p>
      <a:pPr>
        <a:defRPr sz="1800"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093981395122506"/>
          <c:y val="2.7135084316168283E-2"/>
          <c:w val="0.91662162765158273"/>
          <c:h val="0.6243130619838664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Кунгуртуг</c:v>
                </c:pt>
              </c:strCache>
            </c:strRef>
          </c:tx>
          <c:dLbls>
            <c:dLbl>
              <c:idx val="0"/>
              <c:layout>
                <c:manualLayout>
                  <c:x val="-2.9480533683289723E-3"/>
                  <c:y val="-4.2910263494376884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FB13-47C2-A84C-B8D9F42F0AE1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8379265091863762E-4"/>
                  <c:y val="1.0677515021928947E-3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FB13-47C2-A84C-B8D9F42F0AE1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4372265966754302E-3"/>
                  <c:y val="1.5679263465013787E-3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FB13-47C2-A84C-B8D9F42F0AE1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0501968503937092E-3"/>
                  <c:y val="4.4611992450997034E-3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FB13-47C2-A84C-B8D9F42F0AE1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0360662119528641E-3"/>
                  <c:y val="9.9271377254379223E-3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FB13-47C2-A84C-B8D9F42F0AE1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3.4516346177241058E-2"/>
                  <c:y val="3.6539921490204852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FB13-47C2-A84C-B8D9F42F0AE1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552290735679355E-2"/>
                  <c:y val="2.4010295152390476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FB13-47C2-A84C-B8D9F42F0AE1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3.5181539807524291E-4"/>
                  <c:y val="-1.1340188297977593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FB13-47C2-A84C-B8D9F42F0AE1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3.3861548556431602E-3"/>
                  <c:y val="-1.2791329323926445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FB13-47C2-A84C-B8D9F42F0AE1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5897924591041441E-3"/>
                  <c:y val="-1.8994648742732361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FB13-47C2-A84C-B8D9F42F0AE1}"/>
                </c:ext>
                <c:ext xmlns:c15="http://schemas.microsoft.com/office/drawing/2012/chart" uri="{CE6537A1-D6FC-4f65-9D91-7224C49458BB}">
                  <c15:layout>
                    <c:manualLayout>
                      <c:w val="3.1442886127406609E-2"/>
                      <c:h val="6.692592592592593E-2"/>
                    </c:manualLayout>
                  </c15:layout>
                </c:ext>
              </c:extLst>
            </c:dLbl>
            <c:dLbl>
              <c:idx val="10"/>
              <c:layout>
                <c:manualLayout>
                  <c:x val="3.2440937218676657E-5"/>
                  <c:y val="1.7020793985853423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FB13-47C2-A84C-B8D9F42F0AE1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4.3369498106767814E-3"/>
                  <c:y val="-5.9259259259259262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FB13-47C2-A84C-B8D9F42F0AE1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solidFill>
                      <a:schemeClr val="tx2">
                        <a:lumMod val="75000"/>
                      </a:schemeClr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</c:v>
                </c:pt>
                <c:pt idx="1">
                  <c:v>25</c:v>
                </c:pt>
                <c:pt idx="2">
                  <c:v>34</c:v>
                </c:pt>
                <c:pt idx="3">
                  <c:v>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FB13-47C2-A84C-B8D9F42F0AE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Северный Аржаан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24</c:v>
                </c:pt>
                <c:pt idx="1">
                  <c:v>28</c:v>
                </c:pt>
                <c:pt idx="2">
                  <c:v>15</c:v>
                </c:pt>
                <c:pt idx="3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FB13-47C2-A84C-B8D9F42F0AE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Мугур-Аксы</c:v>
                </c:pt>
              </c:strCache>
            </c:strRef>
          </c:tx>
          <c:dLbls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A61B-49F3-BB1C-EB8CCF977F11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8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839-4C05-B0CC-E0C2769D533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Тоора-Хем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839-4C05-B0CC-E0C2769D5332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Чойган-Хол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Лист1!$F$2:$F$5</c:f>
              <c:numCache>
                <c:formatCode>General</c:formatCode>
                <c:ptCount val="4"/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839-4C05-B0CC-E0C2769D5332}"/>
            </c:ext>
          </c:extLst>
        </c:ser>
        <c:axId val="207699968"/>
        <c:axId val="207701504"/>
      </c:barChart>
      <c:catAx>
        <c:axId val="207699968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7701504"/>
        <c:crosses val="autoZero"/>
        <c:auto val="1"/>
        <c:lblAlgn val="ctr"/>
        <c:lblOffset val="100"/>
      </c:catAx>
      <c:valAx>
        <c:axId val="20770150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76999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8.42541239707882E-2"/>
          <c:y val="0.75877737777519272"/>
          <c:w val="0.89252106133247844"/>
          <c:h val="0.24122275892917383"/>
        </c:manualLayout>
      </c:layout>
      <c:txPr>
        <a:bodyPr/>
        <a:lstStyle/>
        <a:p>
          <a:pPr>
            <a:defRPr sz="10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sz="1800"/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50">
                <a:solidFill>
                  <a:srgbClr val="C00000"/>
                </a:solidFill>
              </a:defRPr>
            </a:pPr>
            <a:r>
              <a:rPr lang="ru-RU" sz="1050" b="1" dirty="0">
                <a:solidFill>
                  <a:srgbClr val="922E38"/>
                </a:solidFill>
                <a:latin typeface="Times New Roman" pitchFamily="18" charset="0"/>
                <a:cs typeface="Times New Roman" pitchFamily="18" charset="0"/>
              </a:rPr>
              <a:t>Загрузка рейсов по годам</a:t>
            </a:r>
          </a:p>
        </c:rich>
      </c:tx>
      <c:layout>
        <c:manualLayout>
          <c:xMode val="edge"/>
          <c:yMode val="edge"/>
          <c:x val="0.3526693797160978"/>
          <c:y val="3.7662506570711712E-2"/>
        </c:manualLayout>
      </c:layout>
    </c:title>
    <c:plotArea>
      <c:layout>
        <c:manualLayout>
          <c:layoutTarget val="inner"/>
          <c:xMode val="edge"/>
          <c:yMode val="edge"/>
          <c:x val="0.11676126200998063"/>
          <c:y val="0.16970097192265987"/>
          <c:w val="0.85168939183158765"/>
          <c:h val="0.6799927950182698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Пассажиров</c:v>
                </c:pt>
              </c:strCache>
            </c:strRef>
          </c:tx>
          <c:dLbls>
            <c:dLbl>
              <c:idx val="0"/>
              <c:layout>
                <c:manualLayout>
                  <c:x val="1.3888888888889002E-3"/>
                  <c:y val="2.9136072422929721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142C-403E-B8C4-EA0690871918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791374133239901E-3"/>
                  <c:y val="-7.6026035421351834E-3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42C-403E-B8C4-EA0690871918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0026684829936157E-2"/>
                  <c:y val="-1.5549038612568063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142C-403E-B8C4-EA0690871918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6296463582524404E-5"/>
                  <c:y val="1.3878726118553881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142C-403E-B8C4-EA0690871918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8681223780393289E-3"/>
                  <c:y val="7.4560680997131298E-3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142C-403E-B8C4-EA0690871918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4455788458133543E-3"/>
                  <c:y val="1.7739887138976895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142C-403E-B8C4-EA0690871918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2.5212160979876676E-3"/>
                  <c:y val="3.7012016585971095E-3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142C-403E-B8C4-EA0690871918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3.1778250865018452E-3"/>
                  <c:y val="-3.0672920400148802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142C-403E-B8C4-EA0690871918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3.1778250865019892E-3"/>
                  <c:y val="-7.6682301000372023E-3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142C-403E-B8C4-EA0690871918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1.5889125432509657E-3"/>
                  <c:y val="-2.6838805350130206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142C-403E-B8C4-EA0690871918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6.3556501730038534E-3"/>
                  <c:y val="-3.4507035450167402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142C-403E-B8C4-EA069087191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solidFill>
                      <a:schemeClr val="accent1">
                        <a:lumMod val="50000"/>
                      </a:schemeClr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1669</c:v>
                </c:pt>
                <c:pt idx="1">
                  <c:v>1214</c:v>
                </c:pt>
                <c:pt idx="2">
                  <c:v>1137</c:v>
                </c:pt>
                <c:pt idx="3">
                  <c:v>1029</c:v>
                </c:pt>
                <c:pt idx="4">
                  <c:v>1330</c:v>
                </c:pt>
                <c:pt idx="5">
                  <c:v>1534</c:v>
                </c:pt>
                <c:pt idx="6">
                  <c:v>1323</c:v>
                </c:pt>
                <c:pt idx="7">
                  <c:v>2217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142C-403E-B8C4-EA069087191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рейсов</c:v>
                </c:pt>
              </c:strCache>
            </c:strRef>
          </c:tx>
          <c:dLbls>
            <c:dLbl>
              <c:idx val="0"/>
              <c:layout>
                <c:manualLayout>
                  <c:x val="2.0076856646275211E-2"/>
                  <c:y val="-3.4745643341216055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142C-403E-B8C4-EA0690871918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861383419633025E-2"/>
                  <c:y val="-3.4745643341216055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142C-403E-B8C4-EA0690871918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0348041004665504E-3"/>
                  <c:y val="1.7068044026854159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142C-403E-B8C4-EA0690871918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4340611890196532E-2"/>
                  <c:y val="5.6893480089514172E-3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142C-403E-B8C4-EA0690871918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720873426823593E-2"/>
                  <c:y val="2.4326798938049028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142C-403E-B8C4-EA0690871918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6043671341180239E-3"/>
                  <c:y val="1.8245099203536855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142C-403E-B8C4-EA0690871918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7208734268235822E-2"/>
                  <c:y val="1.2163399469024627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142C-403E-B8C4-EA069087191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solidFill>
                      <a:srgbClr val="922E38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</c:numCache>
            </c:num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174</c:v>
                </c:pt>
                <c:pt idx="1">
                  <c:v>130</c:v>
                </c:pt>
                <c:pt idx="2">
                  <c:v>122</c:v>
                </c:pt>
                <c:pt idx="3">
                  <c:v>104</c:v>
                </c:pt>
                <c:pt idx="4">
                  <c:v>43</c:v>
                </c:pt>
                <c:pt idx="5">
                  <c:v>53</c:v>
                </c:pt>
                <c:pt idx="6">
                  <c:v>57</c:v>
                </c:pt>
                <c:pt idx="7">
                  <c:v>90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3-142C-403E-B8C4-EA0690871918}"/>
            </c:ext>
          </c:extLst>
        </c:ser>
        <c:axId val="188381440"/>
        <c:axId val="209076224"/>
      </c:barChart>
      <c:catAx>
        <c:axId val="18838144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9076224"/>
        <c:crosses val="autoZero"/>
        <c:auto val="1"/>
        <c:lblAlgn val="ctr"/>
        <c:lblOffset val="100"/>
      </c:catAx>
      <c:valAx>
        <c:axId val="20907622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838144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800"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5639</Words>
  <Characters>32145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37709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MongushMM</dc:creator>
  <cp:lastModifiedBy>MongushEO</cp:lastModifiedBy>
  <cp:revision>2</cp:revision>
  <cp:lastPrinted>2023-04-19T09:11:00Z</cp:lastPrinted>
  <dcterms:created xsi:type="dcterms:W3CDTF">2023-04-19T09:11:00Z</dcterms:created>
  <dcterms:modified xsi:type="dcterms:W3CDTF">2023-04-19T09:11:00Z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2022-04-21T00:00:00Z</vt:filetime>
  </property>
</Properties>
</file>