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2A" w:rsidRDefault="007D442A" w:rsidP="007D442A">
      <w:pPr>
        <w:suppressAutoHyphens w:val="0"/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42A" w:rsidRPr="007D442A" w:rsidRDefault="007D442A" w:rsidP="007D442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620200099/29175(12)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7D442A" w:rsidRPr="007D442A" w:rsidRDefault="007D442A" w:rsidP="007D442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620200099/29175(12)</w:t>
                      </w:r>
                    </w:p>
                  </w:txbxContent>
                </v:textbox>
              </v:rect>
            </w:pict>
          </mc:Fallback>
        </mc:AlternateContent>
      </w:r>
    </w:p>
    <w:p w:rsidR="007D442A" w:rsidRDefault="007D442A" w:rsidP="007D442A">
      <w:pPr>
        <w:suppressAutoHyphens w:val="0"/>
        <w:spacing w:after="200" w:line="276" w:lineRule="auto"/>
        <w:jc w:val="center"/>
        <w:rPr>
          <w:rFonts w:eastAsia="Calibri"/>
          <w:noProof/>
        </w:rPr>
      </w:pPr>
    </w:p>
    <w:p w:rsidR="007D442A" w:rsidRPr="007D442A" w:rsidRDefault="007D442A" w:rsidP="007D442A">
      <w:pPr>
        <w:suppressAutoHyphens w:val="0"/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7D442A" w:rsidRPr="007D442A" w:rsidRDefault="007D442A" w:rsidP="007D442A">
      <w:pPr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7D442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D442A">
        <w:rPr>
          <w:rFonts w:eastAsia="Calibri"/>
          <w:sz w:val="36"/>
          <w:szCs w:val="36"/>
          <w:lang w:eastAsia="en-US"/>
        </w:rPr>
        <w:br/>
      </w:r>
      <w:r w:rsidRPr="007D442A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7D442A" w:rsidRPr="007D442A" w:rsidRDefault="007D442A" w:rsidP="007D442A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D442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D442A">
        <w:rPr>
          <w:rFonts w:eastAsia="Calibri"/>
          <w:sz w:val="36"/>
          <w:szCs w:val="36"/>
          <w:lang w:eastAsia="en-US"/>
        </w:rPr>
        <w:br/>
      </w:r>
      <w:r w:rsidRPr="007D442A">
        <w:rPr>
          <w:rFonts w:eastAsia="Calibri"/>
          <w:b/>
          <w:sz w:val="36"/>
          <w:szCs w:val="36"/>
          <w:lang w:eastAsia="en-US"/>
        </w:rPr>
        <w:t>ДОКТААЛ</w:t>
      </w:r>
    </w:p>
    <w:p w:rsidR="009969ED" w:rsidRPr="00A7584B" w:rsidRDefault="009969ED" w:rsidP="006B4C8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1C1C1C"/>
          <w:sz w:val="28"/>
          <w:szCs w:val="28"/>
        </w:rPr>
      </w:pPr>
    </w:p>
    <w:p w:rsidR="009969ED" w:rsidRDefault="00CA7CF1" w:rsidP="00CA7CF1">
      <w:pPr>
        <w:pStyle w:val="ConsPlusTitle"/>
        <w:suppressAutoHyphens w:val="0"/>
        <w:spacing w:line="360" w:lineRule="auto"/>
        <w:jc w:val="center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>
        <w:rPr>
          <w:rFonts w:ascii="Times New Roman" w:hAnsi="Times New Roman" w:cs="Times New Roman"/>
          <w:b w:val="0"/>
          <w:color w:val="1C1C1C"/>
          <w:sz w:val="28"/>
          <w:szCs w:val="28"/>
        </w:rPr>
        <w:t>от 29 мая 2024 г. № 264</w:t>
      </w:r>
    </w:p>
    <w:p w:rsidR="00CA7CF1" w:rsidRPr="00A7584B" w:rsidRDefault="00CA7CF1" w:rsidP="00CA7CF1">
      <w:pPr>
        <w:pStyle w:val="ConsPlusTitle"/>
        <w:suppressAutoHyphens w:val="0"/>
        <w:spacing w:line="360" w:lineRule="auto"/>
        <w:jc w:val="center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>
        <w:rPr>
          <w:rFonts w:ascii="Times New Roman" w:hAnsi="Times New Roman" w:cs="Times New Roman"/>
          <w:b w:val="0"/>
          <w:color w:val="1C1C1C"/>
          <w:sz w:val="28"/>
          <w:szCs w:val="28"/>
        </w:rPr>
        <w:t>г. Кызыл</w:t>
      </w:r>
    </w:p>
    <w:p w:rsidR="009969ED" w:rsidRPr="00A7584B" w:rsidRDefault="009969ED" w:rsidP="006B4C8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1C1C1C"/>
          <w:sz w:val="28"/>
          <w:szCs w:val="28"/>
        </w:rPr>
      </w:pPr>
    </w:p>
    <w:p w:rsidR="002723FC" w:rsidRPr="00A7584B" w:rsidRDefault="00126240" w:rsidP="006B4C8A">
      <w:pPr>
        <w:pStyle w:val="ConsPlusTitle"/>
        <w:suppressAutoHyphens w:val="0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A7584B">
        <w:rPr>
          <w:rFonts w:ascii="Times New Roman" w:hAnsi="Times New Roman" w:cs="Times New Roman"/>
          <w:color w:val="1C1C1C"/>
          <w:sz w:val="28"/>
          <w:szCs w:val="28"/>
        </w:rPr>
        <w:t xml:space="preserve">Об утверждении доклада о реализации </w:t>
      </w:r>
    </w:p>
    <w:p w:rsidR="002723FC" w:rsidRPr="00A7584B" w:rsidRDefault="00126240" w:rsidP="006B4C8A">
      <w:pPr>
        <w:pStyle w:val="ConsPlusTitle"/>
        <w:suppressAutoHyphens w:val="0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A7584B">
        <w:rPr>
          <w:rFonts w:ascii="Times New Roman" w:hAnsi="Times New Roman" w:cs="Times New Roman"/>
          <w:color w:val="1C1C1C"/>
          <w:sz w:val="28"/>
          <w:szCs w:val="28"/>
        </w:rPr>
        <w:t xml:space="preserve">государственной программы Республики </w:t>
      </w:r>
    </w:p>
    <w:p w:rsidR="009969ED" w:rsidRPr="00A7584B" w:rsidRDefault="00126240" w:rsidP="006B4C8A">
      <w:pPr>
        <w:pStyle w:val="ConsPlusTitle"/>
        <w:suppressAutoHyphens w:val="0"/>
        <w:jc w:val="center"/>
        <w:rPr>
          <w:rFonts w:ascii="Times New Roman" w:hAnsi="Times New Roman" w:cs="Times New Roman"/>
          <w:bCs/>
          <w:color w:val="1C1C1C"/>
          <w:sz w:val="28"/>
          <w:szCs w:val="28"/>
        </w:rPr>
      </w:pPr>
      <w:r w:rsidRPr="00A7584B">
        <w:rPr>
          <w:rFonts w:ascii="Times New Roman" w:hAnsi="Times New Roman" w:cs="Times New Roman"/>
          <w:color w:val="1C1C1C"/>
          <w:sz w:val="28"/>
          <w:szCs w:val="28"/>
        </w:rPr>
        <w:t xml:space="preserve">Тыва </w:t>
      </w:r>
      <w:r w:rsidRPr="00A7584B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«Развитие информационного общества </w:t>
      </w:r>
    </w:p>
    <w:p w:rsidR="009969ED" w:rsidRPr="00A7584B" w:rsidRDefault="00126240" w:rsidP="006B4C8A">
      <w:pPr>
        <w:pStyle w:val="ConsPlusTitle"/>
        <w:suppressAutoHyphens w:val="0"/>
        <w:jc w:val="center"/>
        <w:rPr>
          <w:rFonts w:ascii="Times New Roman" w:hAnsi="Times New Roman" w:cs="Times New Roman"/>
          <w:bCs/>
          <w:color w:val="1C1C1C"/>
          <w:sz w:val="28"/>
          <w:szCs w:val="28"/>
        </w:rPr>
      </w:pPr>
      <w:r w:rsidRPr="00A7584B">
        <w:rPr>
          <w:rFonts w:ascii="Times New Roman" w:hAnsi="Times New Roman" w:cs="Times New Roman"/>
          <w:bCs/>
          <w:color w:val="1C1C1C"/>
          <w:sz w:val="28"/>
          <w:szCs w:val="28"/>
        </w:rPr>
        <w:t>и средств массовой информации в Республике Тыва</w:t>
      </w:r>
    </w:p>
    <w:p w:rsidR="002723FC" w:rsidRPr="00A7584B" w:rsidRDefault="00126240" w:rsidP="006B4C8A">
      <w:pPr>
        <w:pStyle w:val="ConsPlusTitle"/>
        <w:suppressAutoHyphens w:val="0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A7584B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на 2021</w:t>
      </w:r>
      <w:r w:rsidR="00A7584B">
        <w:rPr>
          <w:rFonts w:ascii="Times New Roman" w:hAnsi="Times New Roman" w:cs="Times New Roman"/>
          <w:bCs/>
          <w:color w:val="1C1C1C"/>
          <w:sz w:val="28"/>
          <w:szCs w:val="28"/>
        </w:rPr>
        <w:t>-</w:t>
      </w:r>
      <w:r w:rsidRPr="00A7584B">
        <w:rPr>
          <w:rFonts w:ascii="Times New Roman" w:hAnsi="Times New Roman" w:cs="Times New Roman"/>
          <w:bCs/>
          <w:color w:val="1C1C1C"/>
          <w:sz w:val="28"/>
          <w:szCs w:val="28"/>
        </w:rPr>
        <w:t>2025 годы»</w:t>
      </w:r>
      <w:r w:rsidRPr="00A7584B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A7584B">
        <w:rPr>
          <w:rFonts w:ascii="Times New Roman" w:hAnsi="Times New Roman" w:cs="Times New Roman"/>
          <w:bCs/>
          <w:color w:val="1C1C1C"/>
          <w:sz w:val="28"/>
          <w:szCs w:val="28"/>
        </w:rPr>
        <w:t>за 2023 год</w:t>
      </w:r>
    </w:p>
    <w:p w:rsidR="002723FC" w:rsidRPr="00A7584B" w:rsidRDefault="002723FC" w:rsidP="006B4C8A">
      <w:pPr>
        <w:pStyle w:val="ConsPlusNormal"/>
        <w:shd w:val="clear" w:color="auto" w:fill="FFFFFF"/>
        <w:suppressAutoHyphens w:val="0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 w:rsidR="002723FC" w:rsidRPr="00A7584B" w:rsidRDefault="002723FC" w:rsidP="006B4C8A">
      <w:pPr>
        <w:suppressAutoHyphens w:val="0"/>
        <w:jc w:val="center"/>
        <w:rPr>
          <w:color w:val="1C1C1C"/>
          <w:sz w:val="28"/>
          <w:szCs w:val="28"/>
        </w:rPr>
      </w:pPr>
    </w:p>
    <w:p w:rsidR="002723FC" w:rsidRPr="00A7584B" w:rsidRDefault="00126240" w:rsidP="006B4C8A">
      <w:pPr>
        <w:suppressAutoHyphens w:val="0"/>
        <w:spacing w:line="360" w:lineRule="atLeast"/>
        <w:ind w:firstLine="709"/>
        <w:jc w:val="both"/>
        <w:rPr>
          <w:rFonts w:eastAsiaTheme="minorHAnsi"/>
          <w:iCs/>
          <w:color w:val="1C1C1C"/>
          <w:sz w:val="28"/>
          <w:szCs w:val="28"/>
          <w:lang w:eastAsia="en-US"/>
        </w:rPr>
      </w:pPr>
      <w:r w:rsidRPr="00A7584B">
        <w:rPr>
          <w:color w:val="1C1C1C"/>
          <w:sz w:val="28"/>
          <w:szCs w:val="28"/>
        </w:rPr>
        <w:t>В соответствии с подпунктом 2 пункта 3 и пунктом 5 постановления Пр</w:t>
      </w:r>
      <w:r w:rsidRPr="00A7584B">
        <w:rPr>
          <w:color w:val="1C1C1C"/>
          <w:sz w:val="28"/>
          <w:szCs w:val="28"/>
        </w:rPr>
        <w:t>а</w:t>
      </w:r>
      <w:r w:rsidRPr="00A7584B">
        <w:rPr>
          <w:color w:val="1C1C1C"/>
          <w:sz w:val="28"/>
          <w:szCs w:val="28"/>
        </w:rPr>
        <w:t>вительства Республики Тыва от 19 июля 2023 г. № 528 «Об утверждении П</w:t>
      </w:r>
      <w:r w:rsidRPr="00A7584B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>рядка разработки, реализации и оценки эффективности государственных пр</w:t>
      </w:r>
      <w:r w:rsidRPr="00A7584B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>грамм Республики Тыва» Правительство Республики Тыва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 ПОСТАНОВЛЯЕТ</w:t>
      </w:r>
      <w:r w:rsidRPr="00A7584B">
        <w:rPr>
          <w:rFonts w:eastAsiaTheme="minorHAnsi"/>
          <w:iCs/>
          <w:color w:val="1C1C1C"/>
          <w:sz w:val="28"/>
          <w:szCs w:val="28"/>
          <w:lang w:eastAsia="en-US"/>
        </w:rPr>
        <w:t>:</w:t>
      </w:r>
    </w:p>
    <w:p w:rsidR="009969ED" w:rsidRPr="00A7584B" w:rsidRDefault="009969ED" w:rsidP="006B4C8A">
      <w:pPr>
        <w:suppressAutoHyphens w:val="0"/>
        <w:spacing w:line="360" w:lineRule="atLeast"/>
        <w:ind w:firstLine="709"/>
        <w:jc w:val="both"/>
        <w:rPr>
          <w:color w:val="1C1C1C"/>
          <w:sz w:val="28"/>
          <w:szCs w:val="28"/>
        </w:rPr>
      </w:pPr>
    </w:p>
    <w:p w:rsidR="002723FC" w:rsidRPr="00A7584B" w:rsidRDefault="00126240" w:rsidP="006B4C8A">
      <w:pPr>
        <w:pStyle w:val="af4"/>
        <w:numPr>
          <w:ilvl w:val="0"/>
          <w:numId w:val="1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color w:val="1C1C1C"/>
          <w:sz w:val="28"/>
          <w:szCs w:val="28"/>
        </w:rPr>
      </w:pPr>
      <w:r w:rsidRPr="00A7584B">
        <w:rPr>
          <w:rFonts w:eastAsiaTheme="minorHAnsi"/>
          <w:iCs/>
          <w:color w:val="1C1C1C"/>
          <w:sz w:val="28"/>
          <w:szCs w:val="28"/>
          <w:lang w:eastAsia="en-US"/>
        </w:rPr>
        <w:t xml:space="preserve">Утвердить прилагаемый доклад </w:t>
      </w:r>
      <w:r w:rsidRPr="00A7584B">
        <w:rPr>
          <w:color w:val="1C1C1C"/>
          <w:sz w:val="28"/>
          <w:szCs w:val="28"/>
        </w:rPr>
        <w:t>о реализации государственной пр</w:t>
      </w:r>
      <w:r w:rsidRPr="00A7584B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>граммы Республики Тыва «Развитие информационного общества и средств массовой информации в Республике Тыва на 2021-2025 год</w:t>
      </w:r>
      <w:r w:rsidR="00041317">
        <w:rPr>
          <w:color w:val="1C1C1C"/>
          <w:sz w:val="28"/>
          <w:szCs w:val="28"/>
        </w:rPr>
        <w:t>ы</w:t>
      </w:r>
      <w:r w:rsidRPr="00A7584B">
        <w:rPr>
          <w:color w:val="1C1C1C"/>
          <w:sz w:val="28"/>
          <w:szCs w:val="28"/>
        </w:rPr>
        <w:t>» за 2023 год.</w:t>
      </w:r>
    </w:p>
    <w:p w:rsidR="002723FC" w:rsidRPr="00A7584B" w:rsidRDefault="00126240" w:rsidP="006B4C8A">
      <w:pPr>
        <w:pStyle w:val="af4"/>
        <w:numPr>
          <w:ilvl w:val="0"/>
          <w:numId w:val="1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A7584B">
        <w:rPr>
          <w:color w:val="1C1C1C"/>
          <w:sz w:val="28"/>
          <w:szCs w:val="28"/>
        </w:rPr>
        <w:t>интернет-портале</w:t>
      </w:r>
      <w:proofErr w:type="gramEnd"/>
      <w:r w:rsidRPr="00A7584B">
        <w:rPr>
          <w:color w:val="1C1C1C"/>
          <w:sz w:val="28"/>
          <w:szCs w:val="28"/>
        </w:rPr>
        <w:t xml:space="preserve"> правовой информации» (www.pravo.gov.ru)</w:t>
      </w:r>
      <w:r w:rsidR="00D546FD" w:rsidRPr="00A7584B">
        <w:rPr>
          <w:color w:val="1C1C1C"/>
          <w:sz w:val="28"/>
          <w:szCs w:val="28"/>
        </w:rPr>
        <w:t xml:space="preserve"> и</w:t>
      </w:r>
      <w:r w:rsidRPr="00A7584B">
        <w:rPr>
          <w:color w:val="1C1C1C"/>
          <w:sz w:val="28"/>
          <w:szCs w:val="28"/>
        </w:rPr>
        <w:t xml:space="preserve"> официальном сайте Ре</w:t>
      </w:r>
      <w:r w:rsidRPr="00A7584B">
        <w:rPr>
          <w:color w:val="1C1C1C"/>
          <w:sz w:val="28"/>
          <w:szCs w:val="28"/>
        </w:rPr>
        <w:t>с</w:t>
      </w:r>
      <w:r w:rsidR="00D546FD" w:rsidRPr="00A7584B">
        <w:rPr>
          <w:color w:val="1C1C1C"/>
          <w:sz w:val="28"/>
          <w:szCs w:val="28"/>
        </w:rPr>
        <w:t>публики Тыва.</w:t>
      </w:r>
    </w:p>
    <w:p w:rsidR="002723FC" w:rsidRPr="00A7584B" w:rsidRDefault="002723FC" w:rsidP="006B4C8A">
      <w:pPr>
        <w:tabs>
          <w:tab w:val="left" w:pos="0"/>
        </w:tabs>
        <w:suppressAutoHyphens w:val="0"/>
        <w:contextualSpacing/>
        <w:jc w:val="both"/>
        <w:rPr>
          <w:color w:val="1C1C1C"/>
          <w:sz w:val="28"/>
          <w:szCs w:val="28"/>
        </w:rPr>
      </w:pPr>
    </w:p>
    <w:p w:rsidR="002723FC" w:rsidRPr="00A7584B" w:rsidRDefault="002723FC" w:rsidP="006B4C8A">
      <w:pPr>
        <w:tabs>
          <w:tab w:val="left" w:pos="0"/>
        </w:tabs>
        <w:suppressAutoHyphens w:val="0"/>
        <w:contextualSpacing/>
        <w:jc w:val="both"/>
        <w:rPr>
          <w:color w:val="1C1C1C"/>
          <w:sz w:val="28"/>
          <w:szCs w:val="28"/>
        </w:rPr>
      </w:pPr>
    </w:p>
    <w:p w:rsidR="002723FC" w:rsidRPr="00A7584B" w:rsidRDefault="002723FC" w:rsidP="006B4C8A">
      <w:pPr>
        <w:tabs>
          <w:tab w:val="left" w:pos="0"/>
        </w:tabs>
        <w:suppressAutoHyphens w:val="0"/>
        <w:contextualSpacing/>
        <w:jc w:val="both"/>
        <w:rPr>
          <w:color w:val="1C1C1C"/>
          <w:sz w:val="28"/>
          <w:szCs w:val="28"/>
        </w:rPr>
      </w:pPr>
    </w:p>
    <w:p w:rsidR="0057327E" w:rsidRDefault="0057327E" w:rsidP="0057327E">
      <w:pPr>
        <w:pStyle w:val="af5"/>
        <w:tabs>
          <w:tab w:val="left" w:pos="851"/>
        </w:tabs>
        <w:suppressAutoHyphens w:val="0"/>
        <w:spacing w:beforeAutospacing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57327E" w:rsidRPr="00562285" w:rsidRDefault="0057327E" w:rsidP="0057327E">
      <w:pPr>
        <w:pStyle w:val="af5"/>
        <w:tabs>
          <w:tab w:val="left" w:pos="851"/>
        </w:tabs>
        <w:suppressAutoHyphens w:val="0"/>
        <w:spacing w:beforeAutospacing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Правительства </w:t>
      </w:r>
      <w:r w:rsidRPr="00562285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62285">
        <w:rPr>
          <w:sz w:val="28"/>
          <w:szCs w:val="28"/>
        </w:rPr>
        <w:t xml:space="preserve">В. </w:t>
      </w:r>
      <w:r>
        <w:rPr>
          <w:sz w:val="28"/>
          <w:szCs w:val="28"/>
        </w:rPr>
        <w:t>Донских</w:t>
      </w:r>
    </w:p>
    <w:p w:rsidR="002723FC" w:rsidRPr="00A7584B" w:rsidRDefault="002723FC" w:rsidP="006B4C8A">
      <w:pPr>
        <w:suppressAutoHyphens w:val="0"/>
        <w:ind w:firstLine="709"/>
        <w:rPr>
          <w:color w:val="1C1C1C"/>
          <w:sz w:val="28"/>
          <w:szCs w:val="28"/>
        </w:rPr>
      </w:pPr>
    </w:p>
    <w:p w:rsidR="007B2EF8" w:rsidRPr="00A7584B" w:rsidRDefault="007B2EF8" w:rsidP="006B4C8A">
      <w:pPr>
        <w:suppressAutoHyphens w:val="0"/>
        <w:ind w:firstLine="709"/>
        <w:rPr>
          <w:color w:val="1C1C1C"/>
          <w:sz w:val="28"/>
          <w:szCs w:val="28"/>
        </w:rPr>
        <w:sectPr w:rsidR="007B2EF8" w:rsidRPr="00A7584B" w:rsidSect="005A1D89">
          <w:headerReference w:type="default" r:id="rId9"/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</w:p>
    <w:p w:rsidR="002723FC" w:rsidRPr="00A7584B" w:rsidRDefault="00126240" w:rsidP="006B4C8A">
      <w:pPr>
        <w:suppressAutoHyphens w:val="0"/>
        <w:ind w:left="5812"/>
        <w:jc w:val="center"/>
        <w:rPr>
          <w:color w:val="1C1C1C"/>
        </w:rPr>
      </w:pPr>
      <w:r w:rsidRPr="00A7584B">
        <w:rPr>
          <w:color w:val="1C1C1C"/>
          <w:sz w:val="28"/>
          <w:szCs w:val="28"/>
        </w:rPr>
        <w:lastRenderedPageBreak/>
        <w:t>Утвержден</w:t>
      </w:r>
    </w:p>
    <w:p w:rsidR="007B2EF8" w:rsidRPr="00A7584B" w:rsidRDefault="00126240" w:rsidP="006B4C8A">
      <w:pPr>
        <w:suppressAutoHyphens w:val="0"/>
        <w:ind w:left="5812"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 xml:space="preserve">постановлением Правительства </w:t>
      </w:r>
    </w:p>
    <w:p w:rsidR="002723FC" w:rsidRPr="00A7584B" w:rsidRDefault="00126240" w:rsidP="006B4C8A">
      <w:pPr>
        <w:suppressAutoHyphens w:val="0"/>
        <w:ind w:left="5812"/>
        <w:jc w:val="center"/>
        <w:rPr>
          <w:color w:val="1C1C1C"/>
        </w:rPr>
      </w:pPr>
      <w:r w:rsidRPr="00A7584B">
        <w:rPr>
          <w:color w:val="1C1C1C"/>
          <w:sz w:val="28"/>
          <w:szCs w:val="28"/>
        </w:rPr>
        <w:t>Республики Тыва</w:t>
      </w:r>
    </w:p>
    <w:p w:rsidR="00CA7CF1" w:rsidRDefault="00CA7CF1" w:rsidP="00CA7CF1">
      <w:pPr>
        <w:pStyle w:val="ConsPlusTitle"/>
        <w:suppressAutoHyphens w:val="0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>
        <w:rPr>
          <w:rFonts w:ascii="Times New Roman" w:hAnsi="Times New Roman" w:cs="Times New Roman"/>
          <w:b w:val="0"/>
          <w:color w:val="1C1C1C"/>
          <w:sz w:val="28"/>
          <w:szCs w:val="28"/>
        </w:rPr>
        <w:t>от 29 мая 2024 г. № 264</w:t>
      </w:r>
    </w:p>
    <w:p w:rsidR="002723FC" w:rsidRPr="00A7584B" w:rsidRDefault="002723FC" w:rsidP="006B4C8A">
      <w:pPr>
        <w:suppressAutoHyphens w:val="0"/>
        <w:ind w:left="5812"/>
        <w:jc w:val="center"/>
        <w:rPr>
          <w:color w:val="1C1C1C"/>
          <w:sz w:val="28"/>
          <w:szCs w:val="28"/>
        </w:rPr>
      </w:pPr>
    </w:p>
    <w:p w:rsidR="007B2EF8" w:rsidRPr="00A7584B" w:rsidRDefault="007B2EF8" w:rsidP="006B4C8A">
      <w:pPr>
        <w:suppressAutoHyphens w:val="0"/>
        <w:ind w:left="5812"/>
        <w:jc w:val="center"/>
        <w:rPr>
          <w:color w:val="1C1C1C"/>
          <w:sz w:val="28"/>
          <w:szCs w:val="28"/>
        </w:rPr>
      </w:pPr>
    </w:p>
    <w:p w:rsidR="002723FC" w:rsidRPr="00A7584B" w:rsidRDefault="00126240" w:rsidP="006B4C8A">
      <w:pPr>
        <w:suppressAutoHyphens w:val="0"/>
        <w:jc w:val="center"/>
        <w:rPr>
          <w:color w:val="1C1C1C"/>
        </w:rPr>
      </w:pPr>
      <w:r w:rsidRPr="00A7584B">
        <w:rPr>
          <w:rFonts w:eastAsiaTheme="minorHAnsi"/>
          <w:b/>
          <w:iCs/>
          <w:color w:val="1C1C1C"/>
          <w:sz w:val="28"/>
          <w:szCs w:val="28"/>
          <w:lang w:eastAsia="en-US"/>
        </w:rPr>
        <w:t xml:space="preserve">Д О К Л А Д </w:t>
      </w:r>
    </w:p>
    <w:p w:rsidR="002723FC" w:rsidRPr="00A7584B" w:rsidRDefault="00126240" w:rsidP="006B4C8A">
      <w:pPr>
        <w:suppressAutoHyphens w:val="0"/>
        <w:jc w:val="center"/>
        <w:rPr>
          <w:color w:val="1C1C1C"/>
        </w:rPr>
      </w:pPr>
      <w:r w:rsidRPr="00A7584B">
        <w:rPr>
          <w:color w:val="1C1C1C"/>
          <w:sz w:val="28"/>
          <w:szCs w:val="28"/>
        </w:rPr>
        <w:t xml:space="preserve">о реализации государственной программы </w:t>
      </w:r>
    </w:p>
    <w:p w:rsidR="007B2EF8" w:rsidRPr="00A7584B" w:rsidRDefault="00126240" w:rsidP="006B4C8A">
      <w:pPr>
        <w:suppressAutoHyphens w:val="0"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 xml:space="preserve">Республики Тыва «Развитие </w:t>
      </w:r>
      <w:proofErr w:type="gramStart"/>
      <w:r w:rsidRPr="00A7584B">
        <w:rPr>
          <w:color w:val="1C1C1C"/>
          <w:sz w:val="28"/>
          <w:szCs w:val="28"/>
        </w:rPr>
        <w:t>информационного</w:t>
      </w:r>
      <w:proofErr w:type="gramEnd"/>
    </w:p>
    <w:p w:rsidR="007B2EF8" w:rsidRPr="00A7584B" w:rsidRDefault="00126240" w:rsidP="006B4C8A">
      <w:pPr>
        <w:suppressAutoHyphens w:val="0"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 xml:space="preserve"> общества и средств массовой информации </w:t>
      </w:r>
    </w:p>
    <w:p w:rsidR="002723FC" w:rsidRPr="00A7584B" w:rsidRDefault="00126240" w:rsidP="006B4C8A">
      <w:pPr>
        <w:suppressAutoHyphens w:val="0"/>
        <w:jc w:val="center"/>
        <w:rPr>
          <w:color w:val="1C1C1C"/>
        </w:rPr>
      </w:pPr>
      <w:r w:rsidRPr="00A7584B">
        <w:rPr>
          <w:color w:val="1C1C1C"/>
          <w:sz w:val="28"/>
          <w:szCs w:val="28"/>
        </w:rPr>
        <w:t>в Республике Тыва на 2021-2025 год</w:t>
      </w:r>
      <w:r w:rsidR="00041317">
        <w:rPr>
          <w:color w:val="1C1C1C"/>
          <w:sz w:val="28"/>
          <w:szCs w:val="28"/>
        </w:rPr>
        <w:t>ы</w:t>
      </w:r>
      <w:r w:rsidRPr="00A7584B">
        <w:rPr>
          <w:color w:val="1C1C1C"/>
          <w:sz w:val="28"/>
          <w:szCs w:val="28"/>
        </w:rPr>
        <w:t>» за</w:t>
      </w:r>
      <w:r w:rsidRPr="00A7584B">
        <w:rPr>
          <w:bCs/>
          <w:color w:val="1C1C1C"/>
          <w:sz w:val="28"/>
          <w:szCs w:val="28"/>
        </w:rPr>
        <w:t xml:space="preserve"> </w:t>
      </w:r>
      <w:r w:rsidRPr="00A7584B">
        <w:rPr>
          <w:color w:val="1C1C1C"/>
          <w:sz w:val="28"/>
          <w:szCs w:val="28"/>
        </w:rPr>
        <w:t>2023 год</w:t>
      </w:r>
    </w:p>
    <w:p w:rsidR="002723FC" w:rsidRPr="00A7584B" w:rsidRDefault="002723FC" w:rsidP="006B4C8A">
      <w:pPr>
        <w:suppressAutoHyphens w:val="0"/>
        <w:jc w:val="center"/>
        <w:rPr>
          <w:color w:val="1C1C1C"/>
          <w:sz w:val="28"/>
          <w:szCs w:val="28"/>
        </w:rPr>
      </w:pPr>
    </w:p>
    <w:p w:rsidR="002723FC" w:rsidRPr="00A7584B" w:rsidRDefault="00126240" w:rsidP="006B4C8A">
      <w:pPr>
        <w:suppressAutoHyphens w:val="0"/>
        <w:jc w:val="center"/>
        <w:rPr>
          <w:color w:val="1C1C1C"/>
        </w:rPr>
      </w:pPr>
      <w:r w:rsidRPr="00A7584B">
        <w:rPr>
          <w:color w:val="1C1C1C"/>
          <w:sz w:val="28"/>
          <w:szCs w:val="28"/>
          <w:lang w:val="en-US"/>
        </w:rPr>
        <w:t>I</w:t>
      </w:r>
      <w:r w:rsidRPr="00A7584B">
        <w:rPr>
          <w:color w:val="1C1C1C"/>
          <w:sz w:val="28"/>
          <w:szCs w:val="28"/>
        </w:rPr>
        <w:t>. Общая часть</w:t>
      </w:r>
    </w:p>
    <w:p w:rsidR="002723FC" w:rsidRPr="00A7584B" w:rsidRDefault="002723FC" w:rsidP="006B4C8A">
      <w:pPr>
        <w:suppressAutoHyphens w:val="0"/>
        <w:jc w:val="center"/>
        <w:rPr>
          <w:color w:val="1C1C1C"/>
          <w:sz w:val="28"/>
          <w:szCs w:val="28"/>
        </w:rPr>
      </w:pPr>
    </w:p>
    <w:p w:rsidR="002723FC" w:rsidRPr="00A7584B" w:rsidRDefault="00126240" w:rsidP="006B4C8A">
      <w:pPr>
        <w:suppressAutoHyphens w:val="0"/>
        <w:ind w:firstLine="709"/>
        <w:jc w:val="both"/>
      </w:pP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В Республике Тыва в 2023 году </w:t>
      </w:r>
      <w:r w:rsidR="00041317">
        <w:rPr>
          <w:rFonts w:eastAsiaTheme="minorHAnsi"/>
          <w:color w:val="1C1C1C"/>
          <w:sz w:val="28"/>
          <w:szCs w:val="28"/>
          <w:lang w:eastAsia="en-US"/>
        </w:rPr>
        <w:t xml:space="preserve">завершена 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реализ</w:t>
      </w:r>
      <w:r w:rsidR="00041317">
        <w:rPr>
          <w:rFonts w:eastAsiaTheme="minorHAnsi"/>
          <w:color w:val="1C1C1C"/>
          <w:sz w:val="28"/>
          <w:szCs w:val="28"/>
          <w:lang w:eastAsia="en-US"/>
        </w:rPr>
        <w:t>ация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 государственн</w:t>
      </w:r>
      <w:r w:rsidR="00041317">
        <w:rPr>
          <w:rFonts w:eastAsiaTheme="minorHAnsi"/>
          <w:color w:val="1C1C1C"/>
          <w:sz w:val="28"/>
          <w:szCs w:val="28"/>
          <w:lang w:eastAsia="en-US"/>
        </w:rPr>
        <w:t>ой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 </w:t>
      </w:r>
      <w:hyperlink r:id="rId10">
        <w:r w:rsidRPr="00A7584B">
          <w:rPr>
            <w:rFonts w:eastAsiaTheme="minorHAnsi"/>
            <w:color w:val="1C1C1C"/>
            <w:sz w:val="28"/>
            <w:szCs w:val="28"/>
            <w:lang w:eastAsia="en-US"/>
          </w:rPr>
          <w:t>программ</w:t>
        </w:r>
      </w:hyperlink>
      <w:r w:rsidR="00041317">
        <w:rPr>
          <w:rFonts w:eastAsiaTheme="minorHAnsi"/>
          <w:color w:val="1C1C1C"/>
          <w:sz w:val="28"/>
          <w:szCs w:val="28"/>
          <w:lang w:eastAsia="en-US"/>
        </w:rPr>
        <w:t>ы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 Республики Тыва «</w:t>
      </w:r>
      <w:r w:rsidRPr="00A7584B">
        <w:rPr>
          <w:rFonts w:eastAsia="Calibri"/>
          <w:color w:val="1C1C1C"/>
          <w:sz w:val="28"/>
          <w:szCs w:val="28"/>
          <w:lang w:eastAsia="en-US"/>
        </w:rPr>
        <w:t xml:space="preserve">Развитие информационного общества </w:t>
      </w:r>
      <w:r w:rsidRPr="00A7584B">
        <w:rPr>
          <w:color w:val="1C1C1C"/>
          <w:sz w:val="28"/>
          <w:szCs w:val="28"/>
        </w:rPr>
        <w:t xml:space="preserve">и средств массовой информации в Республике Тыва </w:t>
      </w:r>
      <w:r w:rsidRPr="00A7584B">
        <w:rPr>
          <w:rFonts w:eastAsia="Calibri"/>
          <w:color w:val="1C1C1C"/>
          <w:sz w:val="28"/>
          <w:szCs w:val="28"/>
          <w:lang w:eastAsia="en-US"/>
        </w:rPr>
        <w:t>на 2021-2025 год</w:t>
      </w:r>
      <w:r w:rsidR="00041317">
        <w:rPr>
          <w:rFonts w:eastAsia="Calibri"/>
          <w:color w:val="1C1C1C"/>
          <w:sz w:val="28"/>
          <w:szCs w:val="28"/>
          <w:lang w:eastAsia="en-US"/>
        </w:rPr>
        <w:t>ы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», утвержденн</w:t>
      </w:r>
      <w:r w:rsidR="00041317">
        <w:rPr>
          <w:rFonts w:eastAsiaTheme="minorHAnsi"/>
          <w:color w:val="1C1C1C"/>
          <w:sz w:val="28"/>
          <w:szCs w:val="28"/>
          <w:lang w:eastAsia="en-US"/>
        </w:rPr>
        <w:t>ой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 постановлением Правительства Республики Тыва от 7 октября 2022 г. № 637 (далее – Программа).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Государственный заказчик – Администрация Главы Республики Тыва и Аппарат Правительства Республики Тыва. </w:t>
      </w:r>
    </w:p>
    <w:p w:rsidR="002723FC" w:rsidRPr="00A7584B" w:rsidRDefault="00126240" w:rsidP="006B4C8A">
      <w:pPr>
        <w:suppressAutoHyphens w:val="0"/>
        <w:ind w:firstLine="709"/>
        <w:jc w:val="both"/>
        <w:outlineLvl w:val="0"/>
        <w:rPr>
          <w:color w:val="1C1C1C"/>
        </w:rPr>
      </w:pPr>
      <w:r w:rsidRPr="00A7584B">
        <w:rPr>
          <w:color w:val="1C1C1C"/>
          <w:sz w:val="28"/>
          <w:szCs w:val="28"/>
        </w:rPr>
        <w:t>Сроки и этапы реализации Программы: с 2021 по 2025 годы в один этап.</w:t>
      </w:r>
    </w:p>
    <w:p w:rsidR="002723FC" w:rsidRPr="00A7584B" w:rsidRDefault="00126240" w:rsidP="006B4C8A">
      <w:pPr>
        <w:suppressAutoHyphens w:val="0"/>
        <w:ind w:firstLine="709"/>
        <w:jc w:val="both"/>
        <w:outlineLvl w:val="0"/>
        <w:rPr>
          <w:color w:val="1C1C1C"/>
        </w:rPr>
      </w:pPr>
      <w:proofErr w:type="gramStart"/>
      <w:r w:rsidRPr="00A7584B">
        <w:rPr>
          <w:color w:val="1C1C1C"/>
          <w:sz w:val="28"/>
          <w:szCs w:val="28"/>
        </w:rPr>
        <w:t xml:space="preserve">В связи с принятием постановления Правительства Республики Тыва 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от 19 июля 2023 г. № 528 «Об утверждении Порядка разработки, реализации и оценки эффективности государственных программ Республики Тыва» пост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а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новлением Правительства Республики Тыва от 9 ноября 2023 г. № 826</w:t>
      </w:r>
      <w:r w:rsidRPr="00A7584B">
        <w:rPr>
          <w:color w:val="1C1C1C"/>
          <w:sz w:val="28"/>
          <w:szCs w:val="28"/>
        </w:rPr>
        <w:t xml:space="preserve"> 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утве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р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ждена новая государственная программа Республики Тыва «Развитие информ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а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ционного общества и средств массовой информации в Республике Тыва»</w:t>
      </w:r>
      <w:r w:rsidR="008A53F0">
        <w:rPr>
          <w:rFonts w:eastAsiaTheme="minorHAnsi"/>
          <w:color w:val="1C1C1C"/>
          <w:sz w:val="28"/>
          <w:szCs w:val="28"/>
          <w:lang w:eastAsia="en-US"/>
        </w:rPr>
        <w:t xml:space="preserve"> с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 п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е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>риод</w:t>
      </w:r>
      <w:r w:rsidR="008A53F0">
        <w:rPr>
          <w:rFonts w:eastAsiaTheme="minorHAnsi"/>
          <w:color w:val="1C1C1C"/>
          <w:sz w:val="28"/>
          <w:szCs w:val="28"/>
          <w:lang w:eastAsia="en-US"/>
        </w:rPr>
        <w:t>ом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 реализации </w:t>
      </w:r>
      <w:r w:rsidR="008A53F0">
        <w:rPr>
          <w:rFonts w:eastAsiaTheme="minorHAnsi"/>
          <w:color w:val="1C1C1C"/>
          <w:sz w:val="28"/>
          <w:szCs w:val="28"/>
          <w:lang w:eastAsia="en-US"/>
        </w:rPr>
        <w:t xml:space="preserve">– </w:t>
      </w:r>
      <w:r w:rsidRPr="00A7584B">
        <w:rPr>
          <w:rFonts w:eastAsiaTheme="minorHAnsi"/>
          <w:color w:val="1C1C1C"/>
          <w:sz w:val="28"/>
          <w:szCs w:val="28"/>
          <w:lang w:eastAsia="en-US"/>
        </w:rPr>
        <w:t xml:space="preserve">2024-2030 годы. </w:t>
      </w:r>
      <w:proofErr w:type="gramEnd"/>
    </w:p>
    <w:p w:rsidR="008A53F0" w:rsidRDefault="00126240" w:rsidP="006B4C8A">
      <w:pPr>
        <w:suppressAutoHyphens w:val="0"/>
        <w:ind w:firstLine="709"/>
        <w:jc w:val="both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Цел</w:t>
      </w:r>
      <w:r w:rsidR="008A53F0">
        <w:rPr>
          <w:color w:val="1C1C1C"/>
          <w:sz w:val="28"/>
          <w:szCs w:val="28"/>
        </w:rPr>
        <w:t>и</w:t>
      </w:r>
      <w:r w:rsidRPr="00A7584B">
        <w:rPr>
          <w:color w:val="1C1C1C"/>
          <w:sz w:val="28"/>
          <w:szCs w:val="28"/>
        </w:rPr>
        <w:t xml:space="preserve"> </w:t>
      </w:r>
      <w:r w:rsidR="008A53F0">
        <w:rPr>
          <w:color w:val="1C1C1C"/>
          <w:sz w:val="28"/>
          <w:szCs w:val="28"/>
        </w:rPr>
        <w:t>П</w:t>
      </w:r>
      <w:r w:rsidRPr="00A7584B">
        <w:rPr>
          <w:color w:val="1C1C1C"/>
          <w:sz w:val="28"/>
          <w:szCs w:val="28"/>
        </w:rPr>
        <w:t xml:space="preserve">рограммы: </w:t>
      </w:r>
    </w:p>
    <w:p w:rsidR="008A53F0" w:rsidRDefault="00126240" w:rsidP="006B4C8A">
      <w:pPr>
        <w:suppressAutoHyphens w:val="0"/>
        <w:ind w:firstLine="709"/>
        <w:jc w:val="both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 xml:space="preserve">развитие информационного общества в Республике Тыва; 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>развитие экономического потенциала региона на основе использования информационных и телекоммуникационных технологий.</w:t>
      </w:r>
    </w:p>
    <w:p w:rsidR="002723FC" w:rsidRPr="00A7584B" w:rsidRDefault="00126240" w:rsidP="006B4C8A">
      <w:pPr>
        <w:suppressAutoHyphens w:val="0"/>
        <w:ind w:firstLine="709"/>
        <w:jc w:val="both"/>
        <w:outlineLvl w:val="0"/>
        <w:rPr>
          <w:color w:val="1C1C1C"/>
        </w:rPr>
      </w:pPr>
      <w:r w:rsidRPr="00A7584B">
        <w:rPr>
          <w:color w:val="1C1C1C"/>
          <w:sz w:val="28"/>
          <w:szCs w:val="28"/>
        </w:rPr>
        <w:t xml:space="preserve">Задачи Программы: </w:t>
      </w:r>
    </w:p>
    <w:p w:rsidR="002723FC" w:rsidRPr="00A7584B" w:rsidRDefault="00126240" w:rsidP="006B4C8A">
      <w:pPr>
        <w:tabs>
          <w:tab w:val="left" w:pos="0"/>
        </w:tabs>
        <w:suppressAutoHyphens w:val="0"/>
        <w:ind w:firstLine="709"/>
        <w:contextualSpacing/>
        <w:jc w:val="both"/>
        <w:rPr>
          <w:color w:val="1C1C1C"/>
        </w:rPr>
      </w:pPr>
      <w:r w:rsidRPr="00A7584B">
        <w:rPr>
          <w:bCs/>
          <w:color w:val="1C1C1C"/>
          <w:sz w:val="28"/>
          <w:szCs w:val="28"/>
        </w:rPr>
        <w:t>1) цифровая трансформация ключевых отраслей экономики, социальной сферы и государственного управления;</w:t>
      </w:r>
    </w:p>
    <w:p w:rsidR="002723FC" w:rsidRPr="00A7584B" w:rsidRDefault="00126240" w:rsidP="006B4C8A">
      <w:pPr>
        <w:tabs>
          <w:tab w:val="left" w:pos="0"/>
        </w:tabs>
        <w:suppressAutoHyphens w:val="0"/>
        <w:ind w:firstLine="709"/>
        <w:contextualSpacing/>
        <w:jc w:val="both"/>
        <w:rPr>
          <w:color w:val="1C1C1C"/>
        </w:rPr>
      </w:pPr>
      <w:r w:rsidRPr="00A7584B">
        <w:rPr>
          <w:bCs/>
          <w:color w:val="1C1C1C"/>
          <w:sz w:val="28"/>
          <w:szCs w:val="28"/>
        </w:rPr>
        <w:t>2) обеспечение получения государственных и муниципальных услуг на базе многофункциональных центров;</w:t>
      </w:r>
    </w:p>
    <w:p w:rsidR="002723FC" w:rsidRPr="00A7584B" w:rsidRDefault="00126240" w:rsidP="006B4C8A">
      <w:pPr>
        <w:tabs>
          <w:tab w:val="left" w:pos="0"/>
        </w:tabs>
        <w:suppressAutoHyphens w:val="0"/>
        <w:ind w:firstLine="709"/>
        <w:contextualSpacing/>
        <w:jc w:val="both"/>
        <w:rPr>
          <w:color w:val="1C1C1C"/>
        </w:rPr>
      </w:pPr>
      <w:r w:rsidRPr="00A7584B">
        <w:rPr>
          <w:bCs/>
          <w:color w:val="1C1C1C"/>
          <w:sz w:val="28"/>
          <w:szCs w:val="28"/>
        </w:rPr>
        <w:t>3) развитие средств массовой информации, книгоиздания и полиграфии.</w:t>
      </w:r>
    </w:p>
    <w:p w:rsidR="002723FC" w:rsidRPr="00A7584B" w:rsidRDefault="002723FC" w:rsidP="006B4C8A">
      <w:pPr>
        <w:suppressAutoHyphens w:val="0"/>
        <w:jc w:val="center"/>
        <w:rPr>
          <w:color w:val="1C1C1C"/>
          <w:sz w:val="28"/>
          <w:szCs w:val="28"/>
        </w:rPr>
      </w:pPr>
    </w:p>
    <w:p w:rsidR="002723FC" w:rsidRPr="00A7584B" w:rsidRDefault="00126240" w:rsidP="006B4C8A">
      <w:pPr>
        <w:suppressAutoHyphens w:val="0"/>
        <w:jc w:val="center"/>
        <w:rPr>
          <w:color w:val="1C1C1C"/>
        </w:rPr>
      </w:pPr>
      <w:r w:rsidRPr="00A7584B">
        <w:rPr>
          <w:color w:val="1C1C1C"/>
          <w:sz w:val="28"/>
          <w:szCs w:val="28"/>
          <w:lang w:val="en-US"/>
        </w:rPr>
        <w:t>II</w:t>
      </w:r>
      <w:r w:rsidRPr="00A7584B">
        <w:rPr>
          <w:color w:val="1C1C1C"/>
          <w:sz w:val="28"/>
          <w:szCs w:val="28"/>
        </w:rPr>
        <w:t>. Результаты реализации Программы</w:t>
      </w:r>
    </w:p>
    <w:p w:rsidR="002723FC" w:rsidRPr="00A7584B" w:rsidRDefault="002723FC" w:rsidP="006B4C8A">
      <w:pPr>
        <w:suppressAutoHyphens w:val="0"/>
        <w:jc w:val="center"/>
        <w:rPr>
          <w:color w:val="1C1C1C"/>
          <w:sz w:val="28"/>
          <w:szCs w:val="28"/>
        </w:rPr>
      </w:pP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rFonts w:eastAsia="Calibri"/>
          <w:color w:val="1C1C1C"/>
          <w:sz w:val="28"/>
          <w:szCs w:val="28"/>
        </w:rPr>
        <w:t>Программа содержит 44 мероприяти</w:t>
      </w:r>
      <w:r w:rsidR="007A02CD" w:rsidRPr="00A7584B">
        <w:rPr>
          <w:rFonts w:eastAsia="Calibri"/>
          <w:color w:val="1C1C1C"/>
          <w:sz w:val="28"/>
          <w:szCs w:val="28"/>
        </w:rPr>
        <w:t>я</w:t>
      </w:r>
      <w:r w:rsidRPr="00A7584B">
        <w:rPr>
          <w:rFonts w:eastAsia="Calibri"/>
          <w:color w:val="1C1C1C"/>
          <w:sz w:val="28"/>
          <w:szCs w:val="28"/>
        </w:rPr>
        <w:t xml:space="preserve"> по ее реализации по 3 подпрогра</w:t>
      </w:r>
      <w:r w:rsidRPr="00A7584B">
        <w:rPr>
          <w:rFonts w:eastAsia="Calibri"/>
          <w:color w:val="1C1C1C"/>
          <w:sz w:val="28"/>
          <w:szCs w:val="28"/>
        </w:rPr>
        <w:t>м</w:t>
      </w:r>
      <w:r w:rsidRPr="00A7584B">
        <w:rPr>
          <w:rFonts w:eastAsia="Calibri"/>
          <w:color w:val="1C1C1C"/>
          <w:sz w:val="28"/>
          <w:szCs w:val="28"/>
        </w:rPr>
        <w:t>мам.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rFonts w:eastAsiaTheme="minorHAnsi"/>
          <w:color w:val="1C1C1C"/>
          <w:sz w:val="28"/>
          <w:szCs w:val="28"/>
        </w:rPr>
        <w:lastRenderedPageBreak/>
        <w:t>Законом Республики Тыва от 15 декабря 2022 г. № 887-ЗРТ «О республ</w:t>
      </w:r>
      <w:r w:rsidRPr="00A7584B">
        <w:rPr>
          <w:rFonts w:eastAsiaTheme="minorHAnsi"/>
          <w:color w:val="1C1C1C"/>
          <w:sz w:val="28"/>
          <w:szCs w:val="28"/>
        </w:rPr>
        <w:t>и</w:t>
      </w:r>
      <w:r w:rsidRPr="00A7584B">
        <w:rPr>
          <w:rFonts w:eastAsiaTheme="minorHAnsi"/>
          <w:color w:val="1C1C1C"/>
          <w:sz w:val="28"/>
          <w:szCs w:val="28"/>
        </w:rPr>
        <w:t>канском бюджете Республики Тыва на 2023 год и на плановый период 2024 и 2025 годов» в 2023 году предусмотрены 365 726,1 тыс. руб</w:t>
      </w:r>
      <w:r w:rsidR="00811385" w:rsidRPr="00A7584B">
        <w:rPr>
          <w:rFonts w:eastAsiaTheme="minorHAnsi"/>
          <w:color w:val="1C1C1C"/>
          <w:sz w:val="28"/>
          <w:szCs w:val="28"/>
        </w:rPr>
        <w:t>.</w:t>
      </w:r>
      <w:r w:rsidR="008A53F0">
        <w:rPr>
          <w:rFonts w:eastAsiaTheme="minorHAnsi"/>
          <w:color w:val="1C1C1C"/>
          <w:sz w:val="28"/>
          <w:szCs w:val="28"/>
        </w:rPr>
        <w:t xml:space="preserve"> на реализацию м</w:t>
      </w:r>
      <w:r w:rsidR="008A53F0">
        <w:rPr>
          <w:rFonts w:eastAsiaTheme="minorHAnsi"/>
          <w:color w:val="1C1C1C"/>
          <w:sz w:val="28"/>
          <w:szCs w:val="28"/>
        </w:rPr>
        <w:t>е</w:t>
      </w:r>
      <w:r w:rsidR="008A53F0">
        <w:rPr>
          <w:rFonts w:eastAsiaTheme="minorHAnsi"/>
          <w:color w:val="1C1C1C"/>
          <w:sz w:val="28"/>
          <w:szCs w:val="28"/>
        </w:rPr>
        <w:t>роприятий</w:t>
      </w:r>
      <w:r w:rsidR="00712B4A">
        <w:rPr>
          <w:rFonts w:eastAsiaTheme="minorHAnsi"/>
          <w:color w:val="1C1C1C"/>
          <w:sz w:val="28"/>
          <w:szCs w:val="28"/>
        </w:rPr>
        <w:t xml:space="preserve"> Программы</w:t>
      </w:r>
      <w:r w:rsidRPr="00A7584B">
        <w:rPr>
          <w:rFonts w:eastAsiaTheme="minorHAnsi"/>
          <w:color w:val="1C1C1C"/>
          <w:sz w:val="28"/>
          <w:szCs w:val="28"/>
        </w:rPr>
        <w:t xml:space="preserve">, в том числе: 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>подпрограмма 1 «Развитие информационного общества в Республике Т</w:t>
      </w:r>
      <w:r w:rsidRPr="00A7584B">
        <w:rPr>
          <w:color w:val="1C1C1C"/>
          <w:sz w:val="28"/>
          <w:szCs w:val="28"/>
        </w:rPr>
        <w:t>ы</w:t>
      </w:r>
      <w:r w:rsidRPr="00A7584B">
        <w:rPr>
          <w:color w:val="1C1C1C"/>
          <w:sz w:val="28"/>
          <w:szCs w:val="28"/>
        </w:rPr>
        <w:t>ва на 2021-2025 годы» – 243881,1 тыс. руб</w:t>
      </w:r>
      <w:r w:rsidR="007A02CD" w:rsidRPr="00A7584B">
        <w:rPr>
          <w:color w:val="1C1C1C"/>
          <w:sz w:val="28"/>
          <w:szCs w:val="28"/>
        </w:rPr>
        <w:t>.</w:t>
      </w:r>
      <w:r w:rsidRPr="00A7584B">
        <w:rPr>
          <w:color w:val="1C1C1C"/>
          <w:sz w:val="28"/>
          <w:szCs w:val="28"/>
        </w:rPr>
        <w:t>, в том числе: федеральный бюджет – 4314,6 тыс. руб</w:t>
      </w:r>
      <w:r w:rsidR="007A02CD" w:rsidRPr="00A7584B">
        <w:rPr>
          <w:color w:val="1C1C1C"/>
          <w:sz w:val="28"/>
          <w:szCs w:val="28"/>
        </w:rPr>
        <w:t>.</w:t>
      </w:r>
      <w:r w:rsidRPr="00A7584B">
        <w:rPr>
          <w:color w:val="1C1C1C"/>
          <w:sz w:val="28"/>
          <w:szCs w:val="28"/>
        </w:rPr>
        <w:t xml:space="preserve">, республиканский бюджет </w:t>
      </w:r>
      <w:r w:rsidR="006B4C8A" w:rsidRPr="00A7584B">
        <w:rPr>
          <w:color w:val="1C1C1C"/>
          <w:sz w:val="28"/>
          <w:szCs w:val="28"/>
        </w:rPr>
        <w:t>–</w:t>
      </w:r>
      <w:r w:rsidRPr="00A7584B">
        <w:rPr>
          <w:color w:val="1C1C1C"/>
          <w:sz w:val="28"/>
          <w:szCs w:val="28"/>
        </w:rPr>
        <w:t xml:space="preserve"> 239566,5 тыс. руб</w:t>
      </w:r>
      <w:r w:rsidR="007A02CD" w:rsidRPr="00A7584B">
        <w:rPr>
          <w:color w:val="1C1C1C"/>
          <w:sz w:val="28"/>
          <w:szCs w:val="28"/>
        </w:rPr>
        <w:t>.</w:t>
      </w:r>
      <w:r w:rsidRPr="00A7584B">
        <w:rPr>
          <w:color w:val="1C1C1C"/>
          <w:sz w:val="28"/>
          <w:szCs w:val="28"/>
        </w:rPr>
        <w:t>, на реализацию 33 мероприяти</w:t>
      </w:r>
      <w:r w:rsidR="00712B4A">
        <w:rPr>
          <w:color w:val="1C1C1C"/>
          <w:sz w:val="28"/>
          <w:szCs w:val="28"/>
        </w:rPr>
        <w:t>й</w:t>
      </w:r>
      <w:r w:rsidRPr="00A7584B">
        <w:rPr>
          <w:color w:val="1C1C1C"/>
          <w:sz w:val="28"/>
          <w:szCs w:val="28"/>
        </w:rPr>
        <w:t>;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>подпрограмма 2 «Повышение качества оказания услуг на базе мн</w:t>
      </w:r>
      <w:r w:rsidRPr="00A7584B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>гофункциональных центров предоставления государственных и муниципал</w:t>
      </w:r>
      <w:r w:rsidRPr="00A7584B">
        <w:rPr>
          <w:color w:val="1C1C1C"/>
          <w:sz w:val="28"/>
          <w:szCs w:val="28"/>
        </w:rPr>
        <w:t>ь</w:t>
      </w:r>
      <w:r w:rsidRPr="00A7584B">
        <w:rPr>
          <w:color w:val="1C1C1C"/>
          <w:sz w:val="28"/>
          <w:szCs w:val="28"/>
        </w:rPr>
        <w:t>ных услуг по принципу «одного окна» в Республике Тыва на 2021-2025 годы» – 64 081,0 тыс. руб</w:t>
      </w:r>
      <w:r w:rsidR="007A02CD" w:rsidRPr="00A7584B">
        <w:rPr>
          <w:color w:val="1C1C1C"/>
          <w:sz w:val="28"/>
          <w:szCs w:val="28"/>
        </w:rPr>
        <w:t>.</w:t>
      </w:r>
      <w:r w:rsidRPr="00A7584B">
        <w:rPr>
          <w:color w:val="1C1C1C"/>
          <w:sz w:val="28"/>
          <w:szCs w:val="28"/>
        </w:rPr>
        <w:t>, на реализацию 4 мероприяти</w:t>
      </w:r>
      <w:r w:rsidR="00712B4A">
        <w:rPr>
          <w:color w:val="1C1C1C"/>
          <w:sz w:val="28"/>
          <w:szCs w:val="28"/>
        </w:rPr>
        <w:t>й</w:t>
      </w:r>
      <w:r w:rsidRPr="00A7584B">
        <w:rPr>
          <w:color w:val="1C1C1C"/>
          <w:sz w:val="28"/>
          <w:szCs w:val="28"/>
        </w:rPr>
        <w:t>.</w:t>
      </w:r>
    </w:p>
    <w:p w:rsidR="002723FC" w:rsidRPr="00A7584B" w:rsidRDefault="00126240" w:rsidP="006B4C8A">
      <w:pPr>
        <w:tabs>
          <w:tab w:val="left" w:pos="709"/>
        </w:tabs>
        <w:suppressAutoHyphens w:val="0"/>
        <w:ind w:firstLine="709"/>
        <w:jc w:val="both"/>
        <w:rPr>
          <w:color w:val="1C1C1C"/>
        </w:rPr>
      </w:pPr>
      <w:r w:rsidRPr="00A7584B">
        <w:rPr>
          <w:rFonts w:eastAsia="Calibri"/>
          <w:color w:val="1C1C1C"/>
          <w:sz w:val="28"/>
          <w:szCs w:val="28"/>
        </w:rPr>
        <w:t>подпрограмма 3 «Развитие средств массовой информации, книгоиздания и полиграфии в Республике Тыва на 2021-2025 годы» – 57764,0 тыс. руб</w:t>
      </w:r>
      <w:r w:rsidR="007A02CD" w:rsidRPr="00A7584B">
        <w:rPr>
          <w:rFonts w:eastAsia="Calibri"/>
          <w:color w:val="1C1C1C"/>
          <w:sz w:val="28"/>
          <w:szCs w:val="28"/>
        </w:rPr>
        <w:t>.</w:t>
      </w:r>
      <w:r w:rsidRPr="00A7584B">
        <w:rPr>
          <w:rFonts w:eastAsia="Calibri"/>
          <w:color w:val="1C1C1C"/>
          <w:sz w:val="28"/>
          <w:szCs w:val="28"/>
        </w:rPr>
        <w:t>, на р</w:t>
      </w:r>
      <w:r w:rsidRPr="00A7584B">
        <w:rPr>
          <w:rFonts w:eastAsia="Calibri"/>
          <w:color w:val="1C1C1C"/>
          <w:sz w:val="28"/>
          <w:szCs w:val="28"/>
        </w:rPr>
        <w:t>е</w:t>
      </w:r>
      <w:r w:rsidRPr="00A7584B">
        <w:rPr>
          <w:rFonts w:eastAsia="Calibri"/>
          <w:color w:val="1C1C1C"/>
          <w:sz w:val="28"/>
          <w:szCs w:val="28"/>
        </w:rPr>
        <w:t xml:space="preserve">ализацию 7 мероприятий. 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 xml:space="preserve">Установлены 4 </w:t>
      </w:r>
      <w:proofErr w:type="gramStart"/>
      <w:r w:rsidRPr="00A7584B">
        <w:rPr>
          <w:color w:val="1C1C1C"/>
          <w:sz w:val="28"/>
          <w:szCs w:val="28"/>
        </w:rPr>
        <w:t>ключевы</w:t>
      </w:r>
      <w:r w:rsidR="00712B4A">
        <w:rPr>
          <w:color w:val="1C1C1C"/>
          <w:sz w:val="28"/>
          <w:szCs w:val="28"/>
        </w:rPr>
        <w:t>х</w:t>
      </w:r>
      <w:proofErr w:type="gramEnd"/>
      <w:r w:rsidRPr="00A7584B">
        <w:rPr>
          <w:color w:val="1C1C1C"/>
          <w:sz w:val="28"/>
          <w:szCs w:val="28"/>
        </w:rPr>
        <w:t xml:space="preserve"> приоритетны</w:t>
      </w:r>
      <w:r w:rsidR="002E01E9">
        <w:rPr>
          <w:color w:val="1C1C1C"/>
          <w:sz w:val="28"/>
          <w:szCs w:val="28"/>
        </w:rPr>
        <w:t>х</w:t>
      </w:r>
      <w:r w:rsidRPr="00A7584B">
        <w:rPr>
          <w:color w:val="1C1C1C"/>
          <w:sz w:val="28"/>
          <w:szCs w:val="28"/>
        </w:rPr>
        <w:t xml:space="preserve"> направления:</w:t>
      </w:r>
    </w:p>
    <w:p w:rsidR="002723FC" w:rsidRPr="00A7584B" w:rsidRDefault="00126240" w:rsidP="006B4C8A">
      <w:pPr>
        <w:pStyle w:val="af4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outlineLvl w:val="0"/>
        <w:rPr>
          <w:color w:val="1C1C1C"/>
        </w:rPr>
      </w:pPr>
      <w:r w:rsidRPr="00A7584B">
        <w:rPr>
          <w:color w:val="1C1C1C"/>
          <w:sz w:val="28"/>
          <w:szCs w:val="28"/>
        </w:rPr>
        <w:t>развитие инфраструктуры связи и расширение доступа к сети «Инте</w:t>
      </w:r>
      <w:r w:rsidRPr="00A7584B">
        <w:rPr>
          <w:color w:val="1C1C1C"/>
          <w:sz w:val="28"/>
          <w:szCs w:val="28"/>
        </w:rPr>
        <w:t>р</w:t>
      </w:r>
      <w:r w:rsidRPr="00A7584B">
        <w:rPr>
          <w:color w:val="1C1C1C"/>
          <w:sz w:val="28"/>
          <w:szCs w:val="28"/>
        </w:rPr>
        <w:t>нет» в малонаселенных, отдаленных и труднодоступных пунктах;</w:t>
      </w:r>
    </w:p>
    <w:p w:rsidR="002723FC" w:rsidRPr="00A7584B" w:rsidRDefault="00126240" w:rsidP="006B4C8A">
      <w:pPr>
        <w:pStyle w:val="af4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outlineLvl w:val="0"/>
        <w:rPr>
          <w:color w:val="1C1C1C"/>
        </w:rPr>
      </w:pPr>
      <w:r w:rsidRPr="00A7584B">
        <w:rPr>
          <w:color w:val="1C1C1C"/>
          <w:sz w:val="28"/>
          <w:szCs w:val="28"/>
        </w:rPr>
        <w:t>обеспечение информационной безопасности;</w:t>
      </w:r>
    </w:p>
    <w:p w:rsidR="002723FC" w:rsidRPr="00A7584B" w:rsidRDefault="00126240" w:rsidP="006B4C8A">
      <w:pPr>
        <w:pStyle w:val="af4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outlineLvl w:val="0"/>
        <w:rPr>
          <w:color w:val="1C1C1C"/>
        </w:rPr>
      </w:pPr>
      <w:r w:rsidRPr="00A7584B">
        <w:rPr>
          <w:color w:val="1C1C1C"/>
          <w:sz w:val="28"/>
          <w:szCs w:val="28"/>
        </w:rPr>
        <w:t>цифровое государственное управление;</w:t>
      </w:r>
    </w:p>
    <w:p w:rsidR="002723FC" w:rsidRPr="00A7584B" w:rsidRDefault="00126240" w:rsidP="006B4C8A">
      <w:pPr>
        <w:pStyle w:val="af4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outlineLvl w:val="0"/>
        <w:rPr>
          <w:color w:val="1C1C1C"/>
        </w:rPr>
      </w:pPr>
      <w:bookmarkStart w:id="1" w:name="_GoBack2"/>
      <w:bookmarkEnd w:id="1"/>
      <w:r w:rsidRPr="00A7584B">
        <w:rPr>
          <w:color w:val="1C1C1C"/>
          <w:sz w:val="28"/>
          <w:szCs w:val="28"/>
        </w:rPr>
        <w:t>профессиональная ориентация граждан и учащихся, повышение квал</w:t>
      </w:r>
      <w:r w:rsidRPr="00A7584B">
        <w:rPr>
          <w:color w:val="1C1C1C"/>
          <w:sz w:val="28"/>
          <w:szCs w:val="28"/>
        </w:rPr>
        <w:t>и</w:t>
      </w:r>
      <w:r w:rsidRPr="00A7584B">
        <w:rPr>
          <w:color w:val="1C1C1C"/>
          <w:sz w:val="28"/>
          <w:szCs w:val="28"/>
        </w:rPr>
        <w:t>фикации работников ИТ-сферы, государственных служащих.</w:t>
      </w: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</w:pPr>
      <w:r w:rsidRPr="00A7584B">
        <w:rPr>
          <w:rStyle w:val="ac"/>
          <w:b w:val="0"/>
          <w:bCs w:val="0"/>
          <w:i/>
          <w:iCs/>
          <w:color w:val="1C1C1C"/>
          <w:sz w:val="28"/>
          <w:szCs w:val="28"/>
        </w:rPr>
        <w:t xml:space="preserve">Развитие инфраструктуры сотовой связи и расширения доступа к сети «Интернет» в малонаселенных пунктах». </w:t>
      </w: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</w:pPr>
      <w:r w:rsidRPr="00A7584B">
        <w:rPr>
          <w:color w:val="1C1C1C"/>
          <w:sz w:val="28"/>
          <w:szCs w:val="28"/>
        </w:rPr>
        <w:t>Сотовой связью обеспечен</w:t>
      </w:r>
      <w:r w:rsidR="002E01E9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 xml:space="preserve"> 139 населенных пунктов из 152 (в 2022 г</w:t>
      </w:r>
      <w:r w:rsidR="005E6BA5" w:rsidRPr="00A7584B">
        <w:rPr>
          <w:color w:val="1C1C1C"/>
          <w:sz w:val="28"/>
          <w:szCs w:val="28"/>
        </w:rPr>
        <w:t>оду</w:t>
      </w:r>
      <w:r w:rsidRPr="00A7584B">
        <w:rPr>
          <w:color w:val="1C1C1C"/>
          <w:sz w:val="28"/>
          <w:szCs w:val="28"/>
        </w:rPr>
        <w:t xml:space="preserve"> – 135)</w:t>
      </w:r>
      <w:r w:rsidR="002E01E9">
        <w:rPr>
          <w:color w:val="1C1C1C"/>
          <w:sz w:val="28"/>
          <w:szCs w:val="28"/>
        </w:rPr>
        <w:t>,</w:t>
      </w:r>
      <w:r w:rsidRPr="00A7584B">
        <w:rPr>
          <w:color w:val="1C1C1C"/>
          <w:sz w:val="28"/>
          <w:szCs w:val="28"/>
        </w:rPr>
        <w:t xml:space="preserve"> </w:t>
      </w:r>
      <w:r w:rsidRPr="00A7584B">
        <w:rPr>
          <w:rStyle w:val="ad"/>
          <w:i w:val="0"/>
          <w:iCs w:val="0"/>
          <w:color w:val="1C1C1C"/>
          <w:sz w:val="28"/>
          <w:szCs w:val="28"/>
        </w:rPr>
        <w:t xml:space="preserve">91,4 </w:t>
      </w:r>
      <w:r w:rsidR="00E86BA3" w:rsidRPr="00A7584B">
        <w:rPr>
          <w:rStyle w:val="ad"/>
          <w:i w:val="0"/>
          <w:iCs w:val="0"/>
          <w:color w:val="1C1C1C"/>
          <w:sz w:val="28"/>
          <w:szCs w:val="28"/>
        </w:rPr>
        <w:t>процента</w:t>
      </w:r>
      <w:r w:rsidR="002E01E9">
        <w:rPr>
          <w:rStyle w:val="ad"/>
          <w:i w:val="0"/>
          <w:iCs w:val="0"/>
          <w:color w:val="1C1C1C"/>
          <w:sz w:val="28"/>
          <w:szCs w:val="28"/>
        </w:rPr>
        <w:t xml:space="preserve"> населенных пунктов обеспечено</w:t>
      </w:r>
      <w:r w:rsidRPr="00A7584B">
        <w:rPr>
          <w:rStyle w:val="ad"/>
          <w:i w:val="0"/>
          <w:iCs w:val="0"/>
          <w:color w:val="1C1C1C"/>
          <w:sz w:val="28"/>
          <w:szCs w:val="28"/>
        </w:rPr>
        <w:t xml:space="preserve"> сотовой связью.</w:t>
      </w: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</w:pPr>
      <w:r w:rsidRPr="00A7584B">
        <w:rPr>
          <w:rStyle w:val="ad"/>
          <w:i w:val="0"/>
          <w:iCs w:val="0"/>
          <w:color w:val="1C1C1C"/>
          <w:sz w:val="28"/>
          <w:szCs w:val="28"/>
        </w:rPr>
        <w:t>У</w:t>
      </w:r>
      <w:r w:rsidRPr="00A7584B">
        <w:rPr>
          <w:color w:val="1C1C1C"/>
          <w:sz w:val="28"/>
          <w:szCs w:val="28"/>
        </w:rPr>
        <w:t xml:space="preserve">становлены вышки сотовой связи на территориях 2 рекреаций </w:t>
      </w:r>
      <w:r w:rsidR="00E86BA3" w:rsidRPr="00A7584B">
        <w:rPr>
          <w:color w:val="1C1C1C"/>
          <w:sz w:val="28"/>
          <w:szCs w:val="28"/>
        </w:rPr>
        <w:t>–</w:t>
      </w:r>
      <w:r w:rsidRPr="00A7584B">
        <w:rPr>
          <w:color w:val="1C1C1C"/>
          <w:sz w:val="28"/>
          <w:szCs w:val="28"/>
        </w:rPr>
        <w:t xml:space="preserve"> оз. Дус-Холь и этнокультурного комплекса «</w:t>
      </w:r>
      <w:proofErr w:type="spellStart"/>
      <w:r w:rsidRPr="00A7584B">
        <w:rPr>
          <w:color w:val="1C1C1C"/>
          <w:sz w:val="28"/>
          <w:szCs w:val="28"/>
        </w:rPr>
        <w:t>Алдын-Булак</w:t>
      </w:r>
      <w:proofErr w:type="spellEnd"/>
      <w:r w:rsidRPr="00A7584B">
        <w:rPr>
          <w:color w:val="1C1C1C"/>
          <w:sz w:val="28"/>
          <w:szCs w:val="28"/>
        </w:rPr>
        <w:t xml:space="preserve">». </w:t>
      </w: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 xml:space="preserve">Широкополосным доступом </w:t>
      </w:r>
      <w:r w:rsidR="003F73A1">
        <w:rPr>
          <w:color w:val="1C1C1C"/>
          <w:sz w:val="28"/>
          <w:szCs w:val="28"/>
        </w:rPr>
        <w:t>к</w:t>
      </w:r>
      <w:r w:rsidRPr="00A7584B">
        <w:rPr>
          <w:color w:val="1C1C1C"/>
          <w:sz w:val="28"/>
          <w:szCs w:val="28"/>
        </w:rPr>
        <w:t xml:space="preserve"> </w:t>
      </w:r>
      <w:r w:rsidR="002E01E9">
        <w:rPr>
          <w:color w:val="1C1C1C"/>
          <w:sz w:val="28"/>
          <w:szCs w:val="28"/>
        </w:rPr>
        <w:t>сети «И</w:t>
      </w:r>
      <w:r w:rsidRPr="00A7584B">
        <w:rPr>
          <w:color w:val="1C1C1C"/>
          <w:sz w:val="28"/>
          <w:szCs w:val="28"/>
        </w:rPr>
        <w:t>нтернет</w:t>
      </w:r>
      <w:r w:rsidR="002E01E9">
        <w:rPr>
          <w:color w:val="1C1C1C"/>
          <w:sz w:val="28"/>
          <w:szCs w:val="28"/>
        </w:rPr>
        <w:t>»</w:t>
      </w:r>
      <w:r w:rsidRPr="00A7584B">
        <w:rPr>
          <w:color w:val="1C1C1C"/>
          <w:sz w:val="28"/>
          <w:szCs w:val="28"/>
        </w:rPr>
        <w:t xml:space="preserve"> обеспечен</w:t>
      </w:r>
      <w:r w:rsidR="00B71E33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 xml:space="preserve"> 82,2</w:t>
      </w:r>
      <w:r w:rsidR="00E86BA3" w:rsidRPr="00A7584B">
        <w:rPr>
          <w:color w:val="1C1C1C"/>
          <w:sz w:val="28"/>
          <w:szCs w:val="28"/>
        </w:rPr>
        <w:t xml:space="preserve"> процента</w:t>
      </w:r>
      <w:r w:rsidRPr="00A7584B">
        <w:rPr>
          <w:color w:val="1C1C1C"/>
          <w:sz w:val="28"/>
          <w:szCs w:val="28"/>
        </w:rPr>
        <w:t xml:space="preserve"> домохозяйств, т.е. волоконно-оптические линии связи доведены до 124 нас</w:t>
      </w:r>
      <w:r w:rsidRPr="00A7584B">
        <w:rPr>
          <w:color w:val="1C1C1C"/>
          <w:sz w:val="28"/>
          <w:szCs w:val="28"/>
        </w:rPr>
        <w:t>е</w:t>
      </w:r>
      <w:r w:rsidRPr="00A7584B">
        <w:rPr>
          <w:color w:val="1C1C1C"/>
          <w:sz w:val="28"/>
          <w:szCs w:val="28"/>
        </w:rPr>
        <w:t xml:space="preserve">ленных пунктов, где проживает 329,5 тыс. человек. </w:t>
      </w: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 xml:space="preserve">В </w:t>
      </w:r>
      <w:r w:rsidR="005E6BA5" w:rsidRPr="00A7584B">
        <w:rPr>
          <w:color w:val="1C1C1C"/>
          <w:sz w:val="28"/>
          <w:szCs w:val="28"/>
        </w:rPr>
        <w:t>2023 году</w:t>
      </w:r>
      <w:r w:rsidRPr="00A7584B">
        <w:rPr>
          <w:color w:val="1C1C1C"/>
          <w:sz w:val="28"/>
          <w:szCs w:val="28"/>
        </w:rPr>
        <w:t xml:space="preserve"> жители 5 отдаленных сел получили доступ к высокоскорос</w:t>
      </w:r>
      <w:r w:rsidRPr="00A7584B">
        <w:rPr>
          <w:color w:val="1C1C1C"/>
          <w:sz w:val="28"/>
          <w:szCs w:val="28"/>
        </w:rPr>
        <w:t>т</w:t>
      </w:r>
      <w:r w:rsidRPr="00A7584B">
        <w:rPr>
          <w:color w:val="1C1C1C"/>
          <w:sz w:val="28"/>
          <w:szCs w:val="28"/>
        </w:rPr>
        <w:t xml:space="preserve">ному интернету </w:t>
      </w:r>
      <w:r w:rsidR="00E86BA3" w:rsidRPr="00A7584B">
        <w:rPr>
          <w:color w:val="1C1C1C"/>
          <w:sz w:val="28"/>
          <w:szCs w:val="28"/>
        </w:rPr>
        <w:t>–</w:t>
      </w:r>
      <w:r w:rsidRPr="00A7584B">
        <w:rPr>
          <w:color w:val="1C1C1C"/>
          <w:sz w:val="28"/>
          <w:szCs w:val="28"/>
        </w:rPr>
        <w:t xml:space="preserve"> </w:t>
      </w:r>
      <w:r w:rsidR="00B71E33">
        <w:rPr>
          <w:color w:val="1C1C1C"/>
          <w:sz w:val="28"/>
          <w:szCs w:val="28"/>
        </w:rPr>
        <w:t xml:space="preserve">сс. </w:t>
      </w:r>
      <w:proofErr w:type="spellStart"/>
      <w:r w:rsidRPr="00A7584B">
        <w:rPr>
          <w:color w:val="1C1C1C"/>
          <w:sz w:val="28"/>
          <w:szCs w:val="28"/>
        </w:rPr>
        <w:t>Качык</w:t>
      </w:r>
      <w:proofErr w:type="spellEnd"/>
      <w:r w:rsidRPr="00A7584B">
        <w:rPr>
          <w:color w:val="1C1C1C"/>
          <w:sz w:val="28"/>
          <w:szCs w:val="28"/>
        </w:rPr>
        <w:t xml:space="preserve">, </w:t>
      </w:r>
      <w:proofErr w:type="spellStart"/>
      <w:r w:rsidRPr="00A7584B">
        <w:rPr>
          <w:color w:val="1C1C1C"/>
          <w:sz w:val="28"/>
          <w:szCs w:val="28"/>
        </w:rPr>
        <w:t>Ырбан</w:t>
      </w:r>
      <w:proofErr w:type="spellEnd"/>
      <w:r w:rsidRPr="00A7584B">
        <w:rPr>
          <w:color w:val="1C1C1C"/>
          <w:sz w:val="28"/>
          <w:szCs w:val="28"/>
        </w:rPr>
        <w:t xml:space="preserve">, </w:t>
      </w:r>
      <w:proofErr w:type="spellStart"/>
      <w:r w:rsidRPr="00A7584B">
        <w:rPr>
          <w:color w:val="1C1C1C"/>
          <w:sz w:val="28"/>
          <w:szCs w:val="28"/>
        </w:rPr>
        <w:t>Хут</w:t>
      </w:r>
      <w:proofErr w:type="spellEnd"/>
      <w:r w:rsidRPr="00A7584B">
        <w:rPr>
          <w:color w:val="1C1C1C"/>
          <w:sz w:val="28"/>
          <w:szCs w:val="28"/>
        </w:rPr>
        <w:t xml:space="preserve">, Тал, </w:t>
      </w:r>
      <w:proofErr w:type="spellStart"/>
      <w:r w:rsidRPr="00A7584B">
        <w:rPr>
          <w:color w:val="1C1C1C"/>
          <w:sz w:val="28"/>
          <w:szCs w:val="28"/>
        </w:rPr>
        <w:t>Ийме</w:t>
      </w:r>
      <w:proofErr w:type="spellEnd"/>
      <w:r w:rsidRPr="00A7584B">
        <w:rPr>
          <w:color w:val="1C1C1C"/>
          <w:sz w:val="28"/>
          <w:szCs w:val="28"/>
        </w:rPr>
        <w:t xml:space="preserve">. </w:t>
      </w:r>
    </w:p>
    <w:p w:rsidR="002723FC" w:rsidRPr="00A7584B" w:rsidRDefault="00126240" w:rsidP="006B4C8A">
      <w:pPr>
        <w:widowControl w:val="0"/>
        <w:tabs>
          <w:tab w:val="left" w:pos="0"/>
          <w:tab w:val="left" w:pos="567"/>
        </w:tabs>
        <w:suppressAutoHyphens w:val="0"/>
        <w:ind w:firstLine="709"/>
        <w:jc w:val="both"/>
      </w:pPr>
      <w:r w:rsidRPr="00A7584B">
        <w:rPr>
          <w:color w:val="1C1C1C"/>
          <w:sz w:val="28"/>
          <w:szCs w:val="28"/>
        </w:rPr>
        <w:t>Подключен</w:t>
      </w:r>
      <w:r w:rsidR="00B71E33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 xml:space="preserve"> к сети «Интернет» 408 социально-значимых объектов, в том числе 172 школы, 80 библиотек, 89 </w:t>
      </w:r>
      <w:proofErr w:type="spellStart"/>
      <w:r w:rsidRPr="00A7584B">
        <w:rPr>
          <w:color w:val="1C1C1C"/>
          <w:sz w:val="28"/>
          <w:szCs w:val="28"/>
        </w:rPr>
        <w:t>ФАПов</w:t>
      </w:r>
      <w:proofErr w:type="spellEnd"/>
      <w:r w:rsidRPr="00A7584B">
        <w:rPr>
          <w:color w:val="1C1C1C"/>
          <w:sz w:val="28"/>
          <w:szCs w:val="28"/>
        </w:rPr>
        <w:t>, 108 органов местного самоупра</w:t>
      </w:r>
      <w:r w:rsidRPr="00A7584B">
        <w:rPr>
          <w:color w:val="1C1C1C"/>
          <w:sz w:val="28"/>
          <w:szCs w:val="28"/>
        </w:rPr>
        <w:t>в</w:t>
      </w:r>
      <w:r w:rsidRPr="00A7584B">
        <w:rPr>
          <w:color w:val="1C1C1C"/>
          <w:sz w:val="28"/>
          <w:szCs w:val="28"/>
        </w:rPr>
        <w:t xml:space="preserve">ления, 8 объектов МЧС. </w:t>
      </w:r>
      <w:r w:rsidRPr="00A7584B">
        <w:rPr>
          <w:rStyle w:val="1"/>
          <w:color w:val="1C1C1C"/>
          <w:sz w:val="28"/>
          <w:szCs w:val="28"/>
        </w:rPr>
        <w:t>В 70 населенных пунктах проведена модернизация действующих сетей, скорость мобильного интернета выросла на 25</w:t>
      </w:r>
      <w:r w:rsidR="00E86BA3" w:rsidRPr="00A7584B">
        <w:rPr>
          <w:rStyle w:val="1"/>
          <w:color w:val="1C1C1C"/>
          <w:sz w:val="28"/>
          <w:szCs w:val="28"/>
        </w:rPr>
        <w:t xml:space="preserve"> процент</w:t>
      </w:r>
      <w:r w:rsidR="00B71E33">
        <w:rPr>
          <w:rStyle w:val="1"/>
          <w:color w:val="1C1C1C"/>
          <w:sz w:val="28"/>
          <w:szCs w:val="28"/>
        </w:rPr>
        <w:t>ов</w:t>
      </w:r>
      <w:r w:rsidRPr="00A7584B">
        <w:rPr>
          <w:rStyle w:val="1"/>
          <w:color w:val="1C1C1C"/>
          <w:sz w:val="28"/>
          <w:szCs w:val="28"/>
        </w:rPr>
        <w:t>, потребление мобильного трафика увеличилось на 30</w:t>
      </w:r>
      <w:r w:rsidR="00B71E33">
        <w:rPr>
          <w:rStyle w:val="1"/>
          <w:color w:val="1C1C1C"/>
          <w:sz w:val="28"/>
          <w:szCs w:val="28"/>
        </w:rPr>
        <w:t xml:space="preserve"> процентов</w:t>
      </w:r>
      <w:r w:rsidRPr="00A7584B">
        <w:rPr>
          <w:rStyle w:val="1"/>
          <w:color w:val="1C1C1C"/>
          <w:sz w:val="28"/>
          <w:szCs w:val="28"/>
        </w:rPr>
        <w:t xml:space="preserve">. 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i/>
          <w:iCs/>
          <w:color w:val="1C1C1C"/>
          <w:sz w:val="28"/>
          <w:szCs w:val="28"/>
        </w:rPr>
        <w:t>В 2023 году приняты меры по обеспечению информационной безопасн</w:t>
      </w:r>
      <w:r w:rsidRPr="00A7584B">
        <w:rPr>
          <w:i/>
          <w:iCs/>
          <w:color w:val="1C1C1C"/>
          <w:sz w:val="28"/>
          <w:szCs w:val="28"/>
        </w:rPr>
        <w:t>о</w:t>
      </w:r>
      <w:r w:rsidRPr="00A7584B">
        <w:rPr>
          <w:i/>
          <w:iCs/>
          <w:color w:val="1C1C1C"/>
          <w:sz w:val="28"/>
          <w:szCs w:val="28"/>
        </w:rPr>
        <w:t>сти:</w:t>
      </w:r>
    </w:p>
    <w:p w:rsidR="002723FC" w:rsidRPr="00A7584B" w:rsidRDefault="00126240" w:rsidP="006B4C8A">
      <w:pPr>
        <w:widowControl w:val="0"/>
        <w:suppressAutoHyphens w:val="0"/>
        <w:ind w:firstLine="709"/>
        <w:jc w:val="both"/>
        <w:rPr>
          <w:color w:val="1C1C1C"/>
        </w:rPr>
      </w:pPr>
      <w:r w:rsidRPr="00A7584B">
        <w:rPr>
          <w:rFonts w:eastAsia="PT Astra Serif"/>
          <w:color w:val="1C1C1C"/>
          <w:kern w:val="2"/>
          <w:sz w:val="28"/>
          <w:szCs w:val="28"/>
        </w:rPr>
        <w:t xml:space="preserve">Создан Штаб по обеспечению </w:t>
      </w:r>
      <w:proofErr w:type="spellStart"/>
      <w:r w:rsidRPr="00A7584B">
        <w:rPr>
          <w:rFonts w:eastAsia="PT Astra Serif"/>
          <w:color w:val="1C1C1C"/>
          <w:kern w:val="2"/>
          <w:sz w:val="28"/>
          <w:szCs w:val="28"/>
        </w:rPr>
        <w:t>кибербезопасности</w:t>
      </w:r>
      <w:proofErr w:type="spellEnd"/>
      <w:r w:rsidRPr="00A7584B">
        <w:rPr>
          <w:rFonts w:eastAsia="PT Astra Serif"/>
          <w:color w:val="1C1C1C"/>
          <w:kern w:val="2"/>
          <w:sz w:val="28"/>
          <w:szCs w:val="28"/>
        </w:rPr>
        <w:t xml:space="preserve"> в </w:t>
      </w:r>
      <w:r w:rsidR="00B71E33">
        <w:rPr>
          <w:rFonts w:eastAsia="PT Astra Serif"/>
          <w:color w:val="1C1C1C"/>
          <w:kern w:val="2"/>
          <w:sz w:val="28"/>
          <w:szCs w:val="28"/>
        </w:rPr>
        <w:t>Р</w:t>
      </w:r>
      <w:r w:rsidRPr="00A7584B">
        <w:rPr>
          <w:rFonts w:eastAsia="PT Astra Serif"/>
          <w:color w:val="1C1C1C"/>
          <w:kern w:val="2"/>
          <w:sz w:val="28"/>
          <w:szCs w:val="28"/>
        </w:rPr>
        <w:t>еспублике</w:t>
      </w:r>
      <w:r w:rsidR="00B71E33">
        <w:rPr>
          <w:rFonts w:eastAsia="PT Astra Serif"/>
          <w:color w:val="1C1C1C"/>
          <w:kern w:val="2"/>
          <w:sz w:val="28"/>
          <w:szCs w:val="28"/>
        </w:rPr>
        <w:t xml:space="preserve"> Тыва</w:t>
      </w:r>
      <w:r w:rsidRPr="00A7584B">
        <w:rPr>
          <w:rFonts w:eastAsia="PT Astra Serif"/>
          <w:color w:val="1C1C1C"/>
          <w:kern w:val="2"/>
          <w:sz w:val="28"/>
          <w:szCs w:val="28"/>
        </w:rPr>
        <w:t xml:space="preserve">. По </w:t>
      </w:r>
      <w:r w:rsidR="001276DB" w:rsidRPr="00A7584B">
        <w:rPr>
          <w:rFonts w:eastAsia="PT Astra Serif"/>
          <w:color w:val="1C1C1C"/>
          <w:kern w:val="2"/>
          <w:sz w:val="28"/>
          <w:szCs w:val="28"/>
        </w:rPr>
        <w:t>результатам его работы в 2023 году</w:t>
      </w:r>
      <w:r w:rsidRPr="00A7584B">
        <w:rPr>
          <w:rFonts w:eastAsia="PT Astra Serif"/>
          <w:color w:val="1C1C1C"/>
          <w:kern w:val="2"/>
          <w:sz w:val="28"/>
          <w:szCs w:val="28"/>
        </w:rPr>
        <w:t xml:space="preserve"> 95</w:t>
      </w:r>
      <w:r w:rsidR="00E86BA3" w:rsidRPr="00A7584B">
        <w:rPr>
          <w:rFonts w:eastAsia="PT Astra Serif"/>
          <w:color w:val="1C1C1C"/>
          <w:kern w:val="2"/>
          <w:sz w:val="28"/>
          <w:szCs w:val="28"/>
        </w:rPr>
        <w:t xml:space="preserve"> процентов</w:t>
      </w:r>
      <w:r w:rsidRPr="00A7584B">
        <w:rPr>
          <w:rFonts w:eastAsia="PT Astra Serif"/>
          <w:color w:val="1C1C1C"/>
          <w:kern w:val="2"/>
          <w:sz w:val="28"/>
          <w:szCs w:val="28"/>
        </w:rPr>
        <w:t xml:space="preserve"> региональных информацио</w:t>
      </w:r>
      <w:r w:rsidRPr="00A7584B">
        <w:rPr>
          <w:rFonts w:eastAsia="PT Astra Serif"/>
          <w:color w:val="1C1C1C"/>
          <w:kern w:val="2"/>
          <w:sz w:val="28"/>
          <w:szCs w:val="28"/>
        </w:rPr>
        <w:t>н</w:t>
      </w:r>
      <w:r w:rsidRPr="00A7584B">
        <w:rPr>
          <w:rFonts w:eastAsia="PT Astra Serif"/>
          <w:color w:val="1C1C1C"/>
          <w:kern w:val="2"/>
          <w:sz w:val="28"/>
          <w:szCs w:val="28"/>
        </w:rPr>
        <w:t>ных систем обладают актуальным сертификатом, отвечающим требованиям безопасности.</w:t>
      </w:r>
    </w:p>
    <w:p w:rsidR="002723FC" w:rsidRPr="00A7584B" w:rsidRDefault="00126240" w:rsidP="006B4C8A">
      <w:pPr>
        <w:widowControl w:val="0"/>
        <w:suppressAutoHyphens w:val="0"/>
        <w:ind w:firstLine="709"/>
        <w:jc w:val="both"/>
        <w:rPr>
          <w:color w:val="1C1C1C"/>
        </w:rPr>
      </w:pPr>
      <w:r w:rsidRPr="00A7584B">
        <w:rPr>
          <w:rFonts w:eastAsia="PT Astra Serif"/>
          <w:iCs/>
          <w:color w:val="1C1C1C"/>
          <w:kern w:val="2"/>
          <w:sz w:val="28"/>
          <w:szCs w:val="28"/>
        </w:rPr>
        <w:t>Около 58 автоматизированных рабочих мест переведено на отечестве</w:t>
      </w:r>
      <w:r w:rsidRPr="00A7584B">
        <w:rPr>
          <w:rFonts w:eastAsia="PT Astra Serif"/>
          <w:iCs/>
          <w:color w:val="1C1C1C"/>
          <w:kern w:val="2"/>
          <w:sz w:val="28"/>
          <w:szCs w:val="28"/>
        </w:rPr>
        <w:t>н</w:t>
      </w:r>
      <w:r w:rsidRPr="00A7584B">
        <w:rPr>
          <w:rFonts w:eastAsia="PT Astra Serif"/>
          <w:iCs/>
          <w:color w:val="1C1C1C"/>
          <w:kern w:val="2"/>
          <w:sz w:val="28"/>
          <w:szCs w:val="28"/>
        </w:rPr>
        <w:lastRenderedPageBreak/>
        <w:t xml:space="preserve">ную операционную систему </w:t>
      </w:r>
      <w:proofErr w:type="spellStart"/>
      <w:r w:rsidRPr="00A7584B">
        <w:rPr>
          <w:rFonts w:eastAsia="PT Astra Serif"/>
          <w:iCs/>
          <w:color w:val="1C1C1C"/>
          <w:kern w:val="2"/>
          <w:sz w:val="28"/>
          <w:szCs w:val="28"/>
        </w:rPr>
        <w:t>Astra</w:t>
      </w:r>
      <w:proofErr w:type="spellEnd"/>
      <w:r w:rsidRPr="00A7584B">
        <w:rPr>
          <w:rFonts w:eastAsia="PT Astra Serif"/>
          <w:iCs/>
          <w:color w:val="1C1C1C"/>
          <w:kern w:val="2"/>
          <w:sz w:val="28"/>
          <w:szCs w:val="28"/>
        </w:rPr>
        <w:t xml:space="preserve"> </w:t>
      </w:r>
      <w:proofErr w:type="spellStart"/>
      <w:r w:rsidRPr="00A7584B">
        <w:rPr>
          <w:rFonts w:eastAsia="PT Astra Serif"/>
          <w:iCs/>
          <w:color w:val="1C1C1C"/>
          <w:kern w:val="2"/>
          <w:sz w:val="28"/>
          <w:szCs w:val="28"/>
        </w:rPr>
        <w:t>Linux</w:t>
      </w:r>
      <w:proofErr w:type="spellEnd"/>
      <w:r w:rsidRPr="00A7584B">
        <w:rPr>
          <w:rFonts w:eastAsia="PT Astra Serif"/>
          <w:iCs/>
          <w:color w:val="1C1C1C"/>
          <w:kern w:val="2"/>
          <w:sz w:val="28"/>
          <w:szCs w:val="28"/>
        </w:rPr>
        <w:t xml:space="preserve">, обеспечивающую высокий уровень защиты данных. До конца 2024 года на </w:t>
      </w:r>
      <w:proofErr w:type="spellStart"/>
      <w:r w:rsidRPr="00A7584B">
        <w:rPr>
          <w:rFonts w:eastAsia="PT Astra Serif"/>
          <w:iCs/>
          <w:color w:val="1C1C1C"/>
          <w:kern w:val="2"/>
          <w:sz w:val="28"/>
          <w:szCs w:val="28"/>
        </w:rPr>
        <w:t>Astra</w:t>
      </w:r>
      <w:proofErr w:type="spellEnd"/>
      <w:r w:rsidRPr="00A7584B">
        <w:rPr>
          <w:rFonts w:eastAsia="PT Astra Serif"/>
          <w:iCs/>
          <w:color w:val="1C1C1C"/>
          <w:kern w:val="2"/>
          <w:sz w:val="28"/>
          <w:szCs w:val="28"/>
        </w:rPr>
        <w:t xml:space="preserve"> </w:t>
      </w:r>
      <w:proofErr w:type="spellStart"/>
      <w:r w:rsidRPr="00A7584B">
        <w:rPr>
          <w:rFonts w:eastAsia="PT Astra Serif"/>
          <w:iCs/>
          <w:color w:val="1C1C1C"/>
          <w:kern w:val="2"/>
          <w:sz w:val="28"/>
          <w:szCs w:val="28"/>
        </w:rPr>
        <w:t>Linux</w:t>
      </w:r>
      <w:proofErr w:type="spellEnd"/>
      <w:r w:rsidRPr="00A7584B">
        <w:rPr>
          <w:rFonts w:eastAsia="PT Astra Serif"/>
          <w:iCs/>
          <w:color w:val="1C1C1C"/>
          <w:kern w:val="2"/>
          <w:sz w:val="28"/>
          <w:szCs w:val="28"/>
        </w:rPr>
        <w:t xml:space="preserve"> переведут 757 мест в орг</w:t>
      </w:r>
      <w:r w:rsidRPr="00A7584B">
        <w:rPr>
          <w:rFonts w:eastAsia="PT Astra Serif"/>
          <w:iCs/>
          <w:color w:val="1C1C1C"/>
          <w:kern w:val="2"/>
          <w:sz w:val="28"/>
          <w:szCs w:val="28"/>
        </w:rPr>
        <w:t>а</w:t>
      </w:r>
      <w:r w:rsidRPr="00A7584B">
        <w:rPr>
          <w:rFonts w:eastAsia="PT Astra Serif"/>
          <w:iCs/>
          <w:color w:val="1C1C1C"/>
          <w:kern w:val="2"/>
          <w:sz w:val="28"/>
          <w:szCs w:val="28"/>
        </w:rPr>
        <w:t xml:space="preserve">нах власти. 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>Совместно с Институтом системы управления и радиоэлектроники То</w:t>
      </w:r>
      <w:r w:rsidRPr="00A7584B">
        <w:rPr>
          <w:color w:val="1C1C1C"/>
          <w:sz w:val="28"/>
          <w:szCs w:val="28"/>
        </w:rPr>
        <w:t>м</w:t>
      </w:r>
      <w:r w:rsidRPr="00A7584B">
        <w:rPr>
          <w:color w:val="1C1C1C"/>
          <w:sz w:val="28"/>
          <w:szCs w:val="28"/>
        </w:rPr>
        <w:t xml:space="preserve">ского государственного университета составлена программа курса </w:t>
      </w:r>
      <w:proofErr w:type="gramStart"/>
      <w:r w:rsidRPr="00A7584B">
        <w:rPr>
          <w:color w:val="1C1C1C"/>
          <w:sz w:val="28"/>
          <w:szCs w:val="28"/>
        </w:rPr>
        <w:t>обучения по обеспечению</w:t>
      </w:r>
      <w:proofErr w:type="gramEnd"/>
      <w:r w:rsidRPr="00A7584B">
        <w:rPr>
          <w:color w:val="1C1C1C"/>
          <w:sz w:val="28"/>
          <w:szCs w:val="28"/>
        </w:rPr>
        <w:t xml:space="preserve"> информационной безопасности. По данному курсу прошли об</w:t>
      </w:r>
      <w:r w:rsidRPr="00A7584B">
        <w:rPr>
          <w:color w:val="1C1C1C"/>
          <w:sz w:val="28"/>
          <w:szCs w:val="28"/>
        </w:rPr>
        <w:t>у</w:t>
      </w:r>
      <w:r w:rsidRPr="00A7584B">
        <w:rPr>
          <w:color w:val="1C1C1C"/>
          <w:sz w:val="28"/>
          <w:szCs w:val="28"/>
        </w:rPr>
        <w:t>чение 30 ответственных специалистов из различных органов исполнительной власти Республики Тыва.</w:t>
      </w:r>
    </w:p>
    <w:p w:rsidR="002723FC" w:rsidRPr="00A7584B" w:rsidRDefault="00126240" w:rsidP="006B4C8A">
      <w:pPr>
        <w:suppressAutoHyphens w:val="0"/>
        <w:ind w:firstLine="709"/>
        <w:jc w:val="both"/>
        <w:rPr>
          <w:color w:val="1C1C1C"/>
        </w:rPr>
      </w:pPr>
      <w:r w:rsidRPr="00A7584B">
        <w:rPr>
          <w:i/>
          <w:iCs/>
          <w:color w:val="1C1C1C"/>
          <w:sz w:val="28"/>
          <w:szCs w:val="28"/>
        </w:rPr>
        <w:t xml:space="preserve">В 2023 году проведена работа по совершенствованию защищенности от </w:t>
      </w:r>
      <w:proofErr w:type="spellStart"/>
      <w:r w:rsidRPr="00A7584B">
        <w:rPr>
          <w:i/>
          <w:iCs/>
          <w:color w:val="1C1C1C"/>
          <w:sz w:val="28"/>
          <w:szCs w:val="28"/>
        </w:rPr>
        <w:t>киберугроз</w:t>
      </w:r>
      <w:proofErr w:type="spellEnd"/>
      <w:r w:rsidRPr="00A7584B">
        <w:rPr>
          <w:i/>
          <w:iCs/>
          <w:color w:val="1C1C1C"/>
          <w:sz w:val="28"/>
          <w:szCs w:val="28"/>
        </w:rPr>
        <w:t xml:space="preserve">. </w:t>
      </w:r>
    </w:p>
    <w:p w:rsidR="002723FC" w:rsidRPr="00A7584B" w:rsidRDefault="00126240" w:rsidP="006B4C8A">
      <w:pPr>
        <w:pStyle w:val="Standard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В 2022 году было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зафиксировано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170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</w:t>
      </w:r>
      <w:proofErr w:type="spellStart"/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кибератак</w:t>
      </w:r>
      <w:proofErr w:type="spellEnd"/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,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а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в 2023 году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их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число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сократилось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до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130.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В ноябре 2023 года в одно</w:t>
      </w:r>
      <w:r w:rsidR="004211EB">
        <w:rPr>
          <w:rFonts w:ascii="Times New Roman" w:eastAsia="Times New Roman" w:hAnsi="Times New Roman" w:cs="Times New Roman"/>
          <w:color w:val="1C1C1C"/>
          <w:szCs w:val="28"/>
        </w:rPr>
        <w:t>й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из критических информацио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>н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ных инфраструктур </w:t>
      </w:r>
      <w:r w:rsidR="00E86BA3" w:rsidRPr="00A7584B">
        <w:rPr>
          <w:rFonts w:ascii="Times New Roman" w:eastAsia="Times New Roman" w:hAnsi="Times New Roman" w:cs="Times New Roman"/>
          <w:color w:val="1C1C1C"/>
          <w:szCs w:val="28"/>
        </w:rPr>
        <w:t>–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ГБУЗ «</w:t>
      </w:r>
      <w:r w:rsidR="004211EB" w:rsidRPr="004211EB">
        <w:rPr>
          <w:rFonts w:ascii="Times New Roman" w:eastAsia="Times New Roman" w:hAnsi="Times New Roman" w:cs="Times New Roman"/>
          <w:color w:val="1C1C1C"/>
          <w:szCs w:val="28"/>
        </w:rPr>
        <w:t>Медицинский информационно-аналитический центр Республики Тыва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» обнаружена одна успешная компьютерная атака </w:t>
      </w:r>
      <w:proofErr w:type="spellStart"/>
      <w:r w:rsidRPr="00A7584B">
        <w:rPr>
          <w:rFonts w:ascii="Times New Roman" w:eastAsia="Times New Roman" w:hAnsi="Times New Roman" w:cs="Times New Roman"/>
          <w:color w:val="1C1C1C"/>
          <w:szCs w:val="28"/>
        </w:rPr>
        <w:t>EtemalBlue</w:t>
      </w:r>
      <w:proofErr w:type="spellEnd"/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по причине использования иностранного серверного оборудования. Сама п</w:t>
      </w:r>
      <w:r w:rsidRPr="00A7584B">
        <w:rPr>
          <w:rFonts w:ascii="Times New Roman" w:hAnsi="Times New Roman" w:cs="Times New Roman"/>
          <w:color w:val="1C1C1C"/>
          <w:szCs w:val="28"/>
        </w:rPr>
        <w:t xml:space="preserve">рограмма </w:t>
      </w:r>
      <w:proofErr w:type="spellStart"/>
      <w:r w:rsidRPr="00A7584B">
        <w:rPr>
          <w:rFonts w:ascii="Times New Roman" w:hAnsi="Times New Roman" w:cs="Times New Roman"/>
          <w:color w:val="1C1C1C"/>
          <w:szCs w:val="28"/>
        </w:rPr>
        <w:t>EternalAzure</w:t>
      </w:r>
      <w:proofErr w:type="spellEnd"/>
      <w:r w:rsidRPr="00A7584B">
        <w:rPr>
          <w:rFonts w:ascii="Times New Roman" w:hAnsi="Times New Roman" w:cs="Times New Roman"/>
          <w:color w:val="1C1C1C"/>
          <w:szCs w:val="28"/>
        </w:rPr>
        <w:t xml:space="preserve"> разработана при участии управления госуда</w:t>
      </w:r>
      <w:r w:rsidRPr="00A7584B">
        <w:rPr>
          <w:rFonts w:ascii="Times New Roman" w:hAnsi="Times New Roman" w:cs="Times New Roman"/>
          <w:color w:val="1C1C1C"/>
          <w:szCs w:val="28"/>
        </w:rPr>
        <w:t>р</w:t>
      </w:r>
      <w:r w:rsidRPr="00A7584B">
        <w:rPr>
          <w:rFonts w:ascii="Times New Roman" w:hAnsi="Times New Roman" w:cs="Times New Roman"/>
          <w:color w:val="1C1C1C"/>
          <w:szCs w:val="28"/>
        </w:rPr>
        <w:t>ственной безопасности США хакерской командой «</w:t>
      </w:r>
      <w:proofErr w:type="spellStart"/>
      <w:r w:rsidRPr="00A7584B">
        <w:rPr>
          <w:rFonts w:ascii="Times New Roman" w:hAnsi="Times New Roman" w:cs="Times New Roman"/>
          <w:color w:val="1C1C1C"/>
          <w:szCs w:val="28"/>
        </w:rPr>
        <w:t>The</w:t>
      </w:r>
      <w:proofErr w:type="spellEnd"/>
      <w:r w:rsidRPr="00A7584B">
        <w:rPr>
          <w:rFonts w:ascii="Times New Roman" w:hAnsi="Times New Roman" w:cs="Times New Roman"/>
          <w:color w:val="1C1C1C"/>
          <w:szCs w:val="28"/>
        </w:rPr>
        <w:t xml:space="preserve"> </w:t>
      </w:r>
      <w:proofErr w:type="spellStart"/>
      <w:r w:rsidRPr="00A7584B">
        <w:rPr>
          <w:rFonts w:ascii="Times New Roman" w:hAnsi="Times New Roman" w:cs="Times New Roman"/>
          <w:color w:val="1C1C1C"/>
          <w:szCs w:val="28"/>
        </w:rPr>
        <w:t>Shadow</w:t>
      </w:r>
      <w:proofErr w:type="spellEnd"/>
      <w:r w:rsidRPr="00A7584B">
        <w:rPr>
          <w:rFonts w:ascii="Times New Roman" w:hAnsi="Times New Roman" w:cs="Times New Roman"/>
          <w:color w:val="1C1C1C"/>
          <w:szCs w:val="28"/>
        </w:rPr>
        <w:t xml:space="preserve"> </w:t>
      </w:r>
      <w:proofErr w:type="spellStart"/>
      <w:r w:rsidRPr="00A7584B">
        <w:rPr>
          <w:rFonts w:ascii="Times New Roman" w:hAnsi="Times New Roman" w:cs="Times New Roman"/>
          <w:color w:val="1C1C1C"/>
          <w:szCs w:val="28"/>
        </w:rPr>
        <w:t>Traders</w:t>
      </w:r>
      <w:proofErr w:type="spellEnd"/>
      <w:r w:rsidRPr="00A7584B">
        <w:rPr>
          <w:rFonts w:ascii="Times New Roman" w:hAnsi="Times New Roman" w:cs="Times New Roman"/>
          <w:color w:val="1C1C1C"/>
          <w:szCs w:val="28"/>
        </w:rPr>
        <w:t>».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Все инциденты локализованы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.</w:t>
      </w:r>
    </w:p>
    <w:p w:rsidR="002723FC" w:rsidRPr="00A7584B" w:rsidRDefault="00126240" w:rsidP="006B4C8A">
      <w:pPr>
        <w:pStyle w:val="Standard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Благодаря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 xml:space="preserve">слаженным действиям 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с управлениями ФСТЭК и ФСБ России удалось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предотвратить продолжительный простой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информационных ресурсов и обеспечить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стабильную</w:t>
      </w:r>
      <w:r w:rsidRPr="00A7584B">
        <w:rPr>
          <w:rFonts w:ascii="Times New Roman" w:eastAsia="Times New Roman" w:hAnsi="Times New Roman" w:cs="Times New Roman"/>
          <w:color w:val="1C1C1C"/>
          <w:szCs w:val="28"/>
        </w:rPr>
        <w:t xml:space="preserve"> работу органов исполнительной </w:t>
      </w:r>
      <w:r w:rsidRPr="00A7584B">
        <w:rPr>
          <w:rStyle w:val="ins"/>
          <w:rFonts w:ascii="Times New Roman" w:eastAsia="Times New Roman" w:hAnsi="Times New Roman" w:cs="Times New Roman"/>
          <w:color w:val="1C1C1C"/>
          <w:szCs w:val="28"/>
        </w:rPr>
        <w:t>власти.</w:t>
      </w: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</w:pPr>
      <w:r w:rsidRPr="00A7584B">
        <w:rPr>
          <w:rFonts w:eastAsia="Calibri"/>
          <w:i/>
          <w:iCs/>
          <w:color w:val="1C1C1C"/>
          <w:sz w:val="28"/>
          <w:szCs w:val="28"/>
        </w:rPr>
        <w:t xml:space="preserve">По направлению </w:t>
      </w:r>
      <w:r w:rsidR="004211EB">
        <w:rPr>
          <w:rFonts w:eastAsia="Calibri"/>
          <w:i/>
          <w:iCs/>
          <w:color w:val="1C1C1C"/>
          <w:sz w:val="28"/>
          <w:szCs w:val="28"/>
        </w:rPr>
        <w:t>«</w:t>
      </w:r>
      <w:r w:rsidRPr="00A7584B">
        <w:rPr>
          <w:rFonts w:eastAsia="Calibri"/>
          <w:i/>
          <w:iCs/>
          <w:color w:val="1C1C1C"/>
          <w:sz w:val="28"/>
          <w:szCs w:val="28"/>
        </w:rPr>
        <w:t>Цифровое государственное управление</w:t>
      </w:r>
      <w:r w:rsidR="004211EB">
        <w:rPr>
          <w:rFonts w:eastAsia="Calibri"/>
          <w:i/>
          <w:iCs/>
          <w:color w:val="1C1C1C"/>
          <w:sz w:val="28"/>
          <w:szCs w:val="28"/>
        </w:rPr>
        <w:t>»</w:t>
      </w:r>
      <w:r w:rsidRPr="00A7584B">
        <w:rPr>
          <w:rFonts w:eastAsia="Calibri"/>
          <w:i/>
          <w:iCs/>
          <w:color w:val="1C1C1C"/>
          <w:sz w:val="28"/>
          <w:szCs w:val="28"/>
        </w:rPr>
        <w:t xml:space="preserve">. </w:t>
      </w:r>
      <w:r w:rsidRPr="00A7584B">
        <w:rPr>
          <w:rStyle w:val="1"/>
          <w:rFonts w:eastAsia="Calibri"/>
          <w:color w:val="1C1C1C"/>
          <w:sz w:val="28"/>
          <w:szCs w:val="28"/>
        </w:rPr>
        <w:t>В стратегию цифровой трансформации включен</w:t>
      </w:r>
      <w:r w:rsidR="004211EB">
        <w:rPr>
          <w:rStyle w:val="1"/>
          <w:rFonts w:eastAsia="Calibri"/>
          <w:color w:val="1C1C1C"/>
          <w:sz w:val="28"/>
          <w:szCs w:val="28"/>
        </w:rPr>
        <w:t>о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15 отраслей экономики и 46 проектов. К настоящему времени завершен</w:t>
      </w:r>
      <w:r w:rsidR="00422272">
        <w:rPr>
          <w:rStyle w:val="1"/>
          <w:rFonts w:eastAsia="Calibri"/>
          <w:color w:val="1C1C1C"/>
          <w:sz w:val="28"/>
          <w:szCs w:val="28"/>
        </w:rPr>
        <w:t>о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25 проектов, 14 в работе, 2 буд</w:t>
      </w:r>
      <w:r w:rsidR="00422272">
        <w:rPr>
          <w:rStyle w:val="1"/>
          <w:rFonts w:eastAsia="Calibri"/>
          <w:color w:val="1C1C1C"/>
          <w:sz w:val="28"/>
          <w:szCs w:val="28"/>
        </w:rPr>
        <w:t>е</w:t>
      </w:r>
      <w:r w:rsidRPr="00A7584B">
        <w:rPr>
          <w:rStyle w:val="1"/>
          <w:rFonts w:eastAsia="Calibri"/>
          <w:color w:val="1C1C1C"/>
          <w:sz w:val="28"/>
          <w:szCs w:val="28"/>
        </w:rPr>
        <w:t>т исполнен</w:t>
      </w:r>
      <w:r w:rsidR="00422272">
        <w:rPr>
          <w:rStyle w:val="1"/>
          <w:rFonts w:eastAsia="Calibri"/>
          <w:color w:val="1C1C1C"/>
          <w:sz w:val="28"/>
          <w:szCs w:val="28"/>
        </w:rPr>
        <w:t>о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до конца 2024 года, 5 пролонгирован</w:t>
      </w:r>
      <w:r w:rsidR="00422272">
        <w:rPr>
          <w:rStyle w:val="1"/>
          <w:rFonts w:eastAsia="Calibri"/>
          <w:color w:val="1C1C1C"/>
          <w:sz w:val="28"/>
          <w:szCs w:val="28"/>
        </w:rPr>
        <w:t>о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до 2030 года.</w:t>
      </w:r>
    </w:p>
    <w:p w:rsidR="002723FC" w:rsidRPr="00A7584B" w:rsidRDefault="00126240" w:rsidP="006B4C8A">
      <w:pPr>
        <w:widowControl w:val="0"/>
        <w:tabs>
          <w:tab w:val="left" w:pos="709"/>
        </w:tabs>
        <w:suppressAutoHyphens w:val="0"/>
        <w:ind w:firstLine="709"/>
        <w:jc w:val="both"/>
      </w:pPr>
      <w:r w:rsidRPr="00A7584B">
        <w:rPr>
          <w:rStyle w:val="1"/>
          <w:rFonts w:eastAsia="Calibri"/>
          <w:color w:val="1C1C1C"/>
          <w:sz w:val="28"/>
          <w:szCs w:val="28"/>
        </w:rPr>
        <w:t>Показатель «цифровой зрелости» по итогам года вырос в 1,5 раза и сост</w:t>
      </w:r>
      <w:r w:rsidRPr="00A7584B">
        <w:rPr>
          <w:rStyle w:val="1"/>
          <w:rFonts w:eastAsia="Calibri"/>
          <w:color w:val="1C1C1C"/>
          <w:sz w:val="28"/>
          <w:szCs w:val="28"/>
        </w:rPr>
        <w:t>а</w:t>
      </w:r>
      <w:r w:rsidRPr="00A7584B">
        <w:rPr>
          <w:rStyle w:val="1"/>
          <w:rFonts w:eastAsia="Calibri"/>
          <w:color w:val="1C1C1C"/>
          <w:sz w:val="28"/>
          <w:szCs w:val="28"/>
        </w:rPr>
        <w:t>вил 73,8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при плане 59,6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(в 2022 г</w:t>
      </w:r>
      <w:r w:rsidR="001276DB" w:rsidRPr="00A7584B">
        <w:rPr>
          <w:rStyle w:val="1"/>
          <w:rFonts w:eastAsia="Calibri"/>
          <w:color w:val="1C1C1C"/>
          <w:sz w:val="28"/>
          <w:szCs w:val="28"/>
        </w:rPr>
        <w:t>оду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составил 49,5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при плане 41,2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Pr="00A7584B">
        <w:rPr>
          <w:rStyle w:val="1"/>
          <w:rFonts w:eastAsia="Calibri"/>
          <w:color w:val="1C1C1C"/>
          <w:sz w:val="28"/>
          <w:szCs w:val="28"/>
        </w:rPr>
        <w:t>).</w:t>
      </w:r>
    </w:p>
    <w:p w:rsidR="002723FC" w:rsidRPr="00A7584B" w:rsidRDefault="00126240" w:rsidP="006B4C8A">
      <w:pPr>
        <w:widowControl w:val="0"/>
        <w:tabs>
          <w:tab w:val="left" w:pos="709"/>
        </w:tabs>
        <w:suppressAutoHyphens w:val="0"/>
        <w:ind w:firstLine="709"/>
        <w:jc w:val="both"/>
      </w:pPr>
      <w:proofErr w:type="gramStart"/>
      <w:r w:rsidRPr="00A7584B">
        <w:rPr>
          <w:rStyle w:val="1"/>
          <w:rFonts w:eastAsia="Calibri"/>
          <w:color w:val="1C1C1C"/>
          <w:sz w:val="28"/>
          <w:szCs w:val="28"/>
        </w:rPr>
        <w:t xml:space="preserve">В разрезе отраслей: </w:t>
      </w:r>
      <w:r w:rsidR="00422272">
        <w:rPr>
          <w:rStyle w:val="1"/>
          <w:rFonts w:eastAsia="Calibri"/>
          <w:color w:val="1C1C1C"/>
          <w:sz w:val="28"/>
          <w:szCs w:val="28"/>
        </w:rPr>
        <w:t>г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ородская среда 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– </w:t>
      </w:r>
      <w:r w:rsidRPr="00A7584B">
        <w:rPr>
          <w:rStyle w:val="1"/>
          <w:rFonts w:eastAsia="Calibri"/>
          <w:color w:val="1C1C1C"/>
          <w:sz w:val="28"/>
          <w:szCs w:val="28"/>
        </w:rPr>
        <w:t>75,9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 (в 2022 </w:t>
      </w:r>
      <w:r w:rsidR="001276DB" w:rsidRPr="00A7584B">
        <w:rPr>
          <w:rStyle w:val="1"/>
          <w:rFonts w:eastAsia="Calibri"/>
          <w:color w:val="1C1C1C"/>
          <w:sz w:val="28"/>
          <w:szCs w:val="28"/>
        </w:rPr>
        <w:t xml:space="preserve">году 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– </w:t>
      </w:r>
      <w:r w:rsidRPr="00A7584B">
        <w:rPr>
          <w:rStyle w:val="1"/>
          <w:rFonts w:eastAsia="Calibri"/>
          <w:color w:val="1C1C1C"/>
          <w:sz w:val="28"/>
          <w:szCs w:val="28"/>
        </w:rPr>
        <w:t>71,2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Pr="00A7584B">
        <w:rPr>
          <w:rStyle w:val="1"/>
          <w:rFonts w:eastAsia="Calibri"/>
          <w:color w:val="1C1C1C"/>
          <w:sz w:val="28"/>
          <w:szCs w:val="28"/>
        </w:rPr>
        <w:t>), образование</w:t>
      </w:r>
      <w:r w:rsidR="004432C0" w:rsidRPr="00A7584B">
        <w:rPr>
          <w:rStyle w:val="1"/>
          <w:rFonts w:eastAsia="Calibri"/>
          <w:color w:val="1C1C1C"/>
          <w:sz w:val="28"/>
          <w:szCs w:val="28"/>
        </w:rPr>
        <w:t xml:space="preserve"> 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– </w:t>
      </w:r>
      <w:r w:rsidRPr="00A7584B">
        <w:rPr>
          <w:rStyle w:val="1"/>
          <w:rFonts w:eastAsia="Calibri"/>
          <w:color w:val="1C1C1C"/>
          <w:sz w:val="28"/>
          <w:szCs w:val="28"/>
        </w:rPr>
        <w:t>78,1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(в 2022 </w:t>
      </w:r>
      <w:r w:rsidR="001276DB" w:rsidRPr="00A7584B">
        <w:rPr>
          <w:rStyle w:val="1"/>
          <w:rFonts w:eastAsia="Calibri"/>
          <w:color w:val="1C1C1C"/>
          <w:sz w:val="28"/>
          <w:szCs w:val="28"/>
        </w:rPr>
        <w:t xml:space="preserve">году 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>–</w:t>
      </w:r>
      <w:r w:rsidR="001276DB" w:rsidRPr="00A7584B">
        <w:rPr>
          <w:rStyle w:val="1"/>
          <w:rFonts w:eastAsia="Calibri"/>
          <w:color w:val="1C1C1C"/>
          <w:sz w:val="28"/>
          <w:szCs w:val="28"/>
        </w:rPr>
        <w:t xml:space="preserve"> </w:t>
      </w:r>
      <w:r w:rsidRPr="00A7584B">
        <w:rPr>
          <w:rStyle w:val="1"/>
          <w:rFonts w:eastAsia="Calibri"/>
          <w:color w:val="1C1C1C"/>
          <w:sz w:val="28"/>
          <w:szCs w:val="28"/>
        </w:rPr>
        <w:t>31,7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), здравоохранение 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>–</w:t>
      </w:r>
      <w:r w:rsidR="001276DB" w:rsidRPr="00A7584B">
        <w:rPr>
          <w:rStyle w:val="1"/>
          <w:rFonts w:eastAsia="Calibri"/>
          <w:color w:val="1C1C1C"/>
          <w:sz w:val="28"/>
          <w:szCs w:val="28"/>
        </w:rPr>
        <w:t xml:space="preserve"> </w:t>
      </w:r>
      <w:r w:rsidRPr="00A7584B">
        <w:rPr>
          <w:rStyle w:val="1"/>
          <w:rFonts w:eastAsia="Calibri"/>
          <w:color w:val="1C1C1C"/>
          <w:sz w:val="28"/>
          <w:szCs w:val="28"/>
        </w:rPr>
        <w:t>87,9</w:t>
      </w:r>
      <w:r w:rsidR="00184A45" w:rsidRPr="00A7584B">
        <w:rPr>
          <w:rStyle w:val="1"/>
          <w:rFonts w:eastAsia="Calibri"/>
          <w:color w:val="1C1C1C"/>
          <w:sz w:val="28"/>
          <w:szCs w:val="28"/>
        </w:rPr>
        <w:t xml:space="preserve"> 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(в 2022 </w:t>
      </w:r>
      <w:r w:rsidR="001276DB" w:rsidRPr="00A7584B">
        <w:rPr>
          <w:rStyle w:val="1"/>
          <w:rFonts w:eastAsia="Calibri"/>
          <w:color w:val="1C1C1C"/>
          <w:sz w:val="28"/>
          <w:szCs w:val="28"/>
        </w:rPr>
        <w:t xml:space="preserve">году </w:t>
      </w:r>
      <w:r w:rsidR="00287FC5" w:rsidRPr="00A7584B">
        <w:rPr>
          <w:rStyle w:val="1"/>
          <w:rFonts w:eastAsia="Calibri"/>
          <w:color w:val="1C1C1C"/>
          <w:sz w:val="28"/>
          <w:szCs w:val="28"/>
        </w:rPr>
        <w:t>–</w:t>
      </w:r>
      <w:r w:rsidR="004432C0" w:rsidRPr="00A7584B">
        <w:rPr>
          <w:rStyle w:val="1"/>
          <w:rFonts w:eastAsia="Calibri"/>
          <w:color w:val="1C1C1C"/>
          <w:sz w:val="28"/>
          <w:szCs w:val="28"/>
        </w:rPr>
        <w:t xml:space="preserve"> </w:t>
      </w:r>
      <w:r w:rsidRPr="00A7584B">
        <w:rPr>
          <w:rStyle w:val="1"/>
          <w:rFonts w:eastAsia="Calibri"/>
          <w:color w:val="1C1C1C"/>
          <w:sz w:val="28"/>
          <w:szCs w:val="28"/>
        </w:rPr>
        <w:t xml:space="preserve">31,3 </w:t>
      </w:r>
      <w:r w:rsidR="00287FC5" w:rsidRPr="00A7584B">
        <w:rPr>
          <w:rStyle w:val="1"/>
          <w:rFonts w:eastAsia="Calibri"/>
          <w:color w:val="1C1C1C"/>
          <w:sz w:val="28"/>
          <w:szCs w:val="28"/>
        </w:rPr>
        <w:t>процента</w:t>
      </w:r>
      <w:r w:rsidRPr="00A7584B">
        <w:rPr>
          <w:rStyle w:val="1"/>
          <w:rFonts w:eastAsia="Calibri"/>
          <w:color w:val="1C1C1C"/>
          <w:sz w:val="28"/>
          <w:szCs w:val="28"/>
        </w:rPr>
        <w:t>), государственное управлени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е </w:t>
      </w:r>
      <w:r w:rsidR="00287FC5" w:rsidRPr="00A7584B">
        <w:rPr>
          <w:rStyle w:val="1"/>
          <w:rFonts w:eastAsia="Calibri"/>
          <w:bCs/>
          <w:color w:val="1C1C1C"/>
          <w:sz w:val="28"/>
          <w:szCs w:val="28"/>
        </w:rPr>
        <w:t>–</w:t>
      </w:r>
      <w:r w:rsidR="004432C0"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 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7 6,0 (в 2022 </w:t>
      </w:r>
      <w:r w:rsidR="001276DB" w:rsidRPr="00A7584B">
        <w:rPr>
          <w:rStyle w:val="1"/>
          <w:rFonts w:eastAsia="Calibri"/>
          <w:color w:val="1C1C1C"/>
          <w:sz w:val="28"/>
          <w:szCs w:val="28"/>
        </w:rPr>
        <w:t xml:space="preserve">году </w:t>
      </w:r>
      <w:r w:rsidR="00287FC5" w:rsidRPr="00A7584B">
        <w:rPr>
          <w:rStyle w:val="1"/>
          <w:rFonts w:eastAsia="Calibri"/>
          <w:color w:val="1C1C1C"/>
          <w:sz w:val="28"/>
          <w:szCs w:val="28"/>
        </w:rPr>
        <w:t>–</w:t>
      </w:r>
      <w:r w:rsidR="001276DB"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 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62,1 </w:t>
      </w:r>
      <w:r w:rsidR="00287FC5" w:rsidRPr="00A7584B">
        <w:rPr>
          <w:rStyle w:val="1"/>
          <w:rFonts w:eastAsia="Calibri"/>
          <w:color w:val="1C1C1C"/>
          <w:sz w:val="28"/>
          <w:szCs w:val="28"/>
        </w:rPr>
        <w:t>процента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>), обществ</w:t>
      </w:r>
      <w:r w:rsidR="001276DB" w:rsidRPr="00A7584B">
        <w:rPr>
          <w:rStyle w:val="1"/>
          <w:rFonts w:eastAsia="Calibri"/>
          <w:bCs/>
          <w:color w:val="1C1C1C"/>
          <w:sz w:val="28"/>
          <w:szCs w:val="28"/>
        </w:rPr>
        <w:t>енный транспорт</w:t>
      </w:r>
      <w:r w:rsidR="004432C0"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 </w:t>
      </w:r>
      <w:r w:rsidR="00287FC5" w:rsidRPr="00A7584B">
        <w:rPr>
          <w:rStyle w:val="1"/>
          <w:rFonts w:eastAsia="Calibri"/>
          <w:bCs/>
          <w:color w:val="1C1C1C"/>
          <w:sz w:val="28"/>
          <w:szCs w:val="28"/>
        </w:rPr>
        <w:t>–</w:t>
      </w:r>
      <w:r w:rsidR="001276DB"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 51,1</w:t>
      </w:r>
      <w:r w:rsidR="00287FC5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="001276DB"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 (в 2022 </w:t>
      </w:r>
      <w:r w:rsidR="001276DB" w:rsidRPr="00A7584B">
        <w:rPr>
          <w:rStyle w:val="1"/>
          <w:rFonts w:eastAsia="Calibri"/>
          <w:color w:val="1C1C1C"/>
          <w:sz w:val="28"/>
          <w:szCs w:val="28"/>
        </w:rPr>
        <w:t>году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 </w:t>
      </w:r>
      <w:r w:rsidR="00287FC5" w:rsidRPr="00A7584B">
        <w:rPr>
          <w:rStyle w:val="1"/>
          <w:rFonts w:eastAsia="Calibri"/>
          <w:bCs/>
          <w:color w:val="1C1C1C"/>
          <w:sz w:val="28"/>
          <w:szCs w:val="28"/>
        </w:rPr>
        <w:t>–</w:t>
      </w:r>
      <w:r w:rsidR="001276DB"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 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51,1 </w:t>
      </w:r>
      <w:r w:rsidR="00287FC5" w:rsidRPr="00A7584B">
        <w:rPr>
          <w:rStyle w:val="1"/>
          <w:rFonts w:eastAsia="Calibri"/>
          <w:color w:val="1C1C1C"/>
          <w:sz w:val="28"/>
          <w:szCs w:val="28"/>
        </w:rPr>
        <w:t>процента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>).</w:t>
      </w:r>
      <w:proofErr w:type="gramEnd"/>
    </w:p>
    <w:p w:rsidR="002723FC" w:rsidRPr="00A7584B" w:rsidRDefault="002723FC" w:rsidP="006B4C8A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Calibri"/>
          <w:bCs/>
          <w:color w:val="1C1C1C"/>
          <w:sz w:val="28"/>
          <w:szCs w:val="28"/>
        </w:rPr>
      </w:pPr>
    </w:p>
    <w:tbl>
      <w:tblPr>
        <w:tblStyle w:val="afa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6"/>
        <w:gridCol w:w="2122"/>
        <w:gridCol w:w="2027"/>
        <w:gridCol w:w="2144"/>
      </w:tblGrid>
      <w:tr w:rsidR="002723FC" w:rsidRPr="00A7584B" w:rsidTr="00287FC5">
        <w:tc>
          <w:tcPr>
            <w:tcW w:w="3545" w:type="dxa"/>
            <w:vMerge w:val="restart"/>
          </w:tcPr>
          <w:p w:rsidR="002723FC" w:rsidRPr="00A7584B" w:rsidRDefault="00126240" w:rsidP="00287FC5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Отрасль</w:t>
            </w:r>
          </w:p>
        </w:tc>
        <w:tc>
          <w:tcPr>
            <w:tcW w:w="4390" w:type="dxa"/>
            <w:gridSpan w:val="2"/>
          </w:tcPr>
          <w:p w:rsidR="002723FC" w:rsidRPr="00A7584B" w:rsidRDefault="00126240" w:rsidP="00287FC5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Значение «цифровой зрелости», %</w:t>
            </w:r>
          </w:p>
        </w:tc>
        <w:tc>
          <w:tcPr>
            <w:tcW w:w="2269" w:type="dxa"/>
            <w:vMerge w:val="restart"/>
          </w:tcPr>
          <w:p w:rsidR="002723FC" w:rsidRPr="00A7584B" w:rsidRDefault="00126240" w:rsidP="00287FC5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Динамика (рост)</w:t>
            </w:r>
          </w:p>
        </w:tc>
      </w:tr>
      <w:tr w:rsidR="002723FC" w:rsidRPr="00A7584B" w:rsidTr="00287FC5">
        <w:tc>
          <w:tcPr>
            <w:tcW w:w="3545" w:type="dxa"/>
            <w:vMerge/>
          </w:tcPr>
          <w:p w:rsidR="002723FC" w:rsidRPr="00A7584B" w:rsidRDefault="002723FC" w:rsidP="006B4C8A">
            <w:pPr>
              <w:pStyle w:val="af8"/>
              <w:widowControl w:val="0"/>
              <w:suppressAutoHyphens w:val="0"/>
              <w:ind w:firstLine="709"/>
              <w:rPr>
                <w:color w:val="1C1C1C"/>
              </w:rPr>
            </w:pPr>
          </w:p>
        </w:tc>
        <w:tc>
          <w:tcPr>
            <w:tcW w:w="22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2022</w:t>
            </w:r>
          </w:p>
        </w:tc>
        <w:tc>
          <w:tcPr>
            <w:tcW w:w="21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2023</w:t>
            </w:r>
          </w:p>
        </w:tc>
        <w:tc>
          <w:tcPr>
            <w:tcW w:w="2269" w:type="dxa"/>
            <w:vMerge/>
          </w:tcPr>
          <w:p w:rsidR="002723FC" w:rsidRPr="00A7584B" w:rsidRDefault="002723FC" w:rsidP="006B4C8A">
            <w:pPr>
              <w:pStyle w:val="af8"/>
              <w:widowControl w:val="0"/>
              <w:suppressAutoHyphens w:val="0"/>
              <w:ind w:firstLine="709"/>
              <w:jc w:val="center"/>
              <w:rPr>
                <w:color w:val="1C1C1C"/>
              </w:rPr>
            </w:pPr>
          </w:p>
        </w:tc>
      </w:tr>
      <w:tr w:rsidR="002723FC" w:rsidRPr="00A7584B" w:rsidTr="00287FC5">
        <w:tc>
          <w:tcPr>
            <w:tcW w:w="35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ind w:firstLine="5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 xml:space="preserve"> Городская среда</w:t>
            </w:r>
          </w:p>
        </w:tc>
        <w:tc>
          <w:tcPr>
            <w:tcW w:w="22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71,2</w:t>
            </w:r>
          </w:p>
        </w:tc>
        <w:tc>
          <w:tcPr>
            <w:tcW w:w="21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75,9</w:t>
            </w:r>
          </w:p>
        </w:tc>
        <w:tc>
          <w:tcPr>
            <w:tcW w:w="2269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4,7</w:t>
            </w:r>
          </w:p>
        </w:tc>
      </w:tr>
      <w:tr w:rsidR="002723FC" w:rsidRPr="00A7584B" w:rsidTr="00287FC5">
        <w:tc>
          <w:tcPr>
            <w:tcW w:w="35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ind w:firstLine="5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 xml:space="preserve"> Образование (общее)</w:t>
            </w:r>
          </w:p>
        </w:tc>
        <w:tc>
          <w:tcPr>
            <w:tcW w:w="22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31,7</w:t>
            </w:r>
          </w:p>
        </w:tc>
        <w:tc>
          <w:tcPr>
            <w:tcW w:w="21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78,1</w:t>
            </w:r>
          </w:p>
        </w:tc>
        <w:tc>
          <w:tcPr>
            <w:tcW w:w="2269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46,4</w:t>
            </w:r>
          </w:p>
        </w:tc>
      </w:tr>
      <w:tr w:rsidR="002723FC" w:rsidRPr="00A7584B" w:rsidTr="00287FC5">
        <w:tc>
          <w:tcPr>
            <w:tcW w:w="35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ind w:firstLine="5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 xml:space="preserve"> Здравоохранение</w:t>
            </w:r>
          </w:p>
        </w:tc>
        <w:tc>
          <w:tcPr>
            <w:tcW w:w="22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31,3</w:t>
            </w:r>
          </w:p>
        </w:tc>
        <w:tc>
          <w:tcPr>
            <w:tcW w:w="21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87,9</w:t>
            </w:r>
          </w:p>
        </w:tc>
        <w:tc>
          <w:tcPr>
            <w:tcW w:w="2269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56,6</w:t>
            </w:r>
          </w:p>
        </w:tc>
      </w:tr>
      <w:tr w:rsidR="002723FC" w:rsidRPr="00A7584B" w:rsidTr="00287FC5">
        <w:tc>
          <w:tcPr>
            <w:tcW w:w="35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ind w:firstLine="5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 xml:space="preserve"> Государственное управление</w:t>
            </w:r>
          </w:p>
        </w:tc>
        <w:tc>
          <w:tcPr>
            <w:tcW w:w="22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62,1</w:t>
            </w:r>
          </w:p>
        </w:tc>
        <w:tc>
          <w:tcPr>
            <w:tcW w:w="21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76,0</w:t>
            </w:r>
          </w:p>
        </w:tc>
        <w:tc>
          <w:tcPr>
            <w:tcW w:w="2269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13,9</w:t>
            </w:r>
          </w:p>
        </w:tc>
      </w:tr>
      <w:tr w:rsidR="002723FC" w:rsidRPr="00A7584B" w:rsidTr="00287FC5">
        <w:trPr>
          <w:trHeight w:val="85"/>
        </w:trPr>
        <w:tc>
          <w:tcPr>
            <w:tcW w:w="35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ind w:firstLine="5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Общественный транспорт</w:t>
            </w:r>
          </w:p>
        </w:tc>
        <w:tc>
          <w:tcPr>
            <w:tcW w:w="22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51,1</w:t>
            </w:r>
          </w:p>
        </w:tc>
        <w:tc>
          <w:tcPr>
            <w:tcW w:w="21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51,1</w:t>
            </w:r>
          </w:p>
        </w:tc>
        <w:tc>
          <w:tcPr>
            <w:tcW w:w="2269" w:type="dxa"/>
          </w:tcPr>
          <w:p w:rsidR="002723FC" w:rsidRPr="00A7584B" w:rsidRDefault="00D654F4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б</w:t>
            </w:r>
            <w:r w:rsidR="00126240" w:rsidRPr="00A7584B">
              <w:rPr>
                <w:color w:val="1C1C1C"/>
              </w:rPr>
              <w:t>ез изменений</w:t>
            </w:r>
          </w:p>
        </w:tc>
      </w:tr>
      <w:tr w:rsidR="002723FC" w:rsidRPr="00A7584B" w:rsidTr="00287FC5">
        <w:tc>
          <w:tcPr>
            <w:tcW w:w="35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ind w:firstLine="5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Всего</w:t>
            </w:r>
          </w:p>
        </w:tc>
        <w:tc>
          <w:tcPr>
            <w:tcW w:w="22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49,6</w:t>
            </w:r>
          </w:p>
        </w:tc>
        <w:tc>
          <w:tcPr>
            <w:tcW w:w="2145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73,8</w:t>
            </w:r>
          </w:p>
        </w:tc>
        <w:tc>
          <w:tcPr>
            <w:tcW w:w="2269" w:type="dxa"/>
          </w:tcPr>
          <w:p w:rsidR="002723FC" w:rsidRPr="00A7584B" w:rsidRDefault="00126240" w:rsidP="006B4C8A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24,2</w:t>
            </w:r>
          </w:p>
        </w:tc>
      </w:tr>
    </w:tbl>
    <w:p w:rsidR="002723FC" w:rsidRPr="00A7584B" w:rsidRDefault="002723FC" w:rsidP="006B4C8A">
      <w:pPr>
        <w:suppressAutoHyphens w:val="0"/>
        <w:ind w:firstLine="709"/>
        <w:jc w:val="both"/>
        <w:rPr>
          <w:color w:val="1C1C1C"/>
        </w:rPr>
      </w:pP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</w:pPr>
      <w:r w:rsidRPr="00A7584B">
        <w:rPr>
          <w:rStyle w:val="ins"/>
          <w:i/>
          <w:iCs/>
          <w:color w:val="1C1C1C"/>
          <w:sz w:val="28"/>
          <w:szCs w:val="28"/>
        </w:rPr>
        <w:t>Перевод</w:t>
      </w:r>
      <w:r w:rsidRPr="00A7584B">
        <w:rPr>
          <w:i/>
          <w:iCs/>
          <w:color w:val="1C1C1C"/>
          <w:sz w:val="28"/>
          <w:szCs w:val="28"/>
        </w:rPr>
        <w:t xml:space="preserve"> </w:t>
      </w:r>
      <w:r w:rsidRPr="00A7584B">
        <w:rPr>
          <w:rStyle w:val="ins"/>
          <w:i/>
          <w:iCs/>
          <w:color w:val="1C1C1C"/>
          <w:sz w:val="28"/>
          <w:szCs w:val="28"/>
        </w:rPr>
        <w:t xml:space="preserve">государственных </w:t>
      </w:r>
      <w:r w:rsidRPr="00A7584B">
        <w:rPr>
          <w:i/>
          <w:iCs/>
          <w:color w:val="1C1C1C"/>
          <w:sz w:val="28"/>
          <w:szCs w:val="28"/>
        </w:rPr>
        <w:t xml:space="preserve">и муниципальных услуг в электронный вид – это </w:t>
      </w:r>
      <w:r w:rsidRPr="00A7584B">
        <w:rPr>
          <w:rStyle w:val="ins"/>
          <w:i/>
          <w:iCs/>
          <w:color w:val="1C1C1C"/>
          <w:sz w:val="28"/>
          <w:szCs w:val="28"/>
        </w:rPr>
        <w:t>один</w:t>
      </w:r>
      <w:r w:rsidRPr="00A7584B">
        <w:rPr>
          <w:i/>
          <w:iCs/>
          <w:color w:val="1C1C1C"/>
          <w:sz w:val="28"/>
          <w:szCs w:val="28"/>
        </w:rPr>
        <w:t xml:space="preserve"> </w:t>
      </w:r>
      <w:r w:rsidRPr="00A7584B">
        <w:rPr>
          <w:rStyle w:val="ins"/>
          <w:i/>
          <w:iCs/>
          <w:color w:val="1C1C1C"/>
          <w:sz w:val="28"/>
          <w:szCs w:val="28"/>
        </w:rPr>
        <w:t>из</w:t>
      </w:r>
      <w:r w:rsidRPr="00A7584B">
        <w:rPr>
          <w:i/>
          <w:iCs/>
          <w:color w:val="1C1C1C"/>
          <w:sz w:val="28"/>
          <w:szCs w:val="28"/>
        </w:rPr>
        <w:t xml:space="preserve"> </w:t>
      </w:r>
      <w:r w:rsidRPr="00A7584B">
        <w:rPr>
          <w:rStyle w:val="ins"/>
          <w:i/>
          <w:iCs/>
          <w:color w:val="1C1C1C"/>
          <w:sz w:val="28"/>
          <w:szCs w:val="28"/>
        </w:rPr>
        <w:t>ключевых</w:t>
      </w:r>
      <w:r w:rsidRPr="00A7584B">
        <w:rPr>
          <w:i/>
          <w:iCs/>
          <w:color w:val="1C1C1C"/>
          <w:sz w:val="28"/>
          <w:szCs w:val="28"/>
        </w:rPr>
        <w:t xml:space="preserve"> </w:t>
      </w:r>
      <w:r w:rsidRPr="00A7584B">
        <w:rPr>
          <w:rStyle w:val="ins"/>
          <w:i/>
          <w:iCs/>
          <w:color w:val="1C1C1C"/>
          <w:sz w:val="28"/>
          <w:szCs w:val="28"/>
        </w:rPr>
        <w:t>приоритетов</w:t>
      </w:r>
      <w:r w:rsidRPr="00A7584B">
        <w:rPr>
          <w:i/>
          <w:iCs/>
          <w:color w:val="1C1C1C"/>
          <w:sz w:val="28"/>
          <w:szCs w:val="28"/>
        </w:rPr>
        <w:t xml:space="preserve"> </w:t>
      </w:r>
      <w:r w:rsidRPr="00A7584B">
        <w:rPr>
          <w:rStyle w:val="ins"/>
          <w:i/>
          <w:iCs/>
          <w:color w:val="1C1C1C"/>
          <w:sz w:val="28"/>
          <w:szCs w:val="28"/>
        </w:rPr>
        <w:t xml:space="preserve">развития </w:t>
      </w:r>
      <w:r w:rsidRPr="00A7584B">
        <w:rPr>
          <w:i/>
          <w:iCs/>
          <w:color w:val="1C1C1C"/>
          <w:sz w:val="28"/>
          <w:szCs w:val="28"/>
        </w:rPr>
        <w:t xml:space="preserve">экономики. </w:t>
      </w:r>
      <w:r w:rsidRPr="00A7584B">
        <w:rPr>
          <w:rStyle w:val="1"/>
          <w:rFonts w:eastAsia="Roboto"/>
          <w:color w:val="1C1C1C"/>
          <w:sz w:val="28"/>
          <w:szCs w:val="28"/>
        </w:rPr>
        <w:t xml:space="preserve">На Едином портале государственных услуг и функций (ЕПГУ) в электронном виде реализовано 92 </w:t>
      </w:r>
      <w:r w:rsidRPr="00A7584B">
        <w:rPr>
          <w:rStyle w:val="1"/>
          <w:rFonts w:eastAsia="Roboto"/>
          <w:color w:val="1C1C1C"/>
          <w:sz w:val="28"/>
          <w:szCs w:val="28"/>
        </w:rPr>
        <w:lastRenderedPageBreak/>
        <w:t>социально значимы</w:t>
      </w:r>
      <w:r w:rsidR="00422272">
        <w:rPr>
          <w:rStyle w:val="1"/>
          <w:rFonts w:eastAsia="Roboto"/>
          <w:color w:val="1C1C1C"/>
          <w:sz w:val="28"/>
          <w:szCs w:val="28"/>
        </w:rPr>
        <w:t>х</w:t>
      </w:r>
      <w:r w:rsidRPr="00A7584B">
        <w:rPr>
          <w:rStyle w:val="1"/>
          <w:rFonts w:eastAsia="Roboto"/>
          <w:color w:val="1C1C1C"/>
          <w:sz w:val="28"/>
          <w:szCs w:val="28"/>
        </w:rPr>
        <w:t xml:space="preserve"> услуги при плане 85. Выросла доступность электронных услуг – 68,2 </w:t>
      </w:r>
      <w:r w:rsidR="00D654F4" w:rsidRPr="00A7584B">
        <w:rPr>
          <w:rStyle w:val="1"/>
          <w:rFonts w:eastAsia="Calibri"/>
          <w:color w:val="1C1C1C"/>
          <w:sz w:val="28"/>
          <w:szCs w:val="28"/>
        </w:rPr>
        <w:t>процента</w:t>
      </w:r>
      <w:r w:rsidRPr="00A7584B">
        <w:rPr>
          <w:rStyle w:val="1"/>
          <w:rFonts w:eastAsia="Roboto"/>
          <w:color w:val="1C1C1C"/>
          <w:sz w:val="28"/>
          <w:szCs w:val="28"/>
        </w:rPr>
        <w:t xml:space="preserve"> жителей республики предпочитают </w:t>
      </w:r>
      <w:proofErr w:type="spellStart"/>
      <w:r w:rsidRPr="00A7584B">
        <w:rPr>
          <w:rStyle w:val="1"/>
          <w:rFonts w:eastAsia="Roboto"/>
          <w:color w:val="1C1C1C"/>
          <w:sz w:val="28"/>
          <w:szCs w:val="28"/>
        </w:rPr>
        <w:t>пользоват</w:t>
      </w:r>
      <w:r w:rsidR="00982520">
        <w:rPr>
          <w:rStyle w:val="1"/>
          <w:rFonts w:eastAsia="Roboto"/>
          <w:color w:val="1C1C1C"/>
          <w:sz w:val="28"/>
          <w:szCs w:val="28"/>
        </w:rPr>
        <w:t>ся</w:t>
      </w:r>
      <w:proofErr w:type="spellEnd"/>
      <w:r w:rsidRPr="00A7584B">
        <w:rPr>
          <w:rStyle w:val="1"/>
          <w:rFonts w:eastAsia="Roboto"/>
          <w:color w:val="1C1C1C"/>
          <w:sz w:val="28"/>
          <w:szCs w:val="28"/>
        </w:rPr>
        <w:t xml:space="preserve"> ими. В 2023 году через ЕПГУ от них подано 5,4 млн. заявлений. Удовлетворенность качеством предоставления электронных услуг оценивается в 4,17 балла из 5 (в 2022 г</w:t>
      </w:r>
      <w:r w:rsidR="001276DB" w:rsidRPr="00A7584B">
        <w:rPr>
          <w:rStyle w:val="1"/>
          <w:rFonts w:eastAsia="Roboto"/>
          <w:color w:val="1C1C1C"/>
          <w:sz w:val="28"/>
          <w:szCs w:val="28"/>
        </w:rPr>
        <w:t>оду</w:t>
      </w:r>
      <w:r w:rsidR="00D654F4" w:rsidRPr="00A7584B">
        <w:rPr>
          <w:rStyle w:val="1"/>
          <w:rFonts w:eastAsia="Roboto"/>
          <w:color w:val="1C1C1C"/>
          <w:sz w:val="28"/>
          <w:szCs w:val="28"/>
        </w:rPr>
        <w:t xml:space="preserve"> –</w:t>
      </w:r>
      <w:r w:rsidRPr="00A7584B">
        <w:rPr>
          <w:rStyle w:val="1"/>
          <w:rFonts w:eastAsia="Roboto"/>
          <w:color w:val="1C1C1C"/>
          <w:sz w:val="28"/>
          <w:szCs w:val="28"/>
        </w:rPr>
        <w:t xml:space="preserve"> 3,9). </w:t>
      </w: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</w:pPr>
      <w:r w:rsidRPr="00A7584B">
        <w:rPr>
          <w:i/>
          <w:iCs/>
          <w:color w:val="1C1C1C"/>
          <w:sz w:val="28"/>
          <w:szCs w:val="28"/>
        </w:rPr>
        <w:t>Профессиональная ориентация граждан и учащихся, повышение квал</w:t>
      </w:r>
      <w:r w:rsidRPr="00A7584B">
        <w:rPr>
          <w:i/>
          <w:iCs/>
          <w:color w:val="1C1C1C"/>
          <w:sz w:val="28"/>
          <w:szCs w:val="28"/>
        </w:rPr>
        <w:t>и</w:t>
      </w:r>
      <w:r w:rsidRPr="00A7584B">
        <w:rPr>
          <w:i/>
          <w:iCs/>
          <w:color w:val="1C1C1C"/>
          <w:sz w:val="28"/>
          <w:szCs w:val="28"/>
        </w:rPr>
        <w:t xml:space="preserve">фикации работников ИТ-сферы, государственных служащих. 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>На территории республики действу</w:t>
      </w:r>
      <w:r w:rsidR="00982520">
        <w:rPr>
          <w:rStyle w:val="1"/>
          <w:rFonts w:eastAsia="Calibri"/>
          <w:bCs/>
          <w:color w:val="1C1C1C"/>
          <w:sz w:val="28"/>
          <w:szCs w:val="28"/>
        </w:rPr>
        <w:t>е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т 10 крупных и средних операторов связи, в том числе 4 – сотовой, 1 – почтовой, 5 – проводной электросвязи. </w:t>
      </w:r>
      <w:r w:rsidRPr="00A7584B">
        <w:rPr>
          <w:color w:val="1C1C1C"/>
          <w:sz w:val="28"/>
          <w:szCs w:val="28"/>
        </w:rPr>
        <w:t>В сфере связи и информ</w:t>
      </w:r>
      <w:r w:rsidRPr="00A7584B">
        <w:rPr>
          <w:color w:val="1C1C1C"/>
          <w:sz w:val="28"/>
          <w:szCs w:val="28"/>
        </w:rPr>
        <w:t>а</w:t>
      </w:r>
      <w:r w:rsidRPr="00A7584B">
        <w:rPr>
          <w:color w:val="1C1C1C"/>
          <w:sz w:val="28"/>
          <w:szCs w:val="28"/>
        </w:rPr>
        <w:t>тизации республики работают 1554 человека. Средняя заработная плата рабо</w:t>
      </w:r>
      <w:r w:rsidRPr="00A7584B">
        <w:rPr>
          <w:color w:val="1C1C1C"/>
          <w:sz w:val="28"/>
          <w:szCs w:val="28"/>
        </w:rPr>
        <w:t>т</w:t>
      </w:r>
      <w:r w:rsidRPr="00A7584B">
        <w:rPr>
          <w:color w:val="1C1C1C"/>
          <w:sz w:val="28"/>
          <w:szCs w:val="28"/>
        </w:rPr>
        <w:t xml:space="preserve">ников составила 56332,1 руб. </w:t>
      </w:r>
      <w:r w:rsidR="00D654F4" w:rsidRPr="00A7584B">
        <w:rPr>
          <w:color w:val="1C1C1C"/>
          <w:sz w:val="28"/>
          <w:szCs w:val="28"/>
        </w:rPr>
        <w:t>–</w:t>
      </w:r>
      <w:r w:rsidRPr="00A7584B">
        <w:rPr>
          <w:color w:val="1C1C1C"/>
          <w:sz w:val="28"/>
          <w:szCs w:val="28"/>
        </w:rPr>
        <w:t xml:space="preserve"> на 11,3</w:t>
      </w:r>
      <w:r w:rsidR="00D654F4" w:rsidRPr="00A7584B">
        <w:rPr>
          <w:rStyle w:val="1"/>
          <w:rFonts w:eastAsia="Calibri"/>
          <w:color w:val="1C1C1C"/>
          <w:sz w:val="28"/>
          <w:szCs w:val="28"/>
        </w:rPr>
        <w:t xml:space="preserve"> процента</w:t>
      </w:r>
      <w:r w:rsidRPr="00A7584B">
        <w:rPr>
          <w:color w:val="1C1C1C"/>
          <w:sz w:val="28"/>
          <w:szCs w:val="28"/>
        </w:rPr>
        <w:t xml:space="preserve"> больше, чем в 2022 году. </w:t>
      </w:r>
      <w:r w:rsidR="00D654F4" w:rsidRPr="00A7584B">
        <w:rPr>
          <w:color w:val="1C1C1C"/>
          <w:sz w:val="28"/>
          <w:szCs w:val="28"/>
        </w:rPr>
        <w:br/>
      </w:r>
      <w:r w:rsidRPr="00A7584B">
        <w:rPr>
          <w:color w:val="1C1C1C"/>
          <w:sz w:val="28"/>
          <w:szCs w:val="28"/>
        </w:rPr>
        <w:t>Объем услуг связи составил 3151,9 млн. руб. с ростом на 30</w:t>
      </w:r>
      <w:r w:rsidR="00D654F4" w:rsidRPr="00A7584B">
        <w:rPr>
          <w:color w:val="1C1C1C"/>
          <w:sz w:val="28"/>
          <w:szCs w:val="28"/>
        </w:rPr>
        <w:t xml:space="preserve"> процентов</w:t>
      </w:r>
      <w:r w:rsidRPr="00A7584B">
        <w:rPr>
          <w:color w:val="1C1C1C"/>
          <w:sz w:val="28"/>
          <w:szCs w:val="28"/>
        </w:rPr>
        <w:t xml:space="preserve"> к уро</w:t>
      </w:r>
      <w:r w:rsidRPr="00A7584B">
        <w:rPr>
          <w:color w:val="1C1C1C"/>
          <w:sz w:val="28"/>
          <w:szCs w:val="28"/>
        </w:rPr>
        <w:t>в</w:t>
      </w:r>
      <w:r w:rsidRPr="00A7584B">
        <w:rPr>
          <w:color w:val="1C1C1C"/>
          <w:sz w:val="28"/>
          <w:szCs w:val="28"/>
        </w:rPr>
        <w:t xml:space="preserve">ню 2022 года. Платных телекоммуникационных услуг населению оказано </w:t>
      </w:r>
      <w:r w:rsidR="007C2957" w:rsidRPr="00A7584B">
        <w:rPr>
          <w:color w:val="1C1C1C"/>
          <w:sz w:val="28"/>
          <w:szCs w:val="28"/>
        </w:rPr>
        <w:br/>
      </w:r>
      <w:r w:rsidRPr="00A7584B">
        <w:rPr>
          <w:color w:val="1C1C1C"/>
          <w:sz w:val="28"/>
          <w:szCs w:val="28"/>
        </w:rPr>
        <w:t xml:space="preserve">на 1558 млн. руб. (в 2022 году </w:t>
      </w:r>
      <w:r w:rsidR="00D654F4" w:rsidRPr="00A7584B">
        <w:rPr>
          <w:color w:val="1C1C1C"/>
          <w:sz w:val="28"/>
          <w:szCs w:val="28"/>
        </w:rPr>
        <w:t>–</w:t>
      </w:r>
      <w:r w:rsidRPr="00A7584B">
        <w:rPr>
          <w:color w:val="1C1C1C"/>
          <w:sz w:val="28"/>
          <w:szCs w:val="28"/>
        </w:rPr>
        <w:t xml:space="preserve"> 1487,2 млн. руб.). 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>Остается без изменений д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>и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намика объема услуг почтовой связи и курьерской службы в сумме 158,9 млн. руб., что составляет 101,4 </w:t>
      </w:r>
      <w:r w:rsidR="007C2957" w:rsidRPr="00A7584B">
        <w:rPr>
          <w:rStyle w:val="1"/>
          <w:rFonts w:eastAsia="Calibri"/>
          <w:color w:val="1C1C1C"/>
          <w:sz w:val="28"/>
          <w:szCs w:val="28"/>
        </w:rPr>
        <w:t>процента</w:t>
      </w:r>
      <w:r w:rsidRPr="00A7584B">
        <w:rPr>
          <w:rStyle w:val="1"/>
          <w:rFonts w:eastAsia="Calibri"/>
          <w:bCs/>
          <w:color w:val="1C1C1C"/>
          <w:sz w:val="28"/>
          <w:szCs w:val="28"/>
        </w:rPr>
        <w:t xml:space="preserve"> к уровню 2022 года.</w:t>
      </w:r>
    </w:p>
    <w:p w:rsidR="002723FC" w:rsidRPr="00A7584B" w:rsidRDefault="00126240" w:rsidP="006B4C8A">
      <w:pPr>
        <w:pStyle w:val="15"/>
        <w:widowControl w:val="0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>В сфере информационных технологий в республике работают 105 комп</w:t>
      </w: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>а</w:t>
      </w: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>ний (в 2022 г</w:t>
      </w:r>
      <w:r w:rsidR="001276DB"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>оду</w:t>
      </w: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 xml:space="preserve"> </w:t>
      </w:r>
      <w:r w:rsidR="007C2957"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>–</w:t>
      </w: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 xml:space="preserve"> 94), из них </w:t>
      </w:r>
      <w:proofErr w:type="spellStart"/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>аккредитированных</w:t>
      </w:r>
      <w:proofErr w:type="spellEnd"/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 xml:space="preserve"> – 12. </w:t>
      </w:r>
    </w:p>
    <w:p w:rsidR="002723FC" w:rsidRPr="00A7584B" w:rsidRDefault="00126240" w:rsidP="006B4C8A">
      <w:pPr>
        <w:pStyle w:val="15"/>
        <w:widowControl w:val="0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 xml:space="preserve">Гранты Главы Республики Тыва на разработку и внедрение цифровых технологий получили 4 компании – в общей сложности </w:t>
      </w:r>
      <w:r w:rsidR="00982520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 xml:space="preserve">на сумму </w:t>
      </w: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 xml:space="preserve">1,73 млн. руб. </w:t>
      </w:r>
    </w:p>
    <w:p w:rsidR="002723FC" w:rsidRPr="00A7584B" w:rsidRDefault="00126240" w:rsidP="006B4C8A">
      <w:pPr>
        <w:pStyle w:val="15"/>
        <w:widowControl w:val="0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 xml:space="preserve">По данным статистики, оборот организаций от оказания услуг в сфере связи и информатизации в 2023 году по сравнению с 2022 годом увеличился на 102,9 </w:t>
      </w:r>
      <w:r w:rsidR="00982520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>процента</w:t>
      </w:r>
      <w:r w:rsidRPr="00A7584B">
        <w:rPr>
          <w:rStyle w:val="1"/>
          <w:rFonts w:ascii="Times New Roman" w:eastAsia="Calibri" w:hAnsi="Times New Roman" w:cs="Times New Roman"/>
          <w:bCs/>
          <w:color w:val="1C1C1C"/>
          <w:sz w:val="28"/>
          <w:szCs w:val="28"/>
          <w:lang w:eastAsia="ru-RU"/>
        </w:rPr>
        <w:t xml:space="preserve"> и составил 3,15 млрд. руб. </w:t>
      </w:r>
    </w:p>
    <w:p w:rsidR="002723FC" w:rsidRPr="00A7584B" w:rsidRDefault="00126240" w:rsidP="006B4C8A">
      <w:pPr>
        <w:widowControl w:val="0"/>
        <w:suppressAutoHyphens w:val="0"/>
        <w:ind w:firstLine="709"/>
        <w:contextualSpacing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>Для ИТ-компаний республики снижены ставки по упрощенной системе налогообложения – до 5</w:t>
      </w:r>
      <w:r w:rsidR="007C2957" w:rsidRPr="00A7584B">
        <w:rPr>
          <w:color w:val="1C1C1C"/>
          <w:sz w:val="28"/>
          <w:szCs w:val="28"/>
        </w:rPr>
        <w:t xml:space="preserve"> процент</w:t>
      </w:r>
      <w:r w:rsidR="00982520">
        <w:rPr>
          <w:color w:val="1C1C1C"/>
          <w:sz w:val="28"/>
          <w:szCs w:val="28"/>
        </w:rPr>
        <w:t>ов</w:t>
      </w:r>
      <w:r w:rsidRPr="00A7584B">
        <w:rPr>
          <w:color w:val="1C1C1C"/>
          <w:sz w:val="28"/>
          <w:szCs w:val="28"/>
        </w:rPr>
        <w:t xml:space="preserve"> на прибыль и 1</w:t>
      </w:r>
      <w:r w:rsidR="007C2957" w:rsidRPr="00A7584B">
        <w:rPr>
          <w:color w:val="1C1C1C"/>
          <w:sz w:val="28"/>
          <w:szCs w:val="28"/>
        </w:rPr>
        <w:t xml:space="preserve"> процента</w:t>
      </w:r>
      <w:r w:rsidRPr="00A7584B">
        <w:rPr>
          <w:color w:val="1C1C1C"/>
          <w:sz w:val="28"/>
          <w:szCs w:val="28"/>
        </w:rPr>
        <w:t xml:space="preserve"> на доходы.</w:t>
      </w:r>
    </w:p>
    <w:p w:rsidR="002723FC" w:rsidRPr="00A7584B" w:rsidRDefault="00126240" w:rsidP="006B4C8A">
      <w:pPr>
        <w:pStyle w:val="af"/>
        <w:suppressAutoHyphens w:val="0"/>
        <w:spacing w:after="0" w:line="240" w:lineRule="auto"/>
        <w:ind w:firstLine="709"/>
        <w:jc w:val="both"/>
      </w:pPr>
      <w:r w:rsidRPr="00A7584B">
        <w:rPr>
          <w:rStyle w:val="1"/>
          <w:color w:val="1C1C1C"/>
          <w:sz w:val="28"/>
          <w:szCs w:val="28"/>
        </w:rPr>
        <w:t xml:space="preserve">Аккредитацию прошли 12 компаний. </w:t>
      </w:r>
    </w:p>
    <w:p w:rsidR="002723FC" w:rsidRPr="00A7584B" w:rsidRDefault="00982520" w:rsidP="003F73A1">
      <w:pPr>
        <w:pStyle w:val="af"/>
        <w:suppressAutoHyphens w:val="0"/>
        <w:spacing w:after="0" w:line="240" w:lineRule="auto"/>
        <w:ind w:firstLine="709"/>
        <w:jc w:val="both"/>
        <w:rPr>
          <w:color w:val="1C1C1C"/>
        </w:rPr>
      </w:pPr>
      <w:r>
        <w:rPr>
          <w:rFonts w:eastAsia="Calibri"/>
          <w:i/>
          <w:iCs/>
          <w:color w:val="1C1C1C"/>
          <w:sz w:val="28"/>
          <w:szCs w:val="28"/>
        </w:rPr>
        <w:t>П</w:t>
      </w:r>
      <w:r w:rsidR="00126240" w:rsidRPr="00A7584B">
        <w:rPr>
          <w:rFonts w:eastAsia="Calibri"/>
          <w:i/>
          <w:iCs/>
          <w:color w:val="1C1C1C"/>
          <w:sz w:val="28"/>
          <w:szCs w:val="28"/>
        </w:rPr>
        <w:t>одготовк</w:t>
      </w:r>
      <w:r w:rsidR="00F16AC0">
        <w:rPr>
          <w:rFonts w:eastAsia="Calibri"/>
          <w:i/>
          <w:iCs/>
          <w:color w:val="1C1C1C"/>
          <w:sz w:val="28"/>
          <w:szCs w:val="28"/>
        </w:rPr>
        <w:t>а</w:t>
      </w:r>
      <w:r w:rsidR="00126240" w:rsidRPr="00A7584B">
        <w:rPr>
          <w:rFonts w:eastAsia="Calibri"/>
          <w:i/>
          <w:iCs/>
          <w:color w:val="1C1C1C"/>
          <w:sz w:val="28"/>
          <w:szCs w:val="28"/>
        </w:rPr>
        <w:t xml:space="preserve"> кадров для цифровой экономики.</w:t>
      </w:r>
      <w:r w:rsidR="00F16AC0">
        <w:rPr>
          <w:rFonts w:eastAsia="Calibri"/>
          <w:i/>
          <w:iCs/>
          <w:color w:val="1C1C1C"/>
          <w:sz w:val="28"/>
          <w:szCs w:val="28"/>
        </w:rPr>
        <w:t xml:space="preserve"> </w:t>
      </w:r>
      <w:r w:rsidR="00126240" w:rsidRPr="00A7584B">
        <w:rPr>
          <w:color w:val="1C1C1C"/>
          <w:sz w:val="28"/>
          <w:szCs w:val="28"/>
        </w:rPr>
        <w:t>В 2023 году с целью поп</w:t>
      </w:r>
      <w:r w:rsidR="00126240" w:rsidRPr="00A7584B">
        <w:rPr>
          <w:color w:val="1C1C1C"/>
          <w:sz w:val="28"/>
          <w:szCs w:val="28"/>
        </w:rPr>
        <w:t>у</w:t>
      </w:r>
      <w:r w:rsidR="00126240" w:rsidRPr="00A7584B">
        <w:rPr>
          <w:color w:val="1C1C1C"/>
          <w:sz w:val="28"/>
          <w:szCs w:val="28"/>
        </w:rPr>
        <w:t>ляризации ИТ-профессий было проведено 24 занятия по программе «Уроки цифры», которые посетили более 4000 школьников. В рамках проекта «Код б</w:t>
      </w:r>
      <w:r w:rsidR="00126240" w:rsidRPr="00A7584B">
        <w:rPr>
          <w:color w:val="1C1C1C"/>
          <w:sz w:val="28"/>
          <w:szCs w:val="28"/>
        </w:rPr>
        <w:t>у</w:t>
      </w:r>
      <w:r w:rsidR="00126240" w:rsidRPr="00A7584B">
        <w:rPr>
          <w:color w:val="1C1C1C"/>
          <w:sz w:val="28"/>
          <w:szCs w:val="28"/>
        </w:rPr>
        <w:t>дущего» 416 школьников нашей республики были зачислены на обучение. М</w:t>
      </w:r>
      <w:r w:rsidR="00126240" w:rsidRPr="00A7584B">
        <w:rPr>
          <w:color w:val="1C1C1C"/>
          <w:sz w:val="28"/>
          <w:szCs w:val="28"/>
        </w:rPr>
        <w:t>и</w:t>
      </w:r>
      <w:r w:rsidR="00126240" w:rsidRPr="00A7584B">
        <w:rPr>
          <w:color w:val="1C1C1C"/>
          <w:sz w:val="28"/>
          <w:szCs w:val="28"/>
        </w:rPr>
        <w:t>нистерство</w:t>
      </w:r>
      <w:r w:rsidR="00F16AC0">
        <w:rPr>
          <w:color w:val="1C1C1C"/>
          <w:sz w:val="28"/>
          <w:szCs w:val="28"/>
        </w:rPr>
        <w:t>м</w:t>
      </w:r>
      <w:r w:rsidR="00126240" w:rsidRPr="00A7584B">
        <w:rPr>
          <w:color w:val="1C1C1C"/>
          <w:sz w:val="28"/>
          <w:szCs w:val="28"/>
        </w:rPr>
        <w:t xml:space="preserve"> организова</w:t>
      </w:r>
      <w:r w:rsidR="00F16AC0">
        <w:rPr>
          <w:color w:val="1C1C1C"/>
          <w:sz w:val="28"/>
          <w:szCs w:val="28"/>
        </w:rPr>
        <w:t>н</w:t>
      </w:r>
      <w:r w:rsidR="00126240" w:rsidRPr="00A7584B">
        <w:rPr>
          <w:color w:val="1C1C1C"/>
          <w:sz w:val="28"/>
          <w:szCs w:val="28"/>
        </w:rPr>
        <w:t xml:space="preserve">о молодежный </w:t>
      </w:r>
      <w:proofErr w:type="spellStart"/>
      <w:r w:rsidR="00126240" w:rsidRPr="00A7584B">
        <w:rPr>
          <w:color w:val="1C1C1C"/>
          <w:sz w:val="28"/>
          <w:szCs w:val="28"/>
        </w:rPr>
        <w:t>профориентационный</w:t>
      </w:r>
      <w:proofErr w:type="spellEnd"/>
      <w:r w:rsidR="00126240" w:rsidRPr="00A7584B">
        <w:rPr>
          <w:color w:val="1C1C1C"/>
          <w:sz w:val="28"/>
          <w:szCs w:val="28"/>
        </w:rPr>
        <w:t xml:space="preserve"> форум «Будущее вместе с </w:t>
      </w:r>
      <w:proofErr w:type="gramStart"/>
      <w:r w:rsidR="00126240" w:rsidRPr="00A7584B">
        <w:rPr>
          <w:color w:val="1C1C1C"/>
          <w:sz w:val="28"/>
          <w:szCs w:val="28"/>
        </w:rPr>
        <w:t>ИТ</w:t>
      </w:r>
      <w:proofErr w:type="gramEnd"/>
      <w:r w:rsidR="00126240" w:rsidRPr="00A7584B">
        <w:rPr>
          <w:color w:val="1C1C1C"/>
          <w:sz w:val="28"/>
          <w:szCs w:val="28"/>
        </w:rPr>
        <w:t>», в котором приняли участие более 80 школьников.</w:t>
      </w:r>
    </w:p>
    <w:p w:rsidR="002723FC" w:rsidRDefault="00126240" w:rsidP="003F73A1">
      <w:pPr>
        <w:suppressAutoHyphens w:val="0"/>
        <w:ind w:firstLine="709"/>
        <w:jc w:val="both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В 2023 году Министерством во время приемной к</w:t>
      </w:r>
      <w:r w:rsidR="00F16AC0">
        <w:rPr>
          <w:color w:val="1C1C1C"/>
          <w:sz w:val="28"/>
          <w:szCs w:val="28"/>
        </w:rPr>
        <w:t>а</w:t>
      </w:r>
      <w:r w:rsidRPr="00A7584B">
        <w:rPr>
          <w:color w:val="1C1C1C"/>
          <w:sz w:val="28"/>
          <w:szCs w:val="28"/>
        </w:rPr>
        <w:t>мпании было заключ</w:t>
      </w:r>
      <w:r w:rsidRPr="00A7584B">
        <w:rPr>
          <w:color w:val="1C1C1C"/>
          <w:sz w:val="28"/>
          <w:szCs w:val="28"/>
        </w:rPr>
        <w:t>е</w:t>
      </w:r>
      <w:r w:rsidRPr="00A7584B">
        <w:rPr>
          <w:color w:val="1C1C1C"/>
          <w:sz w:val="28"/>
          <w:szCs w:val="28"/>
        </w:rPr>
        <w:t>но 149 договоров на целевое обучение по ИТ-специальностям. А в учебные з</w:t>
      </w:r>
      <w:r w:rsidRPr="00A7584B">
        <w:rPr>
          <w:color w:val="1C1C1C"/>
          <w:sz w:val="28"/>
          <w:szCs w:val="28"/>
        </w:rPr>
        <w:t>а</w:t>
      </w:r>
      <w:r w:rsidRPr="00A7584B">
        <w:rPr>
          <w:color w:val="1C1C1C"/>
          <w:sz w:val="28"/>
          <w:szCs w:val="28"/>
        </w:rPr>
        <w:t>ведения зачислен</w:t>
      </w:r>
      <w:r w:rsidR="00F16AC0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 xml:space="preserve"> 39 студентов. Кроме того, Тувинский техникум информац</w:t>
      </w:r>
      <w:r w:rsidRPr="00A7584B">
        <w:rPr>
          <w:color w:val="1C1C1C"/>
          <w:sz w:val="28"/>
          <w:szCs w:val="28"/>
        </w:rPr>
        <w:t>и</w:t>
      </w:r>
      <w:r w:rsidRPr="00A7584B">
        <w:rPr>
          <w:color w:val="1C1C1C"/>
          <w:sz w:val="28"/>
          <w:szCs w:val="28"/>
        </w:rPr>
        <w:t>онных технологий в текущем учебном году обучает 519 студентов. По предл</w:t>
      </w:r>
      <w:r w:rsidRPr="00A7584B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>жению Министерства цифрового развития Республики Тыва на базе техникума была открыта специальность «Обеспечение информационной безопасности» на 50 мест (25 мест после окончания 11 классов и 25 мест после окончания 9 кла</w:t>
      </w:r>
      <w:r w:rsidRPr="00A7584B">
        <w:rPr>
          <w:color w:val="1C1C1C"/>
          <w:sz w:val="28"/>
          <w:szCs w:val="28"/>
        </w:rPr>
        <w:t>с</w:t>
      </w:r>
      <w:r w:rsidRPr="00A7584B">
        <w:rPr>
          <w:color w:val="1C1C1C"/>
          <w:sz w:val="28"/>
          <w:szCs w:val="28"/>
        </w:rPr>
        <w:t xml:space="preserve">сов). Конкурс поступления в этом году составил в среднем 4 претендента на </w:t>
      </w:r>
      <w:r w:rsidR="00F16AC0">
        <w:rPr>
          <w:color w:val="1C1C1C"/>
          <w:sz w:val="28"/>
          <w:szCs w:val="28"/>
        </w:rPr>
        <w:br/>
      </w:r>
      <w:r w:rsidRPr="00A7584B">
        <w:rPr>
          <w:color w:val="1C1C1C"/>
          <w:sz w:val="28"/>
          <w:szCs w:val="28"/>
        </w:rPr>
        <w:t>1 место.</w:t>
      </w:r>
    </w:p>
    <w:p w:rsidR="00F16AC0" w:rsidRDefault="00F16AC0" w:rsidP="006B4C8A">
      <w:pPr>
        <w:suppressAutoHyphens w:val="0"/>
        <w:ind w:firstLine="709"/>
        <w:jc w:val="both"/>
        <w:rPr>
          <w:color w:val="1C1C1C"/>
          <w:sz w:val="28"/>
          <w:szCs w:val="28"/>
        </w:rPr>
      </w:pPr>
    </w:p>
    <w:p w:rsidR="00F16AC0" w:rsidRDefault="00F16AC0" w:rsidP="006B4C8A">
      <w:pPr>
        <w:suppressAutoHyphens w:val="0"/>
        <w:ind w:firstLine="709"/>
        <w:jc w:val="both"/>
        <w:rPr>
          <w:color w:val="1C1C1C"/>
          <w:sz w:val="28"/>
          <w:szCs w:val="28"/>
        </w:rPr>
      </w:pPr>
    </w:p>
    <w:p w:rsidR="00F16AC0" w:rsidRPr="00A7584B" w:rsidRDefault="00F16AC0" w:rsidP="006B4C8A">
      <w:pPr>
        <w:suppressAutoHyphens w:val="0"/>
        <w:ind w:firstLine="709"/>
        <w:jc w:val="both"/>
        <w:rPr>
          <w:color w:val="1C1C1C"/>
        </w:rPr>
        <w:sectPr w:rsidR="00F16AC0" w:rsidRPr="00A7584B" w:rsidSect="005A1D89">
          <w:headerReference w:type="default" r:id="rId11"/>
          <w:pgSz w:w="11906" w:h="16838"/>
          <w:pgMar w:top="1134" w:right="567" w:bottom="1134" w:left="1701" w:header="624" w:footer="624" w:gutter="0"/>
          <w:pgNumType w:start="1"/>
          <w:cols w:space="720"/>
          <w:formProt w:val="0"/>
          <w:titlePg/>
          <w:docGrid w:linePitch="326"/>
        </w:sectPr>
      </w:pPr>
    </w:p>
    <w:p w:rsidR="002723FC" w:rsidRPr="00A7584B" w:rsidRDefault="00126240" w:rsidP="007C2957">
      <w:pPr>
        <w:suppressAutoHyphens w:val="0"/>
        <w:ind w:firstLine="709"/>
        <w:jc w:val="both"/>
        <w:rPr>
          <w:rFonts w:eastAsia="Calibri"/>
          <w:iCs/>
          <w:color w:val="1C1C1C"/>
          <w:kern w:val="2"/>
          <w:sz w:val="28"/>
          <w:szCs w:val="28"/>
        </w:rPr>
      </w:pPr>
      <w:r w:rsidRPr="00A7584B">
        <w:rPr>
          <w:rFonts w:eastAsia="Calibri"/>
          <w:iCs/>
          <w:color w:val="1C1C1C"/>
          <w:kern w:val="2"/>
          <w:sz w:val="28"/>
          <w:szCs w:val="28"/>
        </w:rPr>
        <w:lastRenderedPageBreak/>
        <w:t>Таким образом, за 2023 год по подпрограмме 1 «Развитие информационного общества в Республике Тыва на 2021-2025 г</w:t>
      </w:r>
      <w:r w:rsidRPr="00A7584B">
        <w:rPr>
          <w:rFonts w:eastAsia="Calibri"/>
          <w:iCs/>
          <w:color w:val="1C1C1C"/>
          <w:kern w:val="2"/>
          <w:sz w:val="28"/>
          <w:szCs w:val="28"/>
        </w:rPr>
        <w:t>о</w:t>
      </w:r>
      <w:r w:rsidRPr="00A7584B">
        <w:rPr>
          <w:rFonts w:eastAsia="Calibri"/>
          <w:iCs/>
          <w:color w:val="1C1C1C"/>
          <w:kern w:val="2"/>
          <w:sz w:val="28"/>
          <w:szCs w:val="28"/>
        </w:rPr>
        <w:t>ды» 15 целевых показател</w:t>
      </w:r>
      <w:r w:rsidR="00D1116F">
        <w:rPr>
          <w:rFonts w:eastAsia="Calibri"/>
          <w:iCs/>
          <w:color w:val="1C1C1C"/>
          <w:kern w:val="2"/>
          <w:sz w:val="28"/>
          <w:szCs w:val="28"/>
        </w:rPr>
        <w:t>ей</w:t>
      </w:r>
      <w:r w:rsidRPr="00A7584B">
        <w:rPr>
          <w:rFonts w:eastAsia="Calibri"/>
          <w:iCs/>
          <w:color w:val="1C1C1C"/>
          <w:kern w:val="2"/>
          <w:sz w:val="28"/>
          <w:szCs w:val="28"/>
        </w:rPr>
        <w:t xml:space="preserve"> (индикаторов) Программы достигнуты:</w:t>
      </w:r>
    </w:p>
    <w:p w:rsidR="007C2957" w:rsidRPr="00A7584B" w:rsidRDefault="007C2957" w:rsidP="007C2957">
      <w:pPr>
        <w:suppressAutoHyphens w:val="0"/>
        <w:ind w:firstLine="709"/>
        <w:jc w:val="both"/>
        <w:rPr>
          <w:color w:val="1C1C1C"/>
        </w:rPr>
      </w:pPr>
    </w:p>
    <w:tbl>
      <w:tblPr>
        <w:tblStyle w:val="afa"/>
        <w:tblW w:w="162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50"/>
        <w:gridCol w:w="1276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2723FC" w:rsidRPr="00A7584B" w:rsidTr="005D414A">
        <w:trPr>
          <w:trHeight w:val="20"/>
          <w:tblHeader/>
          <w:jc w:val="center"/>
        </w:trPr>
        <w:tc>
          <w:tcPr>
            <w:tcW w:w="8450" w:type="dxa"/>
            <w:vMerge w:val="restart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Единица измерения</w:t>
            </w:r>
          </w:p>
        </w:tc>
        <w:tc>
          <w:tcPr>
            <w:tcW w:w="2126" w:type="dxa"/>
            <w:gridSpan w:val="3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2021</w:t>
            </w:r>
          </w:p>
        </w:tc>
        <w:tc>
          <w:tcPr>
            <w:tcW w:w="2268" w:type="dxa"/>
            <w:gridSpan w:val="3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2022</w:t>
            </w:r>
          </w:p>
        </w:tc>
        <w:tc>
          <w:tcPr>
            <w:tcW w:w="2126" w:type="dxa"/>
            <w:gridSpan w:val="3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2023</w:t>
            </w:r>
          </w:p>
        </w:tc>
      </w:tr>
      <w:tr w:rsidR="00FA4F96" w:rsidRPr="00A7584B" w:rsidTr="005D414A">
        <w:trPr>
          <w:trHeight w:val="20"/>
          <w:tblHeader/>
          <w:jc w:val="center"/>
        </w:trPr>
        <w:tc>
          <w:tcPr>
            <w:tcW w:w="8450" w:type="dxa"/>
            <w:vMerge/>
          </w:tcPr>
          <w:p w:rsidR="002723FC" w:rsidRPr="00A7584B" w:rsidRDefault="002723FC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</w:p>
        </w:tc>
        <w:tc>
          <w:tcPr>
            <w:tcW w:w="1276" w:type="dxa"/>
            <w:vMerge/>
          </w:tcPr>
          <w:p w:rsidR="002723FC" w:rsidRPr="00A7584B" w:rsidRDefault="002723FC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</w:p>
        </w:tc>
        <w:tc>
          <w:tcPr>
            <w:tcW w:w="708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</w:t>
            </w:r>
          </w:p>
        </w:tc>
        <w:tc>
          <w:tcPr>
            <w:tcW w:w="709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</w:t>
            </w:r>
          </w:p>
        </w:tc>
        <w:tc>
          <w:tcPr>
            <w:tcW w:w="709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исп.</w:t>
            </w:r>
          </w:p>
        </w:tc>
        <w:tc>
          <w:tcPr>
            <w:tcW w:w="709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</w:t>
            </w:r>
          </w:p>
        </w:tc>
        <w:tc>
          <w:tcPr>
            <w:tcW w:w="708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</w:t>
            </w:r>
          </w:p>
        </w:tc>
        <w:tc>
          <w:tcPr>
            <w:tcW w:w="851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исп.</w:t>
            </w:r>
          </w:p>
        </w:tc>
        <w:tc>
          <w:tcPr>
            <w:tcW w:w="709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</w:t>
            </w:r>
          </w:p>
        </w:tc>
        <w:tc>
          <w:tcPr>
            <w:tcW w:w="708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</w:t>
            </w:r>
          </w:p>
        </w:tc>
        <w:tc>
          <w:tcPr>
            <w:tcW w:w="709" w:type="dxa"/>
          </w:tcPr>
          <w:p w:rsidR="002723FC" w:rsidRPr="00A7584B" w:rsidRDefault="007C2957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исп.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 xml:space="preserve">1. Количество реализованных на базе единой </w:t>
            </w:r>
            <w:proofErr w:type="gramStart"/>
            <w:r w:rsidRPr="00A7584B">
              <w:rPr>
                <w:color w:val="1C1C1C"/>
              </w:rPr>
              <w:t>платформы сервисов обеспечения функций органов государственной власти</w:t>
            </w:r>
            <w:proofErr w:type="gramEnd"/>
            <w:r w:rsidRPr="00A7584B">
              <w:rPr>
                <w:color w:val="1C1C1C"/>
              </w:rPr>
              <w:t xml:space="preserve"> и органов местного самоуправления, в том числе типовых функций</w:t>
            </w:r>
          </w:p>
        </w:tc>
        <w:tc>
          <w:tcPr>
            <w:tcW w:w="1276" w:type="dxa"/>
          </w:tcPr>
          <w:p w:rsidR="002723FC" w:rsidRPr="00A7584B" w:rsidRDefault="00D1116F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>
              <w:rPr>
                <w:color w:val="1C1C1C"/>
              </w:rPr>
              <w:t>е</w:t>
            </w:r>
            <w:r w:rsidR="00126240" w:rsidRPr="00A7584B">
              <w:rPr>
                <w:color w:val="1C1C1C"/>
              </w:rPr>
              <w:t>д</w:t>
            </w:r>
            <w:r w:rsidR="009E663A">
              <w:rPr>
                <w:color w:val="1C1C1C"/>
              </w:rPr>
              <w:t>иниц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25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94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85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92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2. Количество государственных услуг, предоставляемых органами госуда</w:t>
            </w:r>
            <w:r w:rsidRPr="00A7584B">
              <w:rPr>
                <w:color w:val="1C1C1C"/>
              </w:rPr>
              <w:t>р</w:t>
            </w:r>
            <w:r w:rsidRPr="00A7584B">
              <w:rPr>
                <w:color w:val="1C1C1C"/>
              </w:rPr>
              <w:t xml:space="preserve">ственной власти в реестровой модели и (или) в </w:t>
            </w:r>
            <w:proofErr w:type="spellStart"/>
            <w:r w:rsidRPr="00A7584B">
              <w:rPr>
                <w:color w:val="1C1C1C"/>
              </w:rPr>
              <w:t>проактивном</w:t>
            </w:r>
            <w:proofErr w:type="spellEnd"/>
            <w:r w:rsidRPr="00A7584B">
              <w:rPr>
                <w:color w:val="1C1C1C"/>
              </w:rPr>
              <w:t xml:space="preserve"> режиме с пред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ставлением результата в электронном виде на ЕПГУ</w:t>
            </w:r>
          </w:p>
        </w:tc>
        <w:tc>
          <w:tcPr>
            <w:tcW w:w="1276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48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85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92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3. Доля расходов на закупки и (или) аренду отечественного программного обе</w:t>
            </w:r>
            <w:r w:rsidRPr="00A7584B">
              <w:rPr>
                <w:color w:val="1C1C1C"/>
              </w:rPr>
              <w:t>с</w:t>
            </w:r>
            <w:r w:rsidRPr="00A7584B">
              <w:rPr>
                <w:color w:val="1C1C1C"/>
              </w:rPr>
              <w:t>печения и платформ от общих расходов на закупку или аренду программного обеспечения.</w:t>
            </w:r>
          </w:p>
        </w:tc>
        <w:tc>
          <w:tcPr>
            <w:tcW w:w="1276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25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93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4. Доля обращений за получением массовых социально значимых государстве</w:t>
            </w:r>
            <w:r w:rsidRPr="00A7584B">
              <w:rPr>
                <w:color w:val="1C1C1C"/>
              </w:rPr>
              <w:t>н</w:t>
            </w:r>
            <w:r w:rsidRPr="00A7584B">
              <w:rPr>
                <w:color w:val="1C1C1C"/>
              </w:rPr>
              <w:t>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276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15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15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41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53,88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5.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276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25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52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55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91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95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6. Уровень удовлетворенности качеством предоставления массовых социально значимых государственных и муниципальных услуг в электронном виде с и</w:t>
            </w:r>
            <w:r w:rsidRPr="00A7584B">
              <w:rPr>
                <w:color w:val="1C1C1C"/>
              </w:rPr>
              <w:t>с</w:t>
            </w:r>
            <w:r w:rsidRPr="00A7584B">
              <w:rPr>
                <w:color w:val="1C1C1C"/>
              </w:rPr>
              <w:t>пользованием Единого портала государственных и муниципальных услуг (ЕПГУ)</w:t>
            </w:r>
          </w:p>
        </w:tc>
        <w:tc>
          <w:tcPr>
            <w:tcW w:w="1276" w:type="dxa"/>
          </w:tcPr>
          <w:p w:rsidR="002723FC" w:rsidRPr="00A7584B" w:rsidRDefault="009E663A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>
              <w:rPr>
                <w:color w:val="1C1C1C"/>
              </w:rPr>
              <w:t>баллов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3,8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4,22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3,9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3,9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4,37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7. 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276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45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50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64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8. Доля социально значимых объектов, имеющих широкополосный доступ к и</w:t>
            </w:r>
            <w:r w:rsidRPr="00A7584B">
              <w:rPr>
                <w:color w:val="1C1C1C"/>
              </w:rPr>
              <w:t>н</w:t>
            </w:r>
            <w:r w:rsidRPr="00A7584B">
              <w:rPr>
                <w:color w:val="1C1C1C"/>
              </w:rPr>
              <w:t>формационно-телекоммуникационной сети «Интернет» в соответствии с утве</w:t>
            </w:r>
            <w:r w:rsidRPr="00A7584B">
              <w:rPr>
                <w:color w:val="1C1C1C"/>
              </w:rPr>
              <w:t>р</w:t>
            </w:r>
            <w:r w:rsidRPr="00A7584B">
              <w:rPr>
                <w:color w:val="1C1C1C"/>
              </w:rPr>
              <w:t>жденными требованиями</w:t>
            </w:r>
          </w:p>
        </w:tc>
        <w:tc>
          <w:tcPr>
            <w:tcW w:w="1276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F4037C" w:rsidP="00D1116F">
            <w:pPr>
              <w:widowControl w:val="0"/>
              <w:suppressAutoHyphens w:val="0"/>
              <w:jc w:val="both"/>
              <w:rPr>
                <w:color w:val="1C1C1C"/>
              </w:rPr>
            </w:pPr>
            <w:r>
              <w:rPr>
                <w:color w:val="1C1C1C"/>
              </w:rPr>
              <w:lastRenderedPageBreak/>
              <w:t>9</w:t>
            </w:r>
            <w:r w:rsidR="00126240" w:rsidRPr="00A7584B">
              <w:rPr>
                <w:color w:val="1C1C1C"/>
              </w:rPr>
              <w:t>. Количество государственных (муниципальных) служащих и работников учреждений, прошедших обучение компетенциям в сфере цифровой трансфо</w:t>
            </w:r>
            <w:r w:rsidR="00126240" w:rsidRPr="00A7584B">
              <w:rPr>
                <w:color w:val="1C1C1C"/>
              </w:rPr>
              <w:t>р</w:t>
            </w:r>
            <w:r w:rsidR="00126240" w:rsidRPr="00A7584B">
              <w:rPr>
                <w:color w:val="1C1C1C"/>
              </w:rPr>
              <w:t>мации государственного и муниципального управления</w:t>
            </w:r>
          </w:p>
        </w:tc>
        <w:tc>
          <w:tcPr>
            <w:tcW w:w="1276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человек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86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55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F4037C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  <w:r w:rsidR="00F4037C">
              <w:rPr>
                <w:color w:val="1C1C1C"/>
              </w:rPr>
              <w:t>0</w:t>
            </w:r>
            <w:r w:rsidRPr="00A7584B">
              <w:rPr>
                <w:color w:val="1C1C1C"/>
              </w:rPr>
              <w:t>. Средний срок простоя государственных информационных систем в резул</w:t>
            </w:r>
            <w:r w:rsidRPr="00A7584B">
              <w:rPr>
                <w:color w:val="1C1C1C"/>
              </w:rPr>
              <w:t>ь</w:t>
            </w:r>
            <w:r w:rsidRPr="00A7584B">
              <w:rPr>
                <w:color w:val="1C1C1C"/>
              </w:rPr>
              <w:t>тате компьютерных атак</w:t>
            </w:r>
          </w:p>
        </w:tc>
        <w:tc>
          <w:tcPr>
            <w:tcW w:w="1276" w:type="dxa"/>
          </w:tcPr>
          <w:p w:rsidR="002723FC" w:rsidRPr="00A7584B" w:rsidRDefault="009E663A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>
              <w:rPr>
                <w:color w:val="1C1C1C"/>
              </w:rPr>
              <w:t>часов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18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2,11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5"/>
              <w:widowControl w:val="0"/>
              <w:shd w:val="clear" w:color="auto" w:fill="FFFFFF"/>
              <w:suppressAutoHyphens w:val="0"/>
              <w:spacing w:afterAutospacing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5"/>
              <w:widowControl w:val="0"/>
              <w:shd w:val="clear" w:color="auto" w:fill="FFFFFF"/>
              <w:suppressAutoHyphens w:val="0"/>
              <w:spacing w:afterAutospacing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5"/>
              <w:widowControl w:val="0"/>
              <w:shd w:val="clear" w:color="auto" w:fill="FFFFFF"/>
              <w:suppressAutoHyphens w:val="0"/>
              <w:spacing w:afterAutospacing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F4037C">
            <w:pPr>
              <w:pStyle w:val="af8"/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  <w:r w:rsidR="00F4037C">
              <w:rPr>
                <w:color w:val="1C1C1C"/>
              </w:rPr>
              <w:t>1</w:t>
            </w:r>
            <w:r w:rsidRPr="00A7584B">
              <w:rPr>
                <w:color w:val="1C1C1C"/>
              </w:rPr>
              <w:t>. 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</w:t>
            </w:r>
          </w:p>
        </w:tc>
        <w:tc>
          <w:tcPr>
            <w:tcW w:w="1276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75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F4037C">
            <w:pPr>
              <w:pStyle w:val="af8"/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  <w:r w:rsidR="00F4037C">
              <w:rPr>
                <w:color w:val="1C1C1C"/>
              </w:rPr>
              <w:t>2</w:t>
            </w:r>
            <w:r w:rsidRPr="00A7584B">
              <w:rPr>
                <w:color w:val="1C1C1C"/>
              </w:rPr>
              <w:t>. Субъектами Российской Федерации реализованы мероприятия по созданию и организации работы единой службы оперативной помощи гражданам по н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меру «122»</w:t>
            </w:r>
          </w:p>
        </w:tc>
        <w:tc>
          <w:tcPr>
            <w:tcW w:w="1276" w:type="dxa"/>
          </w:tcPr>
          <w:p w:rsidR="002723FC" w:rsidRPr="00A7584B" w:rsidRDefault="002723FC" w:rsidP="00D1116F">
            <w:pPr>
              <w:pStyle w:val="af8"/>
              <w:widowControl w:val="0"/>
              <w:suppressAutoHyphens w:val="0"/>
              <w:rPr>
                <w:color w:val="1C1C1C"/>
              </w:rPr>
            </w:pP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851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F4037C">
            <w:pPr>
              <w:pStyle w:val="af8"/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  <w:r w:rsidR="00F4037C">
              <w:rPr>
                <w:color w:val="1C1C1C"/>
              </w:rPr>
              <w:t>3</w:t>
            </w:r>
            <w:r w:rsidRPr="00A7584B">
              <w:rPr>
                <w:color w:val="1C1C1C"/>
              </w:rPr>
              <w:t>. Формирование и функционирование необходимой информационно-технологической и телекоммуникационной инфраструктуры на судебных учас</w:t>
            </w:r>
            <w:r w:rsidRPr="00A7584B">
              <w:rPr>
                <w:color w:val="1C1C1C"/>
              </w:rPr>
              <w:t>т</w:t>
            </w:r>
            <w:r w:rsidRPr="00A7584B">
              <w:rPr>
                <w:color w:val="1C1C1C"/>
              </w:rPr>
              <w:t>ках мировых судей Республики Тыва для организации защищённого межведо</w:t>
            </w:r>
            <w:r w:rsidRPr="00A7584B">
              <w:rPr>
                <w:color w:val="1C1C1C"/>
              </w:rPr>
              <w:t>м</w:t>
            </w:r>
            <w:r w:rsidRPr="00A7584B">
              <w:rPr>
                <w:color w:val="1C1C1C"/>
              </w:rPr>
              <w:t>ственного электронного взаимодействия, приёма исковых заявлений, направл</w:t>
            </w:r>
            <w:r w:rsidRPr="00A7584B">
              <w:rPr>
                <w:color w:val="1C1C1C"/>
              </w:rPr>
              <w:t>я</w:t>
            </w:r>
            <w:r w:rsidRPr="00A7584B">
              <w:rPr>
                <w:color w:val="1C1C1C"/>
              </w:rPr>
              <w:t>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276" w:type="dxa"/>
          </w:tcPr>
          <w:p w:rsidR="002723FC" w:rsidRPr="00A7584B" w:rsidRDefault="002723FC" w:rsidP="00D1116F">
            <w:pPr>
              <w:pStyle w:val="af8"/>
              <w:widowControl w:val="0"/>
              <w:suppressAutoHyphens w:val="0"/>
              <w:rPr>
                <w:color w:val="1C1C1C"/>
              </w:rPr>
            </w:pP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  <w:tc>
          <w:tcPr>
            <w:tcW w:w="851" w:type="dxa"/>
          </w:tcPr>
          <w:p w:rsidR="002723FC" w:rsidRPr="00A7584B" w:rsidRDefault="00FA4F96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с</w:t>
            </w:r>
            <w:r w:rsidR="00126240" w:rsidRPr="00A7584B">
              <w:rPr>
                <w:color w:val="1C1C1C"/>
              </w:rPr>
              <w:t>убс</w:t>
            </w:r>
            <w:r w:rsidR="00126240" w:rsidRPr="00A7584B">
              <w:rPr>
                <w:color w:val="1C1C1C"/>
              </w:rPr>
              <w:t>и</w:t>
            </w:r>
            <w:r w:rsidR="00126240" w:rsidRPr="00A7584B">
              <w:rPr>
                <w:color w:val="1C1C1C"/>
              </w:rPr>
              <w:t>дии от</w:t>
            </w:r>
            <w:r w:rsidR="00126240" w:rsidRPr="00A7584B">
              <w:rPr>
                <w:color w:val="1C1C1C"/>
              </w:rPr>
              <w:t>о</w:t>
            </w:r>
            <w:r w:rsidR="00126240" w:rsidRPr="00A7584B">
              <w:rPr>
                <w:color w:val="1C1C1C"/>
              </w:rPr>
              <w:t>званы в 2022 году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100%</w:t>
            </w:r>
          </w:p>
        </w:tc>
      </w:tr>
      <w:tr w:rsidR="00FA4F96" w:rsidRPr="00A7584B" w:rsidTr="005D414A">
        <w:trPr>
          <w:trHeight w:val="20"/>
          <w:jc w:val="center"/>
        </w:trPr>
        <w:tc>
          <w:tcPr>
            <w:tcW w:w="8450" w:type="dxa"/>
          </w:tcPr>
          <w:p w:rsidR="002723FC" w:rsidRPr="00A7584B" w:rsidRDefault="00126240" w:rsidP="00F4037C">
            <w:pPr>
              <w:pStyle w:val="af8"/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  <w:r w:rsidR="00F4037C">
              <w:rPr>
                <w:color w:val="1C1C1C"/>
              </w:rPr>
              <w:t>4</w:t>
            </w:r>
            <w:r w:rsidRPr="00A7584B">
              <w:rPr>
                <w:color w:val="1C1C1C"/>
              </w:rPr>
              <w:t>. Доля государственных и муниципальных образовательных организаций, р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ализующих программы начального общего, основного общего, среднего общего и среднего профессионального образования, в учебных классах которых обесп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 xml:space="preserve">чена возможность беспроводного широкополосного доступа к информационно-телекоммуникационной «Интернет» по технологии </w:t>
            </w:r>
            <w:proofErr w:type="spellStart"/>
            <w:r w:rsidRPr="00A7584B">
              <w:rPr>
                <w:color w:val="1C1C1C"/>
              </w:rPr>
              <w:t>WiFi</w:t>
            </w:r>
            <w:proofErr w:type="spellEnd"/>
          </w:p>
        </w:tc>
        <w:tc>
          <w:tcPr>
            <w:tcW w:w="1276" w:type="dxa"/>
          </w:tcPr>
          <w:p w:rsidR="002723FC" w:rsidRPr="00A7584B" w:rsidRDefault="002723FC" w:rsidP="00D1116F">
            <w:pPr>
              <w:pStyle w:val="af8"/>
              <w:widowControl w:val="0"/>
              <w:suppressAutoHyphens w:val="0"/>
              <w:rPr>
                <w:color w:val="1C1C1C"/>
              </w:rPr>
            </w:pP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  <w:tc>
          <w:tcPr>
            <w:tcW w:w="851" w:type="dxa"/>
          </w:tcPr>
          <w:p w:rsidR="002723FC" w:rsidRPr="00A7584B" w:rsidRDefault="00FA4F96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з</w:t>
            </w:r>
            <w:r w:rsidR="00126240" w:rsidRPr="00A7584B">
              <w:rPr>
                <w:color w:val="1C1C1C"/>
              </w:rPr>
              <w:t>апл</w:t>
            </w:r>
            <w:r w:rsidR="00126240" w:rsidRPr="00A7584B">
              <w:rPr>
                <w:color w:val="1C1C1C"/>
              </w:rPr>
              <w:t>а</w:t>
            </w:r>
            <w:r w:rsidR="00126240" w:rsidRPr="00A7584B">
              <w:rPr>
                <w:color w:val="1C1C1C"/>
              </w:rPr>
              <w:t>нир</w:t>
            </w:r>
            <w:r w:rsidR="00126240" w:rsidRPr="00A7584B">
              <w:rPr>
                <w:color w:val="1C1C1C"/>
              </w:rPr>
              <w:t>о</w:t>
            </w:r>
            <w:r w:rsidR="00126240" w:rsidRPr="00A7584B">
              <w:rPr>
                <w:color w:val="1C1C1C"/>
              </w:rPr>
              <w:t>вано в 2023 году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8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709" w:type="dxa"/>
          </w:tcPr>
          <w:p w:rsidR="002723FC" w:rsidRPr="00A7584B" w:rsidRDefault="00126240" w:rsidP="00D1116F">
            <w:pPr>
              <w:pStyle w:val="af8"/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</w:tr>
    </w:tbl>
    <w:p w:rsidR="002723FC" w:rsidRPr="00A7584B" w:rsidRDefault="002723FC" w:rsidP="005D414A">
      <w:pPr>
        <w:tabs>
          <w:tab w:val="left" w:pos="709"/>
        </w:tabs>
        <w:suppressAutoHyphens w:val="0"/>
        <w:ind w:firstLine="709"/>
        <w:jc w:val="both"/>
        <w:rPr>
          <w:rFonts w:eastAsia="Calibri"/>
          <w:iCs/>
          <w:color w:val="1C1C1C"/>
          <w:kern w:val="2"/>
          <w:sz w:val="28"/>
          <w:szCs w:val="28"/>
        </w:rPr>
      </w:pPr>
    </w:p>
    <w:p w:rsidR="002723FC" w:rsidRPr="00A7584B" w:rsidRDefault="00126240" w:rsidP="005D414A">
      <w:pPr>
        <w:tabs>
          <w:tab w:val="left" w:pos="709"/>
        </w:tabs>
        <w:suppressAutoHyphens w:val="0"/>
        <w:ind w:firstLine="709"/>
        <w:jc w:val="both"/>
        <w:rPr>
          <w:color w:val="1C1C1C"/>
        </w:rPr>
      </w:pPr>
      <w:r w:rsidRPr="00A7584B">
        <w:rPr>
          <w:rFonts w:eastAsia="Calibri"/>
          <w:iCs/>
          <w:color w:val="1C1C1C"/>
          <w:kern w:val="2"/>
          <w:sz w:val="28"/>
          <w:szCs w:val="28"/>
        </w:rPr>
        <w:t xml:space="preserve">по подпрограмме 2 </w:t>
      </w:r>
      <w:r w:rsidRPr="00A7584B">
        <w:rPr>
          <w:rFonts w:eastAsia="Calibri"/>
          <w:iCs/>
          <w:color w:val="1C1C1C"/>
          <w:kern w:val="2"/>
          <w:sz w:val="30"/>
          <w:szCs w:val="30"/>
        </w:rPr>
        <w:t>«Повышение качества оказания услуг на базе многофункциональных центров предоставления государственных и муниципальных услуг по принципу «одного окна» в Республике Тыва на 2021-2025 годы»</w:t>
      </w:r>
      <w:r w:rsidRPr="00A7584B">
        <w:rPr>
          <w:rFonts w:eastAsia="Calibri"/>
          <w:iCs/>
          <w:color w:val="1C1C1C"/>
          <w:kern w:val="2"/>
          <w:sz w:val="28"/>
          <w:szCs w:val="28"/>
        </w:rPr>
        <w:t xml:space="preserve"> 3 целевых показателя (индикатор</w:t>
      </w:r>
      <w:r w:rsidR="00D1116F">
        <w:rPr>
          <w:rFonts w:eastAsia="Calibri"/>
          <w:iCs/>
          <w:color w:val="1C1C1C"/>
          <w:kern w:val="2"/>
          <w:sz w:val="28"/>
          <w:szCs w:val="28"/>
        </w:rPr>
        <w:t>а</w:t>
      </w:r>
      <w:r w:rsidRPr="00A7584B">
        <w:rPr>
          <w:rFonts w:eastAsia="Calibri"/>
          <w:iCs/>
          <w:color w:val="1C1C1C"/>
          <w:kern w:val="2"/>
          <w:sz w:val="28"/>
          <w:szCs w:val="28"/>
        </w:rPr>
        <w:t>) Программы достигнуты:</w:t>
      </w:r>
    </w:p>
    <w:p w:rsidR="005D414A" w:rsidRPr="00A7584B" w:rsidRDefault="005D414A" w:rsidP="005D414A">
      <w:pPr>
        <w:tabs>
          <w:tab w:val="left" w:pos="709"/>
        </w:tabs>
        <w:suppressAutoHyphens w:val="0"/>
        <w:ind w:firstLine="709"/>
        <w:jc w:val="center"/>
        <w:rPr>
          <w:color w:val="1C1C1C"/>
          <w:sz w:val="30"/>
          <w:szCs w:val="30"/>
        </w:rPr>
      </w:pPr>
      <w:r w:rsidRPr="00A7584B">
        <w:rPr>
          <w:color w:val="1C1C1C"/>
          <w:sz w:val="30"/>
          <w:szCs w:val="30"/>
        </w:rPr>
        <w:br w:type="page"/>
      </w:r>
    </w:p>
    <w:tbl>
      <w:tblPr>
        <w:tblStyle w:val="af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3"/>
        <w:gridCol w:w="1255"/>
        <w:gridCol w:w="993"/>
        <w:gridCol w:w="1214"/>
        <w:gridCol w:w="1230"/>
        <w:gridCol w:w="992"/>
        <w:gridCol w:w="1180"/>
        <w:gridCol w:w="1134"/>
        <w:gridCol w:w="1067"/>
        <w:gridCol w:w="1342"/>
        <w:gridCol w:w="1190"/>
      </w:tblGrid>
      <w:tr w:rsidR="002723FC" w:rsidRPr="00A7584B" w:rsidTr="007A3777">
        <w:trPr>
          <w:trHeight w:val="20"/>
          <w:jc w:val="center"/>
        </w:trPr>
        <w:tc>
          <w:tcPr>
            <w:tcW w:w="4563" w:type="dxa"/>
            <w:vMerge w:val="restart"/>
          </w:tcPr>
          <w:p w:rsidR="007A3777" w:rsidRPr="00A7584B" w:rsidRDefault="00126240" w:rsidP="005D414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lastRenderedPageBreak/>
              <w:t xml:space="preserve">Наименование </w:t>
            </w:r>
            <w:proofErr w:type="gramStart"/>
            <w:r w:rsidRPr="00A7584B">
              <w:rPr>
                <w:color w:val="1C1C1C"/>
              </w:rPr>
              <w:t>целевого</w:t>
            </w:r>
            <w:proofErr w:type="gramEnd"/>
            <w:r w:rsidRPr="00A7584B">
              <w:rPr>
                <w:color w:val="1C1C1C"/>
              </w:rPr>
              <w:t xml:space="preserve"> </w:t>
            </w:r>
          </w:p>
          <w:p w:rsidR="002723FC" w:rsidRPr="00A7584B" w:rsidRDefault="00126240" w:rsidP="005D414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показателя (индикатора)</w:t>
            </w:r>
          </w:p>
        </w:tc>
        <w:tc>
          <w:tcPr>
            <w:tcW w:w="1255" w:type="dxa"/>
            <w:vMerge w:val="restart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Единица измерения</w:t>
            </w:r>
            <w:r w:rsidRPr="00A7584B">
              <w:rPr>
                <w:color w:val="1C1C1C"/>
              </w:rPr>
              <w:br/>
            </w:r>
          </w:p>
        </w:tc>
        <w:tc>
          <w:tcPr>
            <w:tcW w:w="3437" w:type="dxa"/>
            <w:gridSpan w:val="3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2021</w:t>
            </w:r>
          </w:p>
        </w:tc>
        <w:tc>
          <w:tcPr>
            <w:tcW w:w="3306" w:type="dxa"/>
            <w:gridSpan w:val="3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2022</w:t>
            </w:r>
          </w:p>
        </w:tc>
        <w:tc>
          <w:tcPr>
            <w:tcW w:w="3599" w:type="dxa"/>
            <w:gridSpan w:val="3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2023</w:t>
            </w:r>
          </w:p>
        </w:tc>
      </w:tr>
      <w:tr w:rsidR="002723FC" w:rsidRPr="00A7584B" w:rsidTr="007A3777">
        <w:trPr>
          <w:trHeight w:val="20"/>
          <w:jc w:val="center"/>
        </w:trPr>
        <w:tc>
          <w:tcPr>
            <w:tcW w:w="4563" w:type="dxa"/>
            <w:vMerge/>
          </w:tcPr>
          <w:p w:rsidR="002723FC" w:rsidRPr="00A7584B" w:rsidRDefault="002723FC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</w:p>
        </w:tc>
        <w:tc>
          <w:tcPr>
            <w:tcW w:w="1255" w:type="dxa"/>
            <w:vMerge/>
          </w:tcPr>
          <w:p w:rsidR="002723FC" w:rsidRPr="00A7584B" w:rsidRDefault="002723FC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</w:p>
        </w:tc>
        <w:tc>
          <w:tcPr>
            <w:tcW w:w="993" w:type="dxa"/>
          </w:tcPr>
          <w:p w:rsidR="002723FC" w:rsidRPr="00A7584B" w:rsidRDefault="005D414A" w:rsidP="005D414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вое зн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чение</w:t>
            </w:r>
          </w:p>
        </w:tc>
        <w:tc>
          <w:tcPr>
            <w:tcW w:w="1214" w:type="dxa"/>
          </w:tcPr>
          <w:p w:rsidR="002723FC" w:rsidRPr="00A7584B" w:rsidRDefault="005D414A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фактич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ское зн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чение</w:t>
            </w:r>
          </w:p>
        </w:tc>
        <w:tc>
          <w:tcPr>
            <w:tcW w:w="1230" w:type="dxa"/>
          </w:tcPr>
          <w:p w:rsidR="002723FC" w:rsidRPr="00A7584B" w:rsidRDefault="005D414A" w:rsidP="005D414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исполн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ние, %</w:t>
            </w:r>
          </w:p>
        </w:tc>
        <w:tc>
          <w:tcPr>
            <w:tcW w:w="992" w:type="dxa"/>
          </w:tcPr>
          <w:p w:rsidR="002723FC" w:rsidRPr="00A7584B" w:rsidRDefault="005D414A" w:rsidP="005D414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вое зн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чение</w:t>
            </w:r>
          </w:p>
        </w:tc>
        <w:tc>
          <w:tcPr>
            <w:tcW w:w="1180" w:type="dxa"/>
          </w:tcPr>
          <w:p w:rsidR="002723FC" w:rsidRPr="00A7584B" w:rsidRDefault="005D414A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фактич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ское зн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чение</w:t>
            </w:r>
          </w:p>
        </w:tc>
        <w:tc>
          <w:tcPr>
            <w:tcW w:w="1134" w:type="dxa"/>
          </w:tcPr>
          <w:p w:rsidR="002723FC" w:rsidRPr="00A7584B" w:rsidRDefault="005D414A" w:rsidP="005D414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исполн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ние, %</w:t>
            </w:r>
          </w:p>
        </w:tc>
        <w:tc>
          <w:tcPr>
            <w:tcW w:w="1067" w:type="dxa"/>
          </w:tcPr>
          <w:p w:rsidR="002723FC" w:rsidRPr="00A7584B" w:rsidRDefault="005D414A" w:rsidP="005D414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плановое значение</w:t>
            </w:r>
          </w:p>
        </w:tc>
        <w:tc>
          <w:tcPr>
            <w:tcW w:w="1342" w:type="dxa"/>
          </w:tcPr>
          <w:p w:rsidR="002723FC" w:rsidRPr="00A7584B" w:rsidRDefault="005D414A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фактич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ское знач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ние</w:t>
            </w:r>
          </w:p>
        </w:tc>
        <w:tc>
          <w:tcPr>
            <w:tcW w:w="1190" w:type="dxa"/>
          </w:tcPr>
          <w:p w:rsidR="002723FC" w:rsidRPr="00A7584B" w:rsidRDefault="005D414A" w:rsidP="005D414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исполн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ние, %</w:t>
            </w:r>
          </w:p>
        </w:tc>
      </w:tr>
      <w:tr w:rsidR="002723FC" w:rsidRPr="00A7584B" w:rsidTr="007A3777">
        <w:trPr>
          <w:trHeight w:val="20"/>
          <w:jc w:val="center"/>
        </w:trPr>
        <w:tc>
          <w:tcPr>
            <w:tcW w:w="4563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1. Доля ошибок, допущенных сотрудник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ми МФЦ при приеме документов на гос</w:t>
            </w:r>
            <w:r w:rsidRPr="00A7584B">
              <w:rPr>
                <w:color w:val="1C1C1C"/>
              </w:rPr>
              <w:t>у</w:t>
            </w:r>
            <w:r w:rsidRPr="00A7584B">
              <w:rPr>
                <w:color w:val="1C1C1C"/>
              </w:rPr>
              <w:t>дарственную регистрацию прав (полнота и комплектность документов), в общем к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личестве документов, принятых в МФЦ на государственную регистрацию прав</w:t>
            </w:r>
          </w:p>
        </w:tc>
        <w:tc>
          <w:tcPr>
            <w:tcW w:w="1255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1,6</w:t>
            </w:r>
          </w:p>
        </w:tc>
        <w:tc>
          <w:tcPr>
            <w:tcW w:w="121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0,1</w:t>
            </w:r>
          </w:p>
        </w:tc>
        <w:tc>
          <w:tcPr>
            <w:tcW w:w="123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0,8</w:t>
            </w:r>
          </w:p>
        </w:tc>
        <w:tc>
          <w:tcPr>
            <w:tcW w:w="118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0,6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06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134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0,03</w:t>
            </w:r>
          </w:p>
        </w:tc>
        <w:tc>
          <w:tcPr>
            <w:tcW w:w="119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</w:tr>
      <w:tr w:rsidR="002723FC" w:rsidRPr="00A7584B" w:rsidTr="007A3777">
        <w:trPr>
          <w:trHeight w:val="20"/>
          <w:jc w:val="center"/>
        </w:trPr>
        <w:tc>
          <w:tcPr>
            <w:tcW w:w="4563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2. Доля пакетов документов, которые пр</w:t>
            </w:r>
            <w:r w:rsidRPr="00A7584B">
              <w:rPr>
                <w:color w:val="1C1C1C"/>
              </w:rPr>
              <w:t>и</w:t>
            </w:r>
            <w:r w:rsidRPr="00A7584B">
              <w:rPr>
                <w:color w:val="1C1C1C"/>
              </w:rPr>
              <w:t>няты в МФЦ на государственную рег</w:t>
            </w:r>
            <w:r w:rsidRPr="00A7584B">
              <w:rPr>
                <w:color w:val="1C1C1C"/>
              </w:rPr>
              <w:t>и</w:t>
            </w:r>
            <w:r w:rsidRPr="00A7584B">
              <w:rPr>
                <w:color w:val="1C1C1C"/>
              </w:rPr>
              <w:t>страцию прав и в отношении которых с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трудниками МФЦ не осуществлено или осуществлено некачественное сканиров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ние, в общем количестве пакетов докуме</w:t>
            </w:r>
            <w:r w:rsidRPr="00A7584B">
              <w:rPr>
                <w:color w:val="1C1C1C"/>
              </w:rPr>
              <w:t>н</w:t>
            </w:r>
            <w:r w:rsidRPr="00A7584B">
              <w:rPr>
                <w:color w:val="1C1C1C"/>
              </w:rPr>
              <w:t>тов, принятых в МФЦ на государственную регистрацию прав</w:t>
            </w:r>
          </w:p>
        </w:tc>
        <w:tc>
          <w:tcPr>
            <w:tcW w:w="1255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процентов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0,14</w:t>
            </w:r>
          </w:p>
        </w:tc>
        <w:tc>
          <w:tcPr>
            <w:tcW w:w="121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0,07</w:t>
            </w:r>
          </w:p>
        </w:tc>
        <w:tc>
          <w:tcPr>
            <w:tcW w:w="123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0,13</w:t>
            </w:r>
          </w:p>
        </w:tc>
        <w:tc>
          <w:tcPr>
            <w:tcW w:w="118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0,13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06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0,1</w:t>
            </w:r>
          </w:p>
        </w:tc>
        <w:tc>
          <w:tcPr>
            <w:tcW w:w="134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0,01</w:t>
            </w:r>
          </w:p>
        </w:tc>
        <w:tc>
          <w:tcPr>
            <w:tcW w:w="119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</w:tr>
      <w:tr w:rsidR="002723FC" w:rsidRPr="00A7584B" w:rsidTr="007A3777">
        <w:trPr>
          <w:trHeight w:val="20"/>
          <w:jc w:val="center"/>
        </w:trPr>
        <w:tc>
          <w:tcPr>
            <w:tcW w:w="4563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3. Объем госпошлин, перечисляемых в республиканский бюджет Республики Т</w:t>
            </w:r>
            <w:r w:rsidRPr="00A7584B">
              <w:rPr>
                <w:color w:val="1C1C1C"/>
              </w:rPr>
              <w:t>ы</w:t>
            </w:r>
            <w:r w:rsidRPr="00A7584B">
              <w:rPr>
                <w:color w:val="1C1C1C"/>
              </w:rPr>
              <w:t>ва за счет оказания государственных услуг федеральных органов власти</w:t>
            </w:r>
          </w:p>
        </w:tc>
        <w:tc>
          <w:tcPr>
            <w:tcW w:w="1255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тыс. руб</w:t>
            </w:r>
            <w:r w:rsidR="007A02CD" w:rsidRPr="00A7584B">
              <w:rPr>
                <w:color w:val="1C1C1C"/>
              </w:rPr>
              <w:t>.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20000</w:t>
            </w:r>
          </w:p>
        </w:tc>
        <w:tc>
          <w:tcPr>
            <w:tcW w:w="121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20550</w:t>
            </w:r>
          </w:p>
        </w:tc>
        <w:tc>
          <w:tcPr>
            <w:tcW w:w="123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23619</w:t>
            </w:r>
          </w:p>
        </w:tc>
        <w:tc>
          <w:tcPr>
            <w:tcW w:w="118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19952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84,5</w:t>
            </w:r>
          </w:p>
        </w:tc>
        <w:tc>
          <w:tcPr>
            <w:tcW w:w="106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14360</w:t>
            </w:r>
          </w:p>
        </w:tc>
        <w:tc>
          <w:tcPr>
            <w:tcW w:w="134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22877,9</w:t>
            </w:r>
          </w:p>
        </w:tc>
        <w:tc>
          <w:tcPr>
            <w:tcW w:w="119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</w:tr>
    </w:tbl>
    <w:p w:rsidR="002723FC" w:rsidRPr="00A7584B" w:rsidRDefault="002723FC" w:rsidP="007A3777">
      <w:pPr>
        <w:shd w:val="clear" w:color="FFFFFF" w:fill="FFFFFF"/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iCs/>
          <w:color w:val="1C1C1C"/>
          <w:kern w:val="2"/>
          <w:sz w:val="28"/>
          <w:szCs w:val="28"/>
        </w:rPr>
      </w:pPr>
    </w:p>
    <w:p w:rsidR="002723FC" w:rsidRPr="00A7584B" w:rsidRDefault="00126240" w:rsidP="007A3777">
      <w:pPr>
        <w:shd w:val="clear" w:color="FFFFFF" w:fill="FFFFFF"/>
        <w:tabs>
          <w:tab w:val="left" w:pos="0"/>
        </w:tabs>
        <w:suppressAutoHyphens w:val="0"/>
        <w:ind w:firstLine="709"/>
        <w:contextualSpacing/>
        <w:jc w:val="both"/>
        <w:rPr>
          <w:color w:val="1C1C1C"/>
        </w:rPr>
      </w:pPr>
      <w:r w:rsidRPr="00A7584B">
        <w:rPr>
          <w:rFonts w:eastAsia="Calibri"/>
          <w:iCs/>
          <w:color w:val="1C1C1C"/>
          <w:kern w:val="2"/>
          <w:sz w:val="28"/>
          <w:szCs w:val="28"/>
        </w:rPr>
        <w:t xml:space="preserve">по подпрограмме 3 </w:t>
      </w:r>
      <w:r w:rsidRPr="00A7584B">
        <w:rPr>
          <w:rFonts w:eastAsia="Calibri"/>
          <w:iCs/>
          <w:color w:val="1C1C1C"/>
          <w:kern w:val="2"/>
          <w:sz w:val="30"/>
          <w:szCs w:val="30"/>
        </w:rPr>
        <w:t>«</w:t>
      </w:r>
      <w:r w:rsidRPr="00A7584B">
        <w:rPr>
          <w:rFonts w:eastAsia="Calibri"/>
          <w:iCs/>
          <w:color w:val="1C1C1C"/>
          <w:kern w:val="2"/>
          <w:sz w:val="28"/>
          <w:szCs w:val="28"/>
        </w:rPr>
        <w:t>Развитие средств массовой информации, книгоиздания и полиграфии в Республике Тыва на 2021-2025 годы» 6 целевых показателя (индикатор</w:t>
      </w:r>
      <w:r w:rsidR="00D1116F">
        <w:rPr>
          <w:rFonts w:eastAsia="Calibri"/>
          <w:iCs/>
          <w:color w:val="1C1C1C"/>
          <w:kern w:val="2"/>
          <w:sz w:val="28"/>
          <w:szCs w:val="28"/>
        </w:rPr>
        <w:t>а</w:t>
      </w:r>
      <w:r w:rsidRPr="00A7584B">
        <w:rPr>
          <w:rFonts w:eastAsia="Calibri"/>
          <w:iCs/>
          <w:color w:val="1C1C1C"/>
          <w:kern w:val="2"/>
          <w:sz w:val="28"/>
          <w:szCs w:val="28"/>
        </w:rPr>
        <w:t>) Программы достигнуты:</w:t>
      </w:r>
    </w:p>
    <w:p w:rsidR="007A3777" w:rsidRPr="00A7584B" w:rsidRDefault="007A3777" w:rsidP="006B4C8A">
      <w:pPr>
        <w:shd w:val="clear" w:color="FFFFFF" w:fill="FFFFFF"/>
        <w:tabs>
          <w:tab w:val="left" w:pos="0"/>
        </w:tabs>
        <w:suppressAutoHyphens w:val="0"/>
        <w:contextualSpacing/>
        <w:jc w:val="center"/>
        <w:rPr>
          <w:rFonts w:eastAsia="Calibri"/>
          <w:iCs/>
          <w:color w:val="1C1C1C"/>
          <w:kern w:val="2"/>
          <w:sz w:val="28"/>
          <w:szCs w:val="28"/>
        </w:rPr>
      </w:pPr>
      <w:r w:rsidRPr="00A7584B">
        <w:rPr>
          <w:rFonts w:eastAsia="Calibri"/>
          <w:iCs/>
          <w:color w:val="1C1C1C"/>
          <w:kern w:val="2"/>
          <w:sz w:val="28"/>
          <w:szCs w:val="28"/>
        </w:rPr>
        <w:br w:type="page"/>
      </w:r>
    </w:p>
    <w:tbl>
      <w:tblPr>
        <w:tblStyle w:val="af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9"/>
        <w:gridCol w:w="1280"/>
        <w:gridCol w:w="1203"/>
        <w:gridCol w:w="1289"/>
        <w:gridCol w:w="1008"/>
        <w:gridCol w:w="1242"/>
        <w:gridCol w:w="1152"/>
        <w:gridCol w:w="987"/>
        <w:gridCol w:w="1068"/>
        <w:gridCol w:w="1269"/>
        <w:gridCol w:w="1013"/>
      </w:tblGrid>
      <w:tr w:rsidR="002723FC" w:rsidRPr="00A7584B" w:rsidTr="00D1116F">
        <w:trPr>
          <w:trHeight w:val="20"/>
          <w:jc w:val="center"/>
        </w:trPr>
        <w:tc>
          <w:tcPr>
            <w:tcW w:w="4649" w:type="dxa"/>
          </w:tcPr>
          <w:p w:rsidR="00BA6ED7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lastRenderedPageBreak/>
              <w:t>Наименование целевого показателя</w:t>
            </w:r>
          </w:p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(индикатора)</w:t>
            </w:r>
          </w:p>
        </w:tc>
        <w:tc>
          <w:tcPr>
            <w:tcW w:w="128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Единица измерения</w:t>
            </w:r>
          </w:p>
        </w:tc>
        <w:tc>
          <w:tcPr>
            <w:tcW w:w="120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Плановое зна</w:t>
            </w:r>
            <w:r w:rsidR="00FC5AE6" w:rsidRPr="00A7584B">
              <w:rPr>
                <w:color w:val="1C1C1C"/>
              </w:rPr>
              <w:t>чение</w:t>
            </w:r>
          </w:p>
        </w:tc>
        <w:tc>
          <w:tcPr>
            <w:tcW w:w="1289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Фактич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ское зн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чение</w:t>
            </w:r>
          </w:p>
        </w:tc>
        <w:tc>
          <w:tcPr>
            <w:tcW w:w="1008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</w:t>
            </w:r>
            <w:r w:rsidR="00FC5AE6" w:rsidRPr="00A7584B">
              <w:rPr>
                <w:color w:val="1C1C1C"/>
              </w:rPr>
              <w:t>ние, %</w:t>
            </w:r>
          </w:p>
        </w:tc>
        <w:tc>
          <w:tcPr>
            <w:tcW w:w="124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Плановое зна</w:t>
            </w:r>
            <w:r w:rsidR="00FC5AE6" w:rsidRPr="00A7584B">
              <w:rPr>
                <w:color w:val="1C1C1C"/>
              </w:rPr>
              <w:t>чение</w:t>
            </w:r>
          </w:p>
        </w:tc>
        <w:tc>
          <w:tcPr>
            <w:tcW w:w="115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Фактич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ское зн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чение</w:t>
            </w:r>
          </w:p>
        </w:tc>
        <w:tc>
          <w:tcPr>
            <w:tcW w:w="98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</w:t>
            </w:r>
            <w:r w:rsidR="00FC5AE6" w:rsidRPr="00A7584B">
              <w:rPr>
                <w:color w:val="1C1C1C"/>
              </w:rPr>
              <w:t>ние, %</w:t>
            </w:r>
          </w:p>
        </w:tc>
        <w:tc>
          <w:tcPr>
            <w:tcW w:w="1068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План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вое зн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че</w:t>
            </w:r>
            <w:r w:rsidR="00FC5AE6" w:rsidRPr="00A7584B">
              <w:rPr>
                <w:color w:val="1C1C1C"/>
              </w:rPr>
              <w:t>ние</w:t>
            </w:r>
          </w:p>
        </w:tc>
        <w:tc>
          <w:tcPr>
            <w:tcW w:w="1269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Фактич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ское зн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чение</w:t>
            </w:r>
          </w:p>
        </w:tc>
        <w:tc>
          <w:tcPr>
            <w:tcW w:w="101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Испо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нение, %</w:t>
            </w:r>
          </w:p>
        </w:tc>
      </w:tr>
      <w:tr w:rsidR="002723FC" w:rsidRPr="00A7584B" w:rsidTr="00D1116F">
        <w:trPr>
          <w:trHeight w:val="20"/>
          <w:jc w:val="center"/>
        </w:trPr>
        <w:tc>
          <w:tcPr>
            <w:tcW w:w="4649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1. Выпуск газет</w:t>
            </w:r>
          </w:p>
        </w:tc>
        <w:tc>
          <w:tcPr>
            <w:tcW w:w="1280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полос</w:t>
            </w:r>
          </w:p>
        </w:tc>
        <w:tc>
          <w:tcPr>
            <w:tcW w:w="120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4272</w:t>
            </w:r>
          </w:p>
        </w:tc>
        <w:tc>
          <w:tcPr>
            <w:tcW w:w="128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4416</w:t>
            </w:r>
          </w:p>
        </w:tc>
        <w:tc>
          <w:tcPr>
            <w:tcW w:w="100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24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4208</w:t>
            </w:r>
          </w:p>
        </w:tc>
        <w:tc>
          <w:tcPr>
            <w:tcW w:w="115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3632</w:t>
            </w:r>
          </w:p>
        </w:tc>
        <w:tc>
          <w:tcPr>
            <w:tcW w:w="987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86</w:t>
            </w:r>
          </w:p>
        </w:tc>
        <w:tc>
          <w:tcPr>
            <w:tcW w:w="106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4116</w:t>
            </w:r>
          </w:p>
        </w:tc>
        <w:tc>
          <w:tcPr>
            <w:tcW w:w="126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4116</w:t>
            </w:r>
          </w:p>
        </w:tc>
        <w:tc>
          <w:tcPr>
            <w:tcW w:w="101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</w:tr>
      <w:tr w:rsidR="002723FC" w:rsidRPr="00A7584B" w:rsidTr="00D1116F">
        <w:trPr>
          <w:trHeight w:val="20"/>
          <w:jc w:val="center"/>
        </w:trPr>
        <w:tc>
          <w:tcPr>
            <w:tcW w:w="4649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2. Выпуск книжной продукции</w:t>
            </w:r>
          </w:p>
        </w:tc>
        <w:tc>
          <w:tcPr>
            <w:tcW w:w="1280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печатных листов</w:t>
            </w:r>
          </w:p>
        </w:tc>
        <w:tc>
          <w:tcPr>
            <w:tcW w:w="120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210</w:t>
            </w:r>
          </w:p>
        </w:tc>
        <w:tc>
          <w:tcPr>
            <w:tcW w:w="128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633,8</w:t>
            </w:r>
          </w:p>
        </w:tc>
        <w:tc>
          <w:tcPr>
            <w:tcW w:w="100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24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230</w:t>
            </w:r>
          </w:p>
        </w:tc>
        <w:tc>
          <w:tcPr>
            <w:tcW w:w="115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278</w:t>
            </w:r>
          </w:p>
        </w:tc>
        <w:tc>
          <w:tcPr>
            <w:tcW w:w="987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06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126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  <w:tc>
          <w:tcPr>
            <w:tcW w:w="101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-</w:t>
            </w:r>
          </w:p>
        </w:tc>
      </w:tr>
      <w:tr w:rsidR="002723FC" w:rsidRPr="00A7584B" w:rsidTr="00D1116F">
        <w:trPr>
          <w:trHeight w:val="20"/>
          <w:jc w:val="center"/>
        </w:trPr>
        <w:tc>
          <w:tcPr>
            <w:tcW w:w="4649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3. Объем вещания регионального телекан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ла (на кабельном телевидении)</w:t>
            </w:r>
          </w:p>
        </w:tc>
        <w:tc>
          <w:tcPr>
            <w:tcW w:w="1280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часов</w:t>
            </w:r>
          </w:p>
        </w:tc>
        <w:tc>
          <w:tcPr>
            <w:tcW w:w="120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8760</w:t>
            </w:r>
          </w:p>
        </w:tc>
        <w:tc>
          <w:tcPr>
            <w:tcW w:w="128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8760</w:t>
            </w:r>
          </w:p>
        </w:tc>
        <w:tc>
          <w:tcPr>
            <w:tcW w:w="100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24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8760</w:t>
            </w:r>
          </w:p>
        </w:tc>
        <w:tc>
          <w:tcPr>
            <w:tcW w:w="115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8760</w:t>
            </w:r>
          </w:p>
        </w:tc>
        <w:tc>
          <w:tcPr>
            <w:tcW w:w="987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06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8760</w:t>
            </w:r>
          </w:p>
        </w:tc>
        <w:tc>
          <w:tcPr>
            <w:tcW w:w="126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8760</w:t>
            </w:r>
          </w:p>
        </w:tc>
        <w:tc>
          <w:tcPr>
            <w:tcW w:w="101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</w:tr>
      <w:tr w:rsidR="002723FC" w:rsidRPr="00A7584B" w:rsidTr="00D1116F">
        <w:trPr>
          <w:trHeight w:val="20"/>
          <w:jc w:val="center"/>
        </w:trPr>
        <w:tc>
          <w:tcPr>
            <w:tcW w:w="4649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4. Объем вещания регионального телекан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ла (на федеральной врезке)</w:t>
            </w:r>
          </w:p>
        </w:tc>
        <w:tc>
          <w:tcPr>
            <w:tcW w:w="1280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часов</w:t>
            </w:r>
          </w:p>
        </w:tc>
        <w:tc>
          <w:tcPr>
            <w:tcW w:w="120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1028</w:t>
            </w:r>
          </w:p>
        </w:tc>
        <w:tc>
          <w:tcPr>
            <w:tcW w:w="128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1028</w:t>
            </w:r>
          </w:p>
        </w:tc>
        <w:tc>
          <w:tcPr>
            <w:tcW w:w="100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24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1044</w:t>
            </w:r>
          </w:p>
        </w:tc>
        <w:tc>
          <w:tcPr>
            <w:tcW w:w="115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1044</w:t>
            </w:r>
          </w:p>
        </w:tc>
        <w:tc>
          <w:tcPr>
            <w:tcW w:w="987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06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1044</w:t>
            </w:r>
          </w:p>
        </w:tc>
        <w:tc>
          <w:tcPr>
            <w:tcW w:w="126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1044</w:t>
            </w:r>
          </w:p>
        </w:tc>
        <w:tc>
          <w:tcPr>
            <w:tcW w:w="101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</w:tr>
      <w:tr w:rsidR="002723FC" w:rsidRPr="00A7584B" w:rsidTr="00D1116F">
        <w:trPr>
          <w:trHeight w:val="20"/>
          <w:jc w:val="center"/>
        </w:trPr>
        <w:tc>
          <w:tcPr>
            <w:tcW w:w="4649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5. Объем вещания регионального радиок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нала во врезке федерального радиоканала «Звезда»</w:t>
            </w:r>
          </w:p>
        </w:tc>
        <w:tc>
          <w:tcPr>
            <w:tcW w:w="1280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часов</w:t>
            </w:r>
          </w:p>
        </w:tc>
        <w:tc>
          <w:tcPr>
            <w:tcW w:w="120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</w:t>
            </w:r>
          </w:p>
        </w:tc>
        <w:tc>
          <w:tcPr>
            <w:tcW w:w="128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</w:t>
            </w:r>
          </w:p>
        </w:tc>
        <w:tc>
          <w:tcPr>
            <w:tcW w:w="100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24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</w:t>
            </w:r>
          </w:p>
        </w:tc>
        <w:tc>
          <w:tcPr>
            <w:tcW w:w="115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</w:t>
            </w:r>
          </w:p>
        </w:tc>
        <w:tc>
          <w:tcPr>
            <w:tcW w:w="987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06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</w:t>
            </w:r>
          </w:p>
        </w:tc>
        <w:tc>
          <w:tcPr>
            <w:tcW w:w="126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42</w:t>
            </w:r>
          </w:p>
        </w:tc>
        <w:tc>
          <w:tcPr>
            <w:tcW w:w="101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</w:tr>
      <w:tr w:rsidR="002723FC" w:rsidRPr="00A7584B" w:rsidTr="00D1116F">
        <w:trPr>
          <w:trHeight w:val="20"/>
          <w:jc w:val="center"/>
        </w:trPr>
        <w:tc>
          <w:tcPr>
            <w:tcW w:w="4649" w:type="dxa"/>
          </w:tcPr>
          <w:p w:rsidR="002723FC" w:rsidRPr="00A7584B" w:rsidRDefault="00126240" w:rsidP="006B4C8A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6. Объем выпускаемых материалов в сет</w:t>
            </w:r>
            <w:r w:rsidRPr="00A7584B">
              <w:rPr>
                <w:color w:val="1C1C1C"/>
              </w:rPr>
              <w:t>е</w:t>
            </w:r>
            <w:r w:rsidRPr="00A7584B">
              <w:rPr>
                <w:color w:val="1C1C1C"/>
              </w:rPr>
              <w:t>вых изданиях</w:t>
            </w:r>
          </w:p>
        </w:tc>
        <w:tc>
          <w:tcPr>
            <w:tcW w:w="1280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матери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лов</w:t>
            </w:r>
          </w:p>
        </w:tc>
        <w:tc>
          <w:tcPr>
            <w:tcW w:w="120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10000</w:t>
            </w:r>
          </w:p>
        </w:tc>
        <w:tc>
          <w:tcPr>
            <w:tcW w:w="128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7300</w:t>
            </w:r>
          </w:p>
        </w:tc>
        <w:tc>
          <w:tcPr>
            <w:tcW w:w="100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73</w:t>
            </w:r>
          </w:p>
        </w:tc>
        <w:tc>
          <w:tcPr>
            <w:tcW w:w="124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10000</w:t>
            </w:r>
          </w:p>
        </w:tc>
        <w:tc>
          <w:tcPr>
            <w:tcW w:w="1152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26900</w:t>
            </w:r>
          </w:p>
        </w:tc>
        <w:tc>
          <w:tcPr>
            <w:tcW w:w="987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  <w:tc>
          <w:tcPr>
            <w:tcW w:w="1068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10000</w:t>
            </w:r>
          </w:p>
        </w:tc>
        <w:tc>
          <w:tcPr>
            <w:tcW w:w="1269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18353</w:t>
            </w:r>
          </w:p>
        </w:tc>
        <w:tc>
          <w:tcPr>
            <w:tcW w:w="1013" w:type="dxa"/>
          </w:tcPr>
          <w:p w:rsidR="002723FC" w:rsidRPr="00A7584B" w:rsidRDefault="00126240" w:rsidP="00FC5AE6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100</w:t>
            </w:r>
          </w:p>
        </w:tc>
      </w:tr>
    </w:tbl>
    <w:p w:rsidR="002723FC" w:rsidRPr="00A7584B" w:rsidRDefault="002723FC" w:rsidP="006B4C8A">
      <w:pPr>
        <w:suppressAutoHyphens w:val="0"/>
        <w:rPr>
          <w:b/>
          <w:bCs/>
          <w:color w:val="1C1C1C"/>
          <w:sz w:val="28"/>
          <w:szCs w:val="28"/>
        </w:rPr>
      </w:pPr>
    </w:p>
    <w:p w:rsidR="002723FC" w:rsidRPr="00A7584B" w:rsidRDefault="002723FC" w:rsidP="006B4C8A">
      <w:pPr>
        <w:tabs>
          <w:tab w:val="left" w:pos="0"/>
        </w:tabs>
        <w:suppressAutoHyphens w:val="0"/>
        <w:ind w:left="1" w:hanging="3"/>
        <w:contextualSpacing/>
        <w:jc w:val="center"/>
        <w:rPr>
          <w:b/>
          <w:bCs/>
          <w:color w:val="1C1C1C"/>
          <w:sz w:val="28"/>
          <w:szCs w:val="28"/>
        </w:rPr>
        <w:sectPr w:rsidR="002723FC" w:rsidRPr="00A7584B" w:rsidSect="005A1D89">
          <w:headerReference w:type="default" r:id="rId12"/>
          <w:pgSz w:w="16838" w:h="11906" w:orient="landscape"/>
          <w:pgMar w:top="1134" w:right="567" w:bottom="1701" w:left="567" w:header="567" w:footer="567" w:gutter="0"/>
          <w:cols w:space="720"/>
          <w:formProt w:val="0"/>
          <w:docGrid w:linePitch="326"/>
        </w:sectPr>
      </w:pPr>
    </w:p>
    <w:p w:rsidR="002723FC" w:rsidRPr="00A7584B" w:rsidRDefault="00126240" w:rsidP="00FC5AE6">
      <w:pPr>
        <w:suppressAutoHyphens w:val="0"/>
        <w:jc w:val="center"/>
        <w:rPr>
          <w:color w:val="1C1C1C"/>
        </w:rPr>
      </w:pPr>
      <w:r w:rsidRPr="00A7584B">
        <w:rPr>
          <w:color w:val="1C1C1C"/>
          <w:sz w:val="28"/>
          <w:szCs w:val="28"/>
          <w:lang w:val="en-US"/>
        </w:rPr>
        <w:lastRenderedPageBreak/>
        <w:t>III</w:t>
      </w:r>
      <w:r w:rsidRPr="00A7584B">
        <w:rPr>
          <w:color w:val="1C1C1C"/>
          <w:sz w:val="28"/>
          <w:szCs w:val="28"/>
        </w:rPr>
        <w:t>. Финансирование Программы</w:t>
      </w:r>
    </w:p>
    <w:p w:rsidR="002723FC" w:rsidRPr="00A7584B" w:rsidRDefault="002723FC" w:rsidP="00FC5AE6">
      <w:pPr>
        <w:suppressAutoHyphens w:val="0"/>
        <w:jc w:val="center"/>
        <w:rPr>
          <w:color w:val="1C1C1C"/>
          <w:sz w:val="28"/>
          <w:szCs w:val="28"/>
        </w:rPr>
      </w:pPr>
    </w:p>
    <w:p w:rsidR="002723FC" w:rsidRPr="00A7584B" w:rsidRDefault="00126240" w:rsidP="00FC5AE6">
      <w:pPr>
        <w:suppressAutoHyphens w:val="0"/>
        <w:ind w:firstLine="709"/>
        <w:jc w:val="both"/>
        <w:rPr>
          <w:color w:val="1C1C1C"/>
        </w:rPr>
      </w:pPr>
      <w:r w:rsidRPr="00A7584B">
        <w:rPr>
          <w:color w:val="1C1C1C"/>
          <w:sz w:val="28"/>
          <w:szCs w:val="28"/>
        </w:rPr>
        <w:t>Источниками финансирования мероприятий Программы являются сре</w:t>
      </w:r>
      <w:r w:rsidRPr="00A7584B">
        <w:rPr>
          <w:color w:val="1C1C1C"/>
          <w:sz w:val="28"/>
          <w:szCs w:val="28"/>
        </w:rPr>
        <w:t>д</w:t>
      </w:r>
      <w:r w:rsidRPr="00A7584B">
        <w:rPr>
          <w:color w:val="1C1C1C"/>
          <w:sz w:val="28"/>
          <w:szCs w:val="28"/>
        </w:rPr>
        <w:t>ства республиканского бюджета Республики Тыва.</w:t>
      </w:r>
    </w:p>
    <w:p w:rsidR="002723FC" w:rsidRPr="00A7584B" w:rsidRDefault="00126240" w:rsidP="00FC5AE6">
      <w:pPr>
        <w:tabs>
          <w:tab w:val="left" w:pos="709"/>
        </w:tabs>
        <w:suppressAutoHyphens w:val="0"/>
        <w:ind w:firstLine="709"/>
        <w:jc w:val="both"/>
        <w:rPr>
          <w:color w:val="1C1C1C"/>
        </w:rPr>
      </w:pPr>
      <w:r w:rsidRPr="00A7584B">
        <w:rPr>
          <w:rFonts w:eastAsia="Calibri"/>
          <w:color w:val="1C1C1C"/>
          <w:sz w:val="28"/>
          <w:szCs w:val="28"/>
        </w:rPr>
        <w:t xml:space="preserve">Общий объем финансирования на реализацию </w:t>
      </w:r>
      <w:r w:rsidR="00BA6ED7">
        <w:rPr>
          <w:rFonts w:eastAsia="Calibri"/>
          <w:color w:val="1C1C1C"/>
          <w:sz w:val="28"/>
          <w:szCs w:val="28"/>
        </w:rPr>
        <w:t>П</w:t>
      </w:r>
      <w:r w:rsidRPr="00A7584B">
        <w:rPr>
          <w:rFonts w:eastAsia="Calibri"/>
          <w:color w:val="1C1C1C"/>
          <w:sz w:val="28"/>
          <w:szCs w:val="28"/>
        </w:rPr>
        <w:t xml:space="preserve">рограммы составил: </w:t>
      </w:r>
    </w:p>
    <w:p w:rsidR="002723FC" w:rsidRPr="00A7584B" w:rsidRDefault="00126240" w:rsidP="00FC5AE6">
      <w:pPr>
        <w:tabs>
          <w:tab w:val="left" w:pos="709"/>
        </w:tabs>
        <w:suppressAutoHyphens w:val="0"/>
        <w:ind w:firstLine="709"/>
        <w:jc w:val="both"/>
        <w:rPr>
          <w:color w:val="1C1C1C"/>
        </w:rPr>
      </w:pPr>
      <w:r w:rsidRPr="00A7584B">
        <w:rPr>
          <w:rFonts w:eastAsia="Calibri"/>
          <w:color w:val="1C1C1C"/>
          <w:sz w:val="28"/>
          <w:szCs w:val="28"/>
        </w:rPr>
        <w:t xml:space="preserve">в 2021 году </w:t>
      </w:r>
      <w:r w:rsidR="00FC5AE6" w:rsidRPr="00A7584B">
        <w:rPr>
          <w:rFonts w:eastAsia="Calibri"/>
          <w:color w:val="1C1C1C"/>
          <w:sz w:val="28"/>
          <w:szCs w:val="28"/>
        </w:rPr>
        <w:t>–</w:t>
      </w:r>
      <w:r w:rsidRPr="00A7584B">
        <w:rPr>
          <w:rFonts w:eastAsia="Calibri"/>
          <w:color w:val="1C1C1C"/>
          <w:sz w:val="28"/>
          <w:szCs w:val="28"/>
        </w:rPr>
        <w:t xml:space="preserve"> 320 273,3 тыс. руб</w:t>
      </w:r>
      <w:r w:rsidR="007A02CD" w:rsidRPr="00A7584B">
        <w:rPr>
          <w:rFonts w:eastAsia="Calibri"/>
          <w:color w:val="1C1C1C"/>
          <w:sz w:val="28"/>
          <w:szCs w:val="28"/>
        </w:rPr>
        <w:t>.</w:t>
      </w:r>
      <w:r w:rsidRPr="00A7584B">
        <w:rPr>
          <w:rFonts w:eastAsia="Calibri"/>
          <w:color w:val="1C1C1C"/>
          <w:sz w:val="28"/>
          <w:szCs w:val="28"/>
        </w:rPr>
        <w:t xml:space="preserve">; </w:t>
      </w:r>
    </w:p>
    <w:p w:rsidR="002723FC" w:rsidRPr="00A7584B" w:rsidRDefault="00126240" w:rsidP="00FC5AE6">
      <w:pPr>
        <w:tabs>
          <w:tab w:val="left" w:pos="709"/>
        </w:tabs>
        <w:suppressAutoHyphens w:val="0"/>
        <w:ind w:firstLine="709"/>
        <w:jc w:val="both"/>
        <w:rPr>
          <w:color w:val="1C1C1C"/>
        </w:rPr>
      </w:pPr>
      <w:r w:rsidRPr="00A7584B">
        <w:rPr>
          <w:rFonts w:eastAsia="Calibri"/>
          <w:color w:val="1C1C1C"/>
          <w:sz w:val="28"/>
          <w:szCs w:val="28"/>
        </w:rPr>
        <w:t xml:space="preserve">в 2022 году </w:t>
      </w:r>
      <w:r w:rsidR="00FC5AE6" w:rsidRPr="00A7584B">
        <w:rPr>
          <w:rFonts w:eastAsia="Calibri"/>
          <w:color w:val="1C1C1C"/>
          <w:sz w:val="28"/>
          <w:szCs w:val="28"/>
        </w:rPr>
        <w:t>–</w:t>
      </w:r>
      <w:r w:rsidRPr="00A7584B">
        <w:rPr>
          <w:rFonts w:eastAsia="Calibri"/>
          <w:color w:val="1C1C1C"/>
          <w:sz w:val="28"/>
          <w:szCs w:val="28"/>
        </w:rPr>
        <w:t xml:space="preserve"> 435 836,8 тыс. руб</w:t>
      </w:r>
      <w:r w:rsidR="007A02CD" w:rsidRPr="00A7584B">
        <w:rPr>
          <w:rFonts w:eastAsia="Calibri"/>
          <w:color w:val="1C1C1C"/>
          <w:sz w:val="28"/>
          <w:szCs w:val="28"/>
        </w:rPr>
        <w:t>.</w:t>
      </w:r>
      <w:r w:rsidRPr="00A7584B">
        <w:rPr>
          <w:rFonts w:eastAsia="Calibri"/>
          <w:color w:val="1C1C1C"/>
          <w:sz w:val="28"/>
          <w:szCs w:val="28"/>
        </w:rPr>
        <w:t xml:space="preserve">; </w:t>
      </w:r>
    </w:p>
    <w:p w:rsidR="002723FC" w:rsidRPr="00A7584B" w:rsidRDefault="00126240" w:rsidP="00FC5AE6">
      <w:pPr>
        <w:tabs>
          <w:tab w:val="left" w:pos="709"/>
        </w:tabs>
        <w:suppressAutoHyphens w:val="0"/>
        <w:ind w:firstLine="709"/>
        <w:jc w:val="both"/>
        <w:rPr>
          <w:color w:val="1C1C1C"/>
        </w:rPr>
      </w:pPr>
      <w:r w:rsidRPr="00A7584B">
        <w:rPr>
          <w:rFonts w:eastAsia="Calibri"/>
          <w:color w:val="1C1C1C"/>
          <w:sz w:val="28"/>
          <w:szCs w:val="28"/>
        </w:rPr>
        <w:t xml:space="preserve">в 2023 году </w:t>
      </w:r>
      <w:r w:rsidR="00FC5AE6" w:rsidRPr="00A7584B">
        <w:rPr>
          <w:rFonts w:eastAsia="Calibri"/>
          <w:color w:val="1C1C1C"/>
          <w:sz w:val="28"/>
          <w:szCs w:val="28"/>
        </w:rPr>
        <w:t>–</w:t>
      </w:r>
      <w:r w:rsidRPr="00A7584B">
        <w:rPr>
          <w:rFonts w:eastAsia="Calibri"/>
          <w:color w:val="1C1C1C"/>
          <w:sz w:val="28"/>
          <w:szCs w:val="28"/>
        </w:rPr>
        <w:t xml:space="preserve"> 365 726,1 тыс. руб.</w:t>
      </w:r>
    </w:p>
    <w:p w:rsidR="002723FC" w:rsidRPr="00A7584B" w:rsidRDefault="002723FC" w:rsidP="00FC5AE6">
      <w:pPr>
        <w:tabs>
          <w:tab w:val="left" w:pos="709"/>
        </w:tabs>
        <w:suppressAutoHyphens w:val="0"/>
        <w:ind w:firstLine="709"/>
        <w:jc w:val="both"/>
        <w:rPr>
          <w:color w:val="1C1C1C"/>
          <w:sz w:val="28"/>
          <w:szCs w:val="28"/>
        </w:rPr>
      </w:pPr>
    </w:p>
    <w:tbl>
      <w:tblPr>
        <w:tblStyle w:val="afa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945"/>
        <w:gridCol w:w="615"/>
        <w:gridCol w:w="967"/>
        <w:gridCol w:w="940"/>
        <w:gridCol w:w="502"/>
        <w:gridCol w:w="993"/>
        <w:gridCol w:w="1134"/>
        <w:gridCol w:w="707"/>
      </w:tblGrid>
      <w:tr w:rsidR="00A90116" w:rsidRPr="00A7584B" w:rsidTr="00D727B6">
        <w:trPr>
          <w:trHeight w:val="20"/>
          <w:jc w:val="center"/>
        </w:trPr>
        <w:tc>
          <w:tcPr>
            <w:tcW w:w="1844" w:type="dxa"/>
            <w:vMerge w:val="restart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Наименование м</w:t>
            </w:r>
            <w:r w:rsidRPr="00A7584B">
              <w:rPr>
                <w:color w:val="1C1C1C"/>
                <w:sz w:val="21"/>
                <w:szCs w:val="21"/>
              </w:rPr>
              <w:t>е</w:t>
            </w:r>
            <w:r w:rsidRPr="00A7584B">
              <w:rPr>
                <w:color w:val="1C1C1C"/>
                <w:sz w:val="21"/>
                <w:szCs w:val="21"/>
              </w:rPr>
              <w:t>роприятия</w:t>
            </w:r>
          </w:p>
        </w:tc>
        <w:tc>
          <w:tcPr>
            <w:tcW w:w="2552" w:type="dxa"/>
            <w:gridSpan w:val="3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2021</w:t>
            </w:r>
          </w:p>
        </w:tc>
        <w:tc>
          <w:tcPr>
            <w:tcW w:w="2409" w:type="dxa"/>
            <w:gridSpan w:val="3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2022</w:t>
            </w:r>
          </w:p>
        </w:tc>
        <w:tc>
          <w:tcPr>
            <w:tcW w:w="2834" w:type="dxa"/>
            <w:gridSpan w:val="3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2023</w:t>
            </w:r>
          </w:p>
        </w:tc>
      </w:tr>
      <w:tr w:rsidR="00A90116" w:rsidRPr="00A7584B" w:rsidTr="00D727B6">
        <w:trPr>
          <w:trHeight w:val="20"/>
          <w:jc w:val="center"/>
        </w:trPr>
        <w:tc>
          <w:tcPr>
            <w:tcW w:w="1844" w:type="dxa"/>
            <w:vMerge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</w:p>
        </w:tc>
        <w:tc>
          <w:tcPr>
            <w:tcW w:w="992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план</w:t>
            </w:r>
          </w:p>
        </w:tc>
        <w:tc>
          <w:tcPr>
            <w:tcW w:w="945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факт</w:t>
            </w:r>
          </w:p>
        </w:tc>
        <w:tc>
          <w:tcPr>
            <w:tcW w:w="615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исп.</w:t>
            </w:r>
          </w:p>
        </w:tc>
        <w:tc>
          <w:tcPr>
            <w:tcW w:w="967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план</w:t>
            </w:r>
          </w:p>
        </w:tc>
        <w:tc>
          <w:tcPr>
            <w:tcW w:w="940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факт</w:t>
            </w:r>
          </w:p>
        </w:tc>
        <w:tc>
          <w:tcPr>
            <w:tcW w:w="502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исп.</w:t>
            </w:r>
          </w:p>
        </w:tc>
        <w:tc>
          <w:tcPr>
            <w:tcW w:w="993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план</w:t>
            </w:r>
          </w:p>
        </w:tc>
        <w:tc>
          <w:tcPr>
            <w:tcW w:w="1134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факт</w:t>
            </w:r>
          </w:p>
        </w:tc>
        <w:tc>
          <w:tcPr>
            <w:tcW w:w="707" w:type="dxa"/>
          </w:tcPr>
          <w:p w:rsidR="00A90116" w:rsidRPr="00A7584B" w:rsidRDefault="00A90116" w:rsidP="00A90116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исп.</w:t>
            </w:r>
          </w:p>
        </w:tc>
      </w:tr>
      <w:tr w:rsidR="002723FC" w:rsidRPr="00A7584B" w:rsidTr="00D727B6">
        <w:trPr>
          <w:trHeight w:val="20"/>
          <w:jc w:val="center"/>
        </w:trPr>
        <w:tc>
          <w:tcPr>
            <w:tcW w:w="1844" w:type="dxa"/>
          </w:tcPr>
          <w:p w:rsidR="002723FC" w:rsidRPr="00A7584B" w:rsidRDefault="00126240" w:rsidP="00A90116">
            <w:pPr>
              <w:widowControl w:val="0"/>
              <w:suppressAutoHyphens w:val="0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Подпрограмма «Развитие инфо</w:t>
            </w:r>
            <w:r w:rsidRPr="00A7584B">
              <w:rPr>
                <w:color w:val="1C1C1C"/>
                <w:sz w:val="21"/>
                <w:szCs w:val="21"/>
              </w:rPr>
              <w:t>р</w:t>
            </w:r>
            <w:r w:rsidRPr="00A7584B">
              <w:rPr>
                <w:color w:val="1C1C1C"/>
                <w:sz w:val="21"/>
                <w:szCs w:val="21"/>
              </w:rPr>
              <w:t>мационного общ</w:t>
            </w:r>
            <w:r w:rsidRPr="00A7584B">
              <w:rPr>
                <w:color w:val="1C1C1C"/>
                <w:sz w:val="21"/>
                <w:szCs w:val="21"/>
              </w:rPr>
              <w:t>е</w:t>
            </w:r>
            <w:r w:rsidRPr="00A7584B">
              <w:rPr>
                <w:color w:val="1C1C1C"/>
                <w:sz w:val="21"/>
                <w:szCs w:val="21"/>
              </w:rPr>
              <w:t>ства в Республике Тыва на 2021-2025 годы»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161633,7</w:t>
            </w:r>
          </w:p>
        </w:tc>
        <w:tc>
          <w:tcPr>
            <w:tcW w:w="94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146872,4</w:t>
            </w:r>
          </w:p>
        </w:tc>
        <w:tc>
          <w:tcPr>
            <w:tcW w:w="61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91%</w:t>
            </w:r>
          </w:p>
        </w:tc>
        <w:tc>
          <w:tcPr>
            <w:tcW w:w="96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287871,5</w:t>
            </w:r>
          </w:p>
        </w:tc>
        <w:tc>
          <w:tcPr>
            <w:tcW w:w="94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217089,4</w:t>
            </w:r>
          </w:p>
        </w:tc>
        <w:tc>
          <w:tcPr>
            <w:tcW w:w="50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75%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243881,1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187 727,38</w:t>
            </w:r>
          </w:p>
        </w:tc>
        <w:tc>
          <w:tcPr>
            <w:tcW w:w="70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77%</w:t>
            </w:r>
          </w:p>
        </w:tc>
      </w:tr>
      <w:tr w:rsidR="002723FC" w:rsidRPr="00A7584B" w:rsidTr="00D727B6">
        <w:trPr>
          <w:trHeight w:val="20"/>
          <w:jc w:val="center"/>
        </w:trPr>
        <w:tc>
          <w:tcPr>
            <w:tcW w:w="1844" w:type="dxa"/>
          </w:tcPr>
          <w:p w:rsidR="002723FC" w:rsidRPr="00A7584B" w:rsidRDefault="00126240" w:rsidP="00A90116">
            <w:pPr>
              <w:widowControl w:val="0"/>
              <w:suppressAutoHyphens w:val="0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Подпрограмма «Повышение кач</w:t>
            </w:r>
            <w:r w:rsidRPr="00A7584B">
              <w:rPr>
                <w:color w:val="1C1C1C"/>
                <w:sz w:val="21"/>
                <w:szCs w:val="21"/>
              </w:rPr>
              <w:t>е</w:t>
            </w:r>
            <w:r w:rsidRPr="00A7584B">
              <w:rPr>
                <w:color w:val="1C1C1C"/>
                <w:sz w:val="21"/>
                <w:szCs w:val="21"/>
              </w:rPr>
              <w:t>ства оказания услуг на базе мн</w:t>
            </w:r>
            <w:r w:rsidRPr="00A7584B">
              <w:rPr>
                <w:color w:val="1C1C1C"/>
                <w:sz w:val="21"/>
                <w:szCs w:val="21"/>
              </w:rPr>
              <w:t>о</w:t>
            </w:r>
            <w:r w:rsidRPr="00A7584B">
              <w:rPr>
                <w:color w:val="1C1C1C"/>
                <w:sz w:val="21"/>
                <w:szCs w:val="21"/>
              </w:rPr>
              <w:t>гофункционал</w:t>
            </w:r>
            <w:r w:rsidRPr="00A7584B">
              <w:rPr>
                <w:color w:val="1C1C1C"/>
                <w:sz w:val="21"/>
                <w:szCs w:val="21"/>
              </w:rPr>
              <w:t>ь</w:t>
            </w:r>
            <w:r w:rsidRPr="00A7584B">
              <w:rPr>
                <w:color w:val="1C1C1C"/>
                <w:sz w:val="21"/>
                <w:szCs w:val="21"/>
              </w:rPr>
              <w:t>ных центров предоставления государственных и муниципальных услуг по принципу «одного окна» в Республике Тыва на 2021-2025 г</w:t>
            </w:r>
            <w:r w:rsidRPr="00A7584B">
              <w:rPr>
                <w:color w:val="1C1C1C"/>
                <w:sz w:val="21"/>
                <w:szCs w:val="21"/>
              </w:rPr>
              <w:t>о</w:t>
            </w:r>
            <w:r w:rsidRPr="00A7584B">
              <w:rPr>
                <w:color w:val="1C1C1C"/>
                <w:sz w:val="21"/>
                <w:szCs w:val="21"/>
              </w:rPr>
              <w:t>ды»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61609,3</w:t>
            </w:r>
          </w:p>
        </w:tc>
        <w:tc>
          <w:tcPr>
            <w:tcW w:w="94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60992,3</w:t>
            </w:r>
            <w:r w:rsidRPr="00A7584B">
              <w:rPr>
                <w:color w:val="1C1C1C"/>
                <w:sz w:val="21"/>
                <w:szCs w:val="21"/>
              </w:rPr>
              <w:br/>
            </w:r>
          </w:p>
        </w:tc>
        <w:tc>
          <w:tcPr>
            <w:tcW w:w="61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99%</w:t>
            </w:r>
          </w:p>
        </w:tc>
        <w:tc>
          <w:tcPr>
            <w:tcW w:w="96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71647,8</w:t>
            </w:r>
          </w:p>
        </w:tc>
        <w:tc>
          <w:tcPr>
            <w:tcW w:w="94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71156,7</w:t>
            </w:r>
          </w:p>
        </w:tc>
        <w:tc>
          <w:tcPr>
            <w:tcW w:w="50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99%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64081,0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59701,8</w:t>
            </w:r>
          </w:p>
        </w:tc>
        <w:tc>
          <w:tcPr>
            <w:tcW w:w="70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93%</w:t>
            </w:r>
          </w:p>
        </w:tc>
      </w:tr>
      <w:tr w:rsidR="002723FC" w:rsidRPr="00A7584B" w:rsidTr="00D727B6">
        <w:trPr>
          <w:trHeight w:val="20"/>
          <w:jc w:val="center"/>
        </w:trPr>
        <w:tc>
          <w:tcPr>
            <w:tcW w:w="1844" w:type="dxa"/>
          </w:tcPr>
          <w:p w:rsidR="002723FC" w:rsidRPr="00A7584B" w:rsidRDefault="00126240" w:rsidP="00A90116">
            <w:pPr>
              <w:widowControl w:val="0"/>
              <w:suppressAutoHyphens w:val="0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Подпрограмма «Развитие средств массовой инфо</w:t>
            </w:r>
            <w:r w:rsidRPr="00A7584B">
              <w:rPr>
                <w:color w:val="1C1C1C"/>
                <w:sz w:val="21"/>
                <w:szCs w:val="21"/>
              </w:rPr>
              <w:t>р</w:t>
            </w:r>
            <w:r w:rsidRPr="00A7584B">
              <w:rPr>
                <w:color w:val="1C1C1C"/>
                <w:sz w:val="21"/>
                <w:szCs w:val="21"/>
              </w:rPr>
              <w:t>мации, книгоизд</w:t>
            </w:r>
            <w:r w:rsidRPr="00A7584B">
              <w:rPr>
                <w:color w:val="1C1C1C"/>
                <w:sz w:val="21"/>
                <w:szCs w:val="21"/>
              </w:rPr>
              <w:t>а</w:t>
            </w:r>
            <w:r w:rsidRPr="00A7584B">
              <w:rPr>
                <w:color w:val="1C1C1C"/>
                <w:sz w:val="21"/>
                <w:szCs w:val="21"/>
              </w:rPr>
              <w:t>ния и полиграфии в Республике Тыва на 2021-2025 г</w:t>
            </w:r>
            <w:r w:rsidRPr="00A7584B">
              <w:rPr>
                <w:color w:val="1C1C1C"/>
                <w:sz w:val="21"/>
                <w:szCs w:val="21"/>
              </w:rPr>
              <w:t>о</w:t>
            </w:r>
            <w:r w:rsidRPr="00A7584B">
              <w:rPr>
                <w:color w:val="1C1C1C"/>
                <w:sz w:val="21"/>
                <w:szCs w:val="21"/>
              </w:rPr>
              <w:t>ды»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97030,1</w:t>
            </w:r>
          </w:p>
        </w:tc>
        <w:tc>
          <w:tcPr>
            <w:tcW w:w="94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89780,2</w:t>
            </w:r>
            <w:r w:rsidRPr="00A7584B">
              <w:rPr>
                <w:color w:val="1C1C1C"/>
                <w:sz w:val="21"/>
                <w:szCs w:val="21"/>
              </w:rPr>
              <w:br/>
            </w:r>
          </w:p>
        </w:tc>
        <w:tc>
          <w:tcPr>
            <w:tcW w:w="61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92%</w:t>
            </w:r>
          </w:p>
        </w:tc>
        <w:tc>
          <w:tcPr>
            <w:tcW w:w="96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76317,5</w:t>
            </w:r>
          </w:p>
        </w:tc>
        <w:tc>
          <w:tcPr>
            <w:tcW w:w="94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63849,1</w:t>
            </w:r>
          </w:p>
        </w:tc>
        <w:tc>
          <w:tcPr>
            <w:tcW w:w="50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84%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57764,0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75280,4</w:t>
            </w:r>
          </w:p>
        </w:tc>
        <w:tc>
          <w:tcPr>
            <w:tcW w:w="70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130%</w:t>
            </w:r>
          </w:p>
        </w:tc>
      </w:tr>
      <w:tr w:rsidR="002723FC" w:rsidRPr="00A7584B" w:rsidTr="00D727B6">
        <w:trPr>
          <w:trHeight w:val="20"/>
          <w:jc w:val="center"/>
        </w:trPr>
        <w:tc>
          <w:tcPr>
            <w:tcW w:w="1844" w:type="dxa"/>
          </w:tcPr>
          <w:p w:rsidR="002723FC" w:rsidRPr="00A7584B" w:rsidRDefault="00126240" w:rsidP="006B4C8A">
            <w:pPr>
              <w:widowControl w:val="0"/>
              <w:suppressAutoHyphens w:val="0"/>
              <w:jc w:val="both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И</w:t>
            </w:r>
            <w:r w:rsidR="00D727B6" w:rsidRPr="00A7584B">
              <w:rPr>
                <w:color w:val="1C1C1C"/>
                <w:sz w:val="21"/>
                <w:szCs w:val="21"/>
              </w:rPr>
              <w:t>того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320273,3</w:t>
            </w:r>
          </w:p>
        </w:tc>
        <w:tc>
          <w:tcPr>
            <w:tcW w:w="94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297644,9</w:t>
            </w:r>
          </w:p>
        </w:tc>
        <w:tc>
          <w:tcPr>
            <w:tcW w:w="61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90%</w:t>
            </w:r>
          </w:p>
        </w:tc>
        <w:tc>
          <w:tcPr>
            <w:tcW w:w="96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435836,8</w:t>
            </w:r>
          </w:p>
        </w:tc>
        <w:tc>
          <w:tcPr>
            <w:tcW w:w="94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352095,2</w:t>
            </w:r>
          </w:p>
        </w:tc>
        <w:tc>
          <w:tcPr>
            <w:tcW w:w="50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80%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365726,0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322 709,5</w:t>
            </w:r>
          </w:p>
        </w:tc>
        <w:tc>
          <w:tcPr>
            <w:tcW w:w="70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  <w:sz w:val="21"/>
                <w:szCs w:val="21"/>
              </w:rPr>
            </w:pPr>
            <w:r w:rsidRPr="00A7584B">
              <w:rPr>
                <w:color w:val="1C1C1C"/>
                <w:sz w:val="21"/>
                <w:szCs w:val="21"/>
              </w:rPr>
              <w:t>88%</w:t>
            </w:r>
          </w:p>
        </w:tc>
      </w:tr>
    </w:tbl>
    <w:p w:rsidR="002723FC" w:rsidRPr="00A7584B" w:rsidRDefault="002723FC" w:rsidP="006B4C8A">
      <w:pPr>
        <w:suppressAutoHyphens w:val="0"/>
        <w:sectPr w:rsidR="002723FC" w:rsidRPr="00A7584B" w:rsidSect="005A1D89">
          <w:headerReference w:type="default" r:id="rId13"/>
          <w:pgSz w:w="11906" w:h="16838"/>
          <w:pgMar w:top="1134" w:right="567" w:bottom="1134" w:left="1701" w:header="624" w:footer="624" w:gutter="0"/>
          <w:cols w:space="720"/>
          <w:formProt w:val="0"/>
          <w:docGrid w:linePitch="360"/>
        </w:sectPr>
      </w:pPr>
    </w:p>
    <w:p w:rsidR="00D727B6" w:rsidRPr="00A7584B" w:rsidRDefault="00126240" w:rsidP="00D727B6">
      <w:pPr>
        <w:suppressAutoHyphens w:val="0"/>
        <w:contextualSpacing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  <w:lang w:val="en-US"/>
        </w:rPr>
        <w:lastRenderedPageBreak/>
        <w:t>IV</w:t>
      </w:r>
      <w:r w:rsidR="00D727B6" w:rsidRPr="00A7584B">
        <w:rPr>
          <w:color w:val="1C1C1C"/>
          <w:sz w:val="28"/>
          <w:szCs w:val="28"/>
        </w:rPr>
        <w:t xml:space="preserve">. О Ц Е Н К А </w:t>
      </w:r>
    </w:p>
    <w:p w:rsidR="00D727B6" w:rsidRPr="00A7584B" w:rsidRDefault="00126240" w:rsidP="00D727B6">
      <w:pPr>
        <w:suppressAutoHyphens w:val="0"/>
        <w:contextualSpacing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эффективности реализации Программы</w:t>
      </w:r>
      <w:r w:rsidR="00D727B6" w:rsidRPr="00A7584B">
        <w:rPr>
          <w:color w:val="1C1C1C"/>
          <w:sz w:val="28"/>
          <w:szCs w:val="28"/>
        </w:rPr>
        <w:t xml:space="preserve"> </w:t>
      </w:r>
      <w:r w:rsidRPr="00A7584B">
        <w:rPr>
          <w:color w:val="1C1C1C"/>
          <w:sz w:val="28"/>
          <w:szCs w:val="28"/>
        </w:rPr>
        <w:t>«Оценка степени достижения целевых показателей</w:t>
      </w:r>
    </w:p>
    <w:p w:rsidR="002723FC" w:rsidRPr="00A7584B" w:rsidRDefault="00126240" w:rsidP="00D727B6">
      <w:pPr>
        <w:suppressAutoHyphens w:val="0"/>
        <w:contextualSpacing/>
        <w:jc w:val="center"/>
        <w:rPr>
          <w:color w:val="1C1C1C"/>
        </w:rPr>
      </w:pPr>
      <w:r w:rsidRPr="00A7584B">
        <w:rPr>
          <w:color w:val="1C1C1C"/>
          <w:sz w:val="28"/>
          <w:szCs w:val="28"/>
        </w:rPr>
        <w:t xml:space="preserve"> (индикаторов) государственной программы (подпрограммы) за 2021-2023 годы»</w:t>
      </w:r>
    </w:p>
    <w:p w:rsidR="002723FC" w:rsidRPr="00A7584B" w:rsidRDefault="002723FC" w:rsidP="00D727B6">
      <w:pPr>
        <w:suppressAutoHyphens w:val="0"/>
        <w:contextualSpacing/>
        <w:jc w:val="center"/>
        <w:rPr>
          <w:color w:val="1C1C1C"/>
        </w:rPr>
      </w:pPr>
    </w:p>
    <w:tbl>
      <w:tblPr>
        <w:tblStyle w:val="af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7"/>
        <w:gridCol w:w="1134"/>
        <w:gridCol w:w="992"/>
        <w:gridCol w:w="993"/>
        <w:gridCol w:w="1275"/>
        <w:gridCol w:w="993"/>
        <w:gridCol w:w="992"/>
        <w:gridCol w:w="1134"/>
        <w:gridCol w:w="992"/>
        <w:gridCol w:w="1048"/>
      </w:tblGrid>
      <w:tr w:rsidR="002723FC" w:rsidRPr="00A7584B" w:rsidTr="00C16735">
        <w:trPr>
          <w:trHeight w:val="20"/>
          <w:jc w:val="center"/>
        </w:trPr>
        <w:tc>
          <w:tcPr>
            <w:tcW w:w="6607" w:type="dxa"/>
            <w:vMerge w:val="restart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Наименование</w:t>
            </w:r>
          </w:p>
        </w:tc>
        <w:tc>
          <w:tcPr>
            <w:tcW w:w="3119" w:type="dxa"/>
            <w:gridSpan w:val="3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2021</w:t>
            </w:r>
          </w:p>
        </w:tc>
        <w:tc>
          <w:tcPr>
            <w:tcW w:w="3260" w:type="dxa"/>
            <w:gridSpan w:val="3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2022</w:t>
            </w:r>
          </w:p>
        </w:tc>
        <w:tc>
          <w:tcPr>
            <w:tcW w:w="3174" w:type="dxa"/>
            <w:gridSpan w:val="3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2023</w:t>
            </w:r>
          </w:p>
        </w:tc>
      </w:tr>
      <w:tr w:rsidR="00C16735" w:rsidRPr="00A7584B" w:rsidTr="00C16735">
        <w:trPr>
          <w:trHeight w:val="20"/>
          <w:jc w:val="center"/>
        </w:trPr>
        <w:tc>
          <w:tcPr>
            <w:tcW w:w="6607" w:type="dxa"/>
            <w:vMerge/>
          </w:tcPr>
          <w:p w:rsidR="002723FC" w:rsidRPr="00A7584B" w:rsidRDefault="002723FC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</w:p>
        </w:tc>
        <w:tc>
          <w:tcPr>
            <w:tcW w:w="1134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всего п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казателей</w:t>
            </w:r>
          </w:p>
        </w:tc>
        <w:tc>
          <w:tcPr>
            <w:tcW w:w="992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выпо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нено</w:t>
            </w:r>
          </w:p>
        </w:tc>
        <w:tc>
          <w:tcPr>
            <w:tcW w:w="993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не в</w:t>
            </w:r>
            <w:r w:rsidRPr="00A7584B">
              <w:rPr>
                <w:color w:val="1C1C1C"/>
              </w:rPr>
              <w:t>ы</w:t>
            </w:r>
            <w:r w:rsidRPr="00A7584B">
              <w:rPr>
                <w:color w:val="1C1C1C"/>
              </w:rPr>
              <w:t>полнено</w:t>
            </w:r>
          </w:p>
        </w:tc>
        <w:tc>
          <w:tcPr>
            <w:tcW w:w="1275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всего п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казателей</w:t>
            </w:r>
          </w:p>
        </w:tc>
        <w:tc>
          <w:tcPr>
            <w:tcW w:w="993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выпо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нено</w:t>
            </w:r>
          </w:p>
        </w:tc>
        <w:tc>
          <w:tcPr>
            <w:tcW w:w="992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не в</w:t>
            </w:r>
            <w:r w:rsidRPr="00A7584B">
              <w:rPr>
                <w:color w:val="1C1C1C"/>
              </w:rPr>
              <w:t>ы</w:t>
            </w:r>
            <w:r w:rsidRPr="00A7584B">
              <w:rPr>
                <w:color w:val="1C1C1C"/>
              </w:rPr>
              <w:t>полнено</w:t>
            </w:r>
          </w:p>
        </w:tc>
        <w:tc>
          <w:tcPr>
            <w:tcW w:w="1134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всего п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казателей</w:t>
            </w:r>
          </w:p>
        </w:tc>
        <w:tc>
          <w:tcPr>
            <w:tcW w:w="992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выпо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нено</w:t>
            </w:r>
          </w:p>
        </w:tc>
        <w:tc>
          <w:tcPr>
            <w:tcW w:w="1048" w:type="dxa"/>
          </w:tcPr>
          <w:p w:rsidR="002723FC" w:rsidRPr="00A7584B" w:rsidRDefault="00D727B6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не в</w:t>
            </w:r>
            <w:r w:rsidRPr="00A7584B">
              <w:rPr>
                <w:color w:val="1C1C1C"/>
              </w:rPr>
              <w:t>ы</w:t>
            </w:r>
            <w:r w:rsidRPr="00A7584B">
              <w:rPr>
                <w:color w:val="1C1C1C"/>
              </w:rPr>
              <w:t>полнено</w:t>
            </w:r>
          </w:p>
        </w:tc>
      </w:tr>
      <w:tr w:rsidR="00C16735" w:rsidRPr="00A7584B" w:rsidTr="00C16735">
        <w:trPr>
          <w:trHeight w:val="20"/>
          <w:jc w:val="center"/>
        </w:trPr>
        <w:tc>
          <w:tcPr>
            <w:tcW w:w="6607" w:type="dxa"/>
          </w:tcPr>
          <w:p w:rsidR="002723FC" w:rsidRPr="00A7584B" w:rsidRDefault="00126240" w:rsidP="00C16735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Подпрограмма «Развитие информационного общества в Ре</w:t>
            </w:r>
            <w:r w:rsidRPr="00A7584B">
              <w:rPr>
                <w:color w:val="1C1C1C"/>
              </w:rPr>
              <w:t>с</w:t>
            </w:r>
            <w:r w:rsidRPr="00A7584B">
              <w:rPr>
                <w:color w:val="1C1C1C"/>
              </w:rPr>
              <w:t>публике Тыва на 2021-2025 годы»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12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12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11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11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11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11</w:t>
            </w:r>
          </w:p>
        </w:tc>
        <w:tc>
          <w:tcPr>
            <w:tcW w:w="1048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</w:tr>
      <w:tr w:rsidR="00C16735" w:rsidRPr="00A7584B" w:rsidTr="00C16735">
        <w:trPr>
          <w:trHeight w:val="20"/>
          <w:jc w:val="center"/>
        </w:trPr>
        <w:tc>
          <w:tcPr>
            <w:tcW w:w="6607" w:type="dxa"/>
          </w:tcPr>
          <w:p w:rsidR="002723FC" w:rsidRPr="00A7584B" w:rsidRDefault="00126240" w:rsidP="00C16735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Подпрограмма «Повышение качества оказания услуг на базе многофункциональных центров предоставления госуда</w:t>
            </w:r>
            <w:r w:rsidRPr="00A7584B">
              <w:rPr>
                <w:color w:val="1C1C1C"/>
              </w:rPr>
              <w:t>р</w:t>
            </w:r>
            <w:r w:rsidRPr="00A7584B">
              <w:rPr>
                <w:color w:val="1C1C1C"/>
              </w:rPr>
              <w:t>ственных и муниципальных услуг по принципу «одного окна» в Республике Тыва на 2021-2025 годы»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</w:t>
            </w:r>
          </w:p>
        </w:tc>
        <w:tc>
          <w:tcPr>
            <w:tcW w:w="1048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</w:tr>
      <w:tr w:rsidR="00C16735" w:rsidRPr="00A7584B" w:rsidTr="00C16735">
        <w:trPr>
          <w:trHeight w:val="20"/>
          <w:jc w:val="center"/>
        </w:trPr>
        <w:tc>
          <w:tcPr>
            <w:tcW w:w="6607" w:type="dxa"/>
          </w:tcPr>
          <w:p w:rsidR="002723FC" w:rsidRPr="00A7584B" w:rsidRDefault="00126240" w:rsidP="00C16735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color w:val="1C1C1C"/>
              </w:rPr>
              <w:t>Подпрограмма «Развитие средств массовой информации, кн</w:t>
            </w:r>
            <w:r w:rsidRPr="00A7584B">
              <w:rPr>
                <w:color w:val="1C1C1C"/>
              </w:rPr>
              <w:t>и</w:t>
            </w:r>
            <w:r w:rsidRPr="00A7584B">
              <w:rPr>
                <w:color w:val="1C1C1C"/>
              </w:rPr>
              <w:t>гоиздания и полиграфии в Республике Тыва на 2021-2025 г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ды»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6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6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</w:t>
            </w:r>
          </w:p>
        </w:tc>
        <w:tc>
          <w:tcPr>
            <w:tcW w:w="1048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</w:t>
            </w:r>
          </w:p>
        </w:tc>
      </w:tr>
      <w:tr w:rsidR="00C16735" w:rsidRPr="00A7584B" w:rsidTr="00C16735">
        <w:trPr>
          <w:trHeight w:val="20"/>
          <w:jc w:val="center"/>
        </w:trPr>
        <w:tc>
          <w:tcPr>
            <w:tcW w:w="6607" w:type="dxa"/>
          </w:tcPr>
          <w:p w:rsidR="002723FC" w:rsidRPr="00A7584B" w:rsidRDefault="00126240" w:rsidP="00C16735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Всего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21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20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1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21</w:t>
            </w:r>
          </w:p>
        </w:tc>
        <w:tc>
          <w:tcPr>
            <w:tcW w:w="99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20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1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19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19</w:t>
            </w:r>
          </w:p>
        </w:tc>
        <w:tc>
          <w:tcPr>
            <w:tcW w:w="1048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0</w:t>
            </w:r>
          </w:p>
        </w:tc>
      </w:tr>
    </w:tbl>
    <w:p w:rsidR="002723FC" w:rsidRPr="00A7584B" w:rsidRDefault="002723FC" w:rsidP="006B4C8A">
      <w:pPr>
        <w:tabs>
          <w:tab w:val="left" w:pos="709"/>
        </w:tabs>
        <w:suppressAutoHyphens w:val="0"/>
        <w:contextualSpacing/>
        <w:jc w:val="center"/>
        <w:rPr>
          <w:color w:val="1C1C1C"/>
          <w:sz w:val="28"/>
        </w:rPr>
      </w:pPr>
    </w:p>
    <w:tbl>
      <w:tblPr>
        <w:tblStyle w:val="af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1"/>
        <w:gridCol w:w="1276"/>
        <w:gridCol w:w="1701"/>
        <w:gridCol w:w="992"/>
        <w:gridCol w:w="1701"/>
        <w:gridCol w:w="992"/>
        <w:gridCol w:w="1757"/>
      </w:tblGrid>
      <w:tr w:rsidR="002723FC" w:rsidRPr="00A7584B" w:rsidTr="00282646">
        <w:trPr>
          <w:trHeight w:val="20"/>
          <w:jc w:val="center"/>
        </w:trPr>
        <w:tc>
          <w:tcPr>
            <w:tcW w:w="7741" w:type="dxa"/>
            <w:vMerge w:val="restart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Наименование</w:t>
            </w:r>
          </w:p>
        </w:tc>
        <w:tc>
          <w:tcPr>
            <w:tcW w:w="2977" w:type="dxa"/>
            <w:gridSpan w:val="2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2021</w:t>
            </w:r>
          </w:p>
        </w:tc>
        <w:tc>
          <w:tcPr>
            <w:tcW w:w="2693" w:type="dxa"/>
            <w:gridSpan w:val="2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2022</w:t>
            </w:r>
          </w:p>
        </w:tc>
        <w:tc>
          <w:tcPr>
            <w:tcW w:w="2749" w:type="dxa"/>
            <w:gridSpan w:val="2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2023</w:t>
            </w:r>
          </w:p>
        </w:tc>
      </w:tr>
      <w:tr w:rsidR="002723FC" w:rsidRPr="00A7584B" w:rsidTr="00282646">
        <w:trPr>
          <w:trHeight w:val="20"/>
          <w:jc w:val="center"/>
        </w:trPr>
        <w:tc>
          <w:tcPr>
            <w:tcW w:w="7741" w:type="dxa"/>
            <w:vMerge/>
          </w:tcPr>
          <w:p w:rsidR="002723FC" w:rsidRPr="00A7584B" w:rsidRDefault="002723FC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</w:p>
        </w:tc>
        <w:tc>
          <w:tcPr>
            <w:tcW w:w="1276" w:type="dxa"/>
          </w:tcPr>
          <w:p w:rsidR="002723FC" w:rsidRPr="00A7584B" w:rsidRDefault="00FB01A5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всего п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казателей</w:t>
            </w:r>
          </w:p>
        </w:tc>
        <w:tc>
          <w:tcPr>
            <w:tcW w:w="1701" w:type="dxa"/>
          </w:tcPr>
          <w:p w:rsidR="002723FC" w:rsidRPr="00A7584B" w:rsidRDefault="00FB01A5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степень испо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нения подпр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граммы</w:t>
            </w:r>
          </w:p>
        </w:tc>
        <w:tc>
          <w:tcPr>
            <w:tcW w:w="992" w:type="dxa"/>
          </w:tcPr>
          <w:p w:rsidR="002723FC" w:rsidRPr="00A7584B" w:rsidRDefault="00FB01A5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всего показ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телей</w:t>
            </w:r>
          </w:p>
        </w:tc>
        <w:tc>
          <w:tcPr>
            <w:tcW w:w="1701" w:type="dxa"/>
          </w:tcPr>
          <w:p w:rsidR="002723FC" w:rsidRPr="00A7584B" w:rsidRDefault="00FB01A5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степень испо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нения подпр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граммы</w:t>
            </w:r>
          </w:p>
        </w:tc>
        <w:tc>
          <w:tcPr>
            <w:tcW w:w="992" w:type="dxa"/>
          </w:tcPr>
          <w:p w:rsidR="002723FC" w:rsidRPr="00A7584B" w:rsidRDefault="00FB01A5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всего показ</w:t>
            </w:r>
            <w:r w:rsidRPr="00A7584B">
              <w:rPr>
                <w:color w:val="1C1C1C"/>
              </w:rPr>
              <w:t>а</w:t>
            </w:r>
            <w:r w:rsidRPr="00A7584B">
              <w:rPr>
                <w:color w:val="1C1C1C"/>
              </w:rPr>
              <w:t>телей</w:t>
            </w:r>
          </w:p>
        </w:tc>
        <w:tc>
          <w:tcPr>
            <w:tcW w:w="1757" w:type="dxa"/>
          </w:tcPr>
          <w:p w:rsidR="002723FC" w:rsidRPr="00A7584B" w:rsidRDefault="00FB01A5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степень испо</w:t>
            </w:r>
            <w:r w:rsidRPr="00A7584B">
              <w:rPr>
                <w:color w:val="1C1C1C"/>
              </w:rPr>
              <w:t>л</w:t>
            </w:r>
            <w:r w:rsidRPr="00A7584B">
              <w:rPr>
                <w:color w:val="1C1C1C"/>
              </w:rPr>
              <w:t>нения подпр</w:t>
            </w:r>
            <w:r w:rsidRPr="00A7584B">
              <w:rPr>
                <w:color w:val="1C1C1C"/>
              </w:rPr>
              <w:t>о</w:t>
            </w:r>
            <w:r w:rsidRPr="00A7584B">
              <w:rPr>
                <w:color w:val="1C1C1C"/>
              </w:rPr>
              <w:t>граммы</w:t>
            </w:r>
          </w:p>
        </w:tc>
      </w:tr>
      <w:tr w:rsidR="002723FC" w:rsidRPr="00A7584B" w:rsidTr="00282646">
        <w:trPr>
          <w:trHeight w:val="20"/>
          <w:jc w:val="center"/>
        </w:trPr>
        <w:tc>
          <w:tcPr>
            <w:tcW w:w="7741" w:type="dxa"/>
          </w:tcPr>
          <w:p w:rsidR="002723FC" w:rsidRPr="00A7584B" w:rsidRDefault="00126240" w:rsidP="006B4C8A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Подпрограмма «Развитие информационного общества в Республике Тыва на 2021-2025 годы»</w:t>
            </w:r>
          </w:p>
        </w:tc>
        <w:tc>
          <w:tcPr>
            <w:tcW w:w="1276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12</w:t>
            </w:r>
          </w:p>
        </w:tc>
        <w:tc>
          <w:tcPr>
            <w:tcW w:w="170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1,00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11</w:t>
            </w:r>
          </w:p>
        </w:tc>
        <w:tc>
          <w:tcPr>
            <w:tcW w:w="170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1,00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11</w:t>
            </w:r>
          </w:p>
        </w:tc>
        <w:tc>
          <w:tcPr>
            <w:tcW w:w="175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1,00</w:t>
            </w:r>
          </w:p>
        </w:tc>
      </w:tr>
      <w:tr w:rsidR="002723FC" w:rsidRPr="00A7584B" w:rsidTr="00282646">
        <w:trPr>
          <w:trHeight w:val="20"/>
          <w:jc w:val="center"/>
        </w:trPr>
        <w:tc>
          <w:tcPr>
            <w:tcW w:w="7741" w:type="dxa"/>
          </w:tcPr>
          <w:p w:rsidR="002723FC" w:rsidRPr="00A7584B" w:rsidRDefault="00126240" w:rsidP="006B4C8A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Подпрограмма «Повышение качества оказания услуг на базе многофун</w:t>
            </w:r>
            <w:r w:rsidRPr="00A7584B">
              <w:rPr>
                <w:color w:val="1C1C1C"/>
              </w:rPr>
              <w:t>к</w:t>
            </w:r>
            <w:r w:rsidRPr="00A7584B">
              <w:rPr>
                <w:color w:val="1C1C1C"/>
              </w:rPr>
              <w:t>циональных центров предоставления государственных и муниципальных услуг по принципу «одного окна» в Республике Тыва на 2021-2025 годы»</w:t>
            </w:r>
          </w:p>
        </w:tc>
        <w:tc>
          <w:tcPr>
            <w:tcW w:w="1276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</w:t>
            </w:r>
          </w:p>
        </w:tc>
        <w:tc>
          <w:tcPr>
            <w:tcW w:w="170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1,00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</w:t>
            </w:r>
          </w:p>
        </w:tc>
        <w:tc>
          <w:tcPr>
            <w:tcW w:w="170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0,33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3</w:t>
            </w:r>
          </w:p>
        </w:tc>
        <w:tc>
          <w:tcPr>
            <w:tcW w:w="175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1,00</w:t>
            </w:r>
          </w:p>
        </w:tc>
      </w:tr>
      <w:tr w:rsidR="002723FC" w:rsidRPr="00A7584B" w:rsidTr="00282646">
        <w:trPr>
          <w:trHeight w:val="20"/>
          <w:jc w:val="center"/>
        </w:trPr>
        <w:tc>
          <w:tcPr>
            <w:tcW w:w="7741" w:type="dxa"/>
          </w:tcPr>
          <w:p w:rsidR="002723FC" w:rsidRPr="00A7584B" w:rsidRDefault="00126240" w:rsidP="006B4C8A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Подпрограмма «Развитие средств массовой информации, книгоиздания и полиграфии в Республике Тыва на 2021-2025 годы»</w:t>
            </w:r>
          </w:p>
        </w:tc>
        <w:tc>
          <w:tcPr>
            <w:tcW w:w="1276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6</w:t>
            </w:r>
          </w:p>
        </w:tc>
        <w:tc>
          <w:tcPr>
            <w:tcW w:w="170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0,83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6</w:t>
            </w:r>
          </w:p>
        </w:tc>
        <w:tc>
          <w:tcPr>
            <w:tcW w:w="170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0,83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5</w:t>
            </w:r>
          </w:p>
        </w:tc>
        <w:tc>
          <w:tcPr>
            <w:tcW w:w="175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1,00</w:t>
            </w:r>
          </w:p>
        </w:tc>
      </w:tr>
      <w:tr w:rsidR="002723FC" w:rsidRPr="00A7584B" w:rsidTr="00282646">
        <w:trPr>
          <w:trHeight w:val="20"/>
          <w:jc w:val="center"/>
        </w:trPr>
        <w:tc>
          <w:tcPr>
            <w:tcW w:w="7741" w:type="dxa"/>
          </w:tcPr>
          <w:p w:rsidR="002723FC" w:rsidRPr="00A7584B" w:rsidRDefault="00126240" w:rsidP="00282646">
            <w:pPr>
              <w:widowControl w:val="0"/>
              <w:suppressAutoHyphens w:val="0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Всего</w:t>
            </w:r>
          </w:p>
        </w:tc>
        <w:tc>
          <w:tcPr>
            <w:tcW w:w="1276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21</w:t>
            </w:r>
          </w:p>
        </w:tc>
        <w:tc>
          <w:tcPr>
            <w:tcW w:w="170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0,94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21</w:t>
            </w:r>
          </w:p>
        </w:tc>
        <w:tc>
          <w:tcPr>
            <w:tcW w:w="170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0,72</w:t>
            </w:r>
          </w:p>
        </w:tc>
        <w:tc>
          <w:tcPr>
            <w:tcW w:w="992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19</w:t>
            </w:r>
          </w:p>
        </w:tc>
        <w:tc>
          <w:tcPr>
            <w:tcW w:w="175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1,00</w:t>
            </w:r>
          </w:p>
        </w:tc>
      </w:tr>
    </w:tbl>
    <w:p w:rsidR="002723FC" w:rsidRPr="00A7584B" w:rsidRDefault="002723FC" w:rsidP="006B4C8A">
      <w:pPr>
        <w:suppressAutoHyphens w:val="0"/>
        <w:jc w:val="center"/>
        <w:rPr>
          <w:b/>
          <w:bCs/>
          <w:color w:val="1C1C1C"/>
          <w:sz w:val="28"/>
          <w:szCs w:val="28"/>
        </w:rPr>
      </w:pPr>
    </w:p>
    <w:p w:rsidR="002723FC" w:rsidRPr="00A7584B" w:rsidRDefault="00126240" w:rsidP="006B4C8A">
      <w:pPr>
        <w:suppressAutoHyphens w:val="0"/>
        <w:ind w:firstLine="709"/>
        <w:contextualSpacing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lastRenderedPageBreak/>
        <w:t>Оценка степени освоения объема финансирования государственной программы (подпрограммы)</w:t>
      </w:r>
    </w:p>
    <w:p w:rsidR="002723FC" w:rsidRPr="00A7584B" w:rsidRDefault="002723FC" w:rsidP="006B4C8A">
      <w:pPr>
        <w:suppressAutoHyphens w:val="0"/>
        <w:contextualSpacing/>
        <w:jc w:val="center"/>
        <w:rPr>
          <w:b/>
          <w:bCs/>
          <w:color w:val="1C1C1C"/>
          <w:sz w:val="28"/>
          <w:szCs w:val="28"/>
        </w:rPr>
      </w:pPr>
    </w:p>
    <w:tbl>
      <w:tblPr>
        <w:tblStyle w:val="af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61"/>
        <w:gridCol w:w="1134"/>
        <w:gridCol w:w="1275"/>
        <w:gridCol w:w="1190"/>
      </w:tblGrid>
      <w:tr w:rsidR="002723FC" w:rsidRPr="00A7584B" w:rsidTr="00685333">
        <w:trPr>
          <w:trHeight w:val="20"/>
          <w:jc w:val="center"/>
        </w:trPr>
        <w:tc>
          <w:tcPr>
            <w:tcW w:w="12561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Наименование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2021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2022</w:t>
            </w:r>
          </w:p>
        </w:tc>
        <w:tc>
          <w:tcPr>
            <w:tcW w:w="119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2023</w:t>
            </w:r>
          </w:p>
        </w:tc>
      </w:tr>
      <w:tr w:rsidR="002723FC" w:rsidRPr="00A7584B" w:rsidTr="00685333">
        <w:trPr>
          <w:trHeight w:val="20"/>
          <w:jc w:val="center"/>
        </w:trPr>
        <w:tc>
          <w:tcPr>
            <w:tcW w:w="12561" w:type="dxa"/>
          </w:tcPr>
          <w:p w:rsidR="002723FC" w:rsidRPr="00A7584B" w:rsidRDefault="00126240" w:rsidP="006B4C8A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Количество выполненных мероприятий из числа мероприятий, запланированных к реализации в отчетном году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17</w:t>
            </w:r>
          </w:p>
        </w:tc>
        <w:tc>
          <w:tcPr>
            <w:tcW w:w="119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21</w:t>
            </w:r>
          </w:p>
        </w:tc>
      </w:tr>
      <w:tr w:rsidR="002723FC" w:rsidRPr="00A7584B" w:rsidTr="00685333">
        <w:trPr>
          <w:trHeight w:val="20"/>
          <w:jc w:val="center"/>
        </w:trPr>
        <w:tc>
          <w:tcPr>
            <w:tcW w:w="12561" w:type="dxa"/>
          </w:tcPr>
          <w:p w:rsidR="002723FC" w:rsidRPr="00A7584B" w:rsidRDefault="00126240" w:rsidP="006B4C8A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Общее количество мероприятий, запланированных к реализации в отчетном год</w:t>
            </w:r>
            <w:r w:rsidR="00BA6ED7">
              <w:rPr>
                <w:color w:val="1C1C1C"/>
              </w:rPr>
              <w:t>у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21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21</w:t>
            </w:r>
          </w:p>
        </w:tc>
        <w:tc>
          <w:tcPr>
            <w:tcW w:w="119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22</w:t>
            </w:r>
          </w:p>
        </w:tc>
      </w:tr>
      <w:tr w:rsidR="002723FC" w:rsidRPr="00A7584B" w:rsidTr="00685333">
        <w:trPr>
          <w:trHeight w:val="20"/>
          <w:jc w:val="center"/>
        </w:trPr>
        <w:tc>
          <w:tcPr>
            <w:tcW w:w="12561" w:type="dxa"/>
          </w:tcPr>
          <w:p w:rsidR="002723FC" w:rsidRPr="00A7584B" w:rsidRDefault="00126240" w:rsidP="006B4C8A">
            <w:pPr>
              <w:widowControl w:val="0"/>
              <w:suppressAutoHyphens w:val="0"/>
              <w:jc w:val="both"/>
              <w:rPr>
                <w:color w:val="1C1C1C"/>
              </w:rPr>
            </w:pPr>
            <w:r w:rsidRPr="00A7584B">
              <w:rPr>
                <w:color w:val="1C1C1C"/>
              </w:rPr>
              <w:t>Степень реализации мероприятий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0,95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0,81</w:t>
            </w:r>
          </w:p>
        </w:tc>
        <w:tc>
          <w:tcPr>
            <w:tcW w:w="1190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0,95</w:t>
            </w:r>
          </w:p>
        </w:tc>
      </w:tr>
    </w:tbl>
    <w:p w:rsidR="002723FC" w:rsidRPr="00A7584B" w:rsidRDefault="002723FC" w:rsidP="006B4C8A">
      <w:pPr>
        <w:suppressAutoHyphens w:val="0"/>
        <w:sectPr w:rsidR="002723FC" w:rsidRPr="00A7584B" w:rsidSect="005A1D89">
          <w:headerReference w:type="default" r:id="rId14"/>
          <w:pgSz w:w="16838" w:h="11906" w:orient="landscape"/>
          <w:pgMar w:top="1134" w:right="567" w:bottom="1701" w:left="567" w:header="624" w:footer="624" w:gutter="0"/>
          <w:cols w:space="720"/>
          <w:formProt w:val="0"/>
          <w:docGrid w:linePitch="326" w:charSpace="8192"/>
        </w:sectPr>
      </w:pPr>
    </w:p>
    <w:p w:rsidR="002723FC" w:rsidRPr="00A7584B" w:rsidRDefault="00126240" w:rsidP="006B4C8A">
      <w:pPr>
        <w:suppressAutoHyphens w:val="0"/>
        <w:contextualSpacing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lastRenderedPageBreak/>
        <w:t xml:space="preserve">Оценка эффективности реализации </w:t>
      </w:r>
      <w:r w:rsidR="00BA6ED7">
        <w:rPr>
          <w:color w:val="1C1C1C"/>
          <w:sz w:val="28"/>
          <w:szCs w:val="28"/>
        </w:rPr>
        <w:t>Программы</w:t>
      </w:r>
    </w:p>
    <w:p w:rsidR="002723FC" w:rsidRPr="00A7584B" w:rsidRDefault="002723FC" w:rsidP="006B4C8A">
      <w:pPr>
        <w:suppressAutoHyphens w:val="0"/>
        <w:contextualSpacing/>
        <w:jc w:val="center"/>
        <w:rPr>
          <w:bCs/>
          <w:color w:val="1C1C1C"/>
          <w:sz w:val="28"/>
          <w:szCs w:val="28"/>
        </w:rPr>
      </w:pPr>
    </w:p>
    <w:p w:rsidR="002723FC" w:rsidRPr="00A7584B" w:rsidRDefault="00126240" w:rsidP="00685333">
      <w:pPr>
        <w:suppressAutoHyphens w:val="0"/>
        <w:ind w:firstLine="709"/>
        <w:contextualSpacing/>
        <w:jc w:val="both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 xml:space="preserve">Заключительным этапом является оценка эффективности реализации </w:t>
      </w:r>
      <w:r w:rsidR="00BA6ED7">
        <w:rPr>
          <w:color w:val="1C1C1C"/>
          <w:sz w:val="28"/>
          <w:szCs w:val="28"/>
        </w:rPr>
        <w:t>П</w:t>
      </w:r>
      <w:r w:rsidRPr="00A7584B">
        <w:rPr>
          <w:color w:val="1C1C1C"/>
          <w:sz w:val="28"/>
          <w:szCs w:val="28"/>
        </w:rPr>
        <w:t>рограммы, по формуле:</w:t>
      </w:r>
    </w:p>
    <w:p w:rsidR="002723FC" w:rsidRPr="00A7584B" w:rsidRDefault="002723FC" w:rsidP="00685333">
      <w:pPr>
        <w:suppressAutoHyphens w:val="0"/>
        <w:contextualSpacing/>
        <w:jc w:val="center"/>
        <w:rPr>
          <w:color w:val="1C1C1C"/>
          <w:sz w:val="28"/>
          <w:szCs w:val="28"/>
        </w:rPr>
      </w:pPr>
    </w:p>
    <w:p w:rsidR="002723FC" w:rsidRPr="00A7584B" w:rsidRDefault="00126240" w:rsidP="00685333">
      <w:pPr>
        <w:suppressAutoHyphens w:val="0"/>
        <w:contextualSpacing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ЭРГП = 0,5*СДИ + 0,25*ЭИС + 0,25*СРМ</w:t>
      </w:r>
      <w:r w:rsidR="00685333" w:rsidRPr="00A7584B">
        <w:rPr>
          <w:color w:val="1C1C1C"/>
          <w:sz w:val="28"/>
          <w:szCs w:val="28"/>
        </w:rPr>
        <w:t>,</w:t>
      </w:r>
    </w:p>
    <w:p w:rsidR="00685333" w:rsidRPr="00A7584B" w:rsidRDefault="00685333" w:rsidP="00685333">
      <w:pPr>
        <w:suppressAutoHyphens w:val="0"/>
        <w:contextualSpacing/>
        <w:jc w:val="center"/>
        <w:rPr>
          <w:color w:val="1C1C1C"/>
          <w:sz w:val="28"/>
          <w:szCs w:val="28"/>
        </w:rPr>
      </w:pPr>
    </w:p>
    <w:p w:rsidR="002723FC" w:rsidRPr="00A7584B" w:rsidRDefault="00126240" w:rsidP="00685333">
      <w:pPr>
        <w:suppressAutoHyphens w:val="0"/>
        <w:ind w:firstLine="709"/>
        <w:contextualSpacing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где:</w:t>
      </w:r>
    </w:p>
    <w:p w:rsidR="002723FC" w:rsidRPr="00A7584B" w:rsidRDefault="00685333" w:rsidP="00685333">
      <w:pPr>
        <w:suppressAutoHyphens w:val="0"/>
        <w:ind w:firstLine="709"/>
        <w:contextualSpacing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ЭРГП –</w:t>
      </w:r>
      <w:r w:rsidR="00126240" w:rsidRPr="00A7584B">
        <w:rPr>
          <w:color w:val="1C1C1C"/>
          <w:sz w:val="28"/>
          <w:szCs w:val="28"/>
        </w:rPr>
        <w:t xml:space="preserve"> эффективность реализации </w:t>
      </w:r>
      <w:r w:rsidR="00AB79ED">
        <w:rPr>
          <w:color w:val="1C1C1C"/>
          <w:sz w:val="28"/>
          <w:szCs w:val="28"/>
        </w:rPr>
        <w:t>П</w:t>
      </w:r>
      <w:r w:rsidR="00126240" w:rsidRPr="00A7584B">
        <w:rPr>
          <w:color w:val="1C1C1C"/>
          <w:sz w:val="28"/>
          <w:szCs w:val="28"/>
        </w:rPr>
        <w:t>рограммы;</w:t>
      </w:r>
    </w:p>
    <w:p w:rsidR="002723FC" w:rsidRPr="00A7584B" w:rsidRDefault="00685333" w:rsidP="00685333">
      <w:pPr>
        <w:suppressAutoHyphens w:val="0"/>
        <w:ind w:firstLine="709"/>
        <w:contextualSpacing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СДИ –</w:t>
      </w:r>
      <w:r w:rsidR="00126240" w:rsidRPr="00A7584B">
        <w:rPr>
          <w:color w:val="1C1C1C"/>
          <w:sz w:val="28"/>
          <w:szCs w:val="28"/>
        </w:rPr>
        <w:t xml:space="preserve"> степень достижения показателей (индикаторов) </w:t>
      </w:r>
      <w:r w:rsidR="00AB79ED">
        <w:rPr>
          <w:color w:val="1C1C1C"/>
          <w:sz w:val="28"/>
          <w:szCs w:val="28"/>
        </w:rPr>
        <w:t>П</w:t>
      </w:r>
      <w:r w:rsidR="00126240" w:rsidRPr="00A7584B">
        <w:rPr>
          <w:color w:val="1C1C1C"/>
          <w:sz w:val="28"/>
          <w:szCs w:val="28"/>
        </w:rPr>
        <w:t>рограммы;</w:t>
      </w:r>
    </w:p>
    <w:p w:rsidR="002723FC" w:rsidRPr="00A7584B" w:rsidRDefault="00685333" w:rsidP="00685333">
      <w:pPr>
        <w:suppressAutoHyphens w:val="0"/>
        <w:ind w:firstLine="709"/>
        <w:contextualSpacing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ЭИС –</w:t>
      </w:r>
      <w:r w:rsidR="00126240" w:rsidRPr="00A7584B">
        <w:rPr>
          <w:color w:val="1C1C1C"/>
          <w:sz w:val="28"/>
          <w:szCs w:val="28"/>
        </w:rPr>
        <w:t xml:space="preserve"> эффективность использования средств бюджета;</w:t>
      </w:r>
    </w:p>
    <w:p w:rsidR="002723FC" w:rsidRPr="00A7584B" w:rsidRDefault="00685333" w:rsidP="00685333">
      <w:pPr>
        <w:suppressAutoHyphens w:val="0"/>
        <w:ind w:firstLine="709"/>
        <w:contextualSpacing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СРМ –</w:t>
      </w:r>
      <w:r w:rsidR="00126240" w:rsidRPr="00A7584B">
        <w:rPr>
          <w:color w:val="1C1C1C"/>
          <w:sz w:val="28"/>
          <w:szCs w:val="28"/>
        </w:rPr>
        <w:t xml:space="preserve"> степень реализации мероприятий </w:t>
      </w:r>
      <w:r w:rsidR="00AB79ED">
        <w:rPr>
          <w:color w:val="1C1C1C"/>
          <w:sz w:val="28"/>
          <w:szCs w:val="28"/>
        </w:rPr>
        <w:t>П</w:t>
      </w:r>
      <w:r w:rsidR="00126240" w:rsidRPr="00A7584B">
        <w:rPr>
          <w:color w:val="1C1C1C"/>
          <w:sz w:val="28"/>
          <w:szCs w:val="28"/>
        </w:rPr>
        <w:t>рограммы.</w:t>
      </w:r>
    </w:p>
    <w:p w:rsidR="002723FC" w:rsidRPr="00A7584B" w:rsidRDefault="002723FC" w:rsidP="006B4C8A">
      <w:pPr>
        <w:suppressAutoHyphens w:val="0"/>
        <w:contextualSpacing/>
        <w:rPr>
          <w:color w:val="1C1C1C"/>
          <w:sz w:val="28"/>
          <w:szCs w:val="28"/>
        </w:rPr>
      </w:pPr>
    </w:p>
    <w:tbl>
      <w:tblPr>
        <w:tblStyle w:val="af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097"/>
        <w:gridCol w:w="1134"/>
        <w:gridCol w:w="1275"/>
        <w:gridCol w:w="1133"/>
      </w:tblGrid>
      <w:tr w:rsidR="002723FC" w:rsidRPr="00A7584B" w:rsidTr="005A1D89">
        <w:trPr>
          <w:trHeight w:val="256"/>
          <w:jc w:val="center"/>
        </w:trPr>
        <w:tc>
          <w:tcPr>
            <w:tcW w:w="609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Наименование</w:t>
            </w:r>
          </w:p>
        </w:tc>
        <w:tc>
          <w:tcPr>
            <w:tcW w:w="1134" w:type="dxa"/>
          </w:tcPr>
          <w:p w:rsidR="002723FC" w:rsidRPr="00A7584B" w:rsidRDefault="001276DB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2021</w:t>
            </w:r>
          </w:p>
        </w:tc>
        <w:tc>
          <w:tcPr>
            <w:tcW w:w="1275" w:type="dxa"/>
          </w:tcPr>
          <w:p w:rsidR="002723FC" w:rsidRPr="00A7584B" w:rsidRDefault="001276DB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2022</w:t>
            </w:r>
          </w:p>
        </w:tc>
        <w:tc>
          <w:tcPr>
            <w:tcW w:w="1133" w:type="dxa"/>
          </w:tcPr>
          <w:p w:rsidR="002723FC" w:rsidRPr="00A7584B" w:rsidRDefault="001276DB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2023</w:t>
            </w:r>
          </w:p>
        </w:tc>
      </w:tr>
      <w:tr w:rsidR="002723FC" w:rsidRPr="00A7584B" w:rsidTr="005A1D89">
        <w:trPr>
          <w:trHeight w:val="256"/>
          <w:jc w:val="center"/>
        </w:trPr>
        <w:tc>
          <w:tcPr>
            <w:tcW w:w="6097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color w:val="1C1C1C"/>
              </w:rPr>
              <w:t>Эффективность реализации государственной программы</w:t>
            </w:r>
          </w:p>
        </w:tc>
        <w:tc>
          <w:tcPr>
            <w:tcW w:w="1134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93,53%</w:t>
            </w:r>
          </w:p>
        </w:tc>
        <w:tc>
          <w:tcPr>
            <w:tcW w:w="1275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76,29%</w:t>
            </w:r>
          </w:p>
        </w:tc>
        <w:tc>
          <w:tcPr>
            <w:tcW w:w="1133" w:type="dxa"/>
          </w:tcPr>
          <w:p w:rsidR="002723FC" w:rsidRPr="00A7584B" w:rsidRDefault="00126240" w:rsidP="006B4C8A">
            <w:pPr>
              <w:widowControl w:val="0"/>
              <w:suppressAutoHyphens w:val="0"/>
              <w:jc w:val="center"/>
              <w:rPr>
                <w:color w:val="1C1C1C"/>
              </w:rPr>
            </w:pPr>
            <w:r w:rsidRPr="00A7584B">
              <w:rPr>
                <w:bCs/>
                <w:color w:val="1C1C1C"/>
              </w:rPr>
              <w:t>95,86%</w:t>
            </w:r>
          </w:p>
        </w:tc>
      </w:tr>
    </w:tbl>
    <w:p w:rsidR="002723FC" w:rsidRPr="00A7584B" w:rsidRDefault="002723FC" w:rsidP="005A1D89">
      <w:pPr>
        <w:suppressAutoHyphens w:val="0"/>
        <w:jc w:val="center"/>
        <w:rPr>
          <w:bCs/>
          <w:color w:val="1C1C1C"/>
          <w:sz w:val="28"/>
          <w:szCs w:val="28"/>
        </w:rPr>
      </w:pPr>
    </w:p>
    <w:p w:rsidR="002723FC" w:rsidRPr="00A7584B" w:rsidRDefault="00126240" w:rsidP="005A1D89">
      <w:pPr>
        <w:suppressAutoHyphens w:val="0"/>
        <w:jc w:val="center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  <w:lang w:val="en-US"/>
        </w:rPr>
        <w:t>V</w:t>
      </w:r>
      <w:r w:rsidRPr="00A7584B">
        <w:rPr>
          <w:color w:val="1C1C1C"/>
          <w:sz w:val="28"/>
          <w:szCs w:val="28"/>
        </w:rPr>
        <w:t>. Выводы и предложения</w:t>
      </w:r>
    </w:p>
    <w:p w:rsidR="002723FC" w:rsidRPr="00A7584B" w:rsidRDefault="002723FC" w:rsidP="005A1D89">
      <w:pPr>
        <w:suppressAutoHyphens w:val="0"/>
        <w:jc w:val="center"/>
        <w:rPr>
          <w:color w:val="1C1C1C"/>
          <w:sz w:val="28"/>
          <w:szCs w:val="28"/>
        </w:rPr>
      </w:pPr>
    </w:p>
    <w:p w:rsidR="002723FC" w:rsidRPr="00A7584B" w:rsidRDefault="00126240" w:rsidP="005A1D89">
      <w:pPr>
        <w:suppressAutoHyphens w:val="0"/>
        <w:ind w:firstLine="709"/>
        <w:jc w:val="both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>По результатам реализации Программы целевые показатели (индикаторы) достигнуты. Неудовлетворительные результаты реализации Программы не о</w:t>
      </w:r>
      <w:r w:rsidRPr="00A7584B">
        <w:rPr>
          <w:color w:val="1C1C1C"/>
          <w:sz w:val="28"/>
          <w:szCs w:val="28"/>
        </w:rPr>
        <w:t>т</w:t>
      </w:r>
      <w:r w:rsidRPr="00A7584B">
        <w:rPr>
          <w:color w:val="1C1C1C"/>
          <w:sz w:val="28"/>
          <w:szCs w:val="28"/>
        </w:rPr>
        <w:t xml:space="preserve">мечены, все запланированные мероприятия по этапам исполнены. </w:t>
      </w:r>
    </w:p>
    <w:p w:rsidR="002723FC" w:rsidRPr="00A7584B" w:rsidRDefault="00126240" w:rsidP="005A1D89">
      <w:pPr>
        <w:suppressAutoHyphens w:val="0"/>
        <w:ind w:firstLine="709"/>
        <w:jc w:val="both"/>
        <w:rPr>
          <w:color w:val="1C1C1C"/>
          <w:sz w:val="28"/>
          <w:szCs w:val="28"/>
        </w:rPr>
      </w:pPr>
      <w:r w:rsidRPr="00A7584B">
        <w:rPr>
          <w:color w:val="1C1C1C"/>
          <w:sz w:val="28"/>
          <w:szCs w:val="28"/>
        </w:rPr>
        <w:t xml:space="preserve">Результаты реализации </w:t>
      </w:r>
      <w:r w:rsidR="00AB79ED">
        <w:rPr>
          <w:color w:val="1C1C1C"/>
          <w:sz w:val="28"/>
          <w:szCs w:val="28"/>
        </w:rPr>
        <w:t>П</w:t>
      </w:r>
      <w:r w:rsidRPr="00A7584B">
        <w:rPr>
          <w:color w:val="1C1C1C"/>
          <w:sz w:val="28"/>
          <w:szCs w:val="28"/>
        </w:rPr>
        <w:t xml:space="preserve">рограммы за 2021-2023 годы, согласно расчету в соответствии с Методикой оценки эффективности государственных программ Республики Тыва, говорят о достаточном уровне эффективности реализации </w:t>
      </w:r>
      <w:r w:rsidR="00AB79ED">
        <w:rPr>
          <w:color w:val="1C1C1C"/>
          <w:sz w:val="28"/>
          <w:szCs w:val="28"/>
        </w:rPr>
        <w:t>П</w:t>
      </w:r>
      <w:r w:rsidRPr="00A7584B">
        <w:rPr>
          <w:color w:val="1C1C1C"/>
          <w:sz w:val="28"/>
          <w:szCs w:val="28"/>
        </w:rPr>
        <w:t>рограммы (кроме 2022 года, по результатам которого выявлен средний ур</w:t>
      </w:r>
      <w:r w:rsidRPr="00A7584B">
        <w:rPr>
          <w:color w:val="1C1C1C"/>
          <w:sz w:val="28"/>
          <w:szCs w:val="28"/>
        </w:rPr>
        <w:t>о</w:t>
      </w:r>
      <w:r w:rsidRPr="00A7584B">
        <w:rPr>
          <w:color w:val="1C1C1C"/>
          <w:sz w:val="28"/>
          <w:szCs w:val="28"/>
        </w:rPr>
        <w:t xml:space="preserve">вень эффективности реализации </w:t>
      </w:r>
      <w:r w:rsidR="00AB79ED">
        <w:rPr>
          <w:color w:val="1C1C1C"/>
          <w:sz w:val="28"/>
          <w:szCs w:val="28"/>
        </w:rPr>
        <w:t>П</w:t>
      </w:r>
      <w:r w:rsidRPr="00A7584B">
        <w:rPr>
          <w:color w:val="1C1C1C"/>
          <w:sz w:val="28"/>
          <w:szCs w:val="28"/>
        </w:rPr>
        <w:t>рограммы).</w:t>
      </w:r>
    </w:p>
    <w:p w:rsidR="002723FC" w:rsidRPr="00A7584B" w:rsidRDefault="002723FC" w:rsidP="006B4C8A">
      <w:pPr>
        <w:suppressAutoHyphens w:val="0"/>
        <w:rPr>
          <w:color w:val="1C1C1C"/>
          <w:sz w:val="28"/>
          <w:szCs w:val="28"/>
        </w:rPr>
      </w:pPr>
    </w:p>
    <w:sectPr w:rsidR="002723FC" w:rsidRPr="00A7584B" w:rsidSect="005A1D89">
      <w:headerReference w:type="default" r:id="rId15"/>
      <w:pgSz w:w="11906" w:h="16838"/>
      <w:pgMar w:top="1134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47" w:rsidRDefault="00E43F47">
      <w:r>
        <w:separator/>
      </w:r>
    </w:p>
  </w:endnote>
  <w:endnote w:type="continuationSeparator" w:id="0">
    <w:p w:rsidR="00E43F47" w:rsidRDefault="00E4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47" w:rsidRDefault="00E43F47">
      <w:r>
        <w:separator/>
      </w:r>
    </w:p>
  </w:footnote>
  <w:footnote w:type="continuationSeparator" w:id="0">
    <w:p w:rsidR="00E43F47" w:rsidRDefault="00E4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1312"/>
      <w:docPartObj>
        <w:docPartGallery w:val="Page Numbers (Top of Page)"/>
        <w:docPartUnique/>
      </w:docPartObj>
    </w:sdtPr>
    <w:sdtEndPr/>
    <w:sdtContent>
      <w:p w:rsidR="00041317" w:rsidRDefault="007D442A">
        <w:pPr>
          <w:pStyle w:val="a9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442A" w:rsidRPr="007D442A" w:rsidRDefault="007D442A" w:rsidP="007D442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620200099/29175(12)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" filled="f" fillcolor="#4f81bd [3204]" stroked="f" strokecolor="#243f60 [1604]" strokeweight="2pt">
                  <v:textbox inset="0,0,0,0">
                    <w:txbxContent>
                      <w:p w:rsidR="007D442A" w:rsidRPr="007D442A" w:rsidRDefault="007D442A" w:rsidP="007D442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620200099/29175(12)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41317">
          <w:fldChar w:fldCharType="begin"/>
        </w:r>
        <w:r w:rsidR="00041317">
          <w:instrText>PAGE   \* MERGEFORMAT</w:instrText>
        </w:r>
        <w:r w:rsidR="00041317">
          <w:fldChar w:fldCharType="separate"/>
        </w:r>
        <w:r>
          <w:rPr>
            <w:noProof/>
          </w:rPr>
          <w:t>2</w:t>
        </w:r>
        <w:r w:rsidR="00041317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09937"/>
      <w:docPartObj>
        <w:docPartGallery w:val="Page Numbers (Top of Page)"/>
        <w:docPartUnique/>
      </w:docPartObj>
    </w:sdtPr>
    <w:sdtEndPr/>
    <w:sdtContent>
      <w:p w:rsidR="00041317" w:rsidRDefault="000413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42A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008225"/>
      <w:docPartObj>
        <w:docPartGallery w:val="Page Numbers (Top of Page)"/>
        <w:docPartUnique/>
      </w:docPartObj>
    </w:sdtPr>
    <w:sdtEndPr/>
    <w:sdtContent>
      <w:p w:rsidR="00041317" w:rsidRDefault="000413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42A">
          <w:rPr>
            <w:noProof/>
          </w:rPr>
          <w:t>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35167"/>
      <w:docPartObj>
        <w:docPartGallery w:val="Page Numbers (Top of Page)"/>
        <w:docPartUnique/>
      </w:docPartObj>
    </w:sdtPr>
    <w:sdtEndPr/>
    <w:sdtContent>
      <w:p w:rsidR="00041317" w:rsidRDefault="000413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42A">
          <w:rPr>
            <w:noProof/>
          </w:rPr>
          <w:t>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457300"/>
      <w:docPartObj>
        <w:docPartGallery w:val="Page Numbers (Top of Page)"/>
        <w:docPartUnique/>
      </w:docPartObj>
    </w:sdtPr>
    <w:sdtEndPr/>
    <w:sdtContent>
      <w:p w:rsidR="00041317" w:rsidRDefault="000413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42A">
          <w:rPr>
            <w:noProof/>
          </w:rPr>
          <w:t>11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7" w:rsidRDefault="00041317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7D442A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CF6"/>
    <w:multiLevelType w:val="hybridMultilevel"/>
    <w:tmpl w:val="D4CE9DE0"/>
    <w:lvl w:ilvl="0" w:tplc="33EA04EE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A41F97"/>
    <w:multiLevelType w:val="multilevel"/>
    <w:tmpl w:val="5566B5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FF640D"/>
    <w:multiLevelType w:val="multilevel"/>
    <w:tmpl w:val="2250A06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74483B09"/>
    <w:multiLevelType w:val="hybridMultilevel"/>
    <w:tmpl w:val="09B8202A"/>
    <w:lvl w:ilvl="0" w:tplc="9BF0F344">
      <w:start w:val="1"/>
      <w:numFmt w:val="decimal"/>
      <w:lvlText w:val="%1)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cbf9415-f562-4cca-bd23-934ac977a297"/>
  </w:docVars>
  <w:rsids>
    <w:rsidRoot w:val="002723FC"/>
    <w:rsid w:val="00012113"/>
    <w:rsid w:val="00041317"/>
    <w:rsid w:val="00126240"/>
    <w:rsid w:val="001276DB"/>
    <w:rsid w:val="00130221"/>
    <w:rsid w:val="00184A45"/>
    <w:rsid w:val="002723FC"/>
    <w:rsid w:val="00282646"/>
    <w:rsid w:val="00287FC5"/>
    <w:rsid w:val="002D2742"/>
    <w:rsid w:val="002E01E9"/>
    <w:rsid w:val="003F73A1"/>
    <w:rsid w:val="004211EB"/>
    <w:rsid w:val="00422272"/>
    <w:rsid w:val="004432C0"/>
    <w:rsid w:val="0057327E"/>
    <w:rsid w:val="005A1D89"/>
    <w:rsid w:val="005D414A"/>
    <w:rsid w:val="005E6BA5"/>
    <w:rsid w:val="00685333"/>
    <w:rsid w:val="006B4C8A"/>
    <w:rsid w:val="00712B4A"/>
    <w:rsid w:val="00786FCD"/>
    <w:rsid w:val="007A02CD"/>
    <w:rsid w:val="007A3777"/>
    <w:rsid w:val="007B2EF8"/>
    <w:rsid w:val="007C2957"/>
    <w:rsid w:val="007D442A"/>
    <w:rsid w:val="00811385"/>
    <w:rsid w:val="008A53F0"/>
    <w:rsid w:val="008E30A7"/>
    <w:rsid w:val="00982520"/>
    <w:rsid w:val="009969ED"/>
    <w:rsid w:val="009E663A"/>
    <w:rsid w:val="00A7584B"/>
    <w:rsid w:val="00A90116"/>
    <w:rsid w:val="00AB79ED"/>
    <w:rsid w:val="00AE39E8"/>
    <w:rsid w:val="00B71E33"/>
    <w:rsid w:val="00BA6ED7"/>
    <w:rsid w:val="00C07B44"/>
    <w:rsid w:val="00C16735"/>
    <w:rsid w:val="00CA7CF1"/>
    <w:rsid w:val="00D1116F"/>
    <w:rsid w:val="00D546FD"/>
    <w:rsid w:val="00D654F4"/>
    <w:rsid w:val="00D727B6"/>
    <w:rsid w:val="00E31E24"/>
    <w:rsid w:val="00E43F47"/>
    <w:rsid w:val="00E86BA3"/>
    <w:rsid w:val="00ED5928"/>
    <w:rsid w:val="00F16AC0"/>
    <w:rsid w:val="00F4037C"/>
    <w:rsid w:val="00FA4F96"/>
    <w:rsid w:val="00FB01A5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757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C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C75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AC7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sid w:val="00AC757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C7573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C7573"/>
    <w:rPr>
      <w:color w:val="0000FF" w:themeColor="hyperlink"/>
      <w:u w:val="single"/>
    </w:rPr>
  </w:style>
  <w:style w:type="character" w:customStyle="1" w:styleId="ac">
    <w:name w:val="Выделение жирным"/>
    <w:qFormat/>
    <w:rsid w:val="00AC7573"/>
    <w:rPr>
      <w:b/>
      <w:bCs/>
    </w:rPr>
  </w:style>
  <w:style w:type="character" w:styleId="ad">
    <w:name w:val="Emphasis"/>
    <w:qFormat/>
    <w:rsid w:val="00AC7573"/>
    <w:rPr>
      <w:i/>
      <w:iCs/>
    </w:rPr>
  </w:style>
  <w:style w:type="character" w:customStyle="1" w:styleId="1">
    <w:name w:val="Основной шрифт абзаца1"/>
    <w:qFormat/>
    <w:rsid w:val="00AC7573"/>
  </w:style>
  <w:style w:type="character" w:customStyle="1" w:styleId="ins">
    <w:name w:val="ins"/>
    <w:qFormat/>
    <w:rsid w:val="00AC7573"/>
  </w:style>
  <w:style w:type="character" w:customStyle="1" w:styleId="ae">
    <w:name w:val="Основной текст Знак"/>
    <w:basedOn w:val="a0"/>
    <w:link w:val="af"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qFormat/>
    <w:rsid w:val="00AC75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сноски Знак1"/>
    <w:basedOn w:val="a0"/>
    <w:uiPriority w:val="99"/>
    <w:semiHidden/>
    <w:qFormat/>
    <w:rsid w:val="00AC7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f"/>
    <w:qFormat/>
    <w:rsid w:val="00AC757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link w:val="ae"/>
    <w:rsid w:val="00AC7573"/>
    <w:pPr>
      <w:spacing w:after="140" w:line="276" w:lineRule="auto"/>
    </w:pPr>
  </w:style>
  <w:style w:type="paragraph" w:styleId="af1">
    <w:name w:val="List"/>
    <w:basedOn w:val="af"/>
    <w:rsid w:val="00AC7573"/>
    <w:rPr>
      <w:rFonts w:ascii="PT Astra Serif" w:hAnsi="PT Astra Serif" w:cs="Noto Sans Devanagari"/>
    </w:rPr>
  </w:style>
  <w:style w:type="paragraph" w:styleId="af2">
    <w:name w:val="caption"/>
    <w:basedOn w:val="a"/>
    <w:qFormat/>
    <w:rsid w:val="00AC7573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rsid w:val="00AC7573"/>
    <w:pPr>
      <w:suppressLineNumbers/>
    </w:pPr>
    <w:rPr>
      <w:rFonts w:ascii="PT Astra Serif" w:hAnsi="PT Astra Serif" w:cs="Noto Sans Devanagari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AC7573"/>
    <w:pPr>
      <w:ind w:left="240" w:hanging="240"/>
    </w:pPr>
  </w:style>
  <w:style w:type="paragraph" w:customStyle="1" w:styleId="ConsPlusNormal">
    <w:name w:val="ConsPlusNormal"/>
    <w:qFormat/>
    <w:rsid w:val="00AC757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AC757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AC757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AC757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C7573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uiPriority w:val="99"/>
    <w:semiHidden/>
    <w:unhideWhenUsed/>
    <w:rsid w:val="00AC7573"/>
    <w:rPr>
      <w:sz w:val="20"/>
      <w:szCs w:val="20"/>
    </w:rPr>
  </w:style>
  <w:style w:type="paragraph" w:styleId="af5">
    <w:name w:val="Normal (Web)"/>
    <w:basedOn w:val="a"/>
    <w:uiPriority w:val="99"/>
    <w:unhideWhenUsed/>
    <w:qFormat/>
    <w:rsid w:val="00AC7573"/>
    <w:pPr>
      <w:spacing w:beforeAutospacing="1" w:afterAutospacing="1"/>
    </w:pPr>
  </w:style>
  <w:style w:type="paragraph" w:customStyle="1" w:styleId="ConsPlusCell">
    <w:name w:val="ConsPlusCell"/>
    <w:qFormat/>
    <w:rsid w:val="00AC7573"/>
    <w:pPr>
      <w:widowControl w:val="0"/>
    </w:pPr>
    <w:rPr>
      <w:rFonts w:eastAsia="Times New Roman" w:cs="Calibri"/>
      <w:lang w:eastAsia="ru-RU"/>
    </w:rPr>
  </w:style>
  <w:style w:type="paragraph" w:customStyle="1" w:styleId="af6">
    <w:name w:val="Колонтитул"/>
    <w:basedOn w:val="a"/>
    <w:qFormat/>
    <w:rsid w:val="00AC7573"/>
  </w:style>
  <w:style w:type="paragraph" w:styleId="a9">
    <w:name w:val="header"/>
    <w:basedOn w:val="a"/>
    <w:link w:val="a8"/>
    <w:uiPriority w:val="99"/>
    <w:unhideWhenUsed/>
    <w:rsid w:val="00AC7573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AC7573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  <w:rsid w:val="00AC7573"/>
  </w:style>
  <w:style w:type="paragraph" w:customStyle="1" w:styleId="af8">
    <w:name w:val="Содержимое таблицы"/>
    <w:basedOn w:val="a"/>
    <w:qFormat/>
    <w:rsid w:val="00AC7573"/>
  </w:style>
  <w:style w:type="paragraph" w:customStyle="1" w:styleId="Standard">
    <w:name w:val="Standard"/>
    <w:qFormat/>
    <w:rsid w:val="00AC7573"/>
    <w:pPr>
      <w:widowControl w:val="0"/>
      <w:ind w:firstLine="567"/>
      <w:jc w:val="center"/>
    </w:pPr>
    <w:rPr>
      <w:rFonts w:ascii="PT Astra Serif" w:eastAsia="PT Astra Serif" w:hAnsi="PT Astra Serif" w:cs="PT Astra Serif"/>
      <w:color w:val="000000"/>
      <w:kern w:val="2"/>
      <w:sz w:val="28"/>
      <w:szCs w:val="24"/>
      <w:lang w:eastAsia="ru-RU" w:bidi="ru-RU"/>
    </w:rPr>
  </w:style>
  <w:style w:type="paragraph" w:customStyle="1" w:styleId="af9">
    <w:name w:val="Заголовок таблицы"/>
    <w:basedOn w:val="af8"/>
    <w:qFormat/>
    <w:rsid w:val="00AC7573"/>
    <w:pPr>
      <w:suppressLineNumbers/>
      <w:jc w:val="center"/>
    </w:pPr>
    <w:rPr>
      <w:b/>
      <w:bCs/>
    </w:rPr>
  </w:style>
  <w:style w:type="paragraph" w:customStyle="1" w:styleId="15">
    <w:name w:val="Обычный1"/>
    <w:qFormat/>
    <w:rsid w:val="00AC7573"/>
    <w:pPr>
      <w:ind w:firstLine="567"/>
      <w:textAlignment w:val="baseline"/>
    </w:pPr>
    <w:rPr>
      <w:rFonts w:ascii="Liberation Serif" w:eastAsia="Source Han Sans CN Regular" w:hAnsi="Liberation Serif" w:cs="Lohit Devanagari"/>
      <w:sz w:val="20"/>
      <w:szCs w:val="20"/>
      <w:lang w:eastAsia="zh-CN" w:bidi="hi-IN"/>
    </w:rPr>
  </w:style>
  <w:style w:type="table" w:styleId="afa">
    <w:name w:val="Table Grid"/>
    <w:basedOn w:val="a1"/>
    <w:uiPriority w:val="39"/>
    <w:rsid w:val="00AC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D54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757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C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C75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AC7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sid w:val="00AC757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C7573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C7573"/>
    <w:rPr>
      <w:color w:val="0000FF" w:themeColor="hyperlink"/>
      <w:u w:val="single"/>
    </w:rPr>
  </w:style>
  <w:style w:type="character" w:customStyle="1" w:styleId="ac">
    <w:name w:val="Выделение жирным"/>
    <w:qFormat/>
    <w:rsid w:val="00AC7573"/>
    <w:rPr>
      <w:b/>
      <w:bCs/>
    </w:rPr>
  </w:style>
  <w:style w:type="character" w:styleId="ad">
    <w:name w:val="Emphasis"/>
    <w:qFormat/>
    <w:rsid w:val="00AC7573"/>
    <w:rPr>
      <w:i/>
      <w:iCs/>
    </w:rPr>
  </w:style>
  <w:style w:type="character" w:customStyle="1" w:styleId="1">
    <w:name w:val="Основной шрифт абзаца1"/>
    <w:qFormat/>
    <w:rsid w:val="00AC7573"/>
  </w:style>
  <w:style w:type="character" w:customStyle="1" w:styleId="ins">
    <w:name w:val="ins"/>
    <w:qFormat/>
    <w:rsid w:val="00AC7573"/>
  </w:style>
  <w:style w:type="character" w:customStyle="1" w:styleId="ae">
    <w:name w:val="Основной текст Знак"/>
    <w:basedOn w:val="a0"/>
    <w:link w:val="af"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qFormat/>
    <w:rsid w:val="00AC75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сноски Знак1"/>
    <w:basedOn w:val="a0"/>
    <w:uiPriority w:val="99"/>
    <w:semiHidden/>
    <w:qFormat/>
    <w:rsid w:val="00AC7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qFormat/>
    <w:rsid w:val="00AC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f"/>
    <w:qFormat/>
    <w:rsid w:val="00AC757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link w:val="ae"/>
    <w:rsid w:val="00AC7573"/>
    <w:pPr>
      <w:spacing w:after="140" w:line="276" w:lineRule="auto"/>
    </w:pPr>
  </w:style>
  <w:style w:type="paragraph" w:styleId="af1">
    <w:name w:val="List"/>
    <w:basedOn w:val="af"/>
    <w:rsid w:val="00AC7573"/>
    <w:rPr>
      <w:rFonts w:ascii="PT Astra Serif" w:hAnsi="PT Astra Serif" w:cs="Noto Sans Devanagari"/>
    </w:rPr>
  </w:style>
  <w:style w:type="paragraph" w:styleId="af2">
    <w:name w:val="caption"/>
    <w:basedOn w:val="a"/>
    <w:qFormat/>
    <w:rsid w:val="00AC7573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rsid w:val="00AC7573"/>
    <w:pPr>
      <w:suppressLineNumbers/>
    </w:pPr>
    <w:rPr>
      <w:rFonts w:ascii="PT Astra Serif" w:hAnsi="PT Astra Serif" w:cs="Noto Sans Devanagari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AC7573"/>
    <w:pPr>
      <w:ind w:left="240" w:hanging="240"/>
    </w:pPr>
  </w:style>
  <w:style w:type="paragraph" w:customStyle="1" w:styleId="ConsPlusNormal">
    <w:name w:val="ConsPlusNormal"/>
    <w:qFormat/>
    <w:rsid w:val="00AC757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AC757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AC757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AC757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C7573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uiPriority w:val="99"/>
    <w:semiHidden/>
    <w:unhideWhenUsed/>
    <w:rsid w:val="00AC7573"/>
    <w:rPr>
      <w:sz w:val="20"/>
      <w:szCs w:val="20"/>
    </w:rPr>
  </w:style>
  <w:style w:type="paragraph" w:styleId="af5">
    <w:name w:val="Normal (Web)"/>
    <w:basedOn w:val="a"/>
    <w:uiPriority w:val="99"/>
    <w:unhideWhenUsed/>
    <w:qFormat/>
    <w:rsid w:val="00AC7573"/>
    <w:pPr>
      <w:spacing w:beforeAutospacing="1" w:afterAutospacing="1"/>
    </w:pPr>
  </w:style>
  <w:style w:type="paragraph" w:customStyle="1" w:styleId="ConsPlusCell">
    <w:name w:val="ConsPlusCell"/>
    <w:qFormat/>
    <w:rsid w:val="00AC7573"/>
    <w:pPr>
      <w:widowControl w:val="0"/>
    </w:pPr>
    <w:rPr>
      <w:rFonts w:eastAsia="Times New Roman" w:cs="Calibri"/>
      <w:lang w:eastAsia="ru-RU"/>
    </w:rPr>
  </w:style>
  <w:style w:type="paragraph" w:customStyle="1" w:styleId="af6">
    <w:name w:val="Колонтитул"/>
    <w:basedOn w:val="a"/>
    <w:qFormat/>
    <w:rsid w:val="00AC7573"/>
  </w:style>
  <w:style w:type="paragraph" w:styleId="a9">
    <w:name w:val="header"/>
    <w:basedOn w:val="a"/>
    <w:link w:val="a8"/>
    <w:uiPriority w:val="99"/>
    <w:unhideWhenUsed/>
    <w:rsid w:val="00AC7573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AC7573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  <w:rsid w:val="00AC7573"/>
  </w:style>
  <w:style w:type="paragraph" w:customStyle="1" w:styleId="af8">
    <w:name w:val="Содержимое таблицы"/>
    <w:basedOn w:val="a"/>
    <w:qFormat/>
    <w:rsid w:val="00AC7573"/>
  </w:style>
  <w:style w:type="paragraph" w:customStyle="1" w:styleId="Standard">
    <w:name w:val="Standard"/>
    <w:qFormat/>
    <w:rsid w:val="00AC7573"/>
    <w:pPr>
      <w:widowControl w:val="0"/>
      <w:ind w:firstLine="567"/>
      <w:jc w:val="center"/>
    </w:pPr>
    <w:rPr>
      <w:rFonts w:ascii="PT Astra Serif" w:eastAsia="PT Astra Serif" w:hAnsi="PT Astra Serif" w:cs="PT Astra Serif"/>
      <w:color w:val="000000"/>
      <w:kern w:val="2"/>
      <w:sz w:val="28"/>
      <w:szCs w:val="24"/>
      <w:lang w:eastAsia="ru-RU" w:bidi="ru-RU"/>
    </w:rPr>
  </w:style>
  <w:style w:type="paragraph" w:customStyle="1" w:styleId="af9">
    <w:name w:val="Заголовок таблицы"/>
    <w:basedOn w:val="af8"/>
    <w:qFormat/>
    <w:rsid w:val="00AC7573"/>
    <w:pPr>
      <w:suppressLineNumbers/>
      <w:jc w:val="center"/>
    </w:pPr>
    <w:rPr>
      <w:b/>
      <w:bCs/>
    </w:rPr>
  </w:style>
  <w:style w:type="paragraph" w:customStyle="1" w:styleId="15">
    <w:name w:val="Обычный1"/>
    <w:qFormat/>
    <w:rsid w:val="00AC7573"/>
    <w:pPr>
      <w:ind w:firstLine="567"/>
      <w:textAlignment w:val="baseline"/>
    </w:pPr>
    <w:rPr>
      <w:rFonts w:ascii="Liberation Serif" w:eastAsia="Source Han Sans CN Regular" w:hAnsi="Liberation Serif" w:cs="Lohit Devanagari"/>
      <w:sz w:val="20"/>
      <w:szCs w:val="20"/>
      <w:lang w:eastAsia="zh-CN" w:bidi="hi-IN"/>
    </w:rPr>
  </w:style>
  <w:style w:type="table" w:styleId="afa">
    <w:name w:val="Table Grid"/>
    <w:basedOn w:val="a1"/>
    <w:uiPriority w:val="39"/>
    <w:rsid w:val="00AC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D54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yperlink" Target="https://login.consultant.ru/link/?req=doc&amp;base=RLAW434&amp;n=24353&amp;dst=10001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3BF0-21C6-492F-BA9D-B37FC862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Грецких О.П.</cp:lastModifiedBy>
  <cp:revision>2</cp:revision>
  <cp:lastPrinted>2024-05-29T09:19:00Z</cp:lastPrinted>
  <dcterms:created xsi:type="dcterms:W3CDTF">2024-05-29T09:19:00Z</dcterms:created>
  <dcterms:modified xsi:type="dcterms:W3CDTF">2024-05-29T09:19:00Z</dcterms:modified>
  <dc:language>ru-RU</dc:language>
</cp:coreProperties>
</file>