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96" w:rsidRDefault="003E4E96" w:rsidP="003E4E9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62200688"/>
    </w:p>
    <w:p w:rsidR="007D75E8" w:rsidRDefault="007D75E8" w:rsidP="003E4E9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D75E8" w:rsidRDefault="007D75E8" w:rsidP="003E4E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4E96" w:rsidRPr="005347C3" w:rsidRDefault="003E4E96" w:rsidP="003E4E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E4E96" w:rsidRPr="004C14FF" w:rsidRDefault="003E4E96" w:rsidP="003E4E9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65BD3" w:rsidRDefault="00465BD3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BD3" w:rsidRDefault="00465BD3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BD3" w:rsidRDefault="00D541CE" w:rsidP="00D54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мая 2022 г. № 267-р</w:t>
      </w:r>
    </w:p>
    <w:p w:rsidR="00D541CE" w:rsidRDefault="00D541CE" w:rsidP="00D54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65BD3" w:rsidRPr="00465BD3" w:rsidRDefault="00465BD3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BD3" w:rsidRDefault="00027CD7" w:rsidP="00465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65B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End w:id="0"/>
      <w:r w:rsidR="00F2607D" w:rsidRPr="00465BD3">
        <w:rPr>
          <w:rFonts w:ascii="Times New Roman" w:hAnsi="Times New Roman" w:cs="Times New Roman"/>
          <w:b/>
          <w:sz w:val="28"/>
          <w:szCs w:val="28"/>
        </w:rPr>
        <w:t>С</w:t>
      </w:r>
      <w:r w:rsidRPr="00465BD3">
        <w:rPr>
          <w:rFonts w:ascii="Times New Roman" w:hAnsi="Times New Roman" w:cs="Times New Roman"/>
          <w:b/>
          <w:sz w:val="28"/>
          <w:szCs w:val="28"/>
        </w:rPr>
        <w:t xml:space="preserve">тратегии развития системы </w:t>
      </w:r>
    </w:p>
    <w:p w:rsidR="00465BD3" w:rsidRDefault="00027CD7" w:rsidP="00465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D3">
        <w:rPr>
          <w:rFonts w:ascii="Times New Roman" w:hAnsi="Times New Roman" w:cs="Times New Roman"/>
          <w:b/>
          <w:sz w:val="28"/>
          <w:szCs w:val="28"/>
        </w:rPr>
        <w:t xml:space="preserve">профессиональной ориентации детей и </w:t>
      </w:r>
    </w:p>
    <w:p w:rsidR="00027CD7" w:rsidRPr="00465BD3" w:rsidRDefault="00027CD7" w:rsidP="00465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D3">
        <w:rPr>
          <w:rFonts w:ascii="Times New Roman" w:hAnsi="Times New Roman" w:cs="Times New Roman"/>
          <w:b/>
          <w:sz w:val="28"/>
          <w:szCs w:val="28"/>
        </w:rPr>
        <w:t>молодежи в Республике Тыва до 20</w:t>
      </w:r>
      <w:r w:rsidR="00FB5091" w:rsidRPr="00465BD3">
        <w:rPr>
          <w:rFonts w:ascii="Times New Roman" w:hAnsi="Times New Roman" w:cs="Times New Roman"/>
          <w:b/>
          <w:sz w:val="28"/>
          <w:szCs w:val="28"/>
        </w:rPr>
        <w:t>25</w:t>
      </w:r>
      <w:r w:rsidRPr="00465B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1"/>
    <w:p w:rsidR="00830216" w:rsidRDefault="00830216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BD3" w:rsidRPr="00465BD3" w:rsidRDefault="00465BD3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CD7" w:rsidRDefault="002D7BF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от 29 ноября 2014 г. № 2403-р,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в</w:t>
      </w:r>
      <w:r w:rsidR="00027CD7" w:rsidRPr="00465BD3">
        <w:rPr>
          <w:rFonts w:ascii="Times New Roman" w:hAnsi="Times New Roman" w:cs="Times New Roman"/>
          <w:sz w:val="28"/>
          <w:szCs w:val="28"/>
        </w:rPr>
        <w:t xml:space="preserve"> целях организации работы по совершенствованию в Республике Тыва системы профессиональной ориентации:</w:t>
      </w:r>
    </w:p>
    <w:p w:rsidR="00465BD3" w:rsidRPr="00465BD3" w:rsidRDefault="00465BD3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A0B" w:rsidRPr="00465BD3" w:rsidRDefault="00465BD3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7CD7" w:rsidRPr="00465BD3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72A0B" w:rsidRPr="00465BD3">
        <w:rPr>
          <w:rFonts w:ascii="Times New Roman" w:hAnsi="Times New Roman" w:cs="Times New Roman"/>
          <w:sz w:val="28"/>
          <w:szCs w:val="28"/>
        </w:rPr>
        <w:t>ые:</w:t>
      </w:r>
    </w:p>
    <w:p w:rsidR="00F72A0B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Стратегию развития системы профессиональной ориентации детей и молодежи в Республике Тыва д</w:t>
      </w:r>
      <w:r w:rsidR="00F72A0B" w:rsidRPr="00465BD3">
        <w:rPr>
          <w:rFonts w:ascii="Times New Roman" w:hAnsi="Times New Roman" w:cs="Times New Roman"/>
          <w:sz w:val="28"/>
          <w:szCs w:val="28"/>
        </w:rPr>
        <w:t xml:space="preserve">о 2025 года (далее </w:t>
      </w:r>
      <w:r w:rsidR="00465BD3">
        <w:rPr>
          <w:rFonts w:ascii="Times New Roman" w:hAnsi="Times New Roman" w:cs="Times New Roman"/>
          <w:sz w:val="28"/>
          <w:szCs w:val="28"/>
        </w:rPr>
        <w:t>–</w:t>
      </w:r>
      <w:r w:rsidR="00F72A0B" w:rsidRPr="00465BD3">
        <w:rPr>
          <w:rFonts w:ascii="Times New Roman" w:hAnsi="Times New Roman" w:cs="Times New Roman"/>
          <w:sz w:val="28"/>
          <w:szCs w:val="28"/>
        </w:rPr>
        <w:t xml:space="preserve"> Стратегия);</w:t>
      </w:r>
    </w:p>
    <w:p w:rsidR="00F72A0B" w:rsidRPr="00465BD3" w:rsidRDefault="00465BD3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2A0B" w:rsidRPr="00465BD3">
        <w:rPr>
          <w:rFonts w:ascii="Times New Roman" w:hAnsi="Times New Roman" w:cs="Times New Roman"/>
          <w:sz w:val="28"/>
          <w:szCs w:val="28"/>
        </w:rPr>
        <w:t>омплексный план мероприятий по развитию</w:t>
      </w:r>
      <w:r w:rsidR="002D7BFA" w:rsidRPr="00465BD3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1E6F45" w:rsidRPr="00465BD3">
        <w:rPr>
          <w:rFonts w:ascii="Times New Roman" w:hAnsi="Times New Roman" w:cs="Times New Roman"/>
          <w:sz w:val="28"/>
          <w:szCs w:val="28"/>
        </w:rPr>
        <w:t>.</w:t>
      </w:r>
    </w:p>
    <w:p w:rsidR="00027CD7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2. Органам исполнительной власти Республики Тыва, органам местного самоуправления </w:t>
      </w:r>
      <w:r w:rsidR="00705F2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465BD3">
        <w:rPr>
          <w:rFonts w:ascii="Times New Roman" w:hAnsi="Times New Roman" w:cs="Times New Roman"/>
          <w:sz w:val="28"/>
          <w:szCs w:val="28"/>
        </w:rPr>
        <w:t>Республики Тыва, государственным</w:t>
      </w:r>
      <w:r w:rsidR="00705F2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05F23">
        <w:rPr>
          <w:rFonts w:ascii="Times New Roman" w:hAnsi="Times New Roman" w:cs="Times New Roman"/>
          <w:sz w:val="28"/>
          <w:szCs w:val="28"/>
        </w:rPr>
        <w:t xml:space="preserve">  </w:t>
      </w:r>
      <w:r w:rsidRPr="00465B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65BD3">
        <w:rPr>
          <w:rFonts w:ascii="Times New Roman" w:hAnsi="Times New Roman" w:cs="Times New Roman"/>
          <w:sz w:val="28"/>
          <w:szCs w:val="28"/>
        </w:rPr>
        <w:t>муниципальным) учреждениям, образовательным организациям, расположенным на территории Республики Тыв</w:t>
      </w:r>
      <w:r w:rsidR="00142031">
        <w:rPr>
          <w:rFonts w:ascii="Times New Roman" w:hAnsi="Times New Roman" w:cs="Times New Roman"/>
          <w:sz w:val="28"/>
          <w:szCs w:val="28"/>
        </w:rPr>
        <w:t>а, принять меры, направленные на</w:t>
      </w:r>
      <w:r w:rsidRPr="00465BD3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142031">
        <w:rPr>
          <w:rFonts w:ascii="Times New Roman" w:hAnsi="Times New Roman" w:cs="Times New Roman"/>
          <w:sz w:val="28"/>
          <w:szCs w:val="28"/>
        </w:rPr>
        <w:t>е</w:t>
      </w:r>
      <w:r w:rsidRPr="00465BD3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обучающихся</w:t>
      </w:r>
      <w:r w:rsidR="0045532A" w:rsidRPr="00465BD3">
        <w:rPr>
          <w:rFonts w:ascii="Times New Roman" w:hAnsi="Times New Roman" w:cs="Times New Roman"/>
          <w:sz w:val="28"/>
          <w:szCs w:val="28"/>
        </w:rPr>
        <w:t>,</w:t>
      </w:r>
      <w:r w:rsidRPr="00465BD3">
        <w:rPr>
          <w:rFonts w:ascii="Times New Roman" w:hAnsi="Times New Roman" w:cs="Times New Roman"/>
          <w:sz w:val="28"/>
          <w:szCs w:val="28"/>
        </w:rPr>
        <w:t xml:space="preserve"> руководствуясь Стратегией</w:t>
      </w:r>
      <w:r w:rsidR="00142031">
        <w:rPr>
          <w:rFonts w:ascii="Times New Roman" w:hAnsi="Times New Roman" w:cs="Times New Roman"/>
          <w:sz w:val="28"/>
          <w:szCs w:val="28"/>
        </w:rPr>
        <w:t>,                      утвержденной настоящим распоряжением</w:t>
      </w:r>
      <w:r w:rsidR="0045532A" w:rsidRPr="00465BD3">
        <w:rPr>
          <w:rFonts w:ascii="Times New Roman" w:hAnsi="Times New Roman" w:cs="Times New Roman"/>
          <w:sz w:val="28"/>
          <w:szCs w:val="28"/>
        </w:rPr>
        <w:t>.</w:t>
      </w:r>
    </w:p>
    <w:p w:rsidR="003E4E96" w:rsidRDefault="003E4E96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E96" w:rsidRPr="00465BD3" w:rsidRDefault="003E4E96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D7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 xml:space="preserve">3. Разместить настоящее </w:t>
      </w:r>
      <w:r w:rsidR="00465BD3">
        <w:rPr>
          <w:rFonts w:ascii="Times New Roman" w:hAnsi="Times New Roman" w:cs="Times New Roman"/>
          <w:sz w:val="28"/>
          <w:szCs w:val="28"/>
        </w:rPr>
        <w:t>распоряжение</w:t>
      </w:r>
      <w:r w:rsidRPr="00465BD3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27CD7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465BD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906E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427C1">
        <w:rPr>
          <w:rFonts w:ascii="Times New Roman" w:hAnsi="Times New Roman" w:cs="Times New Roman"/>
          <w:sz w:val="28"/>
          <w:szCs w:val="28"/>
        </w:rPr>
        <w:t>.</w:t>
      </w:r>
    </w:p>
    <w:p w:rsidR="002D7BFA" w:rsidRDefault="002D7BFA" w:rsidP="00465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D3" w:rsidRPr="00465BD3" w:rsidRDefault="00465BD3" w:rsidP="00465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6EB" w:rsidRDefault="00B906EB" w:rsidP="00B906E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06EB" w:rsidRDefault="00B906EB" w:rsidP="00B90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CA651D">
        <w:rPr>
          <w:rFonts w:ascii="Times New Roman" w:hAnsi="Times New Roman" w:cs="Times New Roman"/>
          <w:sz w:val="28"/>
          <w:szCs w:val="28"/>
        </w:rPr>
        <w:t>аместитель</w:t>
      </w:r>
      <w:r w:rsidRPr="00465BD3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027CD7" w:rsidRPr="00465BD3" w:rsidRDefault="00B906EB" w:rsidP="00B90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65BD3">
        <w:rPr>
          <w:rFonts w:ascii="Times New Roman" w:hAnsi="Times New Roman" w:cs="Times New Roman"/>
          <w:sz w:val="28"/>
          <w:szCs w:val="28"/>
        </w:rPr>
        <w:t>Е.</w:t>
      </w:r>
      <w:r w:rsidR="00896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AA5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p w:rsidR="00027CD7" w:rsidRPr="00C40A1B" w:rsidRDefault="00027CD7" w:rsidP="004553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4553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5BD3" w:rsidSect="00465B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D7BFA" w:rsidRPr="00465BD3" w:rsidRDefault="002D7BFA" w:rsidP="00465B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D7BFA" w:rsidRPr="00465BD3" w:rsidRDefault="002D7BFA" w:rsidP="00465B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2D7BFA" w:rsidRPr="00465BD3" w:rsidRDefault="002D7BFA" w:rsidP="00465B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541CE" w:rsidRDefault="00D541CE" w:rsidP="00D541CE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24 мая 2022 г. № 267-р</w:t>
      </w:r>
    </w:p>
    <w:p w:rsidR="00465BD3" w:rsidRPr="00465BD3" w:rsidRDefault="00465BD3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BD3" w:rsidRPr="00465BD3" w:rsidRDefault="00465BD3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BD3" w:rsidRPr="00465BD3" w:rsidRDefault="00465BD3" w:rsidP="00465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D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2D7BFA" w:rsidRPr="00465BD3" w:rsidRDefault="002D7BFA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развития системы профессиональной ориентации</w:t>
      </w:r>
    </w:p>
    <w:p w:rsidR="00CB2BEC" w:rsidRPr="00465BD3" w:rsidRDefault="002D7BFA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детей и молодежи в Республике Тыва до 20</w:t>
      </w:r>
      <w:r w:rsidR="00FB5091" w:rsidRPr="00465BD3">
        <w:rPr>
          <w:rFonts w:ascii="Times New Roman" w:hAnsi="Times New Roman" w:cs="Times New Roman"/>
          <w:sz w:val="28"/>
          <w:szCs w:val="28"/>
        </w:rPr>
        <w:t>25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года</w:t>
      </w:r>
    </w:p>
    <w:p w:rsidR="00465BD3" w:rsidRDefault="00465BD3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E9D" w:rsidRDefault="00CB2BEC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5BD3" w:rsidRPr="00465BD3" w:rsidRDefault="00465BD3" w:rsidP="00465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32A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В </w:t>
      </w:r>
      <w:r w:rsidR="0014203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465BD3">
        <w:rPr>
          <w:rFonts w:ascii="Times New Roman" w:hAnsi="Times New Roman" w:cs="Times New Roman"/>
          <w:sz w:val="28"/>
          <w:szCs w:val="28"/>
        </w:rPr>
        <w:t>Стратегии развития системы профессиональной ориентации детей и молодежи в Республике Тыва до 20</w:t>
      </w:r>
      <w:r w:rsidR="00FB5091" w:rsidRPr="00465BD3">
        <w:rPr>
          <w:rFonts w:ascii="Times New Roman" w:hAnsi="Times New Roman" w:cs="Times New Roman"/>
          <w:sz w:val="28"/>
          <w:szCs w:val="28"/>
        </w:rPr>
        <w:t>25</w:t>
      </w:r>
      <w:r w:rsidRPr="00465BD3">
        <w:rPr>
          <w:rFonts w:ascii="Times New Roman" w:hAnsi="Times New Roman" w:cs="Times New Roman"/>
          <w:sz w:val="28"/>
          <w:szCs w:val="28"/>
        </w:rPr>
        <w:t xml:space="preserve"> года (далее </w:t>
      </w:r>
      <w:r w:rsidR="00465BD3">
        <w:rPr>
          <w:rFonts w:ascii="Times New Roman" w:hAnsi="Times New Roman" w:cs="Times New Roman"/>
          <w:sz w:val="28"/>
          <w:szCs w:val="28"/>
        </w:rPr>
        <w:t>–</w:t>
      </w:r>
      <w:r w:rsidRPr="00465BD3">
        <w:rPr>
          <w:rFonts w:ascii="Times New Roman" w:hAnsi="Times New Roman" w:cs="Times New Roman"/>
          <w:sz w:val="28"/>
          <w:szCs w:val="28"/>
        </w:rPr>
        <w:t xml:space="preserve"> Стратегия) определены основная цель, задачи, направления и структура ее функционирования с учетом современных приоритетов и стратегических ориентиров государственной и региональной политики.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Система профессиональной ориентации формируется в целях социально-экономического развития Республики Тыва с учетом обеспечения реализации свободы индивидуального профессионального выбора и потребностей регионального рынка труда.</w:t>
      </w:r>
    </w:p>
    <w:p w:rsidR="0070168C" w:rsidRPr="00465BD3" w:rsidRDefault="00722B0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Правовой основой разработки Стратегии являются следующие документы:</w:t>
      </w:r>
    </w:p>
    <w:p w:rsidR="00C4154C" w:rsidRPr="00465BD3" w:rsidRDefault="002D7BF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722B0C" w:rsidRPr="00465BD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C4154C" w:rsidRPr="00465BD3">
        <w:rPr>
          <w:rFonts w:ascii="Times New Roman" w:hAnsi="Times New Roman" w:cs="Times New Roman"/>
          <w:sz w:val="28"/>
          <w:szCs w:val="28"/>
        </w:rPr>
        <w:t>;</w:t>
      </w:r>
    </w:p>
    <w:p w:rsidR="00722B0C" w:rsidRPr="00465BD3" w:rsidRDefault="002D7BF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722B0C" w:rsidRPr="00465BD3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Pr="00465BD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2B0C" w:rsidRPr="00465BD3">
        <w:rPr>
          <w:rFonts w:ascii="Times New Roman" w:hAnsi="Times New Roman" w:cs="Times New Roman"/>
          <w:sz w:val="28"/>
          <w:szCs w:val="28"/>
        </w:rPr>
        <w:t>2012</w:t>
      </w:r>
      <w:r w:rsidRPr="00465BD3">
        <w:rPr>
          <w:rFonts w:ascii="Times New Roman" w:hAnsi="Times New Roman" w:cs="Times New Roman"/>
          <w:sz w:val="28"/>
          <w:szCs w:val="28"/>
        </w:rPr>
        <w:t xml:space="preserve"> г.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DB5629" w:rsidRPr="00465BD3">
        <w:rPr>
          <w:rFonts w:ascii="Times New Roman" w:hAnsi="Times New Roman" w:cs="Times New Roman"/>
          <w:sz w:val="28"/>
          <w:szCs w:val="28"/>
        </w:rPr>
        <w:t>№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DD2A4F" w:rsidRPr="00465BD3">
        <w:rPr>
          <w:rFonts w:ascii="Times New Roman" w:hAnsi="Times New Roman" w:cs="Times New Roman"/>
          <w:sz w:val="28"/>
          <w:szCs w:val="28"/>
        </w:rPr>
        <w:t>273-ФЗ «</w:t>
      </w:r>
      <w:r w:rsidR="00722B0C" w:rsidRPr="00465BD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D2A4F" w:rsidRPr="00465BD3">
        <w:rPr>
          <w:rFonts w:ascii="Times New Roman" w:hAnsi="Times New Roman" w:cs="Times New Roman"/>
          <w:sz w:val="28"/>
          <w:szCs w:val="28"/>
        </w:rPr>
        <w:t>»</w:t>
      </w:r>
      <w:r w:rsidR="00722B0C" w:rsidRPr="00465BD3">
        <w:rPr>
          <w:rFonts w:ascii="Times New Roman" w:hAnsi="Times New Roman" w:cs="Times New Roman"/>
          <w:sz w:val="28"/>
          <w:szCs w:val="28"/>
        </w:rPr>
        <w:t>;</w:t>
      </w:r>
    </w:p>
    <w:p w:rsidR="00722B0C" w:rsidRPr="00465BD3" w:rsidRDefault="002D7BF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722B0C" w:rsidRPr="00465BD3">
        <w:rPr>
          <w:rFonts w:ascii="Times New Roman" w:hAnsi="Times New Roman" w:cs="Times New Roman"/>
          <w:sz w:val="28"/>
          <w:szCs w:val="28"/>
        </w:rPr>
        <w:t>Закон Российской Федерации от 19</w:t>
      </w:r>
      <w:r w:rsidRPr="00465BD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22B0C" w:rsidRPr="00465BD3">
        <w:rPr>
          <w:rFonts w:ascii="Times New Roman" w:hAnsi="Times New Roman" w:cs="Times New Roman"/>
          <w:sz w:val="28"/>
          <w:szCs w:val="28"/>
        </w:rPr>
        <w:t>1991</w:t>
      </w:r>
      <w:r w:rsidRPr="00465BD3">
        <w:rPr>
          <w:rFonts w:ascii="Times New Roman" w:hAnsi="Times New Roman" w:cs="Times New Roman"/>
          <w:sz w:val="28"/>
          <w:szCs w:val="28"/>
        </w:rPr>
        <w:t xml:space="preserve"> г.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DB5629" w:rsidRPr="00465BD3">
        <w:rPr>
          <w:rFonts w:ascii="Times New Roman" w:hAnsi="Times New Roman" w:cs="Times New Roman"/>
          <w:sz w:val="28"/>
          <w:szCs w:val="28"/>
        </w:rPr>
        <w:t>№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722B0C" w:rsidRPr="00465BD3">
        <w:rPr>
          <w:rFonts w:ascii="Times New Roman" w:hAnsi="Times New Roman" w:cs="Times New Roman"/>
          <w:sz w:val="28"/>
          <w:szCs w:val="28"/>
        </w:rPr>
        <w:t xml:space="preserve">1032-1 </w:t>
      </w:r>
      <w:r w:rsidR="00DD2A4F" w:rsidRPr="00465BD3">
        <w:rPr>
          <w:rFonts w:ascii="Times New Roman" w:hAnsi="Times New Roman" w:cs="Times New Roman"/>
          <w:sz w:val="28"/>
          <w:szCs w:val="28"/>
        </w:rPr>
        <w:t>«</w:t>
      </w:r>
      <w:r w:rsidR="00722B0C" w:rsidRPr="00465BD3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DD2A4F" w:rsidRPr="00465BD3">
        <w:rPr>
          <w:rFonts w:ascii="Times New Roman" w:hAnsi="Times New Roman" w:cs="Times New Roman"/>
          <w:sz w:val="28"/>
          <w:szCs w:val="28"/>
        </w:rPr>
        <w:t>»</w:t>
      </w:r>
      <w:r w:rsidR="00722B0C" w:rsidRPr="00465BD3">
        <w:rPr>
          <w:rFonts w:ascii="Times New Roman" w:hAnsi="Times New Roman" w:cs="Times New Roman"/>
          <w:sz w:val="28"/>
          <w:szCs w:val="28"/>
        </w:rPr>
        <w:t>;</w:t>
      </w:r>
    </w:p>
    <w:p w:rsidR="00722B0C" w:rsidRPr="00465BD3" w:rsidRDefault="002D7BF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722B0C" w:rsidRPr="00465BD3">
        <w:rPr>
          <w:rFonts w:ascii="Times New Roman" w:hAnsi="Times New Roman" w:cs="Times New Roman"/>
          <w:sz w:val="28"/>
          <w:szCs w:val="28"/>
        </w:rPr>
        <w:t>Стратегия устойчивого развития сельских территорий Российской Федерации на период до 2030 года, утвержденная распоряжением Правительства Российской Федерации от 2</w:t>
      </w:r>
      <w:r w:rsidRPr="00465BD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22B0C" w:rsidRPr="00465BD3">
        <w:rPr>
          <w:rFonts w:ascii="Times New Roman" w:hAnsi="Times New Roman" w:cs="Times New Roman"/>
          <w:sz w:val="28"/>
          <w:szCs w:val="28"/>
        </w:rPr>
        <w:t>2015</w:t>
      </w:r>
      <w:r w:rsidRPr="00465BD3">
        <w:rPr>
          <w:rFonts w:ascii="Times New Roman" w:hAnsi="Times New Roman" w:cs="Times New Roman"/>
          <w:sz w:val="28"/>
          <w:szCs w:val="28"/>
        </w:rPr>
        <w:t xml:space="preserve"> г. </w:t>
      </w:r>
      <w:r w:rsidR="00DB5629" w:rsidRPr="00465BD3">
        <w:rPr>
          <w:rFonts w:ascii="Times New Roman" w:hAnsi="Times New Roman" w:cs="Times New Roman"/>
          <w:sz w:val="28"/>
          <w:szCs w:val="28"/>
        </w:rPr>
        <w:t>№</w:t>
      </w:r>
      <w:r w:rsidR="00722B0C" w:rsidRPr="00465BD3">
        <w:rPr>
          <w:rFonts w:ascii="Times New Roman" w:hAnsi="Times New Roman" w:cs="Times New Roman"/>
          <w:sz w:val="28"/>
          <w:szCs w:val="28"/>
        </w:rPr>
        <w:t xml:space="preserve"> 151-р;</w:t>
      </w:r>
    </w:p>
    <w:p w:rsidR="00722B0C" w:rsidRPr="00465BD3" w:rsidRDefault="002D7BF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722B0C" w:rsidRPr="00465BD3">
        <w:rPr>
          <w:rFonts w:ascii="Times New Roman" w:hAnsi="Times New Roman" w:cs="Times New Roman"/>
          <w:sz w:val="28"/>
          <w:szCs w:val="28"/>
        </w:rP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</w:t>
      </w:r>
      <w:r w:rsidR="00465B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2B0C" w:rsidRPr="00465BD3">
        <w:rPr>
          <w:rFonts w:ascii="Times New Roman" w:hAnsi="Times New Roman" w:cs="Times New Roman"/>
          <w:sz w:val="28"/>
          <w:szCs w:val="28"/>
        </w:rPr>
        <w:t>Федерации от 29</w:t>
      </w:r>
      <w:r w:rsidRPr="00465BD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22B0C" w:rsidRPr="00465BD3">
        <w:rPr>
          <w:rFonts w:ascii="Times New Roman" w:hAnsi="Times New Roman" w:cs="Times New Roman"/>
          <w:sz w:val="28"/>
          <w:szCs w:val="28"/>
        </w:rPr>
        <w:t>2014</w:t>
      </w:r>
      <w:r w:rsidRPr="00465BD3">
        <w:rPr>
          <w:rFonts w:ascii="Times New Roman" w:hAnsi="Times New Roman" w:cs="Times New Roman"/>
          <w:sz w:val="28"/>
          <w:szCs w:val="28"/>
        </w:rPr>
        <w:t xml:space="preserve"> г.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DB5629" w:rsidRPr="00465BD3">
        <w:rPr>
          <w:rFonts w:ascii="Times New Roman" w:hAnsi="Times New Roman" w:cs="Times New Roman"/>
          <w:sz w:val="28"/>
          <w:szCs w:val="28"/>
        </w:rPr>
        <w:t>№</w:t>
      </w:r>
      <w:r w:rsidR="00722B0C" w:rsidRPr="00465BD3">
        <w:rPr>
          <w:rFonts w:ascii="Times New Roman" w:hAnsi="Times New Roman" w:cs="Times New Roman"/>
          <w:sz w:val="28"/>
          <w:szCs w:val="28"/>
        </w:rPr>
        <w:t xml:space="preserve"> 2403-р;</w:t>
      </w:r>
    </w:p>
    <w:p w:rsidR="00947EFE" w:rsidRPr="00465BD3" w:rsidRDefault="00A002A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947EFE" w:rsidRPr="00465BD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30 октября 2013 г</w:t>
      </w:r>
      <w:r w:rsidR="00465BD3">
        <w:rPr>
          <w:rFonts w:ascii="Times New Roman" w:hAnsi="Times New Roman" w:cs="Times New Roman"/>
          <w:sz w:val="28"/>
          <w:szCs w:val="28"/>
        </w:rPr>
        <w:t>.</w:t>
      </w:r>
      <w:r w:rsidR="00947EFE" w:rsidRPr="00465BD3">
        <w:rPr>
          <w:rFonts w:ascii="Times New Roman" w:hAnsi="Times New Roman" w:cs="Times New Roman"/>
          <w:sz w:val="28"/>
          <w:szCs w:val="28"/>
        </w:rPr>
        <w:t xml:space="preserve"> № 632 «Об утверждении государственной программы Республики Тыва «Развитие образования и науки на 2014-2025 годы»;</w:t>
      </w:r>
    </w:p>
    <w:p w:rsidR="00C107DF" w:rsidRPr="00465BD3" w:rsidRDefault="00A002A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107DF" w:rsidRPr="00465BD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Pr="00465BD3">
        <w:rPr>
          <w:rFonts w:ascii="Times New Roman" w:hAnsi="Times New Roman" w:cs="Times New Roman"/>
          <w:sz w:val="28"/>
          <w:szCs w:val="28"/>
        </w:rPr>
        <w:t>24 декабря</w:t>
      </w:r>
      <w:r w:rsidR="00C107DF" w:rsidRPr="00465BD3">
        <w:rPr>
          <w:rFonts w:ascii="Times New Roman" w:hAnsi="Times New Roman" w:cs="Times New Roman"/>
          <w:sz w:val="28"/>
          <w:szCs w:val="28"/>
        </w:rPr>
        <w:t xml:space="preserve"> 2018 г</w:t>
      </w:r>
      <w:r w:rsidR="00465BD3">
        <w:rPr>
          <w:rFonts w:ascii="Times New Roman" w:hAnsi="Times New Roman" w:cs="Times New Roman"/>
          <w:sz w:val="28"/>
          <w:szCs w:val="28"/>
        </w:rPr>
        <w:t>.</w:t>
      </w:r>
      <w:r w:rsidR="00C107DF" w:rsidRPr="00465BD3">
        <w:rPr>
          <w:rFonts w:ascii="Times New Roman" w:hAnsi="Times New Roman" w:cs="Times New Roman"/>
          <w:sz w:val="28"/>
          <w:szCs w:val="28"/>
        </w:rPr>
        <w:t xml:space="preserve"> № 638 «О стратегии социально-экономического развития Республики Тыва до 2030 года»;</w:t>
      </w:r>
    </w:p>
    <w:p w:rsidR="00A002AC" w:rsidRPr="00465BD3" w:rsidRDefault="00A002A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- постановление Правительства Республики Тыва от 25 июня 2021 г. № 293 «Об утверждении Регламента межведомственного взаимодействия органов исполнитель</w:t>
      </w:r>
      <w:r w:rsidRPr="00465BD3">
        <w:rPr>
          <w:rFonts w:ascii="Times New Roman" w:hAnsi="Times New Roman" w:cs="Times New Roman"/>
          <w:sz w:val="28"/>
          <w:szCs w:val="28"/>
        </w:rPr>
        <w:lastRenderedPageBreak/>
        <w:t xml:space="preserve">ной власти Республики Тыва по организации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 xml:space="preserve"> работы с инвалидами молодого возраста и лицами с ограниченными возможностями здоровья и содействия их трудоустройству»;</w:t>
      </w:r>
    </w:p>
    <w:p w:rsidR="00C107DF" w:rsidRPr="00465BD3" w:rsidRDefault="00A002A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947EFE" w:rsidRPr="00465BD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22</w:t>
      </w:r>
      <w:r w:rsidRPr="00465BD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47EFE" w:rsidRPr="00465BD3">
        <w:rPr>
          <w:rFonts w:ascii="Times New Roman" w:hAnsi="Times New Roman" w:cs="Times New Roman"/>
          <w:sz w:val="28"/>
          <w:szCs w:val="28"/>
        </w:rPr>
        <w:t>2019</w:t>
      </w:r>
      <w:r w:rsidR="00DD2A4F" w:rsidRPr="00465BD3">
        <w:rPr>
          <w:rFonts w:ascii="Times New Roman" w:hAnsi="Times New Roman" w:cs="Times New Roman"/>
          <w:sz w:val="28"/>
          <w:szCs w:val="28"/>
        </w:rPr>
        <w:t xml:space="preserve"> г.</w:t>
      </w:r>
      <w:r w:rsidR="00947EFE" w:rsidRPr="00465BD3">
        <w:rPr>
          <w:rFonts w:ascii="Times New Roman" w:hAnsi="Times New Roman" w:cs="Times New Roman"/>
          <w:sz w:val="28"/>
          <w:szCs w:val="28"/>
        </w:rPr>
        <w:t xml:space="preserve"> № 561 «Об утверждении государственной программы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DB5629" w:rsidRPr="00465BD3">
        <w:rPr>
          <w:rFonts w:ascii="Times New Roman" w:hAnsi="Times New Roman" w:cs="Times New Roman"/>
          <w:sz w:val="28"/>
          <w:szCs w:val="28"/>
        </w:rPr>
        <w:t>Республики Тыва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DD2A4F" w:rsidRPr="00465BD3">
        <w:rPr>
          <w:rFonts w:ascii="Times New Roman" w:hAnsi="Times New Roman" w:cs="Times New Roman"/>
          <w:sz w:val="28"/>
          <w:szCs w:val="28"/>
        </w:rPr>
        <w:t>«</w:t>
      </w:r>
      <w:r w:rsidR="00722B0C" w:rsidRPr="00465BD3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DB5629" w:rsidRPr="00465BD3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="00DD2A4F" w:rsidRPr="00465BD3">
        <w:rPr>
          <w:rFonts w:ascii="Times New Roman" w:hAnsi="Times New Roman" w:cs="Times New Roman"/>
          <w:sz w:val="28"/>
          <w:szCs w:val="28"/>
        </w:rPr>
        <w:t>»</w:t>
      </w:r>
      <w:r w:rsidR="00947EFE" w:rsidRPr="00465BD3">
        <w:rPr>
          <w:rFonts w:ascii="Times New Roman" w:hAnsi="Times New Roman" w:cs="Times New Roman"/>
          <w:sz w:val="28"/>
          <w:szCs w:val="28"/>
        </w:rPr>
        <w:t>;</w:t>
      </w:r>
    </w:p>
    <w:p w:rsidR="00C107DF" w:rsidRPr="00465BD3" w:rsidRDefault="00A002A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107DF" w:rsidRPr="00465BD3">
        <w:rPr>
          <w:rFonts w:ascii="Times New Roman" w:hAnsi="Times New Roman" w:cs="Times New Roman"/>
          <w:sz w:val="28"/>
          <w:szCs w:val="28"/>
        </w:rPr>
        <w:t>распоряжение Пр</w:t>
      </w:r>
      <w:r w:rsidR="00465BD3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C107DF" w:rsidRPr="00465BD3">
        <w:rPr>
          <w:rFonts w:ascii="Times New Roman" w:hAnsi="Times New Roman" w:cs="Times New Roman"/>
          <w:sz w:val="28"/>
          <w:szCs w:val="28"/>
        </w:rPr>
        <w:t>5</w:t>
      </w:r>
      <w:r w:rsidRPr="00465BD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107DF" w:rsidRPr="00465BD3">
        <w:rPr>
          <w:rFonts w:ascii="Times New Roman" w:hAnsi="Times New Roman" w:cs="Times New Roman"/>
          <w:sz w:val="28"/>
          <w:szCs w:val="28"/>
        </w:rPr>
        <w:t>2020 г. №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C107DF" w:rsidRPr="00465BD3">
        <w:rPr>
          <w:rFonts w:ascii="Times New Roman" w:hAnsi="Times New Roman" w:cs="Times New Roman"/>
          <w:sz w:val="28"/>
          <w:szCs w:val="28"/>
        </w:rPr>
        <w:t>36-р «Об утверждении плана мероприятий («дорожной карты») по внедрению проекта «Региональный стандарт кадрового обеспечения промышленного (экономического) роста» в Республике Тыва;</w:t>
      </w:r>
    </w:p>
    <w:p w:rsidR="00C107DF" w:rsidRPr="00465BD3" w:rsidRDefault="00A002A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107DF" w:rsidRPr="00465BD3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26 апреля 2021 г. № 174-р «Об утверждении Концепции о персонифицированном дополнительном образовании детей в Республике Тыва в рамках Федерального проекта «Успех каждого ребенка» наци</w:t>
      </w:r>
      <w:r w:rsidR="00B70A00">
        <w:rPr>
          <w:rFonts w:ascii="Times New Roman" w:hAnsi="Times New Roman" w:cs="Times New Roman"/>
          <w:sz w:val="28"/>
          <w:szCs w:val="28"/>
        </w:rPr>
        <w:t>онального проекта «Образование».</w:t>
      </w:r>
    </w:p>
    <w:p w:rsidR="00AB340E" w:rsidRPr="00465BD3" w:rsidRDefault="00AB340E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D3" w:rsidRDefault="00CB2BEC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2. Современное состояние сферы профессиональной </w:t>
      </w:r>
    </w:p>
    <w:p w:rsidR="00352BCA" w:rsidRDefault="00CB2BEC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ориентации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детей и молодежи в Республике Тыва</w:t>
      </w:r>
    </w:p>
    <w:p w:rsidR="00465BD3" w:rsidRPr="00465BD3" w:rsidRDefault="00465BD3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2BCA" w:rsidRPr="00465BD3" w:rsidRDefault="00352BC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Цели образовательной политики в области образования закреплены Конституци</w:t>
      </w:r>
      <w:r w:rsidR="00142031">
        <w:rPr>
          <w:rFonts w:ascii="Times New Roman" w:hAnsi="Times New Roman" w:cs="Times New Roman"/>
          <w:sz w:val="28"/>
          <w:szCs w:val="28"/>
        </w:rPr>
        <w:t>ей</w:t>
      </w:r>
      <w:r w:rsidRPr="00465BD3">
        <w:rPr>
          <w:rFonts w:ascii="Times New Roman" w:hAnsi="Times New Roman" w:cs="Times New Roman"/>
          <w:sz w:val="28"/>
          <w:szCs w:val="28"/>
        </w:rPr>
        <w:t xml:space="preserve"> Российской Федерации, как акт</w:t>
      </w:r>
      <w:r w:rsidR="00142031">
        <w:rPr>
          <w:rFonts w:ascii="Times New Roman" w:hAnsi="Times New Roman" w:cs="Times New Roman"/>
          <w:sz w:val="28"/>
          <w:szCs w:val="28"/>
        </w:rPr>
        <w:t xml:space="preserve">ом </w:t>
      </w:r>
      <w:r w:rsidRPr="00465BD3">
        <w:rPr>
          <w:rFonts w:ascii="Times New Roman" w:hAnsi="Times New Roman" w:cs="Times New Roman"/>
          <w:sz w:val="28"/>
          <w:szCs w:val="28"/>
        </w:rPr>
        <w:t>высшей юридической силы, устанавливающ</w:t>
      </w:r>
      <w:r w:rsidR="00142031">
        <w:rPr>
          <w:rFonts w:ascii="Times New Roman" w:hAnsi="Times New Roman" w:cs="Times New Roman"/>
          <w:sz w:val="28"/>
          <w:szCs w:val="28"/>
        </w:rPr>
        <w:t>им</w:t>
      </w:r>
      <w:r w:rsidRPr="00465BD3">
        <w:rPr>
          <w:rFonts w:ascii="Times New Roman" w:hAnsi="Times New Roman" w:cs="Times New Roman"/>
          <w:sz w:val="28"/>
          <w:szCs w:val="28"/>
        </w:rPr>
        <w:t xml:space="preserve"> права и свободы человека и гражданина, в том числе в области образования, </w:t>
      </w:r>
      <w:r w:rsidR="00142031">
        <w:rPr>
          <w:rFonts w:ascii="Times New Roman" w:hAnsi="Times New Roman" w:cs="Times New Roman"/>
          <w:sz w:val="28"/>
          <w:szCs w:val="28"/>
        </w:rPr>
        <w:t xml:space="preserve">где </w:t>
      </w:r>
      <w:r w:rsidRPr="00465BD3">
        <w:rPr>
          <w:rFonts w:ascii="Times New Roman" w:hAnsi="Times New Roman" w:cs="Times New Roman"/>
          <w:sz w:val="28"/>
          <w:szCs w:val="28"/>
        </w:rPr>
        <w:t>регламентиру</w:t>
      </w:r>
      <w:r w:rsidR="00142031">
        <w:rPr>
          <w:rFonts w:ascii="Times New Roman" w:hAnsi="Times New Roman" w:cs="Times New Roman"/>
          <w:sz w:val="28"/>
          <w:szCs w:val="28"/>
        </w:rPr>
        <w:t>ю</w:t>
      </w:r>
      <w:r w:rsidRPr="00465BD3">
        <w:rPr>
          <w:rFonts w:ascii="Times New Roman" w:hAnsi="Times New Roman" w:cs="Times New Roman"/>
          <w:sz w:val="28"/>
          <w:szCs w:val="28"/>
        </w:rPr>
        <w:t>т</w:t>
      </w:r>
      <w:r w:rsidR="00142031">
        <w:rPr>
          <w:rFonts w:ascii="Times New Roman" w:hAnsi="Times New Roman" w:cs="Times New Roman"/>
          <w:sz w:val="28"/>
          <w:szCs w:val="28"/>
        </w:rPr>
        <w:t>ся</w:t>
      </w:r>
      <w:r w:rsidRPr="00465BD3">
        <w:rPr>
          <w:rFonts w:ascii="Times New Roman" w:hAnsi="Times New Roman" w:cs="Times New Roman"/>
          <w:sz w:val="28"/>
          <w:szCs w:val="28"/>
        </w:rPr>
        <w:t xml:space="preserve"> формы образовательных учреждений и услуг.</w:t>
      </w:r>
    </w:p>
    <w:p w:rsidR="00352BCA" w:rsidRPr="00465BD3" w:rsidRDefault="00142031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2BCA" w:rsidRPr="00465BD3">
        <w:rPr>
          <w:rFonts w:ascii="Times New Roman" w:hAnsi="Times New Roman" w:cs="Times New Roman"/>
          <w:sz w:val="28"/>
          <w:szCs w:val="28"/>
        </w:rPr>
        <w:t>адачи системы образования Российской Федерации обозначены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A00">
        <w:rPr>
          <w:rFonts w:ascii="Times New Roman" w:hAnsi="Times New Roman" w:cs="Times New Roman"/>
          <w:sz w:val="28"/>
          <w:szCs w:val="28"/>
        </w:rPr>
        <w:t>Ф</w:t>
      </w:r>
      <w:r w:rsidR="00C2732A" w:rsidRPr="00465BD3">
        <w:rPr>
          <w:rFonts w:ascii="Times New Roman" w:hAnsi="Times New Roman" w:cs="Times New Roman"/>
          <w:sz w:val="28"/>
          <w:szCs w:val="28"/>
        </w:rPr>
        <w:t>едеральном законе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C2732A" w:rsidRPr="00465BD3">
        <w:rPr>
          <w:rFonts w:ascii="Times New Roman" w:hAnsi="Times New Roman" w:cs="Times New Roman"/>
          <w:sz w:val="28"/>
          <w:szCs w:val="28"/>
        </w:rPr>
        <w:t>от 29 декабря 2012 г. №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C2732A" w:rsidRPr="00465BD3">
        <w:rPr>
          <w:rFonts w:ascii="Times New Roman" w:hAnsi="Times New Roman" w:cs="Times New Roman"/>
          <w:sz w:val="28"/>
          <w:szCs w:val="28"/>
        </w:rPr>
        <w:t>273-ФЗ</w:t>
      </w:r>
      <w:r w:rsidR="00B70A00">
        <w:rPr>
          <w:rFonts w:ascii="Times New Roman" w:hAnsi="Times New Roman" w:cs="Times New Roman"/>
          <w:sz w:val="28"/>
          <w:szCs w:val="28"/>
        </w:rPr>
        <w:t xml:space="preserve"> </w:t>
      </w:r>
      <w:r w:rsidR="00C2732A" w:rsidRPr="00465BD3">
        <w:rPr>
          <w:rFonts w:ascii="Times New Roman" w:hAnsi="Times New Roman" w:cs="Times New Roman"/>
          <w:sz w:val="28"/>
          <w:szCs w:val="28"/>
        </w:rPr>
        <w:t>«</w:t>
      </w:r>
      <w:r w:rsidR="00352BCA" w:rsidRPr="00465BD3">
        <w:rPr>
          <w:rFonts w:ascii="Times New Roman" w:hAnsi="Times New Roman" w:cs="Times New Roman"/>
          <w:sz w:val="28"/>
          <w:szCs w:val="28"/>
        </w:rPr>
        <w:t>Об образовании</w:t>
      </w:r>
      <w:r w:rsidR="00C2732A" w:rsidRPr="00465BD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52BCA" w:rsidRPr="00465BD3">
        <w:rPr>
          <w:rFonts w:ascii="Times New Roman" w:hAnsi="Times New Roman" w:cs="Times New Roman"/>
          <w:sz w:val="28"/>
          <w:szCs w:val="28"/>
        </w:rPr>
        <w:t>».</w:t>
      </w:r>
      <w:r w:rsidR="00B70A00">
        <w:rPr>
          <w:rFonts w:ascii="Times New Roman" w:hAnsi="Times New Roman" w:cs="Times New Roman"/>
          <w:sz w:val="28"/>
          <w:szCs w:val="28"/>
        </w:rPr>
        <w:t xml:space="preserve"> </w:t>
      </w:r>
      <w:r w:rsidR="00352BCA" w:rsidRPr="00465BD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2BCA" w:rsidRPr="00465BD3">
        <w:rPr>
          <w:rFonts w:ascii="Times New Roman" w:hAnsi="Times New Roman" w:cs="Times New Roman"/>
          <w:sz w:val="28"/>
          <w:szCs w:val="28"/>
        </w:rPr>
        <w:t>оложения основного закона в области образования дополня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2BCA" w:rsidRPr="00465BD3">
        <w:rPr>
          <w:rFonts w:ascii="Times New Roman" w:hAnsi="Times New Roman" w:cs="Times New Roman"/>
          <w:sz w:val="28"/>
          <w:szCs w:val="28"/>
        </w:rPr>
        <w:t>тся нормативными актами субъектов Федерации, которые имеют статус подзаконных актов.</w:t>
      </w:r>
    </w:p>
    <w:p w:rsidR="00CE0DBD" w:rsidRPr="00465BD3" w:rsidRDefault="00352BC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Одним из так</w:t>
      </w:r>
      <w:r w:rsidR="00142031">
        <w:rPr>
          <w:rFonts w:ascii="Times New Roman" w:hAnsi="Times New Roman" w:cs="Times New Roman"/>
          <w:sz w:val="28"/>
          <w:szCs w:val="28"/>
        </w:rPr>
        <w:t>и</w:t>
      </w:r>
      <w:r w:rsidRPr="00465BD3">
        <w:rPr>
          <w:rFonts w:ascii="Times New Roman" w:hAnsi="Times New Roman" w:cs="Times New Roman"/>
          <w:sz w:val="28"/>
          <w:szCs w:val="28"/>
        </w:rPr>
        <w:t>х актов является проект</w:t>
      </w:r>
      <w:r w:rsidR="00142031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«Региональный стандарт кадрового обеспечения промышленного (экономиче</w:t>
      </w:r>
      <w:r w:rsidR="00CE0DBD" w:rsidRPr="00465BD3">
        <w:rPr>
          <w:rFonts w:ascii="Times New Roman" w:hAnsi="Times New Roman" w:cs="Times New Roman"/>
          <w:sz w:val="28"/>
          <w:szCs w:val="28"/>
        </w:rPr>
        <w:t>ского) роста» в Республике Тыва, в котором затронут в</w:t>
      </w:r>
      <w:r w:rsidRPr="00465BD3">
        <w:rPr>
          <w:rFonts w:ascii="Times New Roman" w:hAnsi="Times New Roman" w:cs="Times New Roman"/>
          <w:sz w:val="28"/>
          <w:szCs w:val="28"/>
        </w:rPr>
        <w:t>опрос о значимости формирования региональной модели профессиональной навигации и ориентации учащихся  образовательных организаций</w:t>
      </w:r>
      <w:r w:rsidR="00CE0DBD" w:rsidRPr="00465BD3">
        <w:rPr>
          <w:rFonts w:ascii="Times New Roman" w:hAnsi="Times New Roman" w:cs="Times New Roman"/>
          <w:sz w:val="28"/>
          <w:szCs w:val="28"/>
        </w:rPr>
        <w:t>.</w:t>
      </w:r>
    </w:p>
    <w:p w:rsidR="004B7405" w:rsidRPr="00465BD3" w:rsidRDefault="00352BC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Региональный стандарт </w:t>
      </w:r>
      <w:r w:rsidR="00465BD3">
        <w:rPr>
          <w:rFonts w:ascii="Times New Roman" w:hAnsi="Times New Roman" w:cs="Times New Roman"/>
          <w:sz w:val="28"/>
          <w:szCs w:val="28"/>
        </w:rPr>
        <w:t>–</w:t>
      </w:r>
      <w:r w:rsidRPr="00465BD3">
        <w:rPr>
          <w:rFonts w:ascii="Times New Roman" w:hAnsi="Times New Roman" w:cs="Times New Roman"/>
          <w:sz w:val="28"/>
          <w:szCs w:val="28"/>
        </w:rPr>
        <w:t xml:space="preserve"> это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стандарт современных управленческих практик, встроенных в систему управления регионом и направленных на обеспечение экономики региона требуемыми в</w:t>
      </w:r>
      <w:r w:rsidR="00CE0DBD" w:rsidRPr="00465BD3">
        <w:rPr>
          <w:rFonts w:ascii="Times New Roman" w:hAnsi="Times New Roman" w:cs="Times New Roman"/>
          <w:sz w:val="28"/>
          <w:szCs w:val="28"/>
        </w:rPr>
        <w:t>ысококвалифицированными кадрами и</w:t>
      </w:r>
      <w:r w:rsidRPr="00465BD3">
        <w:rPr>
          <w:rFonts w:ascii="Times New Roman" w:hAnsi="Times New Roman" w:cs="Times New Roman"/>
          <w:sz w:val="28"/>
          <w:szCs w:val="28"/>
        </w:rPr>
        <w:t xml:space="preserve"> предназначен для применения органами исполнительной власти, отраслевыми, профессиональными организациями, партнерствами и предприятиями реального сектора экономики в качестве руководства для реализации проектов по внедрению модели кадрового обеспечения промышленного (экономического) роста в ре</w:t>
      </w:r>
      <w:r w:rsidR="00CE0DBD" w:rsidRPr="00465BD3">
        <w:rPr>
          <w:rFonts w:ascii="Times New Roman" w:hAnsi="Times New Roman" w:cs="Times New Roman"/>
          <w:sz w:val="28"/>
          <w:szCs w:val="28"/>
        </w:rPr>
        <w:t>спублике</w:t>
      </w:r>
      <w:r w:rsidRPr="00465BD3">
        <w:rPr>
          <w:rFonts w:ascii="Times New Roman" w:hAnsi="Times New Roman" w:cs="Times New Roman"/>
          <w:sz w:val="28"/>
          <w:szCs w:val="28"/>
        </w:rPr>
        <w:t>.</w:t>
      </w:r>
    </w:p>
    <w:p w:rsidR="00F93CCF" w:rsidRPr="00465BD3" w:rsidRDefault="004B7405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>Развитие кадрового потенциала на долгосрочную перспективу, подготовка и переподготовка высококвалифицированных кадров также должны решаться в соответствии с заданными показателями и имеющимися ресурсами с учетом Стратегии социально-экономического развития республики до 2030 года</w:t>
      </w:r>
      <w:r w:rsidR="00F93CCF" w:rsidRPr="00465BD3">
        <w:rPr>
          <w:rFonts w:ascii="Times New Roman" w:hAnsi="Times New Roman" w:cs="Times New Roman"/>
          <w:sz w:val="28"/>
          <w:szCs w:val="28"/>
        </w:rPr>
        <w:t>, утвержденн</w:t>
      </w:r>
      <w:r w:rsidR="00142031">
        <w:rPr>
          <w:rFonts w:ascii="Times New Roman" w:hAnsi="Times New Roman" w:cs="Times New Roman"/>
          <w:sz w:val="28"/>
          <w:szCs w:val="28"/>
        </w:rPr>
        <w:t>о</w:t>
      </w:r>
      <w:r w:rsidR="00F93CCF" w:rsidRPr="00465BD3">
        <w:rPr>
          <w:rFonts w:ascii="Times New Roman" w:hAnsi="Times New Roman" w:cs="Times New Roman"/>
          <w:sz w:val="28"/>
          <w:szCs w:val="28"/>
        </w:rPr>
        <w:t>й постановлением Правительства Республики Тыва от 24 декабря 2018 г</w:t>
      </w:r>
      <w:r w:rsidR="00465BD3">
        <w:rPr>
          <w:rFonts w:ascii="Times New Roman" w:hAnsi="Times New Roman" w:cs="Times New Roman"/>
          <w:sz w:val="28"/>
          <w:szCs w:val="28"/>
        </w:rPr>
        <w:t>.</w:t>
      </w:r>
      <w:r w:rsidR="00F93CCF" w:rsidRPr="00465BD3">
        <w:rPr>
          <w:rFonts w:ascii="Times New Roman" w:hAnsi="Times New Roman" w:cs="Times New Roman"/>
          <w:sz w:val="28"/>
          <w:szCs w:val="28"/>
        </w:rPr>
        <w:t xml:space="preserve"> № 638.</w:t>
      </w:r>
    </w:p>
    <w:p w:rsidR="00D02512" w:rsidRPr="00465BD3" w:rsidRDefault="00A54BE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Согласно Стратегии социально-экономического развития республики до 2030 года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значительные проблемы системы образования связаны с невозможностью в полной мере удовлетворить спрос работодателей на высококвалифицированную рабочую силу. Одними из вызовов развития образования являются: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54BE7" w:rsidRPr="00465BD3">
        <w:rPr>
          <w:rFonts w:ascii="Times New Roman" w:hAnsi="Times New Roman" w:cs="Times New Roman"/>
          <w:sz w:val="28"/>
          <w:szCs w:val="28"/>
        </w:rPr>
        <w:t>рост запроса на профессиональные технические компетенции высокого уровня в условиях низкой престижности среднего</w:t>
      </w:r>
      <w:r w:rsidR="00A13D10" w:rsidRPr="00465BD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54BE7" w:rsidRPr="00465BD3">
        <w:rPr>
          <w:rFonts w:ascii="Times New Roman" w:hAnsi="Times New Roman" w:cs="Times New Roman"/>
          <w:sz w:val="28"/>
          <w:szCs w:val="28"/>
        </w:rPr>
        <w:t xml:space="preserve">отсутствие инвестиционных ресурсов для модернизации системы </w:t>
      </w:r>
      <w:r w:rsidR="00C244F7" w:rsidRPr="00465B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A13D10" w:rsidRPr="00465BD3">
        <w:rPr>
          <w:rFonts w:ascii="Times New Roman" w:hAnsi="Times New Roman" w:cs="Times New Roman"/>
          <w:sz w:val="28"/>
          <w:szCs w:val="28"/>
        </w:rPr>
        <w:t>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54BE7" w:rsidRPr="00465BD3">
        <w:rPr>
          <w:rFonts w:ascii="Times New Roman" w:hAnsi="Times New Roman" w:cs="Times New Roman"/>
          <w:sz w:val="28"/>
          <w:szCs w:val="28"/>
        </w:rPr>
        <w:t xml:space="preserve">запрос на непрерывное профессиональное развитие в условиях преобладания традиционных </w:t>
      </w:r>
      <w:r w:rsidRPr="00465BD3">
        <w:rPr>
          <w:rFonts w:ascii="Times New Roman" w:hAnsi="Times New Roman" w:cs="Times New Roman"/>
          <w:sz w:val="28"/>
          <w:szCs w:val="28"/>
        </w:rPr>
        <w:t>«</w:t>
      </w:r>
      <w:r w:rsidR="00A54BE7" w:rsidRPr="00465BD3">
        <w:rPr>
          <w:rFonts w:ascii="Times New Roman" w:hAnsi="Times New Roman" w:cs="Times New Roman"/>
          <w:sz w:val="28"/>
          <w:szCs w:val="28"/>
        </w:rPr>
        <w:t>длинных</w:t>
      </w:r>
      <w:r w:rsidRPr="00465BD3">
        <w:rPr>
          <w:rFonts w:ascii="Times New Roman" w:hAnsi="Times New Roman" w:cs="Times New Roman"/>
          <w:sz w:val="28"/>
          <w:szCs w:val="28"/>
        </w:rPr>
        <w:t>»</w:t>
      </w:r>
      <w:r w:rsidR="00A54BE7" w:rsidRPr="00465BD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244F7" w:rsidRPr="00465B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A54BE7" w:rsidRPr="00465BD3">
        <w:rPr>
          <w:rFonts w:ascii="Times New Roman" w:hAnsi="Times New Roman" w:cs="Times New Roman"/>
          <w:sz w:val="28"/>
          <w:szCs w:val="28"/>
        </w:rPr>
        <w:t>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54BE7" w:rsidRPr="00465BD3">
        <w:rPr>
          <w:rFonts w:ascii="Times New Roman" w:hAnsi="Times New Roman" w:cs="Times New Roman"/>
          <w:sz w:val="28"/>
          <w:szCs w:val="28"/>
        </w:rPr>
        <w:t>преимущественное преобладание педагогических работников и нау</w:t>
      </w:r>
      <w:r w:rsidR="00A13D10" w:rsidRPr="00465BD3">
        <w:rPr>
          <w:rFonts w:ascii="Times New Roman" w:hAnsi="Times New Roman" w:cs="Times New Roman"/>
          <w:sz w:val="28"/>
          <w:szCs w:val="28"/>
        </w:rPr>
        <w:t>чных сотрудников старше 45 лет;</w:t>
      </w:r>
    </w:p>
    <w:p w:rsidR="004B7405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54BE7" w:rsidRPr="00465BD3">
        <w:rPr>
          <w:rFonts w:ascii="Times New Roman" w:hAnsi="Times New Roman" w:cs="Times New Roman"/>
          <w:sz w:val="28"/>
          <w:szCs w:val="28"/>
        </w:rPr>
        <w:t>недостаточный рост численности молодых педагогов и молодых ученых.</w:t>
      </w:r>
    </w:p>
    <w:p w:rsidR="005D005D" w:rsidRPr="00465BD3" w:rsidRDefault="005D005D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Проблема дефицита высококвалифицированных рабочих кадров и специалистов существует практически во всех сферах экономики республики, и решить ее можно только в тесном взаимодействии учебных заведений, органов власти и руководителей предприятий, организаций и бизнеса.</w:t>
      </w:r>
    </w:p>
    <w:p w:rsidR="00EC40F1" w:rsidRPr="00465BD3" w:rsidRDefault="00EC40F1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На протяжении последних лет Правительством Республики Тыва совместно с органами исполнительной власти, органами местного самоуправления, работодателями, предпринимателями ежегодно формируется государственный заказ на подготовку кадров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A13D10" w:rsidRPr="00465BD3">
        <w:rPr>
          <w:rFonts w:ascii="Times New Roman" w:hAnsi="Times New Roman" w:cs="Times New Roman"/>
          <w:sz w:val="28"/>
          <w:szCs w:val="28"/>
        </w:rPr>
        <w:t>в Республике Тыва</w:t>
      </w:r>
      <w:r w:rsidRPr="00465BD3">
        <w:rPr>
          <w:rFonts w:ascii="Times New Roman" w:hAnsi="Times New Roman" w:cs="Times New Roman"/>
          <w:sz w:val="28"/>
          <w:szCs w:val="28"/>
        </w:rPr>
        <w:t>.</w:t>
      </w:r>
    </w:p>
    <w:p w:rsidR="00EC40F1" w:rsidRPr="00465BD3" w:rsidRDefault="00B70A00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Анализ заявок заказчиков (</w:t>
      </w:r>
      <w:r w:rsidR="00EC40F1" w:rsidRPr="00465BD3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40F1" w:rsidRPr="00465BD3">
        <w:rPr>
          <w:rFonts w:ascii="Times New Roman" w:hAnsi="Times New Roman" w:cs="Times New Roman"/>
          <w:sz w:val="28"/>
          <w:szCs w:val="28"/>
        </w:rPr>
        <w:t xml:space="preserve"> о потребности в квалифицированных кадрах показывает, что к наиболее востребованным специальностям и профессиям на рынке труда республики можно отнести профессии в области горнодобывающей отрасли, здравоохранения и образования.</w:t>
      </w:r>
    </w:p>
    <w:p w:rsidR="00EC40F1" w:rsidRPr="00465BD3" w:rsidRDefault="00142031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40F1" w:rsidRPr="00465BD3">
        <w:rPr>
          <w:rFonts w:ascii="Times New Roman" w:hAnsi="Times New Roman" w:cs="Times New Roman"/>
          <w:sz w:val="28"/>
          <w:szCs w:val="28"/>
        </w:rPr>
        <w:t>роведенно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0F1" w:rsidRPr="00465BD3">
        <w:rPr>
          <w:rFonts w:ascii="Times New Roman" w:hAnsi="Times New Roman" w:cs="Times New Roman"/>
          <w:sz w:val="28"/>
          <w:szCs w:val="28"/>
        </w:rPr>
        <w:t xml:space="preserve"> в 2021 году </w:t>
      </w:r>
      <w:proofErr w:type="spellStart"/>
      <w:r w:rsidR="00EC40F1" w:rsidRPr="00465BD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EC40F1" w:rsidRPr="00465BD3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0F1" w:rsidRPr="00465BD3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465BD3">
        <w:rPr>
          <w:rFonts w:ascii="Times New Roman" w:hAnsi="Times New Roman" w:cs="Times New Roman"/>
          <w:sz w:val="28"/>
          <w:szCs w:val="28"/>
        </w:rPr>
        <w:t>ся 8-</w:t>
      </w:r>
      <w:r w:rsidR="00EC40F1" w:rsidRPr="00465BD3">
        <w:rPr>
          <w:rFonts w:ascii="Times New Roman" w:hAnsi="Times New Roman" w:cs="Times New Roman"/>
          <w:sz w:val="28"/>
          <w:szCs w:val="28"/>
        </w:rPr>
        <w:t>11 классов в 16 муниципальных образованиях в Республике Тыва показало</w:t>
      </w:r>
      <w:r w:rsidR="00D71DB3">
        <w:rPr>
          <w:rFonts w:ascii="Times New Roman" w:hAnsi="Times New Roman" w:cs="Times New Roman"/>
          <w:sz w:val="28"/>
          <w:szCs w:val="28"/>
        </w:rPr>
        <w:t>,</w:t>
      </w:r>
      <w:r w:rsidR="00EC40F1" w:rsidRPr="00465BD3">
        <w:rPr>
          <w:rFonts w:ascii="Times New Roman" w:hAnsi="Times New Roman" w:cs="Times New Roman"/>
          <w:sz w:val="28"/>
          <w:szCs w:val="28"/>
        </w:rPr>
        <w:t xml:space="preserve"> что медицинские, педагогические специальности, а также профессии, связанные с силовыми структурами, являются одними из самых выбираемых. Сельское хозяйство остается наименее популярной сферой.</w:t>
      </w:r>
    </w:p>
    <w:p w:rsidR="00EC40F1" w:rsidRPr="00465BD3" w:rsidRDefault="00EC40F1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5BD3">
        <w:rPr>
          <w:rFonts w:ascii="Times New Roman" w:hAnsi="Times New Roman" w:cs="Times New Roman"/>
          <w:sz w:val="28"/>
          <w:szCs w:val="28"/>
        </w:rPr>
        <w:t>Выпускники общеобразовательных организаций осуществляют свой профессиональный выбор, во многом опираясь на сложившиеся традиции – врач, юрист, учитель, экономист.</w:t>
      </w:r>
    </w:p>
    <w:p w:rsidR="00EC40F1" w:rsidRPr="00465BD3" w:rsidRDefault="00EC40F1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 xml:space="preserve">Подавляющее большинство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 xml:space="preserve"> нацелено на получение высшего образования – 2166 человек, что составляет 91,5</w:t>
      </w:r>
      <w:r w:rsidR="00465BD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65BD3">
        <w:rPr>
          <w:rFonts w:ascii="Times New Roman" w:hAnsi="Times New Roman" w:cs="Times New Roman"/>
          <w:sz w:val="28"/>
          <w:szCs w:val="28"/>
        </w:rPr>
        <w:t>. Освоить программы среднего профессионального образования изъявили желание 181 человек, что составляет 8,5</w:t>
      </w:r>
      <w:r w:rsidR="00465BD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65BD3">
        <w:rPr>
          <w:rFonts w:ascii="Times New Roman" w:hAnsi="Times New Roman" w:cs="Times New Roman"/>
          <w:sz w:val="28"/>
          <w:szCs w:val="28"/>
        </w:rPr>
        <w:t xml:space="preserve">. Из 7 муниципалитетов не определились с выбором </w:t>
      </w:r>
      <w:r w:rsidR="00B70A00">
        <w:rPr>
          <w:rFonts w:ascii="Times New Roman" w:hAnsi="Times New Roman" w:cs="Times New Roman"/>
          <w:sz w:val="28"/>
          <w:szCs w:val="28"/>
        </w:rPr>
        <w:t xml:space="preserve">        </w:t>
      </w:r>
      <w:r w:rsidR="00142031" w:rsidRPr="00465BD3">
        <w:rPr>
          <w:rFonts w:ascii="Times New Roman" w:hAnsi="Times New Roman" w:cs="Times New Roman"/>
          <w:sz w:val="28"/>
          <w:szCs w:val="28"/>
        </w:rPr>
        <w:t>вуз</w:t>
      </w:r>
      <w:r w:rsidRPr="00465BD3">
        <w:rPr>
          <w:rFonts w:ascii="Times New Roman" w:hAnsi="Times New Roman" w:cs="Times New Roman"/>
          <w:sz w:val="28"/>
          <w:szCs w:val="28"/>
        </w:rPr>
        <w:t>ов 18 выпускников, что составляет 0,8</w:t>
      </w:r>
      <w:r w:rsidR="00465BD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65BD3">
        <w:rPr>
          <w:rFonts w:ascii="Times New Roman" w:hAnsi="Times New Roman" w:cs="Times New Roman"/>
          <w:sz w:val="28"/>
          <w:szCs w:val="28"/>
        </w:rPr>
        <w:t>.</w:t>
      </w:r>
    </w:p>
    <w:p w:rsidR="00EC40F1" w:rsidRPr="00465BD3" w:rsidRDefault="00EC40F1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К настоящему времени потенциальными получателями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 xml:space="preserve"> услуг в р</w:t>
      </w:r>
      <w:r w:rsidR="00465BD3">
        <w:rPr>
          <w:rFonts w:ascii="Times New Roman" w:hAnsi="Times New Roman" w:cs="Times New Roman"/>
          <w:sz w:val="28"/>
          <w:szCs w:val="28"/>
        </w:rPr>
        <w:t>еспублике являются учащиеся 8-</w:t>
      </w:r>
      <w:r w:rsidRPr="00465BD3">
        <w:rPr>
          <w:rFonts w:ascii="Times New Roman" w:hAnsi="Times New Roman" w:cs="Times New Roman"/>
          <w:sz w:val="28"/>
          <w:szCs w:val="28"/>
        </w:rPr>
        <w:t>11 классов общеобразовательных организаций, студенты профессиональных образовательных организаций, молодые люди, находящиеся в поиске работы и состоящие на учетах в центрах занятости населения республики.</w:t>
      </w:r>
    </w:p>
    <w:p w:rsidR="00713B51" w:rsidRPr="00465BD3" w:rsidRDefault="00713B51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F2C69" w:rsidRPr="00465BD3">
        <w:rPr>
          <w:rFonts w:ascii="Times New Roman" w:hAnsi="Times New Roman" w:cs="Times New Roman"/>
          <w:sz w:val="28"/>
          <w:szCs w:val="28"/>
        </w:rPr>
        <w:t xml:space="preserve">в системе профессиональной ориентации населения Республики Тыва </w:t>
      </w:r>
      <w:r w:rsidRPr="00465BD3">
        <w:rPr>
          <w:rFonts w:ascii="Times New Roman" w:hAnsi="Times New Roman" w:cs="Times New Roman"/>
          <w:sz w:val="28"/>
          <w:szCs w:val="28"/>
        </w:rPr>
        <w:t>присутствуют проблемы, сдерживающие развитие республики:</w:t>
      </w:r>
    </w:p>
    <w:p w:rsidR="005E3BE4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5E3BE4" w:rsidRPr="00465BD3">
        <w:rPr>
          <w:rFonts w:ascii="Times New Roman" w:hAnsi="Times New Roman" w:cs="Times New Roman"/>
          <w:sz w:val="28"/>
          <w:szCs w:val="28"/>
        </w:rPr>
        <w:t>система образования не удовлетворяет в полной мере спрос работодателей на высок</w:t>
      </w:r>
      <w:r w:rsidR="00A13D10" w:rsidRPr="00465BD3">
        <w:rPr>
          <w:rFonts w:ascii="Times New Roman" w:hAnsi="Times New Roman" w:cs="Times New Roman"/>
          <w:sz w:val="28"/>
          <w:szCs w:val="28"/>
        </w:rPr>
        <w:t>оквалифицированную рабочую силу;</w:t>
      </w:r>
    </w:p>
    <w:p w:rsidR="005E3BE4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5E3BE4" w:rsidRPr="00465BD3">
        <w:rPr>
          <w:rFonts w:ascii="Times New Roman" w:hAnsi="Times New Roman" w:cs="Times New Roman"/>
          <w:sz w:val="28"/>
          <w:szCs w:val="28"/>
        </w:rPr>
        <w:t>низкая активность участия работодател</w:t>
      </w:r>
      <w:r w:rsidR="00A13D10" w:rsidRPr="00465BD3">
        <w:rPr>
          <w:rFonts w:ascii="Times New Roman" w:hAnsi="Times New Roman" w:cs="Times New Roman"/>
          <w:sz w:val="28"/>
          <w:szCs w:val="28"/>
        </w:rPr>
        <w:t>ей в процессе подготовки кадров;</w:t>
      </w:r>
    </w:p>
    <w:p w:rsidR="005E3BE4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5E3BE4" w:rsidRPr="00465BD3">
        <w:rPr>
          <w:rFonts w:ascii="Times New Roman" w:hAnsi="Times New Roman" w:cs="Times New Roman"/>
          <w:sz w:val="28"/>
          <w:szCs w:val="28"/>
        </w:rPr>
        <w:t>отставание материально-технической, лабораторно-опытной базы среднего профессионального образования от требований, которые предъявляются к подготовке современных высокок</w:t>
      </w:r>
      <w:r w:rsidR="00A13D10" w:rsidRPr="00465BD3">
        <w:rPr>
          <w:rFonts w:ascii="Times New Roman" w:hAnsi="Times New Roman" w:cs="Times New Roman"/>
          <w:sz w:val="28"/>
          <w:szCs w:val="28"/>
        </w:rPr>
        <w:t>валифицированных рабочих кадров;</w:t>
      </w:r>
    </w:p>
    <w:p w:rsidR="005E3BE4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5E3BE4" w:rsidRPr="00465BD3">
        <w:rPr>
          <w:rFonts w:ascii="Times New Roman" w:hAnsi="Times New Roman" w:cs="Times New Roman"/>
          <w:sz w:val="28"/>
          <w:szCs w:val="28"/>
        </w:rPr>
        <w:t>недостаток подготовки кадров технических специальностей учреждениями профессионального образования для удовлетворения суще</w:t>
      </w:r>
      <w:r w:rsidR="004F2C69" w:rsidRPr="00465BD3">
        <w:rPr>
          <w:rFonts w:ascii="Times New Roman" w:hAnsi="Times New Roman" w:cs="Times New Roman"/>
          <w:sz w:val="28"/>
          <w:szCs w:val="28"/>
        </w:rPr>
        <w:t>ствующего спроса на рынке труда;</w:t>
      </w:r>
    </w:p>
    <w:p w:rsidR="00A13D10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F2C69" w:rsidRPr="00465BD3">
        <w:rPr>
          <w:rFonts w:ascii="Times New Roman" w:hAnsi="Times New Roman" w:cs="Times New Roman"/>
          <w:sz w:val="28"/>
          <w:szCs w:val="28"/>
        </w:rPr>
        <w:t xml:space="preserve">низкая ценностная мотивация молодежи, недостаточная </w:t>
      </w:r>
      <w:proofErr w:type="spellStart"/>
      <w:r w:rsidR="004F2C69" w:rsidRPr="00465B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F2C69" w:rsidRPr="00465BD3">
        <w:rPr>
          <w:rFonts w:ascii="Times New Roman" w:hAnsi="Times New Roman" w:cs="Times New Roman"/>
          <w:sz w:val="28"/>
          <w:szCs w:val="28"/>
        </w:rPr>
        <w:t xml:space="preserve"> у выпускников общеобразовательных организаций базовых качеств (трудолюбие, о</w:t>
      </w:r>
      <w:r w:rsidR="00A13D10" w:rsidRPr="00465BD3">
        <w:rPr>
          <w:rFonts w:ascii="Times New Roman" w:hAnsi="Times New Roman" w:cs="Times New Roman"/>
          <w:sz w:val="28"/>
          <w:szCs w:val="28"/>
        </w:rPr>
        <w:t>тветственность, инициативность);</w:t>
      </w:r>
    </w:p>
    <w:p w:rsidR="008B71B0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8B71B0" w:rsidRPr="00465BD3">
        <w:rPr>
          <w:rFonts w:ascii="Times New Roman" w:hAnsi="Times New Roman" w:cs="Times New Roman"/>
          <w:sz w:val="28"/>
          <w:szCs w:val="28"/>
        </w:rPr>
        <w:t>отсутствие единой информационной среды профессионального самоопределения граждан в Республике Тыва.</w:t>
      </w:r>
    </w:p>
    <w:p w:rsidR="004F2C69" w:rsidRPr="00465BD3" w:rsidRDefault="004F2C69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В системе образования Республики Тыва наряду с положительной динамикой реализации потенциала всех уровней образования существуют следующие проблемы по самоопределению учащихся</w:t>
      </w:r>
      <w:r w:rsidR="00644E9B" w:rsidRPr="00465BD3">
        <w:rPr>
          <w:rFonts w:ascii="Times New Roman" w:hAnsi="Times New Roman" w:cs="Times New Roman"/>
          <w:sz w:val="28"/>
          <w:szCs w:val="28"/>
        </w:rPr>
        <w:t>:</w:t>
      </w:r>
    </w:p>
    <w:p w:rsidR="004F2C69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F2C69" w:rsidRPr="00465BD3">
        <w:rPr>
          <w:rFonts w:ascii="Times New Roman" w:hAnsi="Times New Roman" w:cs="Times New Roman"/>
          <w:sz w:val="28"/>
          <w:szCs w:val="28"/>
        </w:rPr>
        <w:t xml:space="preserve">отсутствие правильного восприятия необходимости проведения </w:t>
      </w:r>
      <w:proofErr w:type="spellStart"/>
      <w:r w:rsidR="004F2C69"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F2C69" w:rsidRPr="00465BD3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F2C69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F2C69" w:rsidRPr="00465BD3">
        <w:rPr>
          <w:rFonts w:ascii="Times New Roman" w:hAnsi="Times New Roman" w:cs="Times New Roman"/>
          <w:sz w:val="28"/>
          <w:szCs w:val="28"/>
        </w:rPr>
        <w:t xml:space="preserve">отсутствие системного подхода к </w:t>
      </w:r>
      <w:proofErr w:type="spellStart"/>
      <w:r w:rsidR="004F2C69" w:rsidRPr="00465BD3"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 w:rsidR="004F2C69" w:rsidRPr="00465BD3">
        <w:rPr>
          <w:rFonts w:ascii="Times New Roman" w:hAnsi="Times New Roman" w:cs="Times New Roman"/>
          <w:sz w:val="28"/>
          <w:szCs w:val="28"/>
        </w:rPr>
        <w:t xml:space="preserve"> сопровождению выбора будущей профессии (специальности) обучающихся образовательных организаций;</w:t>
      </w:r>
    </w:p>
    <w:p w:rsidR="004F2C69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F2C69" w:rsidRPr="00465BD3">
        <w:rPr>
          <w:rFonts w:ascii="Times New Roman" w:hAnsi="Times New Roman" w:cs="Times New Roman"/>
          <w:sz w:val="28"/>
          <w:szCs w:val="28"/>
        </w:rPr>
        <w:t xml:space="preserve">отсутствие квалифицированных специалистов, занимающихся </w:t>
      </w:r>
      <w:proofErr w:type="spellStart"/>
      <w:r w:rsidR="004F2C69"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F2C69" w:rsidRPr="00465BD3">
        <w:rPr>
          <w:rFonts w:ascii="Times New Roman" w:hAnsi="Times New Roman" w:cs="Times New Roman"/>
          <w:sz w:val="28"/>
          <w:szCs w:val="28"/>
        </w:rPr>
        <w:t xml:space="preserve"> деятельностью в образовательных организациях;</w:t>
      </w:r>
    </w:p>
    <w:p w:rsidR="004F2C69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F2C69" w:rsidRPr="00465BD3">
        <w:rPr>
          <w:rFonts w:ascii="Times New Roman" w:hAnsi="Times New Roman" w:cs="Times New Roman"/>
          <w:sz w:val="28"/>
          <w:szCs w:val="28"/>
        </w:rPr>
        <w:t>слабая материально-техническая база образовательных организаций, необходимая для организации эффективного процесса професси</w:t>
      </w:r>
      <w:r w:rsidR="008B71B0" w:rsidRPr="00465BD3">
        <w:rPr>
          <w:rFonts w:ascii="Times New Roman" w:hAnsi="Times New Roman" w:cs="Times New Roman"/>
          <w:sz w:val="28"/>
          <w:szCs w:val="28"/>
        </w:rPr>
        <w:t>ональной ориентации обучающихся.</w:t>
      </w:r>
    </w:p>
    <w:p w:rsidR="004049A5" w:rsidRPr="00465BD3" w:rsidRDefault="004049A5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CB2BEC" w:rsidRPr="00465BD3">
        <w:rPr>
          <w:rFonts w:ascii="Times New Roman" w:hAnsi="Times New Roman" w:cs="Times New Roman"/>
          <w:sz w:val="28"/>
          <w:szCs w:val="28"/>
        </w:rPr>
        <w:t>един</w:t>
      </w:r>
      <w:r w:rsidRPr="00465BD3">
        <w:rPr>
          <w:rFonts w:ascii="Times New Roman" w:hAnsi="Times New Roman" w:cs="Times New Roman"/>
          <w:sz w:val="28"/>
          <w:szCs w:val="28"/>
        </w:rPr>
        <w:t>ого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465BD3">
        <w:rPr>
          <w:rFonts w:ascii="Times New Roman" w:hAnsi="Times New Roman" w:cs="Times New Roman"/>
          <w:sz w:val="28"/>
          <w:szCs w:val="28"/>
        </w:rPr>
        <w:t>а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 к решению проблем</w:t>
      </w:r>
      <w:r w:rsidRPr="00465BD3">
        <w:rPr>
          <w:rFonts w:ascii="Times New Roman" w:hAnsi="Times New Roman" w:cs="Times New Roman"/>
          <w:sz w:val="28"/>
          <w:szCs w:val="28"/>
        </w:rPr>
        <w:t>ы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 в данной области, который определяет основные векторы развития профессиональной ориентации в системе непрерывности образования с учетом социально-экономических и демографических особенностей ре</w:t>
      </w:r>
      <w:r w:rsidR="00DD2A4F" w:rsidRPr="00465BD3">
        <w:rPr>
          <w:rFonts w:ascii="Times New Roman" w:hAnsi="Times New Roman" w:cs="Times New Roman"/>
          <w:sz w:val="28"/>
          <w:szCs w:val="28"/>
        </w:rPr>
        <w:t>спублики</w:t>
      </w:r>
      <w:r w:rsidRPr="00465BD3">
        <w:rPr>
          <w:rFonts w:ascii="Times New Roman" w:hAnsi="Times New Roman" w:cs="Times New Roman"/>
          <w:sz w:val="28"/>
          <w:szCs w:val="28"/>
        </w:rPr>
        <w:t>, Стратегия учитывает возможности развития следующих приоритетных отраслей экономики и социальной сферы Республики Тыва на среднесрочную перспективу:</w:t>
      </w:r>
    </w:p>
    <w:p w:rsidR="004049A5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049A5" w:rsidRPr="00465BD3">
        <w:rPr>
          <w:rFonts w:ascii="Times New Roman" w:hAnsi="Times New Roman" w:cs="Times New Roman"/>
          <w:sz w:val="28"/>
          <w:szCs w:val="28"/>
        </w:rPr>
        <w:t>жилищно-коммунальное строительство;</w:t>
      </w:r>
    </w:p>
    <w:p w:rsidR="004049A5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049A5" w:rsidRPr="00465BD3">
        <w:rPr>
          <w:rFonts w:ascii="Times New Roman" w:hAnsi="Times New Roman" w:cs="Times New Roman"/>
          <w:sz w:val="28"/>
          <w:szCs w:val="28"/>
        </w:rPr>
        <w:t>туризм;</w:t>
      </w:r>
    </w:p>
    <w:p w:rsidR="004049A5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049A5" w:rsidRPr="00465BD3">
        <w:rPr>
          <w:rFonts w:ascii="Times New Roman" w:hAnsi="Times New Roman" w:cs="Times New Roman"/>
          <w:sz w:val="28"/>
          <w:szCs w:val="28"/>
        </w:rPr>
        <w:t>распределение природных ресурсов (вода, древесина и иные ресурсы);</w:t>
      </w:r>
    </w:p>
    <w:p w:rsidR="004049A5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049A5" w:rsidRPr="00465BD3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4049A5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049A5" w:rsidRPr="00465BD3">
        <w:rPr>
          <w:rFonts w:ascii="Times New Roman" w:hAnsi="Times New Roman" w:cs="Times New Roman"/>
          <w:sz w:val="28"/>
          <w:szCs w:val="28"/>
        </w:rPr>
        <w:t>развитие альтернативных видов энергетики;</w:t>
      </w:r>
    </w:p>
    <w:p w:rsidR="004049A5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049A5" w:rsidRPr="00465BD3">
        <w:rPr>
          <w:rFonts w:ascii="Times New Roman" w:hAnsi="Times New Roman" w:cs="Times New Roman"/>
          <w:sz w:val="28"/>
          <w:szCs w:val="28"/>
        </w:rPr>
        <w:t>производство, в том числе производство пищевых продуктов;</w:t>
      </w:r>
    </w:p>
    <w:p w:rsidR="004049A5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4049A5" w:rsidRPr="00465BD3">
        <w:rPr>
          <w:rFonts w:ascii="Times New Roman" w:hAnsi="Times New Roman" w:cs="Times New Roman"/>
          <w:sz w:val="28"/>
          <w:szCs w:val="28"/>
        </w:rPr>
        <w:t>добыча полезных ископаемых, горнодобывающая промышленность;</w:t>
      </w:r>
    </w:p>
    <w:p w:rsidR="00BE38DF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BE38DF" w:rsidRPr="00465BD3">
        <w:rPr>
          <w:rFonts w:ascii="Times New Roman" w:hAnsi="Times New Roman" w:cs="Times New Roman"/>
          <w:sz w:val="28"/>
          <w:szCs w:val="28"/>
        </w:rPr>
        <w:t>информационные технологии;</w:t>
      </w:r>
    </w:p>
    <w:p w:rsidR="004049A5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644E9B" w:rsidRPr="00465BD3">
        <w:rPr>
          <w:rFonts w:ascii="Times New Roman" w:hAnsi="Times New Roman" w:cs="Times New Roman"/>
          <w:sz w:val="28"/>
          <w:szCs w:val="28"/>
        </w:rPr>
        <w:t>здравоохранение.</w:t>
      </w:r>
    </w:p>
    <w:p w:rsidR="00D52EAA" w:rsidRPr="00465BD3" w:rsidRDefault="003D3D4E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Основываясь на научных материалах ученого сообщества 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систему профессиональной </w:t>
      </w:r>
      <w:r w:rsidRPr="00465BD3">
        <w:rPr>
          <w:rFonts w:ascii="Times New Roman" w:hAnsi="Times New Roman" w:cs="Times New Roman"/>
          <w:sz w:val="28"/>
          <w:szCs w:val="28"/>
        </w:rPr>
        <w:t>ориентации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 следует рассматривать как один из ключевых факторов, формирующих и развивающих кадровый потенциал региона.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П</w:t>
      </w:r>
      <w:r w:rsidR="00D52EAA" w:rsidRPr="00465BD3">
        <w:rPr>
          <w:rFonts w:ascii="Times New Roman" w:hAnsi="Times New Roman" w:cs="Times New Roman"/>
          <w:sz w:val="28"/>
          <w:szCs w:val="28"/>
        </w:rPr>
        <w:t xml:space="preserve">равильный выбор профессии в 2,5 раза уменьшает текучесть </w:t>
      </w:r>
      <w:r w:rsidR="00465BD3">
        <w:rPr>
          <w:rFonts w:ascii="Times New Roman" w:hAnsi="Times New Roman" w:cs="Times New Roman"/>
          <w:sz w:val="28"/>
          <w:szCs w:val="28"/>
        </w:rPr>
        <w:t>кадров, на 10-</w:t>
      </w:r>
      <w:r w:rsidR="00D52EAA" w:rsidRPr="00465BD3">
        <w:rPr>
          <w:rFonts w:ascii="Times New Roman" w:hAnsi="Times New Roman" w:cs="Times New Roman"/>
          <w:sz w:val="28"/>
          <w:szCs w:val="28"/>
        </w:rPr>
        <w:t>15</w:t>
      </w:r>
      <w:r w:rsidR="00465BD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52EAA" w:rsidRPr="00465BD3">
        <w:rPr>
          <w:rFonts w:ascii="Times New Roman" w:hAnsi="Times New Roman" w:cs="Times New Roman"/>
          <w:sz w:val="28"/>
          <w:szCs w:val="28"/>
        </w:rPr>
        <w:t xml:space="preserve"> увеличивает производитель</w:t>
      </w:r>
      <w:r w:rsidR="00465BD3">
        <w:rPr>
          <w:rFonts w:ascii="Times New Roman" w:hAnsi="Times New Roman" w:cs="Times New Roman"/>
          <w:sz w:val="28"/>
          <w:szCs w:val="28"/>
        </w:rPr>
        <w:t>ность труда, в 1,5-</w:t>
      </w:r>
      <w:r w:rsidR="00D52EAA" w:rsidRPr="00465BD3">
        <w:rPr>
          <w:rFonts w:ascii="Times New Roman" w:hAnsi="Times New Roman" w:cs="Times New Roman"/>
          <w:sz w:val="28"/>
          <w:szCs w:val="28"/>
        </w:rPr>
        <w:t>2 раза уменьшает стоимость обучения кадров.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Обеспечение согласованных действий субъектов системы профессиональной ориентации может осуществляться Координационным советом при Правительстве Республики Тыва либо иными координационно-совещательными органами.</w:t>
      </w:r>
    </w:p>
    <w:p w:rsidR="00465BD3" w:rsidRDefault="00465BD3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1C64" w:rsidRDefault="00CB2BEC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3. Основные цели, задачи и принципы Стратегии</w:t>
      </w:r>
    </w:p>
    <w:p w:rsidR="00465BD3" w:rsidRPr="00465BD3" w:rsidRDefault="00465BD3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Основными целями Стратегии являются: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обеспечение функционирования комплексной многоуровневой системы профессиональной ориентации, обеспечивающей взаимодействие и рациональное использование ресурсов образовательных организаций и предприятий-работодателей при решении вопросов профессионального самоопределения и становления детей и молодежи;</w:t>
      </w:r>
    </w:p>
    <w:p w:rsidR="00CB2BEC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формирование у детей и молодежи навыков личностного и профессионального самоопределения для осознанного выбора профессионального пути.</w:t>
      </w: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Последовательное и целенаправленное развитие республиканской системы профессиональной ориентации может быть достигнуто посредством решения следующих задач: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разработка нормативных правовых документов, предусматривающих обеспечение и развитие республиканской системы профессиональной ориентации с учетом приоритетных направлений развития экономики;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обеспечение эффективного взаимодействия </w:t>
      </w:r>
      <w:r w:rsidR="009A36A5" w:rsidRPr="00465BD3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осуществляющих государственное управление в сфере молодежной политики, образования, экономики, содействия занятости населения, информационной политики, культуры, органов местного самоуправления (далее </w:t>
      </w:r>
      <w:r w:rsidR="00B70A00">
        <w:rPr>
          <w:rFonts w:ascii="Times New Roman" w:hAnsi="Times New Roman" w:cs="Times New Roman"/>
          <w:sz w:val="28"/>
          <w:szCs w:val="28"/>
        </w:rPr>
        <w:t xml:space="preserve">– </w:t>
      </w:r>
      <w:r w:rsidR="00CB2BEC" w:rsidRPr="00465BD3">
        <w:rPr>
          <w:rFonts w:ascii="Times New Roman" w:hAnsi="Times New Roman" w:cs="Times New Roman"/>
          <w:sz w:val="28"/>
          <w:szCs w:val="28"/>
        </w:rPr>
        <w:t>субъект</w:t>
      </w:r>
      <w:r w:rsidR="00142031">
        <w:rPr>
          <w:rFonts w:ascii="Times New Roman" w:hAnsi="Times New Roman" w:cs="Times New Roman"/>
          <w:sz w:val="28"/>
          <w:szCs w:val="28"/>
        </w:rPr>
        <w:t>ы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 системы профессиональной ориентации</w:t>
      </w:r>
      <w:r w:rsidR="009A36A5" w:rsidRPr="00465BD3">
        <w:rPr>
          <w:rFonts w:ascii="Times New Roman" w:hAnsi="Times New Roman" w:cs="Times New Roman"/>
          <w:sz w:val="28"/>
          <w:szCs w:val="28"/>
        </w:rPr>
        <w:t>)</w:t>
      </w:r>
      <w:r w:rsidR="00CB2BEC" w:rsidRPr="00465BD3">
        <w:rPr>
          <w:rFonts w:ascii="Times New Roman" w:hAnsi="Times New Roman" w:cs="Times New Roman"/>
          <w:sz w:val="28"/>
          <w:szCs w:val="28"/>
        </w:rPr>
        <w:t>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создание и развитие инфраструктуры системы профессиональной ориентации;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организация комплексного методического сопровождения </w:t>
      </w:r>
      <w:proofErr w:type="spellStart"/>
      <w:r w:rsidR="00CB2BEC"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B2BEC" w:rsidRPr="00465BD3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развитие единой информационной среды профориентации, обеспечивающей психолого-педагогическое сопровождение профессионального самоопределения детей и молодежи;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поддержка предпринимательских инициатив среди молодежи в сфере организации профессиональной ориентации, формирование правовой грамотности граж</w:t>
      </w:r>
      <w:r w:rsidR="00CE1311" w:rsidRPr="00465BD3">
        <w:rPr>
          <w:rFonts w:ascii="Times New Roman" w:hAnsi="Times New Roman" w:cs="Times New Roman"/>
          <w:sz w:val="28"/>
          <w:szCs w:val="28"/>
        </w:rPr>
        <w:t>дан в сфере трудовых отношений;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совершенствование кадрового обеспечения системы профессиональной ориентации;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формирование у граждан представления о необходимости осознанного выбора профессии;</w:t>
      </w:r>
    </w:p>
    <w:p w:rsidR="00CB2BEC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формирование прогноза потребности в подготовке кадров для экономики и социальной сферы Республики Тыва, формирование прогноза привлечения трудовых ресурсов</w:t>
      </w:r>
      <w:r w:rsidR="00194F16" w:rsidRPr="00465BD3">
        <w:rPr>
          <w:rFonts w:ascii="Times New Roman" w:hAnsi="Times New Roman" w:cs="Times New Roman"/>
          <w:sz w:val="28"/>
          <w:szCs w:val="28"/>
        </w:rPr>
        <w:t xml:space="preserve"> на ближайшую перспективу (7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Формирование и развитие системы профессиональной ориентации определяются следующими базовыми принципами: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соблюдение прав граждан на свободный выбор рода деятельности;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многоэтапность и непрерывность </w:t>
      </w:r>
      <w:proofErr w:type="spellStart"/>
      <w:r w:rsidR="00CB2BEC"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B2BEC" w:rsidRPr="00465BD3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02512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социально-экономическая ориентация, учет региональных потребностей;</w:t>
      </w:r>
    </w:p>
    <w:p w:rsidR="00CB2BEC" w:rsidRPr="00465BD3" w:rsidRDefault="00C2732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предоставление гражданам равных возможностей получения </w:t>
      </w:r>
      <w:proofErr w:type="spellStart"/>
      <w:r w:rsidR="00CB2BEC" w:rsidRPr="00465BD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CB2BEC" w:rsidRPr="00465BD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65BD3" w:rsidRDefault="00465BD3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732A" w:rsidRPr="00465BD3" w:rsidRDefault="00CB2BEC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4. Основные направления развития системы</w:t>
      </w:r>
    </w:p>
    <w:p w:rsidR="00E153FD" w:rsidRDefault="00C65CBD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п</w:t>
      </w:r>
      <w:r w:rsidR="00CB2BEC" w:rsidRPr="00465BD3">
        <w:rPr>
          <w:rFonts w:ascii="Times New Roman" w:hAnsi="Times New Roman" w:cs="Times New Roman"/>
          <w:sz w:val="28"/>
          <w:szCs w:val="28"/>
        </w:rPr>
        <w:t>рофессиональной ориентации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CB2BEC" w:rsidRPr="00465BD3">
        <w:rPr>
          <w:rFonts w:ascii="Times New Roman" w:hAnsi="Times New Roman" w:cs="Times New Roman"/>
          <w:sz w:val="28"/>
          <w:szCs w:val="28"/>
        </w:rPr>
        <w:t>детей и молодежи</w:t>
      </w:r>
    </w:p>
    <w:p w:rsidR="00465BD3" w:rsidRPr="00465BD3" w:rsidRDefault="00465BD3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1799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Профес</w:t>
      </w:r>
      <w:r w:rsidR="00AC1799" w:rsidRPr="00465BD3">
        <w:rPr>
          <w:rFonts w:ascii="Times New Roman" w:hAnsi="Times New Roman" w:cs="Times New Roman"/>
          <w:sz w:val="28"/>
          <w:szCs w:val="28"/>
        </w:rPr>
        <w:t>сиональная ориентация включает:</w:t>
      </w:r>
    </w:p>
    <w:p w:rsidR="00AC1799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профессиональную информацию </w:t>
      </w:r>
      <w:r w:rsidR="00465BD3">
        <w:rPr>
          <w:rFonts w:ascii="Times New Roman" w:hAnsi="Times New Roman" w:cs="Times New Roman"/>
          <w:sz w:val="28"/>
          <w:szCs w:val="28"/>
        </w:rPr>
        <w:t>–</w:t>
      </w:r>
      <w:r w:rsidRPr="00465BD3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молодежи с видами производства, состоянием рынка труда, потребностями экономики и социальной сферы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деятельности;</w:t>
      </w:r>
    </w:p>
    <w:p w:rsidR="00AC1799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профессиональную консультацию </w:t>
      </w:r>
      <w:r w:rsidR="00465BD3">
        <w:rPr>
          <w:rFonts w:ascii="Times New Roman" w:hAnsi="Times New Roman" w:cs="Times New Roman"/>
          <w:sz w:val="28"/>
          <w:szCs w:val="28"/>
        </w:rPr>
        <w:t>–</w:t>
      </w:r>
      <w:r w:rsidRPr="00465BD3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помощи человеку в профессиональном самоопределении в целях принятия осознанного решения в выборе профессионального пути с учетом его психологических особ</w:t>
      </w:r>
      <w:r w:rsidR="00AC1799" w:rsidRPr="00465BD3">
        <w:rPr>
          <w:rFonts w:ascii="Times New Roman" w:hAnsi="Times New Roman" w:cs="Times New Roman"/>
          <w:sz w:val="28"/>
          <w:szCs w:val="28"/>
        </w:rPr>
        <w:t>енностей и возможностей</w:t>
      </w:r>
      <w:r w:rsidRPr="00465BD3">
        <w:rPr>
          <w:rFonts w:ascii="Times New Roman" w:hAnsi="Times New Roman" w:cs="Times New Roman"/>
          <w:sz w:val="28"/>
          <w:szCs w:val="28"/>
        </w:rPr>
        <w:t>;</w:t>
      </w:r>
    </w:p>
    <w:p w:rsidR="00AC1799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профессиональный подбор </w:t>
      </w:r>
      <w:r w:rsidR="00465BD3">
        <w:rPr>
          <w:rFonts w:ascii="Times New Roman" w:hAnsi="Times New Roman" w:cs="Times New Roman"/>
          <w:sz w:val="28"/>
          <w:szCs w:val="28"/>
        </w:rPr>
        <w:t>–</w:t>
      </w:r>
      <w:r w:rsidRPr="00465BD3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рекомендаций человеку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психологической, психофизиологической диагностики;</w:t>
      </w:r>
    </w:p>
    <w:p w:rsidR="00AC1799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профессиональный отбор </w:t>
      </w:r>
      <w:r w:rsidR="00465BD3">
        <w:rPr>
          <w:rFonts w:ascii="Times New Roman" w:hAnsi="Times New Roman" w:cs="Times New Roman"/>
          <w:sz w:val="28"/>
          <w:szCs w:val="28"/>
        </w:rPr>
        <w:t>–</w:t>
      </w:r>
      <w:r w:rsidRPr="00465BD3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степени профессиональной пригодности человека к конкретной профессии (специальности) в соответствии с нормативными требованиями (медицинские показания, индивидуальные особенности развития, препятствующие получению профессии);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профессиональную, производственную и социальную адаптацию </w:t>
      </w:r>
      <w:r w:rsidR="00465BD3">
        <w:rPr>
          <w:rFonts w:ascii="Times New Roman" w:hAnsi="Times New Roman" w:cs="Times New Roman"/>
          <w:sz w:val="28"/>
          <w:szCs w:val="28"/>
        </w:rPr>
        <w:t>–</w:t>
      </w:r>
      <w:r w:rsidRPr="00465BD3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мер, способствующую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Успешная реализация поставленных целей и задач, ориентированных на создание условий для профессиональной самореализации личности в условиях рынка труда</w:t>
      </w:r>
      <w:r w:rsidR="00AC1799" w:rsidRPr="00465BD3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465BD3">
        <w:rPr>
          <w:rFonts w:ascii="Times New Roman" w:hAnsi="Times New Roman" w:cs="Times New Roman"/>
          <w:sz w:val="28"/>
          <w:szCs w:val="28"/>
        </w:rPr>
        <w:t>, напрямую зависит и определяется качеством работы по каждому из следующих рекомендуемых направлений, различаемых по реализуемым уровням и объектам профессиональной ориентации: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первое направление </w:t>
      </w:r>
      <w:r w:rsidR="00465BD3">
        <w:rPr>
          <w:rFonts w:ascii="Times New Roman" w:hAnsi="Times New Roman" w:cs="Times New Roman"/>
          <w:sz w:val="28"/>
          <w:szCs w:val="28"/>
        </w:rPr>
        <w:t>–</w:t>
      </w:r>
      <w:r w:rsidR="0022673F" w:rsidRP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9C021F" w:rsidRPr="00465BD3">
        <w:rPr>
          <w:rFonts w:ascii="Times New Roman" w:hAnsi="Times New Roman" w:cs="Times New Roman"/>
          <w:sz w:val="28"/>
          <w:szCs w:val="28"/>
        </w:rPr>
        <w:t xml:space="preserve">создание условий для совершенствования осознанного выбора дальнейшей траектории обучения в </w:t>
      </w:r>
      <w:r w:rsidR="00337CF1" w:rsidRPr="00465BD3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644E9B" w:rsidRPr="00465BD3">
        <w:rPr>
          <w:rFonts w:ascii="Times New Roman" w:hAnsi="Times New Roman" w:cs="Times New Roman"/>
          <w:sz w:val="28"/>
          <w:szCs w:val="28"/>
        </w:rPr>
        <w:t>;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второе направление </w:t>
      </w:r>
      <w:r w:rsidR="00B70A00">
        <w:rPr>
          <w:rFonts w:ascii="Times New Roman" w:hAnsi="Times New Roman" w:cs="Times New Roman"/>
          <w:sz w:val="28"/>
          <w:szCs w:val="28"/>
        </w:rPr>
        <w:t>–</w:t>
      </w:r>
      <w:r w:rsidR="009C021F" w:rsidRPr="00465BD3">
        <w:rPr>
          <w:rFonts w:ascii="Times New Roman" w:hAnsi="Times New Roman" w:cs="Times New Roman"/>
          <w:sz w:val="28"/>
          <w:szCs w:val="28"/>
        </w:rPr>
        <w:t xml:space="preserve"> повышение эффективности </w:t>
      </w:r>
      <w:proofErr w:type="spellStart"/>
      <w:r w:rsidR="009C021F" w:rsidRPr="00465BD3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9C021F" w:rsidRPr="00465BD3">
        <w:rPr>
          <w:rFonts w:ascii="Times New Roman" w:hAnsi="Times New Roman" w:cs="Times New Roman"/>
          <w:sz w:val="28"/>
          <w:szCs w:val="28"/>
        </w:rPr>
        <w:t xml:space="preserve"> на ступени среднего общего образования;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профессиональный отбор абитуриентов;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третье направление </w:t>
      </w:r>
      <w:r w:rsidR="00B70A00">
        <w:rPr>
          <w:rFonts w:ascii="Times New Roman" w:hAnsi="Times New Roman" w:cs="Times New Roman"/>
          <w:sz w:val="28"/>
          <w:szCs w:val="28"/>
        </w:rPr>
        <w:t xml:space="preserve">– </w:t>
      </w:r>
      <w:r w:rsidR="00CE3B22" w:rsidRPr="00465BD3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C021F" w:rsidRPr="00465BD3">
        <w:rPr>
          <w:rFonts w:ascii="Times New Roman" w:hAnsi="Times New Roman" w:cs="Times New Roman"/>
          <w:sz w:val="28"/>
          <w:szCs w:val="28"/>
        </w:rPr>
        <w:t xml:space="preserve"> структуры среднег</w:t>
      </w:r>
      <w:r w:rsidR="00644E9B" w:rsidRPr="00465BD3">
        <w:rPr>
          <w:rFonts w:ascii="Times New Roman" w:hAnsi="Times New Roman" w:cs="Times New Roman"/>
          <w:sz w:val="28"/>
          <w:szCs w:val="28"/>
        </w:rPr>
        <w:t>о профессионального образования;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Pr="00465BD3">
        <w:rPr>
          <w:rFonts w:ascii="Times New Roman" w:hAnsi="Times New Roman" w:cs="Times New Roman"/>
          <w:sz w:val="28"/>
          <w:szCs w:val="28"/>
        </w:rPr>
        <w:t>профессиональная адаптация выпускников профессиональных образовательных организаций.</w:t>
      </w: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Первое направление имеет несколько векторов развития, ориентированных на профессиона</w:t>
      </w:r>
      <w:r w:rsidR="00AC1799" w:rsidRPr="00465BD3">
        <w:rPr>
          <w:rFonts w:ascii="Times New Roman" w:hAnsi="Times New Roman" w:cs="Times New Roman"/>
          <w:sz w:val="28"/>
          <w:szCs w:val="28"/>
        </w:rPr>
        <w:t>льное самоопределение</w:t>
      </w:r>
      <w:r w:rsidR="00337CF1" w:rsidRPr="00465BD3">
        <w:rPr>
          <w:rFonts w:ascii="Times New Roman" w:hAnsi="Times New Roman" w:cs="Times New Roman"/>
          <w:sz w:val="28"/>
          <w:szCs w:val="28"/>
        </w:rPr>
        <w:t xml:space="preserve"> и профориентацию</w:t>
      </w:r>
      <w:r w:rsidR="00AC1799" w:rsidRPr="00465BD3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70BA" w:rsidRPr="00465BD3">
        <w:rPr>
          <w:rFonts w:ascii="Times New Roman" w:hAnsi="Times New Roman" w:cs="Times New Roman"/>
          <w:sz w:val="28"/>
          <w:szCs w:val="28"/>
        </w:rPr>
        <w:t>обеспечение информированности обучающихся об особенностях различных сфер профессиональной деятельности;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337CF1" w:rsidRPr="00465BD3">
        <w:rPr>
          <w:rFonts w:ascii="Times New Roman" w:hAnsi="Times New Roman" w:cs="Times New Roman"/>
          <w:sz w:val="28"/>
          <w:szCs w:val="28"/>
        </w:rPr>
        <w:t xml:space="preserve">ранняя профессиональная ориентация учащихся, в том числе в проекте «Билет в будущее» в рамках федерального проекта «Успех каждого ребенка» и всероссийских открытых </w:t>
      </w:r>
      <w:proofErr w:type="spellStart"/>
      <w:r w:rsidR="00337CF1" w:rsidRPr="00465BD3">
        <w:rPr>
          <w:rFonts w:ascii="Times New Roman" w:hAnsi="Times New Roman" w:cs="Times New Roman"/>
          <w:sz w:val="28"/>
          <w:szCs w:val="28"/>
        </w:rPr>
        <w:t>профори</w:t>
      </w:r>
      <w:r w:rsidR="00142031">
        <w:rPr>
          <w:rFonts w:ascii="Times New Roman" w:hAnsi="Times New Roman" w:cs="Times New Roman"/>
          <w:sz w:val="28"/>
          <w:szCs w:val="28"/>
        </w:rPr>
        <w:t>ентационных</w:t>
      </w:r>
      <w:proofErr w:type="spellEnd"/>
      <w:r w:rsidR="00142031">
        <w:rPr>
          <w:rFonts w:ascii="Times New Roman" w:hAnsi="Times New Roman" w:cs="Times New Roman"/>
          <w:sz w:val="28"/>
          <w:szCs w:val="28"/>
        </w:rPr>
        <w:t xml:space="preserve"> уроков «</w:t>
      </w:r>
      <w:proofErr w:type="spellStart"/>
      <w:r w:rsidR="00142031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142031">
        <w:rPr>
          <w:rFonts w:ascii="Times New Roman" w:hAnsi="Times New Roman" w:cs="Times New Roman"/>
          <w:sz w:val="28"/>
          <w:szCs w:val="28"/>
        </w:rPr>
        <w:t>»;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70BA" w:rsidRPr="00465BD3">
        <w:rPr>
          <w:rFonts w:ascii="Times New Roman" w:hAnsi="Times New Roman" w:cs="Times New Roman"/>
          <w:sz w:val="28"/>
          <w:szCs w:val="28"/>
        </w:rPr>
        <w:t>выявление предпочтений обучающихся</w:t>
      </w:r>
      <w:r w:rsidR="00B766FC" w:rsidRPr="00465BD3">
        <w:rPr>
          <w:rFonts w:ascii="Times New Roman" w:hAnsi="Times New Roman" w:cs="Times New Roman"/>
          <w:sz w:val="28"/>
          <w:szCs w:val="28"/>
        </w:rPr>
        <w:t>,</w:t>
      </w:r>
      <w:r w:rsidR="00CB70BA" w:rsidRPr="00465BD3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интересов и склонностей учащихся;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04774F" w:rsidRPr="00465BD3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04774F" w:rsidRPr="00465BD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04774F" w:rsidRPr="00465BD3">
        <w:rPr>
          <w:rFonts w:ascii="Times New Roman" w:hAnsi="Times New Roman" w:cs="Times New Roman"/>
          <w:sz w:val="28"/>
          <w:szCs w:val="28"/>
        </w:rPr>
        <w:t xml:space="preserve"> мероприятий совместно с учреждения</w:t>
      </w:r>
      <w:r w:rsidR="00B70A00">
        <w:rPr>
          <w:rFonts w:ascii="Times New Roman" w:hAnsi="Times New Roman" w:cs="Times New Roman"/>
          <w:sz w:val="28"/>
          <w:szCs w:val="28"/>
        </w:rPr>
        <w:t>ми (</w:t>
      </w:r>
      <w:r w:rsidR="0004774F" w:rsidRPr="00465BD3">
        <w:rPr>
          <w:rFonts w:ascii="Times New Roman" w:hAnsi="Times New Roman" w:cs="Times New Roman"/>
          <w:sz w:val="28"/>
          <w:szCs w:val="28"/>
        </w:rPr>
        <w:t>предприятиями</w:t>
      </w:r>
      <w:r w:rsidR="00B70A00">
        <w:rPr>
          <w:rFonts w:ascii="Times New Roman" w:hAnsi="Times New Roman" w:cs="Times New Roman"/>
          <w:sz w:val="28"/>
          <w:szCs w:val="28"/>
        </w:rPr>
        <w:t>)</w:t>
      </w:r>
      <w:r w:rsidR="0004774F" w:rsidRPr="00465BD3">
        <w:rPr>
          <w:rFonts w:ascii="Times New Roman" w:hAnsi="Times New Roman" w:cs="Times New Roman"/>
          <w:sz w:val="28"/>
          <w:szCs w:val="28"/>
        </w:rPr>
        <w:t>, образовательными организациями среднего профессионального и высшего образования;</w:t>
      </w:r>
    </w:p>
    <w:p w:rsidR="00CB2BEC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70BA" w:rsidRPr="00465BD3">
        <w:rPr>
          <w:rFonts w:ascii="Times New Roman" w:hAnsi="Times New Roman" w:cs="Times New Roman"/>
          <w:sz w:val="28"/>
          <w:szCs w:val="28"/>
        </w:rPr>
        <w:t>сопровождение профессионального самоопределения обучающихся.</w:t>
      </w: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Второе направление ориентировано на формирование профессиональной </w:t>
      </w:r>
      <w:r w:rsidR="00465B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5BD3">
        <w:rPr>
          <w:rFonts w:ascii="Times New Roman" w:hAnsi="Times New Roman" w:cs="Times New Roman"/>
          <w:sz w:val="28"/>
          <w:szCs w:val="28"/>
        </w:rPr>
        <w:t>мот</w:t>
      </w:r>
      <w:r w:rsidR="00AC1799" w:rsidRPr="00465BD3">
        <w:rPr>
          <w:rFonts w:ascii="Times New Roman" w:hAnsi="Times New Roman" w:cs="Times New Roman"/>
          <w:sz w:val="28"/>
          <w:szCs w:val="28"/>
        </w:rPr>
        <w:t>ивации абитуриентов</w:t>
      </w:r>
      <w:r w:rsidR="0004774F" w:rsidRPr="00465BD3">
        <w:rPr>
          <w:rFonts w:ascii="Times New Roman" w:hAnsi="Times New Roman" w:cs="Times New Roman"/>
          <w:sz w:val="28"/>
          <w:szCs w:val="28"/>
        </w:rPr>
        <w:t>,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04774F" w:rsidRPr="00465BD3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становления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AC1799" w:rsidRPr="00465BD3">
        <w:rPr>
          <w:rFonts w:ascii="Times New Roman" w:hAnsi="Times New Roman" w:cs="Times New Roman"/>
          <w:sz w:val="28"/>
          <w:szCs w:val="28"/>
        </w:rPr>
        <w:t>и включает:</w:t>
      </w:r>
    </w:p>
    <w:p w:rsidR="00D02512" w:rsidRPr="00465BD3" w:rsidRDefault="0000551B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04774F" w:rsidRPr="00465BD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04774F" w:rsidRPr="00465BD3">
        <w:rPr>
          <w:rFonts w:ascii="Times New Roman" w:hAnsi="Times New Roman" w:cs="Times New Roman"/>
          <w:sz w:val="28"/>
          <w:szCs w:val="28"/>
        </w:rPr>
        <w:t xml:space="preserve"> мероприятий (стажировки) на базе предприятий </w:t>
      </w:r>
      <w:r w:rsidR="00465BD3">
        <w:rPr>
          <w:rFonts w:ascii="Times New Roman" w:hAnsi="Times New Roman" w:cs="Times New Roman"/>
          <w:sz w:val="28"/>
          <w:szCs w:val="28"/>
        </w:rPr>
        <w:t>–</w:t>
      </w:r>
      <w:r w:rsidR="0004774F" w:rsidRPr="00465BD3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04774F" w:rsidRPr="00465BD3">
        <w:rPr>
          <w:rFonts w:ascii="Times New Roman" w:hAnsi="Times New Roman" w:cs="Times New Roman"/>
          <w:sz w:val="28"/>
          <w:szCs w:val="28"/>
        </w:rPr>
        <w:t xml:space="preserve">партнеров для практической подготовки </w:t>
      </w:r>
      <w:r w:rsidR="00D5413B" w:rsidRPr="00465BD3">
        <w:rPr>
          <w:rFonts w:ascii="Times New Roman" w:hAnsi="Times New Roman" w:cs="Times New Roman"/>
          <w:sz w:val="28"/>
          <w:szCs w:val="28"/>
        </w:rPr>
        <w:t>обучающихся</w:t>
      </w:r>
      <w:r w:rsidR="0004774F" w:rsidRPr="00465BD3">
        <w:rPr>
          <w:rFonts w:ascii="Times New Roman" w:hAnsi="Times New Roman" w:cs="Times New Roman"/>
          <w:sz w:val="28"/>
          <w:szCs w:val="28"/>
        </w:rPr>
        <w:t>;</w:t>
      </w:r>
    </w:p>
    <w:p w:rsidR="00D02512" w:rsidRPr="00465BD3" w:rsidRDefault="00D5413B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контрактно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>-целевой подготовки</w:t>
      </w:r>
      <w:r w:rsidR="00812967" w:rsidRPr="00465BD3">
        <w:rPr>
          <w:rFonts w:ascii="Times New Roman" w:hAnsi="Times New Roman" w:cs="Times New Roman"/>
          <w:sz w:val="28"/>
          <w:szCs w:val="28"/>
        </w:rPr>
        <w:t xml:space="preserve"> по удовлетворению потребности в кадрах с учетом анализа рынка труда республики</w:t>
      </w:r>
      <w:r w:rsidRPr="00465BD3">
        <w:rPr>
          <w:rFonts w:ascii="Times New Roman" w:hAnsi="Times New Roman" w:cs="Times New Roman"/>
          <w:sz w:val="28"/>
          <w:szCs w:val="28"/>
        </w:rPr>
        <w:t>;</w:t>
      </w:r>
    </w:p>
    <w:p w:rsidR="00D02512" w:rsidRPr="00465BD3" w:rsidRDefault="0081296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мастерства, выставок научно-технического творчества;</w:t>
      </w: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мониторинг поступления </w:t>
      </w:r>
      <w:r w:rsidR="009A36A5" w:rsidRPr="00465BD3">
        <w:rPr>
          <w:rFonts w:ascii="Times New Roman" w:hAnsi="Times New Roman" w:cs="Times New Roman"/>
          <w:sz w:val="28"/>
          <w:szCs w:val="28"/>
        </w:rPr>
        <w:t xml:space="preserve">выпускников общеобразовательных организаций </w:t>
      </w:r>
      <w:r w:rsidRPr="00465BD3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9A36A5" w:rsidRPr="00465BD3">
        <w:rPr>
          <w:rFonts w:ascii="Times New Roman" w:hAnsi="Times New Roman" w:cs="Times New Roman"/>
          <w:sz w:val="28"/>
          <w:szCs w:val="28"/>
        </w:rPr>
        <w:t xml:space="preserve">высшего и среднего </w:t>
      </w:r>
      <w:r w:rsidRPr="00465BD3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деятельность молодежных трудовых отрядов.</w:t>
      </w: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Организация работы по третьему направлению обеспечивает профессиональную самореализацию, адаптацию и мобильность вы</w:t>
      </w:r>
      <w:r w:rsidR="00AC1799" w:rsidRPr="00465BD3">
        <w:rPr>
          <w:rFonts w:ascii="Times New Roman" w:hAnsi="Times New Roman" w:cs="Times New Roman"/>
          <w:sz w:val="28"/>
          <w:szCs w:val="28"/>
        </w:rPr>
        <w:t>пускников и включает:</w:t>
      </w: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мониторинг трудоустройства </w:t>
      </w:r>
      <w:r w:rsidR="009A36A5" w:rsidRPr="00465BD3">
        <w:rPr>
          <w:rFonts w:ascii="Times New Roman" w:hAnsi="Times New Roman" w:cs="Times New Roman"/>
          <w:sz w:val="28"/>
          <w:szCs w:val="28"/>
        </w:rPr>
        <w:t xml:space="preserve">выпускников организаций высшего и среднего </w:t>
      </w:r>
      <w:r w:rsidRPr="00465BD3">
        <w:rPr>
          <w:rFonts w:ascii="Times New Roman" w:hAnsi="Times New Roman" w:cs="Times New Roman"/>
          <w:sz w:val="28"/>
          <w:szCs w:val="28"/>
        </w:rPr>
        <w:t>профессиональн</w:t>
      </w:r>
      <w:r w:rsidR="009A36A5" w:rsidRPr="00465BD3">
        <w:rPr>
          <w:rFonts w:ascii="Times New Roman" w:hAnsi="Times New Roman" w:cs="Times New Roman"/>
          <w:sz w:val="28"/>
          <w:szCs w:val="28"/>
        </w:rPr>
        <w:t>ого</w:t>
      </w:r>
      <w:r w:rsidRPr="00465BD3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9A36A5" w:rsidRPr="00465BD3">
        <w:rPr>
          <w:rFonts w:ascii="Times New Roman" w:hAnsi="Times New Roman" w:cs="Times New Roman"/>
          <w:sz w:val="28"/>
          <w:szCs w:val="28"/>
        </w:rPr>
        <w:t>ния</w:t>
      </w:r>
      <w:r w:rsidRPr="00465BD3">
        <w:rPr>
          <w:rFonts w:ascii="Times New Roman" w:hAnsi="Times New Roman" w:cs="Times New Roman"/>
          <w:sz w:val="28"/>
          <w:szCs w:val="28"/>
        </w:rPr>
        <w:t>;</w:t>
      </w: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реализацию программ дополнительного профессионального образования в рамках получаемой квалификации;</w:t>
      </w: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развитие предпринимательских компетенций студентов;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консультирование выпускников (выстраивание карьерной и профессиональной траектории личности).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 должна проводиться планомерная работа по созданию условий для успешной социализации и эффективной профессиональной самореализации обучающихся.</w:t>
      </w:r>
    </w:p>
    <w:p w:rsidR="0022673F" w:rsidRPr="00465BD3" w:rsidRDefault="0022673F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5BD3" w:rsidRDefault="00CB2BEC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5. Инфраструктура функционирования </w:t>
      </w:r>
    </w:p>
    <w:p w:rsidR="001E4B03" w:rsidRDefault="00CB2BEC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системы профессиональной ориентации</w:t>
      </w:r>
    </w:p>
    <w:p w:rsidR="00465BD3" w:rsidRPr="00465BD3" w:rsidRDefault="00465BD3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В качестве основной идеи развития системы профессиональной ориентации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142031">
        <w:rPr>
          <w:rFonts w:ascii="Times New Roman" w:hAnsi="Times New Roman" w:cs="Times New Roman"/>
          <w:sz w:val="28"/>
          <w:szCs w:val="28"/>
        </w:rPr>
        <w:t>выступают</w:t>
      </w:r>
      <w:r w:rsidRPr="00465BD3">
        <w:rPr>
          <w:rFonts w:ascii="Times New Roman" w:hAnsi="Times New Roman" w:cs="Times New Roman"/>
          <w:sz w:val="28"/>
          <w:szCs w:val="28"/>
        </w:rPr>
        <w:t xml:space="preserve"> подготовка, воспитание высококвалифицированных и востребованных профессионалов, удовлетворяющих региональным потребностям и личностному восприятию.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Комплексный подход всех организаций и ведомств, включенных в систему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 xml:space="preserve"> работы, позволит разрешить ключевые проблемы профессионального самоопределения, профессиональной подготовки </w:t>
      </w:r>
      <w:r w:rsidR="009A36A5" w:rsidRPr="00465BD3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465BD3">
        <w:rPr>
          <w:rFonts w:ascii="Times New Roman" w:hAnsi="Times New Roman" w:cs="Times New Roman"/>
          <w:sz w:val="28"/>
          <w:szCs w:val="28"/>
        </w:rPr>
        <w:t>молодежи</w:t>
      </w:r>
      <w:r w:rsidR="009A36A5" w:rsidRPr="00465BD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65BD3">
        <w:rPr>
          <w:rFonts w:ascii="Times New Roman" w:hAnsi="Times New Roman" w:cs="Times New Roman"/>
          <w:sz w:val="28"/>
          <w:szCs w:val="28"/>
        </w:rPr>
        <w:t>создания условий для профессиональной реализации и развития.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При этом особое значение приобретают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 xml:space="preserve"> действий и взаимосвязь всех субъектов системы профессиональной ориентации.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 xml:space="preserve">В систему профессиональной ориентации </w:t>
      </w:r>
      <w:r w:rsidR="009A36A5" w:rsidRPr="00465BD3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465BD3">
        <w:rPr>
          <w:rFonts w:ascii="Times New Roman" w:hAnsi="Times New Roman" w:cs="Times New Roman"/>
          <w:sz w:val="28"/>
          <w:szCs w:val="28"/>
        </w:rPr>
        <w:t>молодежи Республики Тыва должны входить: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9A36A5" w:rsidRPr="00465BD3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6265A" w:rsidRPr="00465BD3">
        <w:rPr>
          <w:rFonts w:ascii="Times New Roman" w:hAnsi="Times New Roman" w:cs="Times New Roman"/>
          <w:sz w:val="28"/>
          <w:szCs w:val="28"/>
        </w:rPr>
        <w:t>исполнительн</w:t>
      </w:r>
      <w:r w:rsidR="009A36A5" w:rsidRPr="00465BD3">
        <w:rPr>
          <w:rFonts w:ascii="Times New Roman" w:hAnsi="Times New Roman" w:cs="Times New Roman"/>
          <w:sz w:val="28"/>
          <w:szCs w:val="28"/>
        </w:rPr>
        <w:t>ой</w:t>
      </w:r>
      <w:r w:rsidR="0036265A" w:rsidRPr="00465BD3">
        <w:rPr>
          <w:rFonts w:ascii="Times New Roman" w:hAnsi="Times New Roman" w:cs="Times New Roman"/>
          <w:sz w:val="28"/>
          <w:szCs w:val="28"/>
        </w:rPr>
        <w:t xml:space="preserve"> власти, осуществляющие государственное управление в сфере молодежной политики, образования, экономики, содействия занятости населения, информационной политики, </w:t>
      </w:r>
      <w:r w:rsidR="009A36A5" w:rsidRPr="00465BD3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36265A" w:rsidRPr="00465BD3">
        <w:rPr>
          <w:rFonts w:ascii="Times New Roman" w:hAnsi="Times New Roman" w:cs="Times New Roman"/>
          <w:sz w:val="28"/>
          <w:szCs w:val="28"/>
        </w:rPr>
        <w:t>органы мес</w:t>
      </w:r>
      <w:r w:rsidR="00A73438" w:rsidRPr="00465BD3">
        <w:rPr>
          <w:rFonts w:ascii="Times New Roman" w:hAnsi="Times New Roman" w:cs="Times New Roman"/>
          <w:sz w:val="28"/>
          <w:szCs w:val="28"/>
        </w:rPr>
        <w:t>тного самоуправления.</w:t>
      </w:r>
    </w:p>
    <w:p w:rsidR="00CB2BEC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На каждый из субъектов системы профессиональной ориентации возлагаются определенные функции.</w:t>
      </w: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Все субъекты системы п</w:t>
      </w:r>
      <w:r w:rsidR="00AC1799" w:rsidRPr="00465BD3">
        <w:rPr>
          <w:rFonts w:ascii="Times New Roman" w:hAnsi="Times New Roman" w:cs="Times New Roman"/>
          <w:sz w:val="28"/>
          <w:szCs w:val="28"/>
        </w:rPr>
        <w:t>рофориентации детей и молодежи: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совместно с общественными молодежными объединениями участвуют в проведении массовых и тематических </w:t>
      </w:r>
      <w:proofErr w:type="spellStart"/>
      <w:r w:rsidR="00CB2BEC" w:rsidRPr="00465BD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CB2BEC" w:rsidRPr="00465BD3">
        <w:rPr>
          <w:rFonts w:ascii="Times New Roman" w:hAnsi="Times New Roman" w:cs="Times New Roman"/>
          <w:sz w:val="28"/>
          <w:szCs w:val="28"/>
        </w:rPr>
        <w:t xml:space="preserve"> мероприятий для </w:t>
      </w:r>
      <w:r w:rsidR="00A73438" w:rsidRPr="00465BD3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CB2BEC" w:rsidRPr="00465BD3">
        <w:rPr>
          <w:rFonts w:ascii="Times New Roman" w:hAnsi="Times New Roman" w:cs="Times New Roman"/>
          <w:sz w:val="28"/>
          <w:szCs w:val="28"/>
        </w:rPr>
        <w:t>молодежи;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содействуют общественным объединениям и коммерческим структурам в реализации проектов, направленных на профессиональную ориентацию детей и молодежи;</w:t>
      </w:r>
    </w:p>
    <w:p w:rsidR="00CB2BEC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участвуют в разработке республиканских и отраслевых программ профориентации детей и молодежи.</w:t>
      </w:r>
    </w:p>
    <w:p w:rsidR="00D02512" w:rsidRPr="00465BD3" w:rsidRDefault="0036265A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Агентство по делам </w:t>
      </w:r>
      <w:r w:rsidR="00F1185F" w:rsidRPr="00465BD3">
        <w:rPr>
          <w:rFonts w:ascii="Times New Roman" w:hAnsi="Times New Roman" w:cs="Times New Roman"/>
          <w:sz w:val="28"/>
          <w:szCs w:val="28"/>
        </w:rPr>
        <w:t>молодежи</w:t>
      </w:r>
      <w:r w:rsidRPr="00465BD3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F1185F" w:rsidRPr="00465BD3">
        <w:rPr>
          <w:rFonts w:ascii="Times New Roman" w:hAnsi="Times New Roman" w:cs="Times New Roman"/>
          <w:sz w:val="28"/>
          <w:szCs w:val="28"/>
        </w:rPr>
        <w:t xml:space="preserve">Тыва </w:t>
      </w:r>
      <w:r w:rsidRPr="00465BD3">
        <w:rPr>
          <w:rFonts w:ascii="Times New Roman" w:hAnsi="Times New Roman" w:cs="Times New Roman"/>
          <w:sz w:val="28"/>
          <w:szCs w:val="28"/>
        </w:rPr>
        <w:t xml:space="preserve">совместно с Министерством образования Республики </w:t>
      </w:r>
      <w:r w:rsidR="00F1185F" w:rsidRPr="00465BD3">
        <w:rPr>
          <w:rFonts w:ascii="Times New Roman" w:hAnsi="Times New Roman" w:cs="Times New Roman"/>
          <w:sz w:val="28"/>
          <w:szCs w:val="28"/>
        </w:rPr>
        <w:t>Тыва: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создают условия для формирования у детей и молодежи осознанного подхода к выбору профессии в соответствии с интересами и способностями каждого и с учетом потребностей региона;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обеспечивают разработку соответствующих нормативных правовых актов и методических рекомендаций по реализации профориентации детей и молодежи;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обеспечивают организационно-методическое сопровождение республиканской системы профессиональной ориентации </w:t>
      </w:r>
      <w:r w:rsidR="00A73438" w:rsidRPr="00465BD3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CB2BEC" w:rsidRPr="00465BD3">
        <w:rPr>
          <w:rFonts w:ascii="Times New Roman" w:hAnsi="Times New Roman" w:cs="Times New Roman"/>
          <w:sz w:val="28"/>
          <w:szCs w:val="28"/>
        </w:rPr>
        <w:t>молодежи;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организуют профессиональное просвещение и профессиональное консультирование учащихся, формиру</w:t>
      </w:r>
      <w:r w:rsidR="00142031">
        <w:rPr>
          <w:rFonts w:ascii="Times New Roman" w:hAnsi="Times New Roman" w:cs="Times New Roman"/>
          <w:sz w:val="28"/>
          <w:szCs w:val="28"/>
        </w:rPr>
        <w:t>ю</w:t>
      </w:r>
      <w:r w:rsidR="00CB2BEC" w:rsidRPr="00465BD3">
        <w:rPr>
          <w:rFonts w:ascii="Times New Roman" w:hAnsi="Times New Roman" w:cs="Times New Roman"/>
          <w:sz w:val="28"/>
          <w:szCs w:val="28"/>
        </w:rPr>
        <w:t>т у них профессиональные намерения на основе комплексного изучения личности с учетом ее индивидуальных, психофизиологических особенностей, состояния здоровья и региональной потребности в кадрах</w:t>
      </w:r>
      <w:r w:rsidRPr="00465BD3">
        <w:rPr>
          <w:rFonts w:ascii="Times New Roman" w:hAnsi="Times New Roman" w:cs="Times New Roman"/>
          <w:sz w:val="28"/>
          <w:szCs w:val="28"/>
        </w:rPr>
        <w:t>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3F0707" w:rsidRPr="00465BD3">
        <w:rPr>
          <w:rFonts w:ascii="Times New Roman" w:hAnsi="Times New Roman" w:cs="Times New Roman"/>
          <w:sz w:val="28"/>
          <w:szCs w:val="28"/>
        </w:rPr>
        <w:t xml:space="preserve">осуществляют общее руководство организацией </w:t>
      </w:r>
      <w:proofErr w:type="spellStart"/>
      <w:r w:rsidR="003F0707"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F0707" w:rsidRPr="00465BD3">
        <w:rPr>
          <w:rFonts w:ascii="Times New Roman" w:hAnsi="Times New Roman" w:cs="Times New Roman"/>
          <w:sz w:val="28"/>
          <w:szCs w:val="28"/>
        </w:rPr>
        <w:t xml:space="preserve"> работы детей и молодежи в Республике Тыва;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3F0707" w:rsidRPr="00465BD3">
        <w:rPr>
          <w:rFonts w:ascii="Times New Roman" w:hAnsi="Times New Roman" w:cs="Times New Roman"/>
          <w:sz w:val="28"/>
          <w:szCs w:val="28"/>
        </w:rPr>
        <w:t>организу</w:t>
      </w:r>
      <w:r w:rsidR="00142031">
        <w:rPr>
          <w:rFonts w:ascii="Times New Roman" w:hAnsi="Times New Roman" w:cs="Times New Roman"/>
          <w:sz w:val="28"/>
          <w:szCs w:val="28"/>
        </w:rPr>
        <w:t>ю</w:t>
      </w:r>
      <w:r w:rsidR="003F0707" w:rsidRPr="00465BD3">
        <w:rPr>
          <w:rFonts w:ascii="Times New Roman" w:hAnsi="Times New Roman" w:cs="Times New Roman"/>
          <w:sz w:val="28"/>
          <w:szCs w:val="28"/>
        </w:rPr>
        <w:t xml:space="preserve">т межведомственную координацию </w:t>
      </w:r>
      <w:proofErr w:type="spellStart"/>
      <w:r w:rsidR="003F0707"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F0707" w:rsidRPr="00465BD3">
        <w:rPr>
          <w:rFonts w:ascii="Times New Roman" w:hAnsi="Times New Roman" w:cs="Times New Roman"/>
          <w:sz w:val="28"/>
          <w:szCs w:val="28"/>
        </w:rPr>
        <w:t xml:space="preserve"> деятельности всех субъектов системы;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3F0707" w:rsidRPr="00465BD3">
        <w:rPr>
          <w:rFonts w:ascii="Times New Roman" w:hAnsi="Times New Roman" w:cs="Times New Roman"/>
          <w:sz w:val="28"/>
          <w:szCs w:val="28"/>
        </w:rPr>
        <w:t>организу</w:t>
      </w:r>
      <w:r w:rsidR="00142031">
        <w:rPr>
          <w:rFonts w:ascii="Times New Roman" w:hAnsi="Times New Roman" w:cs="Times New Roman"/>
          <w:sz w:val="28"/>
          <w:szCs w:val="28"/>
        </w:rPr>
        <w:t>ю</w:t>
      </w:r>
      <w:r w:rsidR="003F0707" w:rsidRPr="00465BD3">
        <w:rPr>
          <w:rFonts w:ascii="Times New Roman" w:hAnsi="Times New Roman" w:cs="Times New Roman"/>
          <w:sz w:val="28"/>
          <w:szCs w:val="28"/>
        </w:rPr>
        <w:t xml:space="preserve">т создание и поддержку в актуальном состоянии информационных </w:t>
      </w:r>
      <w:proofErr w:type="spellStart"/>
      <w:r w:rsidR="003F0707" w:rsidRPr="00465BD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3F0707" w:rsidRPr="00465BD3">
        <w:rPr>
          <w:rFonts w:ascii="Times New Roman" w:hAnsi="Times New Roman" w:cs="Times New Roman"/>
          <w:sz w:val="28"/>
          <w:szCs w:val="28"/>
        </w:rPr>
        <w:t xml:space="preserve"> ресурсов, справочных материалов, методических пособий, </w:t>
      </w:r>
      <w:proofErr w:type="spellStart"/>
      <w:r w:rsidR="003F0707" w:rsidRPr="00465BD3">
        <w:rPr>
          <w:rFonts w:ascii="Times New Roman" w:hAnsi="Times New Roman" w:cs="Times New Roman"/>
          <w:sz w:val="28"/>
          <w:szCs w:val="28"/>
        </w:rPr>
        <w:t>профессиографических</w:t>
      </w:r>
      <w:proofErr w:type="spellEnd"/>
      <w:r w:rsidR="003F0707" w:rsidRPr="00465BD3">
        <w:rPr>
          <w:rFonts w:ascii="Times New Roman" w:hAnsi="Times New Roman" w:cs="Times New Roman"/>
          <w:sz w:val="28"/>
          <w:szCs w:val="28"/>
        </w:rPr>
        <w:t xml:space="preserve"> и других материалов по вопросам профессиональной ориентации детей и молодежи;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3F0707" w:rsidRPr="00465BD3">
        <w:rPr>
          <w:rFonts w:ascii="Times New Roman" w:hAnsi="Times New Roman" w:cs="Times New Roman"/>
          <w:sz w:val="28"/>
          <w:szCs w:val="28"/>
        </w:rPr>
        <w:t>организу</w:t>
      </w:r>
      <w:r w:rsidR="00142031">
        <w:rPr>
          <w:rFonts w:ascii="Times New Roman" w:hAnsi="Times New Roman" w:cs="Times New Roman"/>
          <w:sz w:val="28"/>
          <w:szCs w:val="28"/>
        </w:rPr>
        <w:t>ю</w:t>
      </w:r>
      <w:r w:rsidR="003F0707" w:rsidRPr="00465BD3">
        <w:rPr>
          <w:rFonts w:ascii="Times New Roman" w:hAnsi="Times New Roman" w:cs="Times New Roman"/>
          <w:sz w:val="28"/>
          <w:szCs w:val="28"/>
        </w:rPr>
        <w:t>т работу по переподготовке и повышению квалификации специалистов, осуществляющих работу по профессиональной ориентации детей и молодежи;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0707" w:rsidRPr="00465BD3">
        <w:rPr>
          <w:rFonts w:ascii="Times New Roman" w:hAnsi="Times New Roman" w:cs="Times New Roman"/>
          <w:sz w:val="28"/>
          <w:szCs w:val="28"/>
        </w:rPr>
        <w:t>организу</w:t>
      </w:r>
      <w:r w:rsidR="00142031">
        <w:rPr>
          <w:rFonts w:ascii="Times New Roman" w:hAnsi="Times New Roman" w:cs="Times New Roman"/>
          <w:sz w:val="28"/>
          <w:szCs w:val="28"/>
        </w:rPr>
        <w:t>ю</w:t>
      </w:r>
      <w:r w:rsidR="003F0707" w:rsidRPr="00465BD3">
        <w:rPr>
          <w:rFonts w:ascii="Times New Roman" w:hAnsi="Times New Roman" w:cs="Times New Roman"/>
          <w:sz w:val="28"/>
          <w:szCs w:val="28"/>
        </w:rPr>
        <w:t>т участие представителей республики в окружных, всероссийских мероприятиях по профессиональной ориентации;</w:t>
      </w:r>
    </w:p>
    <w:p w:rsidR="003F0707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3F0707" w:rsidRPr="00465BD3">
        <w:rPr>
          <w:rFonts w:ascii="Times New Roman" w:hAnsi="Times New Roman" w:cs="Times New Roman"/>
          <w:sz w:val="28"/>
          <w:szCs w:val="28"/>
        </w:rPr>
        <w:t>осуществляют координацию деятельности общественных объединений и организаций по работе с детьми и молодежью по профессиональной ориентации.</w:t>
      </w:r>
    </w:p>
    <w:p w:rsidR="00142031" w:rsidRDefault="00142031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512" w:rsidRPr="00465BD3" w:rsidRDefault="003F070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Министерство образования Республики Тыва: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3F0707" w:rsidRPr="00465BD3">
        <w:rPr>
          <w:rFonts w:ascii="Times New Roman" w:hAnsi="Times New Roman" w:cs="Times New Roman"/>
          <w:sz w:val="28"/>
          <w:szCs w:val="28"/>
        </w:rPr>
        <w:t xml:space="preserve">обеспечивает условия для организации </w:t>
      </w:r>
      <w:proofErr w:type="spellStart"/>
      <w:r w:rsidR="003F0707" w:rsidRPr="00465BD3">
        <w:rPr>
          <w:rFonts w:ascii="Times New Roman" w:hAnsi="Times New Roman" w:cs="Times New Roman"/>
          <w:sz w:val="28"/>
          <w:szCs w:val="28"/>
        </w:rPr>
        <w:t>контрактно</w:t>
      </w:r>
      <w:proofErr w:type="spellEnd"/>
      <w:r w:rsidR="003F0707" w:rsidRPr="00465BD3">
        <w:rPr>
          <w:rFonts w:ascii="Times New Roman" w:hAnsi="Times New Roman" w:cs="Times New Roman"/>
          <w:sz w:val="28"/>
          <w:szCs w:val="28"/>
        </w:rPr>
        <w:t xml:space="preserve">-целевой профессиональной подготовки кадров, внедрения механизмов </w:t>
      </w:r>
      <w:proofErr w:type="spellStart"/>
      <w:r w:rsidR="003F0707" w:rsidRPr="00465BD3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3F0707" w:rsidRPr="00465BD3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3F0707" w:rsidRPr="00465BD3">
        <w:rPr>
          <w:rFonts w:ascii="Times New Roman" w:hAnsi="Times New Roman" w:cs="Times New Roman"/>
          <w:sz w:val="28"/>
          <w:szCs w:val="28"/>
        </w:rPr>
        <w:t>поддерживает деятельность учреждений профессиональной ориентации и содействия трудоустройству выпускников в профессиональных образовательных организациях, содействует их оснащению методическими пособиями и оборудованием;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3F0707" w:rsidRPr="00465BD3">
        <w:rPr>
          <w:rFonts w:ascii="Times New Roman" w:hAnsi="Times New Roman" w:cs="Times New Roman"/>
          <w:sz w:val="28"/>
          <w:szCs w:val="28"/>
        </w:rPr>
        <w:t>обеспечивает создание условий по переподготовке и повышению квалификации специалистов, осуществляющих работу по профессиональной ориентации детей и молодежи;</w:t>
      </w:r>
    </w:p>
    <w:p w:rsidR="003F0707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3F0707" w:rsidRPr="00465BD3">
        <w:rPr>
          <w:rFonts w:ascii="Times New Roman" w:hAnsi="Times New Roman" w:cs="Times New Roman"/>
          <w:sz w:val="28"/>
          <w:szCs w:val="28"/>
        </w:rPr>
        <w:t xml:space="preserve">участвует в организации и проведении </w:t>
      </w:r>
      <w:proofErr w:type="spellStart"/>
      <w:r w:rsidR="003F0707"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F0707" w:rsidRPr="00465BD3">
        <w:rPr>
          <w:rFonts w:ascii="Times New Roman" w:hAnsi="Times New Roman" w:cs="Times New Roman"/>
          <w:sz w:val="28"/>
          <w:szCs w:val="28"/>
        </w:rPr>
        <w:t xml:space="preserve"> работы с учащимися общеобразовательных организаций республики и их родителями.</w:t>
      </w:r>
    </w:p>
    <w:p w:rsidR="00D02512" w:rsidRPr="00465BD3" w:rsidRDefault="00C40A1B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</w:t>
      </w:r>
      <w:r w:rsidR="003D3588" w:rsidRPr="00465BD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65BD3">
        <w:rPr>
          <w:rFonts w:ascii="Times New Roman" w:hAnsi="Times New Roman" w:cs="Times New Roman"/>
          <w:sz w:val="28"/>
          <w:szCs w:val="28"/>
        </w:rPr>
        <w:t>Т</w:t>
      </w:r>
      <w:r w:rsidR="003D3588" w:rsidRPr="00465BD3">
        <w:rPr>
          <w:rFonts w:ascii="Times New Roman" w:hAnsi="Times New Roman" w:cs="Times New Roman"/>
          <w:sz w:val="28"/>
          <w:szCs w:val="28"/>
        </w:rPr>
        <w:t>ыва: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7307B" w:rsidRPr="00465BD3">
        <w:rPr>
          <w:rFonts w:ascii="Times New Roman" w:hAnsi="Times New Roman" w:cs="Times New Roman"/>
          <w:sz w:val="28"/>
          <w:szCs w:val="28"/>
        </w:rPr>
        <w:t>формирует прогноз потребности в квалифицированных кадрах и специалистах с учетом перспектив развития экономики и рынка труда республики;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организует информирование населения республики о государственных услугах, оказываемых службой занятости, в </w:t>
      </w:r>
      <w:r w:rsidR="00AC1799" w:rsidRPr="00465BD3">
        <w:rPr>
          <w:rFonts w:ascii="Times New Roman" w:hAnsi="Times New Roman" w:cs="Times New Roman"/>
          <w:sz w:val="28"/>
          <w:szCs w:val="28"/>
        </w:rPr>
        <w:t>том числе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 (размещение информации в </w:t>
      </w:r>
      <w:r w:rsidR="00B70A00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, </w:t>
      </w:r>
      <w:r w:rsidR="003D3588" w:rsidRPr="00465BD3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2350D6" w:rsidRPr="00465BD3">
        <w:rPr>
          <w:rFonts w:ascii="Times New Roman" w:hAnsi="Times New Roman" w:cs="Times New Roman"/>
          <w:sz w:val="28"/>
          <w:szCs w:val="28"/>
        </w:rPr>
        <w:t>центров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 занятости </w:t>
      </w:r>
      <w:r w:rsidR="002350D6" w:rsidRPr="00465BD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B2BEC" w:rsidRPr="00465BD3">
        <w:rPr>
          <w:rFonts w:ascii="Times New Roman" w:hAnsi="Times New Roman" w:cs="Times New Roman"/>
          <w:sz w:val="28"/>
          <w:szCs w:val="28"/>
        </w:rPr>
        <w:t>республики, на информационных стендах</w:t>
      </w:r>
      <w:r w:rsidRPr="00465BD3">
        <w:rPr>
          <w:rFonts w:ascii="Times New Roman" w:hAnsi="Times New Roman" w:cs="Times New Roman"/>
          <w:sz w:val="28"/>
          <w:szCs w:val="28"/>
        </w:rPr>
        <w:t xml:space="preserve">, </w:t>
      </w:r>
      <w:r w:rsidR="00CB2BEC" w:rsidRPr="00465BD3">
        <w:rPr>
          <w:rFonts w:ascii="Times New Roman" w:hAnsi="Times New Roman" w:cs="Times New Roman"/>
          <w:sz w:val="28"/>
          <w:szCs w:val="28"/>
        </w:rPr>
        <w:t>разработка и тиражирование справочно-информационных материалов, бюллетеней и буклетов);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проводит мониторинг профессионально-квалификационного состава безработных граждан из числа выпускников </w:t>
      </w:r>
      <w:r w:rsidR="00A73438" w:rsidRPr="00465BD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среднего и высшего </w:t>
      </w:r>
      <w:r w:rsidR="00CB2BEC" w:rsidRPr="00465BD3">
        <w:rPr>
          <w:rFonts w:ascii="Times New Roman" w:hAnsi="Times New Roman" w:cs="Times New Roman"/>
          <w:sz w:val="28"/>
          <w:szCs w:val="28"/>
        </w:rPr>
        <w:t>профессиональн</w:t>
      </w:r>
      <w:r w:rsidR="00A73438" w:rsidRPr="00465BD3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CB2BEC" w:rsidRPr="00465BD3">
        <w:rPr>
          <w:rFonts w:ascii="Times New Roman" w:hAnsi="Times New Roman" w:cs="Times New Roman"/>
          <w:sz w:val="28"/>
          <w:szCs w:val="28"/>
        </w:rPr>
        <w:t>республики;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принимает участие в информационно-массовых и тематических мероприятиях по профессиональной ориентации безработных граждан, незанятого населения, различных категорий граждан;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взаимодействует по вопросам организации профориентации населения с заинтересованными структурами (органами местного самоуправления, общественными организациями, образовательными организациями, работодателями и т.д.);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оказывает в соответствии с законодательством о занятости населения государственные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="00CB2BEC" w:rsidRPr="00465BD3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CB2BEC" w:rsidRPr="00465BD3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обучения безработных граждан по профессиям, востребованным на рынке труда</w:t>
      </w:r>
      <w:r w:rsidR="00AC1799" w:rsidRPr="00465BD3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CB2BEC" w:rsidRPr="00465BD3">
        <w:rPr>
          <w:rFonts w:ascii="Times New Roman" w:hAnsi="Times New Roman" w:cs="Times New Roman"/>
          <w:sz w:val="28"/>
          <w:szCs w:val="28"/>
        </w:rPr>
        <w:t>, путем подбора наиболее подходящих профессий (специальностей) с учетом инди</w:t>
      </w:r>
      <w:r w:rsidR="002350D6" w:rsidRPr="00465BD3">
        <w:rPr>
          <w:rFonts w:ascii="Times New Roman" w:hAnsi="Times New Roman" w:cs="Times New Roman"/>
          <w:sz w:val="28"/>
          <w:szCs w:val="28"/>
        </w:rPr>
        <w:t>видуальных особенностей граждан;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7307B" w:rsidRPr="00465BD3">
        <w:rPr>
          <w:rFonts w:ascii="Times New Roman" w:hAnsi="Times New Roman" w:cs="Times New Roman"/>
          <w:sz w:val="28"/>
          <w:szCs w:val="28"/>
        </w:rPr>
        <w:t>информирует население о состоянии рынка труда, потребности эконом</w:t>
      </w:r>
      <w:r w:rsidR="002350D6" w:rsidRPr="00465BD3">
        <w:rPr>
          <w:rFonts w:ascii="Times New Roman" w:hAnsi="Times New Roman" w:cs="Times New Roman"/>
          <w:sz w:val="28"/>
          <w:szCs w:val="28"/>
        </w:rPr>
        <w:t>ики в квалифицированных кадрах;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7307B" w:rsidRPr="00465BD3">
        <w:rPr>
          <w:rFonts w:ascii="Times New Roman" w:hAnsi="Times New Roman" w:cs="Times New Roman"/>
          <w:sz w:val="28"/>
          <w:szCs w:val="28"/>
        </w:rPr>
        <w:t>информирует население о содержании и перспективах рынка профессий, формах и условиях их освоения, требованиях, предъявляемых профессиями к человеку, возможностях профессио</w:t>
      </w:r>
      <w:r w:rsidR="002350D6" w:rsidRPr="00465BD3">
        <w:rPr>
          <w:rFonts w:ascii="Times New Roman" w:hAnsi="Times New Roman" w:cs="Times New Roman"/>
          <w:sz w:val="28"/>
          <w:szCs w:val="28"/>
        </w:rPr>
        <w:t>нально-квалификационного роста;</w:t>
      </w:r>
    </w:p>
    <w:p w:rsidR="00A7307B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7307B" w:rsidRPr="00465BD3">
        <w:rPr>
          <w:rFonts w:ascii="Times New Roman" w:hAnsi="Times New Roman" w:cs="Times New Roman"/>
          <w:sz w:val="28"/>
          <w:szCs w:val="28"/>
        </w:rPr>
        <w:t>информирует молодежь о современных видах производства.</w:t>
      </w:r>
    </w:p>
    <w:p w:rsidR="00D02512" w:rsidRPr="00465BD3" w:rsidRDefault="00CB2BEC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14203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465BD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142031">
        <w:rPr>
          <w:rFonts w:ascii="Times New Roman" w:hAnsi="Times New Roman" w:cs="Times New Roman"/>
          <w:sz w:val="28"/>
          <w:szCs w:val="28"/>
        </w:rPr>
        <w:t>и</w:t>
      </w:r>
      <w:r w:rsidRPr="00465BD3">
        <w:rPr>
          <w:rFonts w:ascii="Times New Roman" w:hAnsi="Times New Roman" w:cs="Times New Roman"/>
          <w:sz w:val="28"/>
          <w:szCs w:val="28"/>
        </w:rPr>
        <w:t xml:space="preserve"> Тыва (на уровне муниципальных районов и городских округов) рек</w:t>
      </w:r>
      <w:r w:rsidR="00AC1799" w:rsidRPr="00465BD3">
        <w:rPr>
          <w:rFonts w:ascii="Times New Roman" w:hAnsi="Times New Roman" w:cs="Times New Roman"/>
          <w:sz w:val="28"/>
          <w:szCs w:val="28"/>
        </w:rPr>
        <w:t>омендуется: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82017F" w:rsidRPr="00465BD3">
        <w:rPr>
          <w:rFonts w:ascii="Times New Roman" w:hAnsi="Times New Roman" w:cs="Times New Roman"/>
          <w:sz w:val="28"/>
          <w:szCs w:val="28"/>
        </w:rPr>
        <w:t>разработать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r w:rsidR="002F3E65" w:rsidRPr="00465BD3">
        <w:rPr>
          <w:rFonts w:ascii="Times New Roman" w:hAnsi="Times New Roman" w:cs="Times New Roman"/>
          <w:sz w:val="28"/>
          <w:szCs w:val="28"/>
        </w:rPr>
        <w:t>планы планов мероприятий н</w:t>
      </w:r>
      <w:r w:rsidR="00142031">
        <w:rPr>
          <w:rFonts w:ascii="Times New Roman" w:hAnsi="Times New Roman" w:cs="Times New Roman"/>
          <w:sz w:val="28"/>
          <w:szCs w:val="28"/>
        </w:rPr>
        <w:t xml:space="preserve">а 2022-2025 годы по реализации </w:t>
      </w:r>
      <w:r w:rsidR="002F3E65" w:rsidRPr="00465BD3">
        <w:rPr>
          <w:rFonts w:ascii="Times New Roman" w:hAnsi="Times New Roman" w:cs="Times New Roman"/>
          <w:sz w:val="28"/>
          <w:szCs w:val="28"/>
        </w:rPr>
        <w:t>Стратегии развития профессиональной ориентации детей и молодежи до 2025 го</w:t>
      </w:r>
      <w:r w:rsidR="00142031">
        <w:rPr>
          <w:rFonts w:ascii="Times New Roman" w:hAnsi="Times New Roman" w:cs="Times New Roman"/>
          <w:sz w:val="28"/>
          <w:szCs w:val="28"/>
        </w:rPr>
        <w:t>да</w:t>
      </w:r>
      <w:r w:rsidR="0082017F" w:rsidRPr="00465BD3">
        <w:rPr>
          <w:rFonts w:ascii="Times New Roman" w:hAnsi="Times New Roman" w:cs="Times New Roman"/>
          <w:sz w:val="28"/>
          <w:szCs w:val="28"/>
        </w:rPr>
        <w:t>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осуществлять координацию работы по профессиональной ориентации детей и молодежи;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осуществлять руководство организациями в работе по профессиональной ориентации детей и молодежи с учетом перспектив развития экономики и рынка труда</w:t>
      </w:r>
      <w:r w:rsidR="00AC1799" w:rsidRPr="00465B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B2BEC" w:rsidRPr="00465BD3">
        <w:rPr>
          <w:rFonts w:ascii="Times New Roman" w:hAnsi="Times New Roman" w:cs="Times New Roman"/>
          <w:sz w:val="28"/>
          <w:szCs w:val="28"/>
        </w:rPr>
        <w:t>;</w:t>
      </w:r>
    </w:p>
    <w:p w:rsidR="00CB2BEC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CB2BEC" w:rsidRPr="00465BD3">
        <w:rPr>
          <w:rFonts w:ascii="Times New Roman" w:hAnsi="Times New Roman" w:cs="Times New Roman"/>
          <w:sz w:val="28"/>
          <w:szCs w:val="28"/>
        </w:rPr>
        <w:t>обеспечить создание условий для методического сопровождения системы профессиональной ориентации молодежи.</w:t>
      </w:r>
    </w:p>
    <w:p w:rsidR="00F50106" w:rsidRPr="00465BD3" w:rsidRDefault="00F50106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4B03" w:rsidRDefault="00CB2BEC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6. </w:t>
      </w:r>
      <w:r w:rsidR="006326DE" w:rsidRPr="00465BD3">
        <w:rPr>
          <w:rFonts w:ascii="Times New Roman" w:hAnsi="Times New Roman" w:cs="Times New Roman"/>
          <w:sz w:val="28"/>
          <w:szCs w:val="28"/>
        </w:rPr>
        <w:t>Основные направления и сроки реализации Стратегии</w:t>
      </w:r>
    </w:p>
    <w:p w:rsidR="00465BD3" w:rsidRPr="00465BD3" w:rsidRDefault="00465BD3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2512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Основные направления: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73438" w:rsidRPr="00465BD3">
        <w:rPr>
          <w:rFonts w:ascii="Times New Roman" w:hAnsi="Times New Roman" w:cs="Times New Roman"/>
          <w:sz w:val="28"/>
          <w:szCs w:val="28"/>
        </w:rPr>
        <w:t>у</w:t>
      </w:r>
      <w:r w:rsidR="00027CD7" w:rsidRPr="00465BD3">
        <w:rPr>
          <w:rFonts w:ascii="Times New Roman" w:hAnsi="Times New Roman" w:cs="Times New Roman"/>
          <w:sz w:val="28"/>
          <w:szCs w:val="28"/>
        </w:rPr>
        <w:t>правление совершенствованием систем профессиональной ориентации</w:t>
      </w:r>
      <w:r w:rsidR="00A73438" w:rsidRPr="00465BD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73438" w:rsidRPr="00465BD3">
        <w:rPr>
          <w:rFonts w:ascii="Times New Roman" w:hAnsi="Times New Roman" w:cs="Times New Roman"/>
          <w:sz w:val="28"/>
          <w:szCs w:val="28"/>
        </w:rPr>
        <w:t>э</w:t>
      </w:r>
      <w:r w:rsidR="00027CD7" w:rsidRPr="00465BD3">
        <w:rPr>
          <w:rFonts w:ascii="Times New Roman" w:hAnsi="Times New Roman" w:cs="Times New Roman"/>
          <w:sz w:val="28"/>
          <w:szCs w:val="28"/>
        </w:rPr>
        <w:t xml:space="preserve">кспертное и научно-методическое обеспечение педагогической деятельности по осуществлению </w:t>
      </w:r>
      <w:proofErr w:type="spellStart"/>
      <w:r w:rsidR="00A73438"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73438" w:rsidRPr="00465BD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73438" w:rsidRPr="00465BD3">
        <w:rPr>
          <w:rFonts w:ascii="Times New Roman" w:hAnsi="Times New Roman" w:cs="Times New Roman"/>
          <w:sz w:val="28"/>
          <w:szCs w:val="28"/>
        </w:rPr>
        <w:t>о</w:t>
      </w:r>
      <w:r w:rsidR="00027CD7" w:rsidRPr="00465BD3">
        <w:rPr>
          <w:rFonts w:ascii="Times New Roman" w:hAnsi="Times New Roman" w:cs="Times New Roman"/>
          <w:sz w:val="28"/>
          <w:szCs w:val="28"/>
        </w:rPr>
        <w:t>богащение представлений обучающихся о мире профес</w:t>
      </w:r>
      <w:r w:rsidR="00A73438" w:rsidRPr="00465BD3">
        <w:rPr>
          <w:rFonts w:ascii="Times New Roman" w:hAnsi="Times New Roman" w:cs="Times New Roman"/>
          <w:sz w:val="28"/>
          <w:szCs w:val="28"/>
        </w:rPr>
        <w:t>сий;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73438" w:rsidRPr="00465BD3">
        <w:rPr>
          <w:rFonts w:ascii="Times New Roman" w:hAnsi="Times New Roman" w:cs="Times New Roman"/>
          <w:sz w:val="28"/>
          <w:szCs w:val="28"/>
        </w:rPr>
        <w:t>ф</w:t>
      </w:r>
      <w:r w:rsidR="00027CD7" w:rsidRPr="00465BD3">
        <w:rPr>
          <w:rFonts w:ascii="Times New Roman" w:hAnsi="Times New Roman" w:cs="Times New Roman"/>
          <w:sz w:val="28"/>
          <w:szCs w:val="28"/>
        </w:rPr>
        <w:t>ормирование пространства трудовой активности обучающи</w:t>
      </w:r>
      <w:r w:rsidR="00A73438" w:rsidRPr="00465BD3">
        <w:rPr>
          <w:rFonts w:ascii="Times New Roman" w:hAnsi="Times New Roman" w:cs="Times New Roman"/>
          <w:sz w:val="28"/>
          <w:szCs w:val="28"/>
        </w:rPr>
        <w:t>хся образовательных организаций;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73438" w:rsidRPr="00465BD3">
        <w:rPr>
          <w:rFonts w:ascii="Times New Roman" w:hAnsi="Times New Roman" w:cs="Times New Roman"/>
          <w:sz w:val="28"/>
          <w:szCs w:val="28"/>
        </w:rPr>
        <w:t>и</w:t>
      </w:r>
      <w:r w:rsidR="00027CD7" w:rsidRPr="00465BD3">
        <w:rPr>
          <w:rFonts w:ascii="Times New Roman" w:hAnsi="Times New Roman" w:cs="Times New Roman"/>
          <w:sz w:val="28"/>
          <w:szCs w:val="28"/>
        </w:rPr>
        <w:t xml:space="preserve">спользование ресурсов цифрового образования для повышения эффективности </w:t>
      </w:r>
      <w:proofErr w:type="spellStart"/>
      <w:r w:rsidR="00027CD7"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27CD7" w:rsidRPr="00465BD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73438" w:rsidRPr="00465BD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D02512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73438" w:rsidRPr="00465BD3">
        <w:rPr>
          <w:rFonts w:ascii="Times New Roman" w:hAnsi="Times New Roman" w:cs="Times New Roman"/>
          <w:sz w:val="28"/>
          <w:szCs w:val="28"/>
        </w:rPr>
        <w:t>и</w:t>
      </w:r>
      <w:r w:rsidR="00027CD7" w:rsidRPr="00465BD3">
        <w:rPr>
          <w:rFonts w:ascii="Times New Roman" w:hAnsi="Times New Roman" w:cs="Times New Roman"/>
          <w:sz w:val="28"/>
          <w:szCs w:val="28"/>
        </w:rPr>
        <w:t xml:space="preserve">нформационное сопровождение реализаций </w:t>
      </w:r>
      <w:r w:rsidR="00FB5091" w:rsidRPr="00465BD3">
        <w:rPr>
          <w:rFonts w:ascii="Times New Roman" w:hAnsi="Times New Roman" w:cs="Times New Roman"/>
          <w:sz w:val="28"/>
          <w:szCs w:val="28"/>
        </w:rPr>
        <w:t>целей</w:t>
      </w:r>
      <w:r w:rsidR="00027CD7" w:rsidRPr="00465BD3">
        <w:rPr>
          <w:rFonts w:ascii="Times New Roman" w:hAnsi="Times New Roman" w:cs="Times New Roman"/>
          <w:sz w:val="28"/>
          <w:szCs w:val="28"/>
        </w:rPr>
        <w:t xml:space="preserve"> и задач </w:t>
      </w:r>
      <w:r w:rsidR="00FB5091" w:rsidRPr="00465BD3">
        <w:rPr>
          <w:rFonts w:ascii="Times New Roman" w:hAnsi="Times New Roman" w:cs="Times New Roman"/>
          <w:sz w:val="28"/>
          <w:szCs w:val="28"/>
        </w:rPr>
        <w:t>Стратегии</w:t>
      </w:r>
      <w:r w:rsidR="00A73438" w:rsidRPr="00465BD3">
        <w:rPr>
          <w:rFonts w:ascii="Times New Roman" w:hAnsi="Times New Roman" w:cs="Times New Roman"/>
          <w:sz w:val="28"/>
          <w:szCs w:val="28"/>
        </w:rPr>
        <w:t>;</w:t>
      </w:r>
    </w:p>
    <w:p w:rsidR="00027CD7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A73438" w:rsidRPr="00465BD3">
        <w:rPr>
          <w:rFonts w:ascii="Times New Roman" w:hAnsi="Times New Roman" w:cs="Times New Roman"/>
          <w:sz w:val="28"/>
          <w:szCs w:val="28"/>
        </w:rPr>
        <w:t>к</w:t>
      </w:r>
      <w:r w:rsidR="00027CD7" w:rsidRPr="00465BD3">
        <w:rPr>
          <w:rFonts w:ascii="Times New Roman" w:hAnsi="Times New Roman" w:cs="Times New Roman"/>
          <w:sz w:val="28"/>
          <w:szCs w:val="28"/>
        </w:rPr>
        <w:t xml:space="preserve">онцептуализация и распространение эффективного опыта </w:t>
      </w:r>
      <w:proofErr w:type="spellStart"/>
      <w:r w:rsidR="00027CD7"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27CD7" w:rsidRPr="00465BD3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образовательных организациях.</w:t>
      </w:r>
    </w:p>
    <w:p w:rsidR="00027CD7" w:rsidRPr="00465BD3" w:rsidRDefault="00465BD3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2022-</w:t>
      </w:r>
      <w:r w:rsidR="00027CD7" w:rsidRPr="00465BD3">
        <w:rPr>
          <w:rFonts w:ascii="Times New Roman" w:hAnsi="Times New Roman" w:cs="Times New Roman"/>
          <w:sz w:val="28"/>
          <w:szCs w:val="28"/>
        </w:rPr>
        <w:t>2025 гг.</w:t>
      </w:r>
    </w:p>
    <w:p w:rsidR="00465BD3" w:rsidRDefault="00465BD3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6F98" w:rsidRPr="00465BD3" w:rsidRDefault="00EA6F98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5BD3" w:rsidRDefault="00FB5091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27CD7" w:rsidRPr="00465BD3">
        <w:rPr>
          <w:rFonts w:ascii="Times New Roman" w:hAnsi="Times New Roman" w:cs="Times New Roman"/>
          <w:sz w:val="28"/>
          <w:szCs w:val="28"/>
        </w:rPr>
        <w:t>Ожидаемые результаты и индикативные</w:t>
      </w:r>
    </w:p>
    <w:p w:rsidR="001E1C64" w:rsidRDefault="00027CD7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показатели реализации</w:t>
      </w:r>
    </w:p>
    <w:p w:rsidR="00465BD3" w:rsidRPr="00465BD3" w:rsidRDefault="00465BD3" w:rsidP="00465BD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7CD7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Отражение в образовательных программах общего образования </w:t>
      </w:r>
      <w:r w:rsidR="0022673F" w:rsidRPr="00465BD3">
        <w:rPr>
          <w:rFonts w:ascii="Times New Roman" w:hAnsi="Times New Roman" w:cs="Times New Roman"/>
          <w:sz w:val="28"/>
          <w:szCs w:val="28"/>
        </w:rPr>
        <w:t>С</w:t>
      </w:r>
      <w:r w:rsidRPr="00465BD3">
        <w:rPr>
          <w:rFonts w:ascii="Times New Roman" w:hAnsi="Times New Roman" w:cs="Times New Roman"/>
          <w:sz w:val="28"/>
          <w:szCs w:val="28"/>
        </w:rPr>
        <w:t xml:space="preserve">тратегии отбора содержательных и организационно-педагогических средств осуществления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 xml:space="preserve"> деятельности, в том числе учитываю</w:t>
      </w:r>
      <w:r w:rsidR="00CD3CAB" w:rsidRPr="00465BD3">
        <w:rPr>
          <w:rFonts w:ascii="Times New Roman" w:hAnsi="Times New Roman" w:cs="Times New Roman"/>
          <w:sz w:val="28"/>
          <w:szCs w:val="28"/>
        </w:rPr>
        <w:t xml:space="preserve">щих специфику взаимодействия с </w:t>
      </w:r>
      <w:r w:rsidRPr="00465BD3">
        <w:rPr>
          <w:rFonts w:ascii="Times New Roman" w:hAnsi="Times New Roman" w:cs="Times New Roman"/>
          <w:sz w:val="28"/>
          <w:szCs w:val="28"/>
        </w:rPr>
        <w:t>одаренными и талантливыми детьми</w:t>
      </w:r>
      <w:r w:rsidR="0022673F" w:rsidRPr="00465BD3">
        <w:rPr>
          <w:rFonts w:ascii="Times New Roman" w:hAnsi="Times New Roman" w:cs="Times New Roman"/>
          <w:sz w:val="28"/>
          <w:szCs w:val="28"/>
        </w:rPr>
        <w:t>,</w:t>
      </w:r>
      <w:r w:rsidR="0046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 xml:space="preserve"> и слабоуспевающими школьниками</w:t>
      </w:r>
      <w:r w:rsidR="0022673F" w:rsidRPr="00465BD3">
        <w:rPr>
          <w:rFonts w:ascii="Times New Roman" w:hAnsi="Times New Roman" w:cs="Times New Roman"/>
          <w:sz w:val="28"/>
          <w:szCs w:val="28"/>
        </w:rPr>
        <w:t>,</w:t>
      </w:r>
      <w:r w:rsidRPr="00465BD3">
        <w:rPr>
          <w:rFonts w:ascii="Times New Roman" w:hAnsi="Times New Roman" w:cs="Times New Roman"/>
          <w:sz w:val="28"/>
          <w:szCs w:val="28"/>
        </w:rPr>
        <w:t xml:space="preserve"> обучающимися с ограниченными возможностями здоровья.</w:t>
      </w:r>
    </w:p>
    <w:p w:rsidR="00027CD7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Наличие вариативных модульных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образования, в том числе содержащих модули, нацеленные на отраслевую профориентацию, формирование компетенций «завтрашнего дня».</w:t>
      </w:r>
    </w:p>
    <w:p w:rsidR="00027CD7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Обеспеченность процесса принятия обучающимися решения о выборе будущей профессии или направления профессиональной деятельности исчерпывающей и качественной информацией.</w:t>
      </w:r>
    </w:p>
    <w:p w:rsidR="00027CD7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Готовность педагогических работников образовательных организаций на качественно высоком уровне осуществлять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E153FD" w:rsidRPr="00465BD3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E153FD" w:rsidRPr="00465BD3">
        <w:rPr>
          <w:rFonts w:ascii="Times New Roman" w:hAnsi="Times New Roman" w:cs="Times New Roman"/>
          <w:sz w:val="28"/>
          <w:szCs w:val="28"/>
        </w:rPr>
        <w:t xml:space="preserve"> деятельность с обучающимися.</w:t>
      </w:r>
    </w:p>
    <w:p w:rsidR="00027CD7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Объединение педагогических возможностей участников образования в образовательной организации в части решения задач профессиональной ориентации обучающихся, включая педагогов-психологов, социальных педагогов, старших вожатых, педагогов-организаторов, педагогов-библиотекарей,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>, классных руководителей, родителей обучающихся.</w:t>
      </w:r>
    </w:p>
    <w:p w:rsidR="00027CD7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Эффективно действующая система экспертного, консультационного и научно</w:t>
      </w:r>
      <w:r w:rsidR="0009160C" w:rsidRPr="00465BD3">
        <w:rPr>
          <w:rFonts w:ascii="Times New Roman" w:hAnsi="Times New Roman" w:cs="Times New Roman"/>
          <w:sz w:val="28"/>
          <w:szCs w:val="28"/>
        </w:rPr>
        <w:t>-</w:t>
      </w:r>
      <w:r w:rsidRPr="00465BD3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образовательных организациях.</w:t>
      </w:r>
    </w:p>
    <w:p w:rsidR="00027CD7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Использование возможностей цифрового образования для повышения эффективности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образовательных организациях.</w:t>
      </w:r>
    </w:p>
    <w:p w:rsidR="00027CD7" w:rsidRPr="00465BD3" w:rsidRDefault="00027CD7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Согласованность подходов к оценке результативности </w:t>
      </w:r>
      <w:proofErr w:type="spellStart"/>
      <w:r w:rsidRPr="00465BD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65BD3">
        <w:rPr>
          <w:rFonts w:ascii="Times New Roman" w:hAnsi="Times New Roman" w:cs="Times New Roman"/>
          <w:sz w:val="28"/>
          <w:szCs w:val="28"/>
        </w:rPr>
        <w:t xml:space="preserve"> деятельности и отражение их во внутренних системах оценки качества образования в образовательных организациях.</w:t>
      </w:r>
    </w:p>
    <w:p w:rsidR="00CD3CAB" w:rsidRPr="00465BD3" w:rsidRDefault="006326DE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В результате выполнения мероприятий по реализации Стратегии будут обеспечены:</w:t>
      </w:r>
    </w:p>
    <w:p w:rsidR="00CD3CAB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6326DE" w:rsidRPr="00465BD3">
        <w:rPr>
          <w:rFonts w:ascii="Times New Roman" w:hAnsi="Times New Roman" w:cs="Times New Roman"/>
          <w:sz w:val="28"/>
          <w:szCs w:val="28"/>
        </w:rPr>
        <w:t>мотивированный выбор учащимися будущей профессии;</w:t>
      </w:r>
    </w:p>
    <w:p w:rsidR="00CD3CAB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6326DE" w:rsidRPr="00465BD3">
        <w:rPr>
          <w:rFonts w:ascii="Times New Roman" w:hAnsi="Times New Roman" w:cs="Times New Roman"/>
          <w:sz w:val="28"/>
          <w:szCs w:val="28"/>
        </w:rPr>
        <w:t>установление баланса спроса и предложений на рынке труда;</w:t>
      </w:r>
    </w:p>
    <w:p w:rsidR="00CD3CAB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6326DE" w:rsidRPr="00465BD3">
        <w:rPr>
          <w:rFonts w:ascii="Times New Roman" w:hAnsi="Times New Roman" w:cs="Times New Roman"/>
          <w:sz w:val="28"/>
          <w:szCs w:val="28"/>
        </w:rPr>
        <w:t>сокращение времени на профессиональную адаптацию молодых специалистов в первый год работы;</w:t>
      </w:r>
    </w:p>
    <w:p w:rsidR="00CD3CAB" w:rsidRPr="00465BD3" w:rsidRDefault="0022673F" w:rsidP="00465B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6326DE" w:rsidRPr="00465BD3">
        <w:rPr>
          <w:rFonts w:ascii="Times New Roman" w:hAnsi="Times New Roman" w:cs="Times New Roman"/>
          <w:sz w:val="28"/>
          <w:szCs w:val="28"/>
        </w:rPr>
        <w:t>сокращение расходов на дополнительную переподготовку и обучение безработных граждан;</w:t>
      </w:r>
    </w:p>
    <w:p w:rsidR="00C50376" w:rsidRDefault="0022673F" w:rsidP="00A522E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- </w:t>
      </w:r>
      <w:r w:rsidR="006326DE" w:rsidRPr="00465BD3">
        <w:rPr>
          <w:rFonts w:ascii="Times New Roman" w:hAnsi="Times New Roman" w:cs="Times New Roman"/>
          <w:sz w:val="28"/>
          <w:szCs w:val="28"/>
        </w:rPr>
        <w:t>увеличение производительности труда молодых специалистов.</w:t>
      </w:r>
    </w:p>
    <w:p w:rsidR="00142031" w:rsidRDefault="00142031" w:rsidP="00EA6F98">
      <w:pPr>
        <w:spacing w:after="0" w:line="360" w:lineRule="atLeast"/>
        <w:jc w:val="center"/>
        <w:rPr>
          <w:rStyle w:val="21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50376" w:rsidRDefault="00C50376" w:rsidP="009879D0">
      <w:pPr>
        <w:spacing w:after="0"/>
        <w:ind w:firstLine="709"/>
        <w:jc w:val="center"/>
        <w:rPr>
          <w:rStyle w:val="21"/>
          <w:rFonts w:eastAsiaTheme="minorHAnsi"/>
        </w:rPr>
        <w:sectPr w:rsidR="00C50376" w:rsidSect="00705F23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2673F" w:rsidRPr="00A522EE" w:rsidRDefault="0022673F" w:rsidP="0014203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673F" w:rsidRPr="00A522EE" w:rsidRDefault="0022673F" w:rsidP="0014203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22673F" w:rsidRDefault="0022673F" w:rsidP="0014203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541CE" w:rsidRDefault="00D541CE" w:rsidP="00D541CE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24 мая 2022 г. № 267-р</w:t>
      </w:r>
    </w:p>
    <w:p w:rsidR="0022673F" w:rsidRPr="00A522EE" w:rsidRDefault="0022673F" w:rsidP="00A52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2EE" w:rsidRPr="00A522EE" w:rsidRDefault="00A522EE" w:rsidP="00A52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2EE" w:rsidRPr="00A522EE" w:rsidRDefault="00A522EE" w:rsidP="00A52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EE">
        <w:rPr>
          <w:rFonts w:ascii="Times New Roman" w:hAnsi="Times New Roman" w:cs="Times New Roman"/>
          <w:b/>
          <w:sz w:val="28"/>
          <w:szCs w:val="28"/>
        </w:rPr>
        <w:t xml:space="preserve">КОМПЛЕКСНЫЙ ПЛАН </w:t>
      </w:r>
    </w:p>
    <w:p w:rsidR="00142031" w:rsidRDefault="00411FB2" w:rsidP="00A52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>мероприятий</w:t>
      </w:r>
      <w:r w:rsidR="00A522EE">
        <w:rPr>
          <w:rFonts w:ascii="Times New Roman" w:hAnsi="Times New Roman" w:cs="Times New Roman"/>
          <w:sz w:val="28"/>
          <w:szCs w:val="28"/>
        </w:rPr>
        <w:t xml:space="preserve"> </w:t>
      </w:r>
      <w:r w:rsidR="0027087D" w:rsidRPr="00A522EE">
        <w:rPr>
          <w:rFonts w:ascii="Times New Roman" w:hAnsi="Times New Roman" w:cs="Times New Roman"/>
          <w:sz w:val="28"/>
          <w:szCs w:val="28"/>
        </w:rPr>
        <w:t>по развитию</w:t>
      </w:r>
      <w:r w:rsidR="00A522EE">
        <w:rPr>
          <w:rFonts w:ascii="Times New Roman" w:hAnsi="Times New Roman" w:cs="Times New Roman"/>
          <w:sz w:val="28"/>
          <w:szCs w:val="28"/>
        </w:rPr>
        <w:t xml:space="preserve"> </w:t>
      </w:r>
      <w:r w:rsidR="009879D0" w:rsidRPr="00A522EE">
        <w:rPr>
          <w:rFonts w:ascii="Times New Roman" w:hAnsi="Times New Roman" w:cs="Times New Roman"/>
          <w:sz w:val="28"/>
          <w:szCs w:val="28"/>
        </w:rPr>
        <w:t xml:space="preserve">системы </w:t>
      </w:r>
    </w:p>
    <w:p w:rsidR="00142031" w:rsidRDefault="009879D0" w:rsidP="00A52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детей и </w:t>
      </w:r>
    </w:p>
    <w:p w:rsidR="009879D0" w:rsidRPr="00A522EE" w:rsidRDefault="009879D0" w:rsidP="00A52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>молодежи в Республике Тыва</w:t>
      </w:r>
      <w:r w:rsidR="0027087D" w:rsidRPr="00A522EE">
        <w:rPr>
          <w:rFonts w:ascii="Times New Roman" w:hAnsi="Times New Roman" w:cs="Times New Roman"/>
          <w:sz w:val="28"/>
          <w:szCs w:val="28"/>
        </w:rPr>
        <w:t xml:space="preserve"> до 2025 года</w:t>
      </w:r>
    </w:p>
    <w:p w:rsidR="007F7159" w:rsidRPr="00A522EE" w:rsidRDefault="007F7159" w:rsidP="00A52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3A2" w:rsidRPr="00A522EE" w:rsidRDefault="007F7159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>Цель</w:t>
      </w:r>
      <w:r w:rsidR="00A522EE">
        <w:rPr>
          <w:rFonts w:ascii="Times New Roman" w:hAnsi="Times New Roman" w:cs="Times New Roman"/>
          <w:sz w:val="28"/>
          <w:szCs w:val="28"/>
        </w:rPr>
        <w:t xml:space="preserve"> –</w:t>
      </w:r>
      <w:r w:rsidRPr="00A522EE">
        <w:rPr>
          <w:rFonts w:ascii="Times New Roman" w:hAnsi="Times New Roman" w:cs="Times New Roman"/>
          <w:sz w:val="28"/>
          <w:szCs w:val="28"/>
        </w:rPr>
        <w:t xml:space="preserve"> обеспечение качества </w:t>
      </w:r>
      <w:proofErr w:type="spellStart"/>
      <w:r w:rsidRPr="00A522E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522EE">
        <w:rPr>
          <w:rFonts w:ascii="Times New Roman" w:hAnsi="Times New Roman" w:cs="Times New Roman"/>
          <w:sz w:val="28"/>
          <w:szCs w:val="28"/>
        </w:rPr>
        <w:t xml:space="preserve"> работы среди обучающихся и молодёжи Республики Тыва через повышение ресурсного потенциала.</w:t>
      </w:r>
    </w:p>
    <w:p w:rsidR="00027CD7" w:rsidRPr="00A522EE" w:rsidRDefault="00027CD7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50376" w:rsidRPr="00A522EE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4A55D6" w:rsidRPr="00A522EE">
        <w:rPr>
          <w:rFonts w:ascii="Times New Roman" w:hAnsi="Times New Roman" w:cs="Times New Roman"/>
          <w:sz w:val="28"/>
          <w:szCs w:val="28"/>
        </w:rPr>
        <w:t>мероприятий</w:t>
      </w:r>
      <w:r w:rsidRPr="00A522EE">
        <w:rPr>
          <w:rFonts w:ascii="Times New Roman" w:hAnsi="Times New Roman" w:cs="Times New Roman"/>
          <w:sz w:val="28"/>
          <w:szCs w:val="28"/>
        </w:rPr>
        <w:t>:</w:t>
      </w:r>
    </w:p>
    <w:p w:rsidR="007F7159" w:rsidRPr="00A522EE" w:rsidRDefault="00142031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7F7159" w:rsidRPr="00A522EE">
        <w:rPr>
          <w:rFonts w:ascii="Times New Roman" w:hAnsi="Times New Roman" w:cs="Times New Roman"/>
          <w:sz w:val="28"/>
          <w:szCs w:val="28"/>
        </w:rPr>
        <w:t>беспечение согласованности действий различных</w:t>
      </w:r>
      <w:r w:rsidR="00A522EE">
        <w:rPr>
          <w:rFonts w:ascii="Times New Roman" w:hAnsi="Times New Roman" w:cs="Times New Roman"/>
          <w:sz w:val="28"/>
          <w:szCs w:val="28"/>
        </w:rPr>
        <w:t xml:space="preserve"> </w:t>
      </w:r>
      <w:r w:rsidR="007F7159" w:rsidRPr="00A522EE">
        <w:rPr>
          <w:rFonts w:ascii="Times New Roman" w:hAnsi="Times New Roman" w:cs="Times New Roman"/>
          <w:sz w:val="28"/>
          <w:szCs w:val="28"/>
        </w:rPr>
        <w:t>ведомств</w:t>
      </w:r>
      <w:r w:rsidR="00A522EE">
        <w:rPr>
          <w:rFonts w:ascii="Times New Roman" w:hAnsi="Times New Roman" w:cs="Times New Roman"/>
          <w:sz w:val="28"/>
          <w:szCs w:val="28"/>
        </w:rPr>
        <w:t xml:space="preserve"> </w:t>
      </w:r>
      <w:r w:rsidR="007F7159" w:rsidRPr="00A522EE">
        <w:rPr>
          <w:rFonts w:ascii="Times New Roman" w:hAnsi="Times New Roman" w:cs="Times New Roman"/>
          <w:sz w:val="28"/>
          <w:szCs w:val="28"/>
        </w:rPr>
        <w:t>и организаций по профессиональной ор</w:t>
      </w:r>
      <w:r>
        <w:rPr>
          <w:rFonts w:ascii="Times New Roman" w:hAnsi="Times New Roman" w:cs="Times New Roman"/>
          <w:sz w:val="28"/>
          <w:szCs w:val="28"/>
        </w:rPr>
        <w:t>иентации обучающихся и молодёжи;</w:t>
      </w:r>
    </w:p>
    <w:p w:rsidR="007F7159" w:rsidRPr="00A522EE" w:rsidRDefault="00142031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7F7159" w:rsidRPr="00A522EE">
        <w:rPr>
          <w:rFonts w:ascii="Times New Roman" w:hAnsi="Times New Roman" w:cs="Times New Roman"/>
          <w:sz w:val="28"/>
          <w:szCs w:val="28"/>
        </w:rPr>
        <w:t xml:space="preserve">азвитие комплексной многоуровневой системы </w:t>
      </w:r>
      <w:proofErr w:type="spellStart"/>
      <w:r w:rsidR="007F7159" w:rsidRPr="00A522E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F7159" w:rsidRPr="00A522EE">
        <w:rPr>
          <w:rFonts w:ascii="Times New Roman" w:hAnsi="Times New Roman" w:cs="Times New Roman"/>
          <w:sz w:val="28"/>
          <w:szCs w:val="28"/>
        </w:rPr>
        <w:t xml:space="preserve"> работы на территории Республики Тыва, направленной на повышение соответствия профес</w:t>
      </w:r>
      <w:r w:rsidR="0016317A" w:rsidRPr="00A522EE">
        <w:rPr>
          <w:rFonts w:ascii="Times New Roman" w:hAnsi="Times New Roman" w:cs="Times New Roman"/>
          <w:sz w:val="28"/>
          <w:szCs w:val="28"/>
        </w:rPr>
        <w:t xml:space="preserve">сионального выбора потребностям </w:t>
      </w:r>
      <w:r w:rsidR="007F7159" w:rsidRPr="00A522EE">
        <w:rPr>
          <w:rFonts w:ascii="Times New Roman" w:hAnsi="Times New Roman" w:cs="Times New Roman"/>
          <w:sz w:val="28"/>
          <w:szCs w:val="28"/>
        </w:rPr>
        <w:t>рынка</w:t>
      </w:r>
      <w:r w:rsidR="00A52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труда;</w:t>
      </w:r>
    </w:p>
    <w:p w:rsidR="00027CD7" w:rsidRPr="00A522EE" w:rsidRDefault="00142031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027CD7" w:rsidRPr="00A522EE">
        <w:rPr>
          <w:rFonts w:ascii="Times New Roman" w:hAnsi="Times New Roman" w:cs="Times New Roman"/>
          <w:sz w:val="28"/>
          <w:szCs w:val="28"/>
        </w:rPr>
        <w:t>беспечение повышения привлекательности Республики Тыва для молодежи за счет эффективной системы профессиональной ориентации и формирования позитивного имиджа ре</w:t>
      </w:r>
      <w:r w:rsidR="007F7159" w:rsidRPr="00A522EE">
        <w:rPr>
          <w:rFonts w:ascii="Times New Roman" w:hAnsi="Times New Roman" w:cs="Times New Roman"/>
          <w:sz w:val="28"/>
          <w:szCs w:val="28"/>
        </w:rPr>
        <w:t>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159" w:rsidRPr="00A522EE" w:rsidRDefault="00142031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027CD7" w:rsidRPr="00A522EE">
        <w:rPr>
          <w:rFonts w:ascii="Times New Roman" w:hAnsi="Times New Roman" w:cs="Times New Roman"/>
          <w:sz w:val="28"/>
          <w:szCs w:val="28"/>
        </w:rPr>
        <w:t>беспечение повышения уровня удовлетворенности работодателей, ключевых отраслей экономики Республики Тыва количеством выпускников и качеством подготовки кадров по востребованным специальностям Республики Ты</w:t>
      </w:r>
      <w:r>
        <w:rPr>
          <w:rFonts w:ascii="Times New Roman" w:hAnsi="Times New Roman" w:cs="Times New Roman"/>
          <w:sz w:val="28"/>
          <w:szCs w:val="28"/>
        </w:rPr>
        <w:t>ва;</w:t>
      </w:r>
    </w:p>
    <w:p w:rsidR="007F7159" w:rsidRPr="00A522EE" w:rsidRDefault="00142031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="007F7159" w:rsidRPr="00A522EE">
        <w:rPr>
          <w:rFonts w:ascii="Times New Roman" w:hAnsi="Times New Roman" w:cs="Times New Roman"/>
          <w:sz w:val="28"/>
          <w:szCs w:val="28"/>
        </w:rPr>
        <w:t>силение связи общеобразовательных учреждений и профессиональных образовательных учреждений региона с работода</w:t>
      </w:r>
      <w:r>
        <w:rPr>
          <w:rFonts w:ascii="Times New Roman" w:hAnsi="Times New Roman" w:cs="Times New Roman"/>
          <w:sz w:val="28"/>
          <w:szCs w:val="28"/>
        </w:rPr>
        <w:t>телями;</w:t>
      </w:r>
    </w:p>
    <w:p w:rsidR="007F7159" w:rsidRPr="00A522EE" w:rsidRDefault="00142031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="007F7159" w:rsidRPr="00A522EE">
        <w:rPr>
          <w:rFonts w:ascii="Times New Roman" w:hAnsi="Times New Roman" w:cs="Times New Roman"/>
          <w:sz w:val="28"/>
          <w:szCs w:val="28"/>
        </w:rPr>
        <w:t>овлечение родителей, специалистов различных ведомств в процесс профессиональной ориентации обучающихся и молодёжи.</w:t>
      </w:r>
    </w:p>
    <w:p w:rsidR="00E62511" w:rsidRPr="00A522EE" w:rsidRDefault="007F7159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>Реализация цели и задач планируетс</w:t>
      </w:r>
      <w:r w:rsidR="0016317A" w:rsidRPr="00A522EE">
        <w:rPr>
          <w:rFonts w:ascii="Times New Roman" w:hAnsi="Times New Roman" w:cs="Times New Roman"/>
          <w:sz w:val="28"/>
          <w:szCs w:val="28"/>
        </w:rPr>
        <w:t xml:space="preserve">я через осуществление следующих </w:t>
      </w:r>
      <w:r w:rsidRPr="00A522EE">
        <w:rPr>
          <w:rFonts w:ascii="Times New Roman" w:hAnsi="Times New Roman" w:cs="Times New Roman"/>
          <w:sz w:val="28"/>
          <w:szCs w:val="28"/>
        </w:rPr>
        <w:t>действий:</w:t>
      </w:r>
    </w:p>
    <w:p w:rsidR="00E62511" w:rsidRPr="00A522EE" w:rsidRDefault="0022673F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 xml:space="preserve">- </w:t>
      </w:r>
      <w:r w:rsidR="007F7159" w:rsidRPr="00A522E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7F7159" w:rsidRPr="00A522E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7F7159" w:rsidRPr="00A522EE">
        <w:rPr>
          <w:rFonts w:ascii="Times New Roman" w:hAnsi="Times New Roman" w:cs="Times New Roman"/>
          <w:sz w:val="28"/>
          <w:szCs w:val="28"/>
        </w:rPr>
        <w:t xml:space="preserve"> мероприятий с участием работодателей, родительской общественности, специалистов различных ведомств, направленных на формирование и развитие активной позиции обучающихся и молодёжи на рынке образ</w:t>
      </w:r>
      <w:r w:rsidR="00E62511" w:rsidRPr="00A522EE">
        <w:rPr>
          <w:rFonts w:ascii="Times New Roman" w:hAnsi="Times New Roman" w:cs="Times New Roman"/>
          <w:sz w:val="28"/>
          <w:szCs w:val="28"/>
        </w:rPr>
        <w:t>овательных услуг и рынке труда;</w:t>
      </w:r>
    </w:p>
    <w:p w:rsidR="00E62511" w:rsidRPr="00A522EE" w:rsidRDefault="0022673F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 xml:space="preserve">- </w:t>
      </w:r>
      <w:r w:rsidR="007F7159" w:rsidRPr="00A522EE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r w:rsidR="00B70A00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7F7159" w:rsidRPr="00A522EE">
        <w:rPr>
          <w:rFonts w:ascii="Times New Roman" w:hAnsi="Times New Roman" w:cs="Times New Roman"/>
          <w:sz w:val="28"/>
          <w:szCs w:val="28"/>
        </w:rPr>
        <w:t xml:space="preserve">, в сети </w:t>
      </w:r>
      <w:r w:rsidR="00A522EE">
        <w:rPr>
          <w:rFonts w:ascii="Times New Roman" w:hAnsi="Times New Roman" w:cs="Times New Roman"/>
          <w:sz w:val="28"/>
          <w:szCs w:val="28"/>
        </w:rPr>
        <w:t>«</w:t>
      </w:r>
      <w:r w:rsidR="007F7159" w:rsidRPr="00A522EE">
        <w:rPr>
          <w:rFonts w:ascii="Times New Roman" w:hAnsi="Times New Roman" w:cs="Times New Roman"/>
          <w:sz w:val="28"/>
          <w:szCs w:val="28"/>
        </w:rPr>
        <w:t>Интернет</w:t>
      </w:r>
      <w:r w:rsidR="00A522EE">
        <w:rPr>
          <w:rFonts w:ascii="Times New Roman" w:hAnsi="Times New Roman" w:cs="Times New Roman"/>
          <w:sz w:val="28"/>
          <w:szCs w:val="28"/>
        </w:rPr>
        <w:t>»</w:t>
      </w:r>
      <w:r w:rsidR="007F7159" w:rsidRPr="00A522EE">
        <w:rPr>
          <w:rFonts w:ascii="Times New Roman" w:hAnsi="Times New Roman" w:cs="Times New Roman"/>
          <w:sz w:val="28"/>
          <w:szCs w:val="28"/>
        </w:rPr>
        <w:t xml:space="preserve"> информации о рабочих профессиях, спец</w:t>
      </w:r>
      <w:r w:rsidR="00E62511" w:rsidRPr="00A522EE">
        <w:rPr>
          <w:rFonts w:ascii="Times New Roman" w:hAnsi="Times New Roman" w:cs="Times New Roman"/>
          <w:sz w:val="28"/>
          <w:szCs w:val="28"/>
        </w:rPr>
        <w:t>иальностях системы начального и с</w:t>
      </w:r>
      <w:r w:rsidR="007F7159" w:rsidRPr="00A522EE">
        <w:rPr>
          <w:rFonts w:ascii="Times New Roman" w:hAnsi="Times New Roman" w:cs="Times New Roman"/>
          <w:sz w:val="28"/>
          <w:szCs w:val="28"/>
        </w:rPr>
        <w:t>реднего</w:t>
      </w:r>
      <w:r w:rsidR="00A522EE">
        <w:rPr>
          <w:rFonts w:ascii="Times New Roman" w:hAnsi="Times New Roman" w:cs="Times New Roman"/>
          <w:sz w:val="28"/>
          <w:szCs w:val="28"/>
        </w:rPr>
        <w:t xml:space="preserve"> </w:t>
      </w:r>
      <w:r w:rsidR="007F7159" w:rsidRPr="00A522EE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о </w:t>
      </w:r>
      <w:proofErr w:type="spellStart"/>
      <w:r w:rsidR="007F7159" w:rsidRPr="00A522EE">
        <w:rPr>
          <w:rFonts w:ascii="Times New Roman" w:hAnsi="Times New Roman" w:cs="Times New Roman"/>
          <w:sz w:val="28"/>
          <w:szCs w:val="28"/>
        </w:rPr>
        <w:t>п</w:t>
      </w:r>
      <w:r w:rsidR="00E62511" w:rsidRPr="00A522EE">
        <w:rPr>
          <w:rFonts w:ascii="Times New Roman" w:hAnsi="Times New Roman" w:cs="Times New Roman"/>
          <w:sz w:val="28"/>
          <w:szCs w:val="28"/>
        </w:rPr>
        <w:t>рофориентационных</w:t>
      </w:r>
      <w:proofErr w:type="spellEnd"/>
      <w:r w:rsidR="00E62511" w:rsidRPr="00A522EE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7F7159" w:rsidRPr="00A522EE" w:rsidRDefault="0022673F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EE">
        <w:rPr>
          <w:rFonts w:ascii="Times New Roman" w:hAnsi="Times New Roman" w:cs="Times New Roman"/>
          <w:sz w:val="28"/>
          <w:szCs w:val="28"/>
        </w:rPr>
        <w:t xml:space="preserve">- </w:t>
      </w:r>
      <w:r w:rsidR="007F7159" w:rsidRPr="00A522EE">
        <w:rPr>
          <w:rFonts w:ascii="Times New Roman" w:hAnsi="Times New Roman" w:cs="Times New Roman"/>
          <w:sz w:val="28"/>
          <w:szCs w:val="28"/>
        </w:rPr>
        <w:t>повышение квалификации специалистов различных ведомств в области сопровождения профессионального самоопределения обучающихся и молодёжи.</w:t>
      </w:r>
    </w:p>
    <w:p w:rsidR="00142031" w:rsidRDefault="00142031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142031" w:rsidSect="0014203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27CD7" w:rsidRPr="00A522EE" w:rsidRDefault="00027CD7" w:rsidP="00A52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4956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13"/>
        <w:gridCol w:w="2587"/>
        <w:gridCol w:w="5356"/>
      </w:tblGrid>
      <w:tr w:rsidR="00A522EE" w:rsidRPr="00A522EE" w:rsidTr="00142031">
        <w:trPr>
          <w:trHeight w:val="20"/>
          <w:tblHeader/>
          <w:jc w:val="center"/>
        </w:trPr>
        <w:tc>
          <w:tcPr>
            <w:tcW w:w="7674" w:type="dxa"/>
            <w:hideMark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7" w:type="dxa"/>
            <w:hideMark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398" w:type="dxa"/>
            <w:hideMark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3318D" w:rsidRPr="00A522EE" w:rsidTr="00142031">
        <w:trPr>
          <w:trHeight w:val="20"/>
          <w:jc w:val="center"/>
        </w:trPr>
        <w:tc>
          <w:tcPr>
            <w:tcW w:w="15679" w:type="dxa"/>
            <w:gridSpan w:val="3"/>
          </w:tcPr>
          <w:p w:rsidR="00E3318D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318D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="00E3318D"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E3318D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522EE" w:rsidRPr="00A522EE" w:rsidTr="00142031">
        <w:trPr>
          <w:trHeight w:val="60"/>
          <w:jc w:val="center"/>
        </w:trPr>
        <w:tc>
          <w:tcPr>
            <w:tcW w:w="7674" w:type="dxa"/>
          </w:tcPr>
          <w:p w:rsidR="00A522EE" w:rsidRPr="00A522EE" w:rsidRDefault="00142031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Разработка и утверждение 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Стратегии развития системы профессиональной ориентации детей и молодежи в Республике Тыва до 2025 года</w:t>
            </w:r>
          </w:p>
        </w:tc>
        <w:tc>
          <w:tcPr>
            <w:tcW w:w="2607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II квартал 2022 г.</w:t>
            </w:r>
          </w:p>
        </w:tc>
        <w:tc>
          <w:tcPr>
            <w:tcW w:w="539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ГБУ ДПО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</w:t>
            </w:r>
          </w:p>
        </w:tc>
      </w:tr>
      <w:tr w:rsidR="00A522EE" w:rsidRPr="00A522EE" w:rsidTr="00142031">
        <w:trPr>
          <w:trHeight w:val="60"/>
          <w:jc w:val="center"/>
        </w:trPr>
        <w:tc>
          <w:tcPr>
            <w:tcW w:w="7674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1.2. Разработка территориальных планов мероприятий н</w:t>
            </w:r>
            <w:r w:rsidR="00142031">
              <w:rPr>
                <w:rFonts w:ascii="Times New Roman" w:hAnsi="Times New Roman" w:cs="Times New Roman"/>
                <w:sz w:val="24"/>
                <w:szCs w:val="24"/>
              </w:rPr>
              <w:t xml:space="preserve">а 2022-2025 годы по реализации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Стратегии развития профессиональной ориентации детей и молодежи до 2025 года</w:t>
            </w:r>
          </w:p>
        </w:tc>
        <w:tc>
          <w:tcPr>
            <w:tcW w:w="2607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III квартал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C06B1" w:rsidRPr="00A522EE" w:rsidTr="00142031">
        <w:trPr>
          <w:trHeight w:val="60"/>
          <w:jc w:val="center"/>
        </w:trPr>
        <w:tc>
          <w:tcPr>
            <w:tcW w:w="15679" w:type="dxa"/>
            <w:gridSpan w:val="3"/>
          </w:tcPr>
          <w:p w:rsidR="00FC06B1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</w:t>
            </w:r>
            <w:proofErr w:type="spellStart"/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522EE" w:rsidRPr="00A522EE" w:rsidTr="00142031">
        <w:trPr>
          <w:trHeight w:val="60"/>
          <w:jc w:val="center"/>
        </w:trPr>
        <w:tc>
          <w:tcPr>
            <w:tcW w:w="7674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2.1. Организация работы межведомственного координационного совета по вопросам профессиональной ориентации обучающихся и молодёжи</w:t>
            </w:r>
          </w:p>
        </w:tc>
        <w:tc>
          <w:tcPr>
            <w:tcW w:w="2607" w:type="dxa"/>
          </w:tcPr>
          <w:p w:rsid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539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труда и социальной политики Республики Тыва, Агентство по делам молодежи Республики Тыва</w:t>
            </w:r>
          </w:p>
        </w:tc>
      </w:tr>
      <w:tr w:rsidR="00A522EE" w:rsidRPr="00A522EE" w:rsidTr="00142031">
        <w:trPr>
          <w:trHeight w:val="60"/>
          <w:jc w:val="center"/>
        </w:trPr>
        <w:tc>
          <w:tcPr>
            <w:tcW w:w="7674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межведомственных комиссий по вопросам профессиональной ориентации городских округов и муниципальных районов республики</w:t>
            </w:r>
          </w:p>
        </w:tc>
        <w:tc>
          <w:tcPr>
            <w:tcW w:w="2607" w:type="dxa"/>
          </w:tcPr>
          <w:p w:rsid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539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22EE" w:rsidRPr="00A522EE" w:rsidTr="00142031">
        <w:trPr>
          <w:trHeight w:val="60"/>
          <w:jc w:val="center"/>
        </w:trPr>
        <w:tc>
          <w:tcPr>
            <w:tcW w:w="7674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2.3. Содействие в разработке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профессиограмм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по ведущим профессиям (специальностям) отраслей с учетом происходящих изменений в условиях, характере и содержании труда</w:t>
            </w:r>
          </w:p>
        </w:tc>
        <w:tc>
          <w:tcPr>
            <w:tcW w:w="2607" w:type="dxa"/>
          </w:tcPr>
          <w:p w:rsid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2022 г., 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9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 Республики Тыва</w:t>
            </w:r>
          </w:p>
        </w:tc>
      </w:tr>
      <w:tr w:rsidR="00A522EE" w:rsidRPr="00A522EE" w:rsidTr="00142031">
        <w:trPr>
          <w:trHeight w:val="60"/>
          <w:jc w:val="center"/>
        </w:trPr>
        <w:tc>
          <w:tcPr>
            <w:tcW w:w="7674" w:type="dxa"/>
          </w:tcPr>
          <w:p w:rsidR="00705F23" w:rsidRDefault="00A522EE" w:rsidP="0070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2.4. Организация мероприятий по привлечению работодателей к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молодежью, в том числе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22EE" w:rsidRPr="00A522EE" w:rsidRDefault="00A522EE" w:rsidP="0070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- экскурсий для обучающихся общеобразовательных организаций;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br/>
              <w:t>- «Дней открытых дверей» для студентов и выпускников образовательных организаций профессионального образования;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br/>
              <w:t>- встреч с представителями разных профессий;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метода профессиональных проб</w:t>
            </w:r>
          </w:p>
        </w:tc>
        <w:tc>
          <w:tcPr>
            <w:tcW w:w="2607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539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органы местного самоуправления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42031" w:rsidRPr="00A522EE" w:rsidTr="00142031">
        <w:trPr>
          <w:trHeight w:val="60"/>
          <w:jc w:val="center"/>
        </w:trPr>
        <w:tc>
          <w:tcPr>
            <w:tcW w:w="7674" w:type="dxa"/>
          </w:tcPr>
          <w:p w:rsidR="00142031" w:rsidRPr="00A522EE" w:rsidRDefault="00142031" w:rsidP="001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. Методическое руководство по организации информационно-библиотечного обслуживания читателей библиотек Республики Тыва в вопросе выбора профессии и учебного заведения</w:t>
            </w:r>
          </w:p>
        </w:tc>
        <w:tc>
          <w:tcPr>
            <w:tcW w:w="2607" w:type="dxa"/>
          </w:tcPr>
          <w:p w:rsidR="00142031" w:rsidRPr="00A522EE" w:rsidRDefault="00142031" w:rsidP="001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98" w:type="dxa"/>
          </w:tcPr>
          <w:p w:rsidR="00142031" w:rsidRPr="00A522EE" w:rsidRDefault="00142031" w:rsidP="001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142031" w:rsidRPr="00A522EE" w:rsidTr="00142031">
        <w:trPr>
          <w:trHeight w:val="60"/>
          <w:jc w:val="center"/>
        </w:trPr>
        <w:tc>
          <w:tcPr>
            <w:tcW w:w="7674" w:type="dxa"/>
          </w:tcPr>
          <w:p w:rsidR="00142031" w:rsidRPr="00A522EE" w:rsidRDefault="00142031" w:rsidP="001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. Информационно-методическая поддержка молодежных инициатив в сфере профессиональной ориентации и содействия профессиональному самоопределению молодежи</w:t>
            </w:r>
          </w:p>
        </w:tc>
        <w:tc>
          <w:tcPr>
            <w:tcW w:w="2607" w:type="dxa"/>
          </w:tcPr>
          <w:p w:rsidR="00142031" w:rsidRPr="00A522EE" w:rsidRDefault="00142031" w:rsidP="001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98" w:type="dxa"/>
          </w:tcPr>
          <w:p w:rsidR="00142031" w:rsidRPr="00A522EE" w:rsidRDefault="00142031" w:rsidP="001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 </w:t>
            </w:r>
          </w:p>
        </w:tc>
      </w:tr>
    </w:tbl>
    <w:p w:rsidR="00705F23" w:rsidRDefault="00705F23"/>
    <w:p w:rsidR="001607F0" w:rsidRDefault="001607F0" w:rsidP="001607F0">
      <w:pPr>
        <w:spacing w:after="0" w:line="240" w:lineRule="auto"/>
      </w:pPr>
    </w:p>
    <w:tbl>
      <w:tblPr>
        <w:tblStyle w:val="a8"/>
        <w:tblW w:w="497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2"/>
        <w:gridCol w:w="2344"/>
        <w:gridCol w:w="5604"/>
      </w:tblGrid>
      <w:tr w:rsidR="00705F23" w:rsidRPr="00A522EE" w:rsidTr="00B70A00">
        <w:trPr>
          <w:trHeight w:val="20"/>
          <w:tblHeader/>
          <w:jc w:val="center"/>
        </w:trPr>
        <w:tc>
          <w:tcPr>
            <w:tcW w:w="7713" w:type="dxa"/>
            <w:hideMark/>
          </w:tcPr>
          <w:p w:rsidR="00705F23" w:rsidRPr="00A522EE" w:rsidRDefault="00705F23" w:rsidP="0070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hideMark/>
          </w:tcPr>
          <w:p w:rsidR="00705F23" w:rsidRPr="00A522EE" w:rsidRDefault="00705F23" w:rsidP="0070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648" w:type="dxa"/>
            <w:hideMark/>
          </w:tcPr>
          <w:p w:rsidR="00705F23" w:rsidRPr="00A522EE" w:rsidRDefault="00705F23" w:rsidP="0070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. Проведение семинаров (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) по осуществлению психолого-педагогического сопровождения и поддержки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целях профессионального самоопределения и </w:t>
            </w:r>
            <w:proofErr w:type="gram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региональной системе образования и рынка труда</w:t>
            </w:r>
          </w:p>
        </w:tc>
        <w:tc>
          <w:tcPr>
            <w:tcW w:w="2362" w:type="dxa"/>
          </w:tcPr>
          <w:p w:rsidR="00A522EE" w:rsidRPr="00A522EE" w:rsidRDefault="00705F23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5648" w:type="dxa"/>
          </w:tcPr>
          <w:p w:rsidR="00A522EE" w:rsidRPr="00A522EE" w:rsidRDefault="00A522EE" w:rsidP="0070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ГАОУ ДПО «Тувинский институт развития образования и повышения квалификации»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. Проведение семинаров (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) для педагогических работников и родителей (законных представителей) по вопросам профессиональной ориентации и получения услуг профессионального образования и высшего образования для обучающихся с инвалидностью и ограниченными возможностями здоровья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ежегодно: сентябрь</w:t>
            </w:r>
          </w:p>
        </w:tc>
        <w:tc>
          <w:tcPr>
            <w:tcW w:w="5648" w:type="dxa"/>
          </w:tcPr>
          <w:p w:rsidR="00A522EE" w:rsidRPr="00A522EE" w:rsidRDefault="00A522EE" w:rsidP="0070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ФБГОУ ВО «Тувинский государственный университет»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профессиональные образовательные организации  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. Разработка прогноза потребности по востребованным массовым профессиям и специальностям среднего профессионального образования по видам экономической деятельности в территориальном и профессиональном разрезе с учетом перспектив развития экономики и рынка труда Республики Тыва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Министерство топлива и энергетики Республики Тыва, Министерство сельского хозяйства и продовольствия Республики Тыва, Министерство дорожно-транспортного комплекса Республики Тыва, Министерство лесного хозяйства и природопользования Республики Тыва, Министерство строительства Республики Тыва, Министерство жилищно-коммунального хозяйства Республики Тыва, Министерство здравоохранения Республики Тыва, Министерство культуры и туризма Республики Тыва, Министерство цифрового развития Республики Тыва, Министерство спорта Республики Тыва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. Проведение тематических родительских собраний, «круглых столов», направленных на профессиональное самоопределение обучающихся и планирование их профессиональной карьеры, а также повышение привлекательности рабочих профессий с участием работодателей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органы местного самоуправления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организации,</w:t>
            </w:r>
          </w:p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методических рекомендаций для учителей общего и дополнительного образования детей, для педагогов профессиональных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по вопросам организации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образовательном пространстве реализации федеральных государственных образовательных стандартов, оказание консульта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ционной помощи</w:t>
            </w:r>
          </w:p>
        </w:tc>
        <w:tc>
          <w:tcPr>
            <w:tcW w:w="2362" w:type="dxa"/>
          </w:tcPr>
          <w:p w:rsidR="00A522EE" w:rsidRPr="00A522EE" w:rsidRDefault="00705F23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 ГБУ «Республиканский центр психолого-медико-социального сопровождения «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», ГАОУ ДПО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«Тувинский институт развития образования и повышения квалификации», ГБОУДО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развития дополнительного образования», ГБУ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. Организация консультационных пунктов центров занятости населения в образовательных организациях высшего и профессионального образования с предоставлением информации о банке данных стажировок для выпускников и студентов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2022 г.,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48" w:type="dxa"/>
          </w:tcPr>
          <w:p w:rsidR="00A522EE" w:rsidRPr="00A522EE" w:rsidRDefault="00A522EE" w:rsidP="0070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, профессиональные образовательные организации Республики Тыва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. Формирование Навигатора профессий, востребованных в Республике Тыва</w:t>
            </w:r>
            <w:r w:rsidR="00160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до 2025 г</w:t>
            </w:r>
            <w:r w:rsidR="001607F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62" w:type="dxa"/>
          </w:tcPr>
          <w:p w:rsidR="00705F23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2022 г., 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ГБУ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16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сетевого взаимодействия образовательных организаций, работодателей по профессиональной ориентации детей и молодежи, в том числе с </w:t>
            </w:r>
            <w:r w:rsidR="001607F0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инвалидностью</w:t>
            </w:r>
          </w:p>
        </w:tc>
        <w:tc>
          <w:tcPr>
            <w:tcW w:w="2362" w:type="dxa"/>
          </w:tcPr>
          <w:p w:rsidR="00A522EE" w:rsidRPr="00A522EE" w:rsidRDefault="00705F23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48" w:type="dxa"/>
          </w:tcPr>
          <w:p w:rsidR="00A522EE" w:rsidRPr="00A522EE" w:rsidRDefault="00705F23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рофессиональные образовательные организации Республики Тыва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. Организация психолого-педагогического сопровождения обучающихся, педагогов, родителей по вопросам профессиональной ориентации, профессионального самоопределения. Проведение для обучающихся лекций, бесед психологической и медико-социальной тематики  («Психологические основы выбора профессии», «Здоровье и выбор профессии» и др.)</w:t>
            </w:r>
          </w:p>
        </w:tc>
        <w:tc>
          <w:tcPr>
            <w:tcW w:w="2362" w:type="dxa"/>
          </w:tcPr>
          <w:p w:rsidR="00A522EE" w:rsidRPr="00A522EE" w:rsidRDefault="00705F23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648" w:type="dxa"/>
          </w:tcPr>
          <w:p w:rsidR="00A522EE" w:rsidRPr="00A522EE" w:rsidRDefault="00705F23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«Республиканский центр психолого-медико-социального сопровождения «</w:t>
            </w:r>
            <w:proofErr w:type="spellStart"/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06B1" w:rsidRPr="00A522EE" w:rsidTr="00705F23">
        <w:trPr>
          <w:trHeight w:val="60"/>
          <w:jc w:val="center"/>
        </w:trPr>
        <w:tc>
          <w:tcPr>
            <w:tcW w:w="15723" w:type="dxa"/>
            <w:gridSpan w:val="3"/>
          </w:tcPr>
          <w:p w:rsidR="00FC06B1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proofErr w:type="spellStart"/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3.1. Функционирование специального информационного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«Атлас профессий»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ГБУ ДПО «Республиканский центр профессионального образования»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3.2. Функционирование профильных страниц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на сайтах общеобразовательных организаций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5648" w:type="dxa"/>
          </w:tcPr>
          <w:p w:rsidR="00A522EE" w:rsidRPr="00A522EE" w:rsidRDefault="00705F23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3.3. Информирование населения о положении на рынке труда в Республике Тыва, в том числе о профессиях (специальностях), пользующихся спросом, возможностях их получения в организациях, осуществляющих образовательную деятельность, в том числе по направлению органов службы занятости населения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Увеличение информационных постов по профориентации на официальных сайтах и в социальных сетях профессиональных образовательных организаций, общеобразовательных организаций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2022-2025 гг.,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ежегодно, постоянно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общеобразовательные организации, профессиональные образовательные организации Республики Тыва, ГБУ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«Республиканский центр профессионального образования»</w:t>
            </w:r>
          </w:p>
        </w:tc>
      </w:tr>
      <w:tr w:rsidR="00FC06B1" w:rsidRPr="00A522EE" w:rsidTr="00705F23">
        <w:trPr>
          <w:trHeight w:val="60"/>
          <w:jc w:val="center"/>
        </w:trPr>
        <w:tc>
          <w:tcPr>
            <w:tcW w:w="15723" w:type="dxa"/>
            <w:gridSpan w:val="3"/>
          </w:tcPr>
          <w:p w:rsidR="00FC06B1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и молодежью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705F23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Заключение договоров (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по вопросам профессиональной ориентации, заключенных образовательными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 с учреждениями (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648" w:type="dxa"/>
          </w:tcPr>
          <w:p w:rsidR="00A522EE" w:rsidRPr="00A522EE" w:rsidRDefault="001607F0" w:rsidP="0016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организации, профессиональные образователь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ные организации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4.2. Реализация профессиональной ориентации обучающихся через урочную деятельность (через учебные предметы).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элективных курсов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учебные планы и программы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го обучения</w:t>
            </w:r>
          </w:p>
        </w:tc>
        <w:tc>
          <w:tcPr>
            <w:tcW w:w="2362" w:type="dxa"/>
          </w:tcPr>
          <w:p w:rsidR="00A522EE" w:rsidRPr="00A522EE" w:rsidRDefault="00A522EE" w:rsidP="00B7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общеобразовательные организации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4.3. Реализация профессиональной ориентации обучающихся через внеурочную деятельность. Включение в систему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внеуче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бной</w:t>
            </w:r>
            <w:proofErr w:type="spellEnd"/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 9-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общеобразовательных организаций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на предприятия и организации Республики Тыва, профессиональных проб, социальных практик, мастер-классов, анкетирования и тестирования</w:t>
            </w:r>
          </w:p>
        </w:tc>
        <w:tc>
          <w:tcPr>
            <w:tcW w:w="2362" w:type="dxa"/>
          </w:tcPr>
          <w:p w:rsidR="00A522EE" w:rsidRPr="00A522EE" w:rsidRDefault="00A522EE" w:rsidP="00B7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отдельному плану)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общеобразовательные организации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4.4. Единый день профессиональной ориентации «Выбираю рабочую профессию» для выпускников общеобразовательных организаций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ГБУ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образования», профессиональные образовательные организации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4.5. Декадник «Путь к профессиональной карьере» для студентов и выпускников профессиональных образовательных организаций 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ГБУ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образования», профессиональные образовательные организации, общеобразовательные организации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4.6. Организация мероприятий по повышению престижа рабочих профессий, инженерно-технических и других специальностей, востребованных на рынке труда</w:t>
            </w:r>
          </w:p>
        </w:tc>
        <w:tc>
          <w:tcPr>
            <w:tcW w:w="2362" w:type="dxa"/>
          </w:tcPr>
          <w:p w:rsidR="00705F23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органы местного самоуправления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 Акция «Открытые двери» по содействию трудоустройству выпускников образовательных организаций профессионального образования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4.8. Развитие форм временной занятости обучающихся, в том числе посредством включения их в работу студенческих отрядов, добровольческих организаций, реализации волонтерских и социокультурных проектов в целях трудового воспитания и профессиональной ориентации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Агентство по делам молодежи Республики Тыва, органы местного самоуправления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4.9. Декадник «Мир профессий» для детей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  <w:r w:rsidR="001607F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труда и социальной политики Республики Тыва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4.10. Содействие организации деятельности по профессиональной ориентации несовершеннолетних граждан, обслуживаемых в государственных бюджетных учреждениях социального обслуживания семьи и детей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4.11. Организация профессиональными образовательными организациями культуры и искусства кураторской деятельности по выявлению и профессиональному сопровождению перспективных обучающихся муниципальных детских школ искусств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Тыва, Министерство образования Республики Тыва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4.12. Проведение творческих мероприятий, направленных на выявление одаренных детей и развитие их творческих способностей, повышение мотивации к выбору профессии в области искусства по профилю обучения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4.13. Проведение республиканского Дня профориентации молодежи Республики Тыва «Сделай свой выбор» (фестивали профессий, территориальные ярмарки вакансий и учебных рабочих мест, организация мастер-классов и другое)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A522EE" w:rsidRPr="00A522EE" w:rsidRDefault="00A522EE" w:rsidP="0070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 Министерство образования Республики Тыва,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4.14. Организация и проведение уроков занятости,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тестирования, информирование о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бучающихся 9-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11 классов общеобразовательных организаций о положении на рынке труда в Республике Тыва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48" w:type="dxa"/>
          </w:tcPr>
          <w:p w:rsidR="00A522EE" w:rsidRPr="00A522EE" w:rsidRDefault="00A522EE" w:rsidP="0070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4.15. Конкурс в рамках реализации проекта «Национальный чемпионат рабочих профессий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160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ГБУ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образования», профессиональные образовательные организации</w:t>
            </w:r>
          </w:p>
        </w:tc>
      </w:tr>
    </w:tbl>
    <w:p w:rsidR="001607F0" w:rsidRDefault="001607F0"/>
    <w:tbl>
      <w:tblPr>
        <w:tblStyle w:val="a8"/>
        <w:tblW w:w="497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2"/>
        <w:gridCol w:w="2344"/>
        <w:gridCol w:w="5604"/>
      </w:tblGrid>
      <w:tr w:rsidR="001607F0" w:rsidRPr="00A522EE" w:rsidTr="00066DC9">
        <w:trPr>
          <w:trHeight w:val="20"/>
          <w:tblHeader/>
          <w:jc w:val="center"/>
        </w:trPr>
        <w:tc>
          <w:tcPr>
            <w:tcW w:w="7713" w:type="dxa"/>
            <w:hideMark/>
          </w:tcPr>
          <w:p w:rsidR="001607F0" w:rsidRPr="00A522EE" w:rsidRDefault="001607F0" w:rsidP="000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hideMark/>
          </w:tcPr>
          <w:p w:rsidR="001607F0" w:rsidRPr="00A522EE" w:rsidRDefault="001607F0" w:rsidP="000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648" w:type="dxa"/>
            <w:hideMark/>
          </w:tcPr>
          <w:p w:rsidR="001607F0" w:rsidRPr="00A522EE" w:rsidRDefault="001607F0" w:rsidP="000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4.16. Участие в конференции по организации профильного обучения и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системе образования</w:t>
            </w:r>
          </w:p>
        </w:tc>
        <w:tc>
          <w:tcPr>
            <w:tcW w:w="2362" w:type="dxa"/>
          </w:tcPr>
          <w:p w:rsidR="00A522EE" w:rsidRPr="00A522EE" w:rsidRDefault="00A522EE" w:rsidP="00B7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отдельному плану)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развития образования и повышения квалификации»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B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4.17. Организация сотрудничества с детским технопарком «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» и «Мобильным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Кванториумом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» по профессиональной ориентации обучающихся, в том числе для инвалидов и лиц с 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«Успех каждого ребенка» национального проекта «Образование»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ГБОУ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развития дополнительного образования»</w:t>
            </w:r>
          </w:p>
        </w:tc>
      </w:tr>
      <w:tr w:rsidR="00A522EE" w:rsidRPr="00A522EE" w:rsidTr="00B70A00">
        <w:trPr>
          <w:trHeight w:val="6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4.18. Участие в региональном Форуме педагогических идей лучшего опыта по профориентации обучающихся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развития образования и повышения квалификации»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4.19. Организация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проведения летних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смен на базе общеобразовательных учреждений</w:t>
            </w:r>
          </w:p>
        </w:tc>
        <w:tc>
          <w:tcPr>
            <w:tcW w:w="2362" w:type="dxa"/>
          </w:tcPr>
          <w:p w:rsidR="00B70A00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ДО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развития дополнительного образования»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4.20. Проведение специалистами профессиональных образовательных организаций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общеобразовательных организациях республики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профессиональных образовательных организаций</w:t>
            </w:r>
          </w:p>
        </w:tc>
        <w:tc>
          <w:tcPr>
            <w:tcW w:w="5648" w:type="dxa"/>
          </w:tcPr>
          <w:p w:rsidR="00A522EE" w:rsidRPr="00A522EE" w:rsidRDefault="00705F23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рофессиональные образовательные организации,</w:t>
            </w:r>
          </w:p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ГБУ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4.21. Проведение отраслевых «Ярмарок вакансий»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2022-2025 годы,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4.22. Проведение конкурсов «Лучший выпускник», «Студент года» среди студентов профессиональных образовательных организаций</w:t>
            </w:r>
          </w:p>
        </w:tc>
        <w:tc>
          <w:tcPr>
            <w:tcW w:w="2362" w:type="dxa"/>
          </w:tcPr>
          <w:p w:rsidR="001607F0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2022 г., 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1607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</w:t>
            </w:r>
          </w:p>
          <w:p w:rsidR="00A522EE" w:rsidRPr="00A522EE" w:rsidRDefault="00A522EE" w:rsidP="0070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«Тувинский государственный университет»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4.23. Проведение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обучающимися 9-11 классов общеобразовательных организаций Республики Тыва с участием ведущих специалистов в сфере информационных технологий  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ГБУ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образования», Министерство цифрового развития Республики Тыва, общеобразовательные организации Республики Тыва</w:t>
            </w:r>
          </w:p>
        </w:tc>
      </w:tr>
    </w:tbl>
    <w:p w:rsidR="00B70A00" w:rsidRDefault="00B70A00"/>
    <w:p w:rsidR="00B70A00" w:rsidRDefault="00B70A00"/>
    <w:p w:rsidR="001607F0" w:rsidRDefault="001607F0"/>
    <w:tbl>
      <w:tblPr>
        <w:tblStyle w:val="a8"/>
        <w:tblW w:w="497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2"/>
        <w:gridCol w:w="2344"/>
        <w:gridCol w:w="5604"/>
      </w:tblGrid>
      <w:tr w:rsidR="00B70A00" w:rsidRPr="00A522EE" w:rsidTr="00142031">
        <w:trPr>
          <w:trHeight w:val="20"/>
          <w:tblHeader/>
          <w:jc w:val="center"/>
        </w:trPr>
        <w:tc>
          <w:tcPr>
            <w:tcW w:w="7713" w:type="dxa"/>
            <w:hideMark/>
          </w:tcPr>
          <w:p w:rsidR="00B70A00" w:rsidRPr="00A522EE" w:rsidRDefault="00B70A00" w:rsidP="001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362" w:type="dxa"/>
            <w:hideMark/>
          </w:tcPr>
          <w:p w:rsidR="00B70A00" w:rsidRPr="00A522EE" w:rsidRDefault="00B70A00" w:rsidP="001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648" w:type="dxa"/>
            <w:hideMark/>
          </w:tcPr>
          <w:p w:rsidR="00B70A00" w:rsidRPr="00A522EE" w:rsidRDefault="00B70A00" w:rsidP="001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522EE" w:rsidRPr="00A522EE" w:rsidTr="00B70A00">
        <w:trPr>
          <w:trHeight w:val="85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4.24. Конкурсы на лучший уголок по профориентации среди образовательных организаций, лучший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проект, лучший опыт работы с обучающимися по вопросам профориентации</w:t>
            </w:r>
          </w:p>
        </w:tc>
        <w:tc>
          <w:tcPr>
            <w:tcW w:w="2362" w:type="dxa"/>
          </w:tcPr>
          <w:p w:rsidR="00A522EE" w:rsidRPr="00A522EE" w:rsidRDefault="001607F0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ГБУ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4.25. Участие обучающихся в различных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и конкурсных мероприятиях всероссийского и международного уровней: Федеральный проект ранней профессиональной ориентации для учащих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ся 6-11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организаций «Билет в будущее»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ГБУ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4.26. Участие обучающихся в различных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и конкурсных мероприятиях всероссийского и международного уровней: Всероссийский проект «ОТКРЫТЫЕ УРОКИ» «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ГБУ ДПО Р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развития дополнительного образования», </w:t>
            </w:r>
          </w:p>
        </w:tc>
      </w:tr>
      <w:tr w:rsidR="00FC06B1" w:rsidRPr="00A522EE" w:rsidTr="00705F23">
        <w:trPr>
          <w:trHeight w:val="20"/>
          <w:jc w:val="center"/>
        </w:trPr>
        <w:tc>
          <w:tcPr>
            <w:tcW w:w="15723" w:type="dxa"/>
            <w:gridSpan w:val="3"/>
          </w:tcPr>
          <w:p w:rsidR="00FC06B1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>Мероприятия по кадрово-методическому обеспечению профессиональной ориентации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5.1. Организация повышения квалификации специалистов учреждений социального обслуживания семьи и детей</w:t>
            </w:r>
          </w:p>
        </w:tc>
        <w:tc>
          <w:tcPr>
            <w:tcW w:w="2362" w:type="dxa"/>
          </w:tcPr>
          <w:p w:rsidR="00705F23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5.2. Организация повышения квалификации специалистов государственных учреждений центров занятости населения, обеспечивающих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62" w:type="dxa"/>
          </w:tcPr>
          <w:p w:rsidR="00705F23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5.3. Проведение курсов повышения квалификации работников общеобразовательных учреждений по курсу «Основы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школе»</w:t>
            </w:r>
          </w:p>
        </w:tc>
        <w:tc>
          <w:tcPr>
            <w:tcW w:w="2362" w:type="dxa"/>
          </w:tcPr>
          <w:p w:rsidR="00705F23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5.4. Организация работы методических объединений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5648" w:type="dxa"/>
          </w:tcPr>
          <w:p w:rsidR="00A522EE" w:rsidRPr="00A522EE" w:rsidRDefault="00705F23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A522EE" w:rsidRPr="00A522EE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5.5. Определение ответственных в учреждениях за организацию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B70A0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ежегодно)</w:t>
            </w:r>
          </w:p>
        </w:tc>
        <w:tc>
          <w:tcPr>
            <w:tcW w:w="5648" w:type="dxa"/>
          </w:tcPr>
          <w:p w:rsidR="00A522EE" w:rsidRPr="00A522EE" w:rsidRDefault="00A522EE" w:rsidP="0016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органы местного самоуправления, осуществляющи</w:t>
            </w:r>
            <w:r w:rsidR="00160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  <w:r w:rsidR="001607F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FC06B1" w:rsidRPr="00A522EE" w:rsidTr="00705F23">
        <w:trPr>
          <w:trHeight w:val="20"/>
          <w:jc w:val="center"/>
        </w:trPr>
        <w:tc>
          <w:tcPr>
            <w:tcW w:w="15723" w:type="dxa"/>
            <w:gridSpan w:val="3"/>
          </w:tcPr>
          <w:p w:rsidR="00FC06B1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обеспечение </w:t>
            </w:r>
            <w:proofErr w:type="spellStart"/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FC06B1"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6.1. Осуществление мониторинга реализации планов профориентации в общеобразовательных и профессиональных образовательных организациях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2022-2025 гг.,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48" w:type="dxa"/>
          </w:tcPr>
          <w:p w:rsidR="00A522EE" w:rsidRPr="00A522EE" w:rsidRDefault="00A522EE" w:rsidP="0016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осуществляющих управление в сфере образования</w:t>
            </w:r>
            <w:r w:rsidR="001607F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профессиональные образовательные организации</w:t>
            </w:r>
          </w:p>
        </w:tc>
      </w:tr>
    </w:tbl>
    <w:p w:rsidR="001607F0" w:rsidRDefault="001607F0"/>
    <w:p w:rsidR="001607F0" w:rsidRDefault="001607F0"/>
    <w:tbl>
      <w:tblPr>
        <w:tblStyle w:val="a8"/>
        <w:tblW w:w="497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2"/>
        <w:gridCol w:w="2344"/>
        <w:gridCol w:w="5604"/>
      </w:tblGrid>
      <w:tr w:rsidR="001607F0" w:rsidRPr="00A522EE" w:rsidTr="00066DC9">
        <w:trPr>
          <w:trHeight w:val="20"/>
          <w:tblHeader/>
          <w:jc w:val="center"/>
        </w:trPr>
        <w:tc>
          <w:tcPr>
            <w:tcW w:w="7713" w:type="dxa"/>
            <w:hideMark/>
          </w:tcPr>
          <w:p w:rsidR="001607F0" w:rsidRPr="00A522EE" w:rsidRDefault="001607F0" w:rsidP="000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hideMark/>
          </w:tcPr>
          <w:p w:rsidR="001607F0" w:rsidRPr="00A522EE" w:rsidRDefault="001607F0" w:rsidP="000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648" w:type="dxa"/>
            <w:hideMark/>
          </w:tcPr>
          <w:p w:rsidR="001607F0" w:rsidRPr="00A522EE" w:rsidRDefault="001607F0" w:rsidP="000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6.2. Проведение мониторинга оценки результативности </w:t>
            </w:r>
            <w:proofErr w:type="spellStart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образовательных учреждениях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6.3. Мониторинг профессиональных намерений обучающихся 9-х и 11-х классов общеобразовательных организаций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r w:rsidR="00705F23" w:rsidRPr="00A522E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6.4. Проведение мониторинга поступления выпускников общеобразовательных учреждений (9-х и 11-х классов и выпускников профессиональных образовательных организаций) </w:t>
            </w:r>
          </w:p>
        </w:tc>
        <w:tc>
          <w:tcPr>
            <w:tcW w:w="2362" w:type="dxa"/>
          </w:tcPr>
          <w:p w:rsidR="00705F23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2022 г. (ежегодно)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r w:rsidR="00705F23" w:rsidRPr="00A522E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6.5. Проведение мониторинга </w:t>
            </w:r>
            <w:r w:rsidRPr="00705F23">
              <w:rPr>
                <w:rFonts w:ascii="Times New Roman" w:hAnsi="Times New Roman" w:cs="Times New Roman"/>
                <w:sz w:val="24"/>
                <w:szCs w:val="24"/>
              </w:rPr>
              <w:t>трудоустройства выпускников</w:t>
            </w:r>
            <w:r w:rsidR="0070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учреждений образовательных организаций, профессиональных образовательных организаций, высших профессиональных образований на рынке труда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r w:rsidR="00705F23" w:rsidRPr="00A522E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профессионального образования»</w:t>
            </w:r>
          </w:p>
        </w:tc>
      </w:tr>
      <w:tr w:rsidR="00A522EE" w:rsidRPr="00A522EE" w:rsidTr="00B70A00">
        <w:trPr>
          <w:trHeight w:val="20"/>
          <w:jc w:val="center"/>
        </w:trPr>
        <w:tc>
          <w:tcPr>
            <w:tcW w:w="7713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6.6. Разработка критериев и показателей удовлетворенности работодателей качеством подготовки квалифицированных кадров рабочих и специалистов</w:t>
            </w:r>
          </w:p>
        </w:tc>
        <w:tc>
          <w:tcPr>
            <w:tcW w:w="2362" w:type="dxa"/>
          </w:tcPr>
          <w:p w:rsidR="00A522EE" w:rsidRPr="00A522EE" w:rsidRDefault="00A522EE" w:rsidP="00A5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648" w:type="dxa"/>
          </w:tcPr>
          <w:p w:rsidR="00A522EE" w:rsidRPr="00A522EE" w:rsidRDefault="00A522EE" w:rsidP="00A52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2E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</w:tbl>
    <w:p w:rsidR="00C315C3" w:rsidRPr="00C40A1B" w:rsidRDefault="00C315C3" w:rsidP="00DF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15C3" w:rsidRPr="00C40A1B" w:rsidSect="00A522EE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C3" w:rsidRDefault="002C00C3" w:rsidP="00465BD3">
      <w:pPr>
        <w:spacing w:after="0" w:line="240" w:lineRule="auto"/>
      </w:pPr>
      <w:r>
        <w:separator/>
      </w:r>
    </w:p>
  </w:endnote>
  <w:endnote w:type="continuationSeparator" w:id="0">
    <w:p w:rsidR="002C00C3" w:rsidRDefault="002C00C3" w:rsidP="0046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A5" w:rsidRDefault="00896AA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A5" w:rsidRDefault="00896AA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A5" w:rsidRDefault="00896A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C3" w:rsidRDefault="002C00C3" w:rsidP="00465BD3">
      <w:pPr>
        <w:spacing w:after="0" w:line="240" w:lineRule="auto"/>
      </w:pPr>
      <w:r>
        <w:separator/>
      </w:r>
    </w:p>
  </w:footnote>
  <w:footnote w:type="continuationSeparator" w:id="0">
    <w:p w:rsidR="002C00C3" w:rsidRDefault="002C00C3" w:rsidP="0046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A5" w:rsidRDefault="00896A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719"/>
    </w:sdtPr>
    <w:sdtEndPr>
      <w:rPr>
        <w:rFonts w:ascii="Times New Roman" w:hAnsi="Times New Roman" w:cs="Times New Roman"/>
        <w:sz w:val="24"/>
        <w:szCs w:val="24"/>
      </w:rPr>
    </w:sdtEndPr>
    <w:sdtContent>
      <w:p w:rsidR="00142031" w:rsidRPr="00465BD3" w:rsidRDefault="005E3C6A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5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2031" w:rsidRPr="00465B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5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5E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65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A5" w:rsidRDefault="00896A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5AB1"/>
    <w:multiLevelType w:val="hybridMultilevel"/>
    <w:tmpl w:val="71DA5106"/>
    <w:lvl w:ilvl="0" w:tplc="BFB62AD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807"/>
    <w:multiLevelType w:val="multilevel"/>
    <w:tmpl w:val="57ACDA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A038D"/>
    <w:multiLevelType w:val="hybridMultilevel"/>
    <w:tmpl w:val="3056BF32"/>
    <w:lvl w:ilvl="0" w:tplc="7562CD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1CF7"/>
    <w:multiLevelType w:val="hybridMultilevel"/>
    <w:tmpl w:val="1938F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D035C"/>
    <w:multiLevelType w:val="hybridMultilevel"/>
    <w:tmpl w:val="119AC244"/>
    <w:lvl w:ilvl="0" w:tplc="F7AABB1A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26757F"/>
    <w:multiLevelType w:val="hybridMultilevel"/>
    <w:tmpl w:val="C28AB4E0"/>
    <w:lvl w:ilvl="0" w:tplc="2F32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16B7D"/>
    <w:multiLevelType w:val="hybridMultilevel"/>
    <w:tmpl w:val="C582B9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C45086"/>
    <w:multiLevelType w:val="hybridMultilevel"/>
    <w:tmpl w:val="17BE19EC"/>
    <w:lvl w:ilvl="0" w:tplc="B44C55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516D"/>
    <w:multiLevelType w:val="hybridMultilevel"/>
    <w:tmpl w:val="125A7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7B54AA"/>
    <w:multiLevelType w:val="hybridMultilevel"/>
    <w:tmpl w:val="005C0D60"/>
    <w:lvl w:ilvl="0" w:tplc="729C5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2B1FFD"/>
    <w:multiLevelType w:val="multilevel"/>
    <w:tmpl w:val="604256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A76296B"/>
    <w:multiLevelType w:val="multilevel"/>
    <w:tmpl w:val="08E4779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2">
    <w:nsid w:val="5E0D5A17"/>
    <w:multiLevelType w:val="hybridMultilevel"/>
    <w:tmpl w:val="26B66DFC"/>
    <w:lvl w:ilvl="0" w:tplc="C0A8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D31A2"/>
    <w:multiLevelType w:val="hybridMultilevel"/>
    <w:tmpl w:val="F46E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73AE7"/>
    <w:multiLevelType w:val="multilevel"/>
    <w:tmpl w:val="920A2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12833"/>
    <w:multiLevelType w:val="hybridMultilevel"/>
    <w:tmpl w:val="97E4AE00"/>
    <w:lvl w:ilvl="0" w:tplc="1402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2F03EC"/>
    <w:multiLevelType w:val="hybridMultilevel"/>
    <w:tmpl w:val="6DE8EAEE"/>
    <w:lvl w:ilvl="0" w:tplc="979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B4C68"/>
    <w:multiLevelType w:val="hybridMultilevel"/>
    <w:tmpl w:val="2720495C"/>
    <w:lvl w:ilvl="0" w:tplc="A66E790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EF5A93"/>
    <w:multiLevelType w:val="hybridMultilevel"/>
    <w:tmpl w:val="163A227C"/>
    <w:lvl w:ilvl="0" w:tplc="1B76FB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3"/>
  </w:num>
  <w:num w:numId="5">
    <w:abstractNumId w:val="16"/>
  </w:num>
  <w:num w:numId="6">
    <w:abstractNumId w:val="0"/>
  </w:num>
  <w:num w:numId="7">
    <w:abstractNumId w:val="1"/>
  </w:num>
  <w:num w:numId="8">
    <w:abstractNumId w:val="14"/>
  </w:num>
  <w:num w:numId="9">
    <w:abstractNumId w:val="3"/>
  </w:num>
  <w:num w:numId="10">
    <w:abstractNumId w:val="12"/>
  </w:num>
  <w:num w:numId="11">
    <w:abstractNumId w:val="18"/>
  </w:num>
  <w:num w:numId="12">
    <w:abstractNumId w:val="2"/>
  </w:num>
  <w:num w:numId="13">
    <w:abstractNumId w:val="7"/>
  </w:num>
  <w:num w:numId="14">
    <w:abstractNumId w:val="17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72f8f99-b05f-4cfd-abc0-b896fc5a5131"/>
  </w:docVars>
  <w:rsids>
    <w:rsidRoot w:val="0021794A"/>
    <w:rsid w:val="0000551B"/>
    <w:rsid w:val="00005E63"/>
    <w:rsid w:val="00027CD7"/>
    <w:rsid w:val="00037401"/>
    <w:rsid w:val="000419AB"/>
    <w:rsid w:val="0004774F"/>
    <w:rsid w:val="00051A64"/>
    <w:rsid w:val="000673A7"/>
    <w:rsid w:val="00084F99"/>
    <w:rsid w:val="0009160C"/>
    <w:rsid w:val="0009253E"/>
    <w:rsid w:val="000A2441"/>
    <w:rsid w:val="000A2BB8"/>
    <w:rsid w:val="000B0718"/>
    <w:rsid w:val="000B652B"/>
    <w:rsid w:val="000C32DD"/>
    <w:rsid w:val="000C4F3F"/>
    <w:rsid w:val="000D6850"/>
    <w:rsid w:val="000F0A2D"/>
    <w:rsid w:val="000F547B"/>
    <w:rsid w:val="000F5BE0"/>
    <w:rsid w:val="000F7306"/>
    <w:rsid w:val="0010071F"/>
    <w:rsid w:val="001169D2"/>
    <w:rsid w:val="00131332"/>
    <w:rsid w:val="00142031"/>
    <w:rsid w:val="00157D85"/>
    <w:rsid w:val="00160387"/>
    <w:rsid w:val="001607F0"/>
    <w:rsid w:val="0016317A"/>
    <w:rsid w:val="00175A44"/>
    <w:rsid w:val="00175A9B"/>
    <w:rsid w:val="001945A6"/>
    <w:rsid w:val="00194F16"/>
    <w:rsid w:val="001B2928"/>
    <w:rsid w:val="001B4735"/>
    <w:rsid w:val="001B6E63"/>
    <w:rsid w:val="001E1C64"/>
    <w:rsid w:val="001E1F8C"/>
    <w:rsid w:val="001E4B03"/>
    <w:rsid w:val="001E6F45"/>
    <w:rsid w:val="001E7C59"/>
    <w:rsid w:val="0020037D"/>
    <w:rsid w:val="00201551"/>
    <w:rsid w:val="002112B4"/>
    <w:rsid w:val="0021391E"/>
    <w:rsid w:val="0021794A"/>
    <w:rsid w:val="002260E9"/>
    <w:rsid w:val="0022673F"/>
    <w:rsid w:val="002350D6"/>
    <w:rsid w:val="00243713"/>
    <w:rsid w:val="00263A44"/>
    <w:rsid w:val="0027087D"/>
    <w:rsid w:val="00273305"/>
    <w:rsid w:val="002748CB"/>
    <w:rsid w:val="00281969"/>
    <w:rsid w:val="00290332"/>
    <w:rsid w:val="002A512C"/>
    <w:rsid w:val="002B0CEF"/>
    <w:rsid w:val="002B636F"/>
    <w:rsid w:val="002C00C3"/>
    <w:rsid w:val="002C0625"/>
    <w:rsid w:val="002C30DA"/>
    <w:rsid w:val="002D1A39"/>
    <w:rsid w:val="002D3F9B"/>
    <w:rsid w:val="002D594D"/>
    <w:rsid w:val="002D78F3"/>
    <w:rsid w:val="002D7BFA"/>
    <w:rsid w:val="002D7EEA"/>
    <w:rsid w:val="002F3E65"/>
    <w:rsid w:val="002F7115"/>
    <w:rsid w:val="00324DF3"/>
    <w:rsid w:val="00333032"/>
    <w:rsid w:val="00335E01"/>
    <w:rsid w:val="00337CF1"/>
    <w:rsid w:val="00352BCA"/>
    <w:rsid w:val="0035776B"/>
    <w:rsid w:val="00360BA1"/>
    <w:rsid w:val="0036265A"/>
    <w:rsid w:val="00387B41"/>
    <w:rsid w:val="003A0A3D"/>
    <w:rsid w:val="003A76A0"/>
    <w:rsid w:val="003D3588"/>
    <w:rsid w:val="003D3D4E"/>
    <w:rsid w:val="003D6407"/>
    <w:rsid w:val="003D6E96"/>
    <w:rsid w:val="003E3CE4"/>
    <w:rsid w:val="003E4E96"/>
    <w:rsid w:val="003F0223"/>
    <w:rsid w:val="003F0707"/>
    <w:rsid w:val="003F371C"/>
    <w:rsid w:val="003F723D"/>
    <w:rsid w:val="003F745F"/>
    <w:rsid w:val="004049A5"/>
    <w:rsid w:val="00405F97"/>
    <w:rsid w:val="00411FB2"/>
    <w:rsid w:val="00427D09"/>
    <w:rsid w:val="00450903"/>
    <w:rsid w:val="0045532A"/>
    <w:rsid w:val="00463034"/>
    <w:rsid w:val="00465BD3"/>
    <w:rsid w:val="004A379F"/>
    <w:rsid w:val="004A55D6"/>
    <w:rsid w:val="004B7405"/>
    <w:rsid w:val="004C0523"/>
    <w:rsid w:val="004C7CE2"/>
    <w:rsid w:val="004F1172"/>
    <w:rsid w:val="004F26AF"/>
    <w:rsid w:val="004F2C69"/>
    <w:rsid w:val="004F5D1E"/>
    <w:rsid w:val="00500C87"/>
    <w:rsid w:val="005113CC"/>
    <w:rsid w:val="00523068"/>
    <w:rsid w:val="005326C8"/>
    <w:rsid w:val="005402A9"/>
    <w:rsid w:val="00561F56"/>
    <w:rsid w:val="0056604F"/>
    <w:rsid w:val="00571EEE"/>
    <w:rsid w:val="00582980"/>
    <w:rsid w:val="00590308"/>
    <w:rsid w:val="005958BA"/>
    <w:rsid w:val="0059700A"/>
    <w:rsid w:val="005A3BCB"/>
    <w:rsid w:val="005D005D"/>
    <w:rsid w:val="005D3785"/>
    <w:rsid w:val="005E3BE4"/>
    <w:rsid w:val="005E3C6A"/>
    <w:rsid w:val="006033AC"/>
    <w:rsid w:val="00607624"/>
    <w:rsid w:val="006274A3"/>
    <w:rsid w:val="006326DE"/>
    <w:rsid w:val="00635068"/>
    <w:rsid w:val="006377C6"/>
    <w:rsid w:val="00644E9B"/>
    <w:rsid w:val="00650369"/>
    <w:rsid w:val="006527E0"/>
    <w:rsid w:val="00657FAB"/>
    <w:rsid w:val="006648A5"/>
    <w:rsid w:val="0069474F"/>
    <w:rsid w:val="006A19D8"/>
    <w:rsid w:val="006A2093"/>
    <w:rsid w:val="006B08C5"/>
    <w:rsid w:val="006B6C01"/>
    <w:rsid w:val="006B7CA9"/>
    <w:rsid w:val="006C0486"/>
    <w:rsid w:val="006D1C6C"/>
    <w:rsid w:val="006D5FD7"/>
    <w:rsid w:val="006D6EB7"/>
    <w:rsid w:val="006E42FD"/>
    <w:rsid w:val="006E4F19"/>
    <w:rsid w:val="006F3BE3"/>
    <w:rsid w:val="0070168C"/>
    <w:rsid w:val="00703C4C"/>
    <w:rsid w:val="00705F23"/>
    <w:rsid w:val="00712596"/>
    <w:rsid w:val="00713B51"/>
    <w:rsid w:val="00722AC6"/>
    <w:rsid w:val="00722B0C"/>
    <w:rsid w:val="00731999"/>
    <w:rsid w:val="0074099A"/>
    <w:rsid w:val="00740DCB"/>
    <w:rsid w:val="00754CCD"/>
    <w:rsid w:val="00766D9D"/>
    <w:rsid w:val="00771B37"/>
    <w:rsid w:val="00791BE9"/>
    <w:rsid w:val="00792026"/>
    <w:rsid w:val="0079550D"/>
    <w:rsid w:val="007A3C4C"/>
    <w:rsid w:val="007A5D14"/>
    <w:rsid w:val="007A70F8"/>
    <w:rsid w:val="007B196D"/>
    <w:rsid w:val="007C42E6"/>
    <w:rsid w:val="007C5ACD"/>
    <w:rsid w:val="007D3301"/>
    <w:rsid w:val="007D75E8"/>
    <w:rsid w:val="007F7159"/>
    <w:rsid w:val="00800FEA"/>
    <w:rsid w:val="0080268B"/>
    <w:rsid w:val="00812967"/>
    <w:rsid w:val="00813219"/>
    <w:rsid w:val="008135C7"/>
    <w:rsid w:val="0082017F"/>
    <w:rsid w:val="00820201"/>
    <w:rsid w:val="00824D3B"/>
    <w:rsid w:val="00830216"/>
    <w:rsid w:val="008548DD"/>
    <w:rsid w:val="00867893"/>
    <w:rsid w:val="008709B1"/>
    <w:rsid w:val="00876D7D"/>
    <w:rsid w:val="008923CF"/>
    <w:rsid w:val="008936D4"/>
    <w:rsid w:val="00896AA5"/>
    <w:rsid w:val="008A5E27"/>
    <w:rsid w:val="008B71B0"/>
    <w:rsid w:val="008C388E"/>
    <w:rsid w:val="008D5D63"/>
    <w:rsid w:val="008E10E4"/>
    <w:rsid w:val="008E22DA"/>
    <w:rsid w:val="00905008"/>
    <w:rsid w:val="0091384D"/>
    <w:rsid w:val="00914480"/>
    <w:rsid w:val="00923B9D"/>
    <w:rsid w:val="00936F06"/>
    <w:rsid w:val="009479A7"/>
    <w:rsid w:val="00947EFE"/>
    <w:rsid w:val="009510A2"/>
    <w:rsid w:val="0096767F"/>
    <w:rsid w:val="00973C1A"/>
    <w:rsid w:val="009859EC"/>
    <w:rsid w:val="009879D0"/>
    <w:rsid w:val="009A0E8B"/>
    <w:rsid w:val="009A3118"/>
    <w:rsid w:val="009A36A5"/>
    <w:rsid w:val="009C021F"/>
    <w:rsid w:val="009C218B"/>
    <w:rsid w:val="009C63DE"/>
    <w:rsid w:val="009E0694"/>
    <w:rsid w:val="009E6A9D"/>
    <w:rsid w:val="00A002AC"/>
    <w:rsid w:val="00A13D10"/>
    <w:rsid w:val="00A172A8"/>
    <w:rsid w:val="00A22887"/>
    <w:rsid w:val="00A409E1"/>
    <w:rsid w:val="00A40B35"/>
    <w:rsid w:val="00A47951"/>
    <w:rsid w:val="00A513A9"/>
    <w:rsid w:val="00A522EE"/>
    <w:rsid w:val="00A54BE7"/>
    <w:rsid w:val="00A560FC"/>
    <w:rsid w:val="00A719C6"/>
    <w:rsid w:val="00A7307B"/>
    <w:rsid w:val="00A73438"/>
    <w:rsid w:val="00A90C6D"/>
    <w:rsid w:val="00AA071C"/>
    <w:rsid w:val="00AA536A"/>
    <w:rsid w:val="00AB340E"/>
    <w:rsid w:val="00AC1799"/>
    <w:rsid w:val="00AE0890"/>
    <w:rsid w:val="00AE4749"/>
    <w:rsid w:val="00AE657A"/>
    <w:rsid w:val="00AF0E2A"/>
    <w:rsid w:val="00B374B1"/>
    <w:rsid w:val="00B5310C"/>
    <w:rsid w:val="00B70A00"/>
    <w:rsid w:val="00B766FC"/>
    <w:rsid w:val="00B906EB"/>
    <w:rsid w:val="00BC428E"/>
    <w:rsid w:val="00BC5A9B"/>
    <w:rsid w:val="00BD3F8A"/>
    <w:rsid w:val="00BD68D5"/>
    <w:rsid w:val="00BE2102"/>
    <w:rsid w:val="00BE38DF"/>
    <w:rsid w:val="00BF4E4A"/>
    <w:rsid w:val="00C06A5E"/>
    <w:rsid w:val="00C107DF"/>
    <w:rsid w:val="00C1305E"/>
    <w:rsid w:val="00C244F7"/>
    <w:rsid w:val="00C2732A"/>
    <w:rsid w:val="00C315C3"/>
    <w:rsid w:val="00C34519"/>
    <w:rsid w:val="00C40A1B"/>
    <w:rsid w:val="00C4154C"/>
    <w:rsid w:val="00C41AC7"/>
    <w:rsid w:val="00C44AC9"/>
    <w:rsid w:val="00C470C6"/>
    <w:rsid w:val="00C50376"/>
    <w:rsid w:val="00C579AC"/>
    <w:rsid w:val="00C65CBD"/>
    <w:rsid w:val="00C71A6D"/>
    <w:rsid w:val="00C754C4"/>
    <w:rsid w:val="00C77C51"/>
    <w:rsid w:val="00C77E4B"/>
    <w:rsid w:val="00CA090E"/>
    <w:rsid w:val="00CA651D"/>
    <w:rsid w:val="00CB2BEC"/>
    <w:rsid w:val="00CB70BA"/>
    <w:rsid w:val="00CD3CAB"/>
    <w:rsid w:val="00CE0DBD"/>
    <w:rsid w:val="00CE1311"/>
    <w:rsid w:val="00CE3B22"/>
    <w:rsid w:val="00CE6FDD"/>
    <w:rsid w:val="00CF4267"/>
    <w:rsid w:val="00D01A48"/>
    <w:rsid w:val="00D02512"/>
    <w:rsid w:val="00D12807"/>
    <w:rsid w:val="00D30BC8"/>
    <w:rsid w:val="00D52EAA"/>
    <w:rsid w:val="00D5413B"/>
    <w:rsid w:val="00D541CE"/>
    <w:rsid w:val="00D64C52"/>
    <w:rsid w:val="00D71DB3"/>
    <w:rsid w:val="00D913BB"/>
    <w:rsid w:val="00D93935"/>
    <w:rsid w:val="00D97EF7"/>
    <w:rsid w:val="00DA4E9D"/>
    <w:rsid w:val="00DB1D60"/>
    <w:rsid w:val="00DB5629"/>
    <w:rsid w:val="00DD2A4F"/>
    <w:rsid w:val="00DD3B73"/>
    <w:rsid w:val="00DF70A5"/>
    <w:rsid w:val="00E153FD"/>
    <w:rsid w:val="00E246FE"/>
    <w:rsid w:val="00E24A67"/>
    <w:rsid w:val="00E24B52"/>
    <w:rsid w:val="00E3318D"/>
    <w:rsid w:val="00E40718"/>
    <w:rsid w:val="00E427C1"/>
    <w:rsid w:val="00E53110"/>
    <w:rsid w:val="00E551BB"/>
    <w:rsid w:val="00E62511"/>
    <w:rsid w:val="00E7317F"/>
    <w:rsid w:val="00E75268"/>
    <w:rsid w:val="00E758EE"/>
    <w:rsid w:val="00E777B2"/>
    <w:rsid w:val="00E922E4"/>
    <w:rsid w:val="00E92F5F"/>
    <w:rsid w:val="00EA6F98"/>
    <w:rsid w:val="00EA7A62"/>
    <w:rsid w:val="00EC20F0"/>
    <w:rsid w:val="00EC40F1"/>
    <w:rsid w:val="00ED1FF5"/>
    <w:rsid w:val="00F10344"/>
    <w:rsid w:val="00F1185F"/>
    <w:rsid w:val="00F14CDB"/>
    <w:rsid w:val="00F2607D"/>
    <w:rsid w:val="00F4451F"/>
    <w:rsid w:val="00F50106"/>
    <w:rsid w:val="00F562D4"/>
    <w:rsid w:val="00F63125"/>
    <w:rsid w:val="00F715A9"/>
    <w:rsid w:val="00F72A0B"/>
    <w:rsid w:val="00F873A2"/>
    <w:rsid w:val="00F91EAB"/>
    <w:rsid w:val="00F931AE"/>
    <w:rsid w:val="00F93CCF"/>
    <w:rsid w:val="00F97BAF"/>
    <w:rsid w:val="00FB1A87"/>
    <w:rsid w:val="00FB3155"/>
    <w:rsid w:val="00FB5091"/>
    <w:rsid w:val="00FC06B1"/>
    <w:rsid w:val="00FE2906"/>
    <w:rsid w:val="00FF0791"/>
    <w:rsid w:val="00FF1DD2"/>
    <w:rsid w:val="00FF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BD5EB-39E0-4E8B-9A6B-BC7FFFE1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2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B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CB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B2B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332"/>
    <w:rPr>
      <w:color w:val="800080" w:themeColor="followedHyperlink"/>
      <w:u w:val="single"/>
    </w:rPr>
  </w:style>
  <w:style w:type="character" w:customStyle="1" w:styleId="21">
    <w:name w:val="Основной текст (2)"/>
    <w:basedOn w:val="a0"/>
    <w:rsid w:val="00027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027CD7"/>
    <w:pPr>
      <w:ind w:left="720"/>
      <w:contextualSpacing/>
    </w:pPr>
  </w:style>
  <w:style w:type="character" w:customStyle="1" w:styleId="a6">
    <w:name w:val="Колонтитул"/>
    <w:basedOn w:val="a0"/>
    <w:rsid w:val="00027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027CD7"/>
    <w:pPr>
      <w:spacing w:after="0" w:line="240" w:lineRule="auto"/>
    </w:pPr>
  </w:style>
  <w:style w:type="table" w:styleId="a8">
    <w:name w:val="Table Grid"/>
    <w:basedOn w:val="a1"/>
    <w:uiPriority w:val="59"/>
    <w:rsid w:val="0002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7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F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77C51"/>
  </w:style>
  <w:style w:type="character" w:customStyle="1" w:styleId="1">
    <w:name w:val="Гиперссылка1"/>
    <w:basedOn w:val="a0"/>
    <w:rsid w:val="002D7BFA"/>
  </w:style>
  <w:style w:type="paragraph" w:styleId="ac">
    <w:name w:val="header"/>
    <w:basedOn w:val="a"/>
    <w:link w:val="ad"/>
    <w:uiPriority w:val="99"/>
    <w:unhideWhenUsed/>
    <w:rsid w:val="0046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5BD3"/>
  </w:style>
  <w:style w:type="paragraph" w:styleId="ae">
    <w:name w:val="footer"/>
    <w:basedOn w:val="a"/>
    <w:link w:val="af"/>
    <w:uiPriority w:val="99"/>
    <w:semiHidden/>
    <w:unhideWhenUsed/>
    <w:rsid w:val="0046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7515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Максимович</dc:creator>
  <cp:lastModifiedBy>Тас-оол Оксана Всеволодовна</cp:lastModifiedBy>
  <cp:revision>4</cp:revision>
  <cp:lastPrinted>2022-05-24T09:42:00Z</cp:lastPrinted>
  <dcterms:created xsi:type="dcterms:W3CDTF">2022-05-24T09:40:00Z</dcterms:created>
  <dcterms:modified xsi:type="dcterms:W3CDTF">2022-05-24T09:43:00Z</dcterms:modified>
</cp:coreProperties>
</file>