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36" w:rsidRDefault="007C6436" w:rsidP="007C6436">
      <w:pPr>
        <w:jc w:val="center"/>
        <w:rPr>
          <w:rFonts w:ascii="Times New Roman" w:hAnsi="Times New Roman" w:cs="Times New Roman"/>
          <w:noProof/>
          <w:sz w:val="24"/>
          <w:szCs w:val="24"/>
          <w:lang w:eastAsia="ru-RU"/>
        </w:rPr>
      </w:pPr>
    </w:p>
    <w:p w:rsidR="00AA007F" w:rsidRPr="00AA007F" w:rsidRDefault="00AA007F" w:rsidP="007C6436">
      <w:pPr>
        <w:jc w:val="center"/>
        <w:rPr>
          <w:rFonts w:ascii="Times New Roman" w:hAnsi="Times New Roman" w:cs="Times New Roman"/>
          <w:noProof/>
          <w:sz w:val="16"/>
          <w:szCs w:val="16"/>
          <w:lang w:eastAsia="ru-RU"/>
        </w:rPr>
      </w:pPr>
    </w:p>
    <w:p w:rsidR="00AA007F" w:rsidRDefault="00AA007F" w:rsidP="007C6436">
      <w:pPr>
        <w:jc w:val="center"/>
        <w:rPr>
          <w:rFonts w:ascii="Times New Roman" w:hAnsi="Times New Roman" w:cs="Times New Roman"/>
          <w:noProof/>
          <w:sz w:val="24"/>
          <w:szCs w:val="24"/>
          <w:lang w:eastAsia="ru-RU"/>
        </w:rPr>
      </w:pPr>
    </w:p>
    <w:p w:rsidR="00AA007F" w:rsidRPr="00AA007F" w:rsidRDefault="00AA007F" w:rsidP="007C6436">
      <w:pPr>
        <w:jc w:val="center"/>
        <w:rPr>
          <w:rFonts w:ascii="Times New Roman" w:hAnsi="Times New Roman" w:cs="Times New Roman"/>
          <w:sz w:val="16"/>
          <w:szCs w:val="16"/>
          <w:lang w:val="en-US"/>
        </w:rPr>
      </w:pPr>
    </w:p>
    <w:p w:rsidR="007C6436" w:rsidRPr="004C14FF" w:rsidRDefault="007C6436" w:rsidP="007C6436">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C6436" w:rsidRPr="0025472A" w:rsidRDefault="007C6436" w:rsidP="007C6436">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6D3641" w:rsidRDefault="006D3641" w:rsidP="006D3641">
      <w:pPr>
        <w:spacing w:after="0" w:line="240" w:lineRule="auto"/>
        <w:jc w:val="center"/>
        <w:rPr>
          <w:rFonts w:ascii="Times New Roman" w:hAnsi="Times New Roman" w:cs="Times New Roman"/>
          <w:sz w:val="28"/>
          <w:szCs w:val="28"/>
        </w:rPr>
      </w:pPr>
    </w:p>
    <w:p w:rsidR="007C6436" w:rsidRPr="007C6436" w:rsidRDefault="007C6436" w:rsidP="006D3641">
      <w:pPr>
        <w:spacing w:after="0" w:line="240" w:lineRule="auto"/>
        <w:jc w:val="center"/>
        <w:rPr>
          <w:rFonts w:ascii="Times New Roman" w:hAnsi="Times New Roman" w:cs="Times New Roman"/>
          <w:sz w:val="16"/>
          <w:szCs w:val="16"/>
        </w:rPr>
      </w:pPr>
    </w:p>
    <w:p w:rsidR="006D3641" w:rsidRDefault="007447C6" w:rsidP="007447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25 июня 2020 г. № 288</w:t>
      </w:r>
    </w:p>
    <w:p w:rsidR="006D3641" w:rsidRPr="003162C5" w:rsidRDefault="007447C6" w:rsidP="007447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6D3641" w:rsidRPr="003162C5" w:rsidRDefault="006D3641" w:rsidP="006D3641">
      <w:pPr>
        <w:spacing w:after="0" w:line="240" w:lineRule="auto"/>
        <w:jc w:val="center"/>
        <w:rPr>
          <w:rFonts w:ascii="Times New Roman" w:hAnsi="Times New Roman" w:cs="Times New Roman"/>
          <w:sz w:val="28"/>
          <w:szCs w:val="28"/>
        </w:rPr>
      </w:pPr>
    </w:p>
    <w:p w:rsidR="006D3641" w:rsidRPr="003162C5" w:rsidRDefault="00B6080C" w:rsidP="006D3641">
      <w:pPr>
        <w:spacing w:after="0" w:line="240" w:lineRule="auto"/>
        <w:jc w:val="center"/>
        <w:rPr>
          <w:rFonts w:ascii="Times New Roman" w:hAnsi="Times New Roman" w:cs="Times New Roman"/>
          <w:b/>
          <w:sz w:val="28"/>
          <w:szCs w:val="28"/>
        </w:rPr>
      </w:pPr>
      <w:r w:rsidRPr="006D3641">
        <w:rPr>
          <w:rFonts w:ascii="Times New Roman" w:hAnsi="Times New Roman" w:cs="Times New Roman"/>
          <w:b/>
          <w:sz w:val="28"/>
          <w:szCs w:val="28"/>
        </w:rPr>
        <w:t xml:space="preserve">О внесении изменений в </w:t>
      </w:r>
      <w:proofErr w:type="gramStart"/>
      <w:r w:rsidRPr="006D3641">
        <w:rPr>
          <w:rFonts w:ascii="Times New Roman" w:hAnsi="Times New Roman" w:cs="Times New Roman"/>
          <w:b/>
          <w:sz w:val="28"/>
          <w:szCs w:val="28"/>
        </w:rPr>
        <w:t>государственную</w:t>
      </w:r>
      <w:proofErr w:type="gramEnd"/>
      <w:r w:rsidRPr="006D3641">
        <w:rPr>
          <w:rFonts w:ascii="Times New Roman" w:hAnsi="Times New Roman" w:cs="Times New Roman"/>
          <w:b/>
          <w:sz w:val="28"/>
          <w:szCs w:val="28"/>
        </w:rPr>
        <w:t xml:space="preserve"> </w:t>
      </w:r>
    </w:p>
    <w:p w:rsidR="006D3641" w:rsidRPr="003162C5" w:rsidRDefault="00B6080C" w:rsidP="006D3641">
      <w:pPr>
        <w:spacing w:after="0" w:line="240" w:lineRule="auto"/>
        <w:jc w:val="center"/>
        <w:rPr>
          <w:rFonts w:ascii="Times New Roman" w:hAnsi="Times New Roman" w:cs="Times New Roman"/>
          <w:b/>
          <w:sz w:val="28"/>
          <w:szCs w:val="28"/>
        </w:rPr>
      </w:pPr>
      <w:r w:rsidRPr="006D3641">
        <w:rPr>
          <w:rFonts w:ascii="Times New Roman" w:hAnsi="Times New Roman" w:cs="Times New Roman"/>
          <w:b/>
          <w:sz w:val="28"/>
          <w:szCs w:val="28"/>
        </w:rPr>
        <w:t xml:space="preserve">программу Республики Тыва «Развитие </w:t>
      </w:r>
    </w:p>
    <w:p w:rsidR="006D3641" w:rsidRPr="006D3641" w:rsidRDefault="00B6080C" w:rsidP="006D3641">
      <w:pPr>
        <w:spacing w:after="0" w:line="240" w:lineRule="auto"/>
        <w:jc w:val="center"/>
        <w:rPr>
          <w:rFonts w:ascii="Times New Roman" w:hAnsi="Times New Roman" w:cs="Times New Roman"/>
          <w:b/>
          <w:sz w:val="28"/>
          <w:szCs w:val="28"/>
        </w:rPr>
      </w:pPr>
      <w:r w:rsidRPr="006D3641">
        <w:rPr>
          <w:rFonts w:ascii="Times New Roman" w:hAnsi="Times New Roman" w:cs="Times New Roman"/>
          <w:b/>
          <w:sz w:val="28"/>
          <w:szCs w:val="28"/>
        </w:rPr>
        <w:t xml:space="preserve">земельно-имущественных отношений </w:t>
      </w:r>
      <w:proofErr w:type="gramStart"/>
      <w:r w:rsidRPr="006D3641">
        <w:rPr>
          <w:rFonts w:ascii="Times New Roman" w:hAnsi="Times New Roman" w:cs="Times New Roman"/>
          <w:b/>
          <w:sz w:val="28"/>
          <w:szCs w:val="28"/>
        </w:rPr>
        <w:t>на</w:t>
      </w:r>
      <w:proofErr w:type="gramEnd"/>
      <w:r w:rsidRPr="006D3641">
        <w:rPr>
          <w:rFonts w:ascii="Times New Roman" w:hAnsi="Times New Roman" w:cs="Times New Roman"/>
          <w:b/>
          <w:sz w:val="28"/>
          <w:szCs w:val="28"/>
        </w:rPr>
        <w:t xml:space="preserve"> </w:t>
      </w:r>
    </w:p>
    <w:p w:rsidR="00B6080C" w:rsidRPr="006D3641" w:rsidRDefault="00B6080C" w:rsidP="006D3641">
      <w:pPr>
        <w:spacing w:after="0" w:line="240" w:lineRule="auto"/>
        <w:jc w:val="center"/>
        <w:rPr>
          <w:rFonts w:ascii="Times New Roman" w:hAnsi="Times New Roman" w:cs="Times New Roman"/>
          <w:b/>
          <w:sz w:val="28"/>
          <w:szCs w:val="28"/>
        </w:rPr>
      </w:pPr>
      <w:r w:rsidRPr="006D3641">
        <w:rPr>
          <w:rFonts w:ascii="Times New Roman" w:hAnsi="Times New Roman" w:cs="Times New Roman"/>
          <w:b/>
          <w:sz w:val="28"/>
          <w:szCs w:val="28"/>
        </w:rPr>
        <w:t>терри</w:t>
      </w:r>
      <w:r w:rsidR="006D3641" w:rsidRPr="006D3641">
        <w:rPr>
          <w:rFonts w:ascii="Times New Roman" w:hAnsi="Times New Roman" w:cs="Times New Roman"/>
          <w:b/>
          <w:sz w:val="28"/>
          <w:szCs w:val="28"/>
        </w:rPr>
        <w:t>тории Республики Тыва на 2014-</w:t>
      </w:r>
      <w:r w:rsidRPr="006D3641">
        <w:rPr>
          <w:rFonts w:ascii="Times New Roman" w:hAnsi="Times New Roman" w:cs="Times New Roman"/>
          <w:b/>
          <w:sz w:val="28"/>
          <w:szCs w:val="28"/>
        </w:rPr>
        <w:t>2022 годы»</w:t>
      </w:r>
    </w:p>
    <w:p w:rsidR="00B6080C" w:rsidRPr="003162C5" w:rsidRDefault="00B6080C" w:rsidP="006D3641">
      <w:pPr>
        <w:spacing w:after="0" w:line="240" w:lineRule="auto"/>
        <w:jc w:val="center"/>
        <w:rPr>
          <w:rFonts w:ascii="Times New Roman" w:hAnsi="Times New Roman" w:cs="Times New Roman"/>
          <w:sz w:val="28"/>
          <w:szCs w:val="28"/>
        </w:rPr>
      </w:pPr>
    </w:p>
    <w:p w:rsidR="006D3641" w:rsidRPr="003162C5" w:rsidRDefault="006D3641" w:rsidP="006D3641">
      <w:pPr>
        <w:spacing w:after="0" w:line="240" w:lineRule="auto"/>
        <w:jc w:val="center"/>
        <w:rPr>
          <w:rFonts w:ascii="Times New Roman" w:hAnsi="Times New Roman" w:cs="Times New Roman"/>
          <w:sz w:val="28"/>
          <w:szCs w:val="28"/>
        </w:rPr>
      </w:pPr>
    </w:p>
    <w:p w:rsidR="00923CDC" w:rsidRPr="006D3641" w:rsidRDefault="0097516A" w:rsidP="006D3641">
      <w:pPr>
        <w:spacing w:after="0" w:line="360" w:lineRule="atLeast"/>
        <w:ind w:firstLine="709"/>
        <w:jc w:val="both"/>
        <w:rPr>
          <w:rFonts w:ascii="Times New Roman" w:hAnsi="Times New Roman" w:cs="Times New Roman"/>
          <w:sz w:val="28"/>
        </w:rPr>
      </w:pPr>
      <w:r w:rsidRPr="006D3641">
        <w:rPr>
          <w:rFonts w:ascii="Times New Roman" w:hAnsi="Times New Roman" w:cs="Times New Roman"/>
          <w:sz w:val="28"/>
        </w:rPr>
        <w:t>В целях реализации постановлени</w:t>
      </w:r>
      <w:r w:rsidR="006D3641">
        <w:rPr>
          <w:rFonts w:ascii="Times New Roman" w:hAnsi="Times New Roman" w:cs="Times New Roman"/>
          <w:sz w:val="28"/>
        </w:rPr>
        <w:t>й</w:t>
      </w:r>
      <w:r w:rsidR="006D3641">
        <w:rPr>
          <w:rFonts w:ascii="Times New Roman" w:hAnsi="Times New Roman" w:cs="Times New Roman"/>
          <w:sz w:val="28"/>
        </w:rPr>
        <w:tab/>
      </w:r>
      <w:r w:rsidR="00923CDC" w:rsidRPr="006D3641">
        <w:rPr>
          <w:rFonts w:ascii="Times New Roman" w:hAnsi="Times New Roman" w:cs="Times New Roman"/>
          <w:sz w:val="28"/>
        </w:rPr>
        <w:t xml:space="preserve">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от 10 октября 2013 г. № 903 «О федеральной целевой программе «Развитие единой государстве</w:t>
      </w:r>
      <w:r w:rsidR="00923CDC" w:rsidRPr="006D3641">
        <w:rPr>
          <w:rFonts w:ascii="Times New Roman" w:hAnsi="Times New Roman" w:cs="Times New Roman"/>
          <w:sz w:val="28"/>
        </w:rPr>
        <w:t>н</w:t>
      </w:r>
      <w:r w:rsidR="00923CDC" w:rsidRPr="006D3641">
        <w:rPr>
          <w:rFonts w:ascii="Times New Roman" w:hAnsi="Times New Roman" w:cs="Times New Roman"/>
          <w:sz w:val="28"/>
        </w:rPr>
        <w:t>ной системы регистрации прав и кадастрового учета недвижимости (2014-2020 г</w:t>
      </w:r>
      <w:r w:rsidR="00923CDC" w:rsidRPr="006D3641">
        <w:rPr>
          <w:rFonts w:ascii="Times New Roman" w:hAnsi="Times New Roman" w:cs="Times New Roman"/>
          <w:sz w:val="28"/>
        </w:rPr>
        <w:t>о</w:t>
      </w:r>
      <w:r w:rsidR="00923CDC" w:rsidRPr="006D3641">
        <w:rPr>
          <w:rFonts w:ascii="Times New Roman" w:hAnsi="Times New Roman" w:cs="Times New Roman"/>
          <w:sz w:val="28"/>
        </w:rPr>
        <w:t>ды)» Правительство Республики Тыва ПОСТАНОВЛЯЕТ:</w:t>
      </w:r>
    </w:p>
    <w:p w:rsidR="006D3641" w:rsidRPr="006D3641" w:rsidRDefault="006D3641" w:rsidP="006D3641">
      <w:pPr>
        <w:spacing w:after="0" w:line="360" w:lineRule="atLeast"/>
        <w:ind w:firstLine="709"/>
        <w:jc w:val="both"/>
        <w:rPr>
          <w:rFonts w:ascii="Times New Roman" w:hAnsi="Times New Roman" w:cs="Times New Roman"/>
          <w:sz w:val="28"/>
        </w:rPr>
      </w:pPr>
    </w:p>
    <w:p w:rsidR="00923CDC" w:rsidRPr="006D3641" w:rsidRDefault="00923CDC" w:rsidP="006D3641">
      <w:pPr>
        <w:spacing w:after="0" w:line="360" w:lineRule="atLeast"/>
        <w:ind w:firstLine="709"/>
        <w:jc w:val="both"/>
        <w:rPr>
          <w:rFonts w:ascii="Times New Roman" w:hAnsi="Times New Roman" w:cs="Times New Roman"/>
          <w:sz w:val="28"/>
        </w:rPr>
      </w:pPr>
      <w:r w:rsidRPr="006D3641">
        <w:rPr>
          <w:rFonts w:ascii="Times New Roman" w:hAnsi="Times New Roman" w:cs="Times New Roman"/>
          <w:sz w:val="28"/>
        </w:rPr>
        <w:t>1. Внести в государственную программу Республики Тыва «Развитие земел</w:t>
      </w:r>
      <w:r w:rsidRPr="006D3641">
        <w:rPr>
          <w:rFonts w:ascii="Times New Roman" w:hAnsi="Times New Roman" w:cs="Times New Roman"/>
          <w:sz w:val="28"/>
        </w:rPr>
        <w:t>ь</w:t>
      </w:r>
      <w:r w:rsidRPr="006D3641">
        <w:rPr>
          <w:rFonts w:ascii="Times New Roman" w:hAnsi="Times New Roman" w:cs="Times New Roman"/>
          <w:sz w:val="28"/>
        </w:rPr>
        <w:t>но-имущественных отношений на терри</w:t>
      </w:r>
      <w:r w:rsidR="006D3641">
        <w:rPr>
          <w:rFonts w:ascii="Times New Roman" w:hAnsi="Times New Roman" w:cs="Times New Roman"/>
          <w:sz w:val="28"/>
        </w:rPr>
        <w:t>тории Республики Тыва на 2014-</w:t>
      </w:r>
      <w:r w:rsidRPr="006D3641">
        <w:rPr>
          <w:rFonts w:ascii="Times New Roman" w:hAnsi="Times New Roman" w:cs="Times New Roman"/>
          <w:sz w:val="28"/>
        </w:rPr>
        <w:t>2022 годы», утвержденную постановлением Правительства Республики Тыва от 14 ноября</w:t>
      </w:r>
      <w:r w:rsidR="003162C5">
        <w:rPr>
          <w:rFonts w:ascii="Times New Roman" w:hAnsi="Times New Roman" w:cs="Times New Roman"/>
          <w:sz w:val="28"/>
        </w:rPr>
        <w:t xml:space="preserve">            </w:t>
      </w:r>
      <w:r w:rsidRPr="006D3641">
        <w:rPr>
          <w:rFonts w:ascii="Times New Roman" w:hAnsi="Times New Roman" w:cs="Times New Roman"/>
          <w:sz w:val="28"/>
        </w:rPr>
        <w:t xml:space="preserve"> 2013 г</w:t>
      </w:r>
      <w:r w:rsidR="00B4134B">
        <w:rPr>
          <w:rFonts w:ascii="Times New Roman" w:hAnsi="Times New Roman" w:cs="Times New Roman"/>
          <w:sz w:val="28"/>
        </w:rPr>
        <w:t>.</w:t>
      </w:r>
      <w:r w:rsidRPr="006D3641">
        <w:rPr>
          <w:rFonts w:ascii="Times New Roman" w:hAnsi="Times New Roman" w:cs="Times New Roman"/>
          <w:sz w:val="28"/>
        </w:rPr>
        <w:t xml:space="preserve"> № 670</w:t>
      </w:r>
      <w:r w:rsidR="003162C5">
        <w:rPr>
          <w:rFonts w:ascii="Times New Roman" w:hAnsi="Times New Roman" w:cs="Times New Roman"/>
          <w:sz w:val="28"/>
        </w:rPr>
        <w:t xml:space="preserve"> </w:t>
      </w:r>
      <w:r w:rsidR="003162C5" w:rsidRPr="006D3641">
        <w:rPr>
          <w:rFonts w:ascii="Times New Roman" w:hAnsi="Times New Roman" w:cs="Times New Roman"/>
          <w:sz w:val="28"/>
        </w:rPr>
        <w:t xml:space="preserve">(далее </w:t>
      </w:r>
      <w:r w:rsidR="003162C5">
        <w:rPr>
          <w:rFonts w:ascii="Times New Roman" w:hAnsi="Times New Roman" w:cs="Times New Roman"/>
          <w:sz w:val="28"/>
        </w:rPr>
        <w:t>–</w:t>
      </w:r>
      <w:r w:rsidR="003162C5" w:rsidRPr="006D3641">
        <w:rPr>
          <w:rFonts w:ascii="Times New Roman" w:hAnsi="Times New Roman" w:cs="Times New Roman"/>
          <w:sz w:val="28"/>
        </w:rPr>
        <w:t xml:space="preserve"> Программа)</w:t>
      </w:r>
      <w:r w:rsidRPr="006D3641">
        <w:rPr>
          <w:rFonts w:ascii="Times New Roman" w:hAnsi="Times New Roman" w:cs="Times New Roman"/>
          <w:sz w:val="28"/>
        </w:rPr>
        <w:t>, следующие изменения:</w:t>
      </w:r>
    </w:p>
    <w:p w:rsidR="003162C5" w:rsidRDefault="00923CDC" w:rsidP="006D3641">
      <w:pPr>
        <w:spacing w:after="0" w:line="360" w:lineRule="atLeast"/>
        <w:ind w:firstLine="709"/>
        <w:jc w:val="both"/>
        <w:rPr>
          <w:rFonts w:ascii="Times New Roman" w:hAnsi="Times New Roman" w:cs="Times New Roman"/>
          <w:sz w:val="28"/>
        </w:rPr>
      </w:pPr>
      <w:r w:rsidRPr="006D3641">
        <w:rPr>
          <w:rFonts w:ascii="Times New Roman" w:hAnsi="Times New Roman" w:cs="Times New Roman"/>
          <w:sz w:val="28"/>
        </w:rPr>
        <w:t xml:space="preserve">1) </w:t>
      </w:r>
      <w:r w:rsidR="009B4722" w:rsidRPr="006D3641">
        <w:rPr>
          <w:rFonts w:ascii="Times New Roman" w:hAnsi="Times New Roman" w:cs="Times New Roman"/>
          <w:sz w:val="28"/>
        </w:rPr>
        <w:t>в паспорте Программы</w:t>
      </w:r>
      <w:r w:rsidR="003162C5">
        <w:rPr>
          <w:rFonts w:ascii="Times New Roman" w:hAnsi="Times New Roman" w:cs="Times New Roman"/>
          <w:sz w:val="28"/>
        </w:rPr>
        <w:t>:</w:t>
      </w:r>
    </w:p>
    <w:p w:rsidR="009B4722" w:rsidRPr="006D3641" w:rsidRDefault="003162C5" w:rsidP="006D3641">
      <w:pPr>
        <w:spacing w:after="0" w:line="360" w:lineRule="atLeast"/>
        <w:ind w:firstLine="709"/>
        <w:jc w:val="both"/>
        <w:rPr>
          <w:rFonts w:ascii="Times New Roman" w:hAnsi="Times New Roman" w:cs="Times New Roman"/>
          <w:sz w:val="28"/>
        </w:rPr>
      </w:pPr>
      <w:r>
        <w:rPr>
          <w:rFonts w:ascii="Times New Roman" w:hAnsi="Times New Roman" w:cs="Times New Roman"/>
          <w:sz w:val="28"/>
        </w:rPr>
        <w:t>а)</w:t>
      </w:r>
      <w:r w:rsidR="009B4722" w:rsidRPr="006D3641">
        <w:rPr>
          <w:rFonts w:ascii="Times New Roman" w:hAnsi="Times New Roman" w:cs="Times New Roman"/>
          <w:sz w:val="28"/>
        </w:rPr>
        <w:t xml:space="preserve"> позицию «Целевые индикаторы и показатели Программы» изложить в сл</w:t>
      </w:r>
      <w:r w:rsidR="009B4722" w:rsidRPr="006D3641">
        <w:rPr>
          <w:rFonts w:ascii="Times New Roman" w:hAnsi="Times New Roman" w:cs="Times New Roman"/>
          <w:sz w:val="28"/>
        </w:rPr>
        <w:t>е</w:t>
      </w:r>
      <w:r w:rsidR="009B4722" w:rsidRPr="006D3641">
        <w:rPr>
          <w:rFonts w:ascii="Times New Roman" w:hAnsi="Times New Roman" w:cs="Times New Roman"/>
          <w:sz w:val="28"/>
        </w:rPr>
        <w:t>дующей редакции:</w:t>
      </w:r>
    </w:p>
    <w:tbl>
      <w:tblPr>
        <w:tblW w:w="10064" w:type="dxa"/>
        <w:jc w:val="center"/>
        <w:tblInd w:w="204" w:type="dxa"/>
        <w:tblLayout w:type="fixed"/>
        <w:tblCellMar>
          <w:top w:w="102" w:type="dxa"/>
          <w:left w:w="62" w:type="dxa"/>
          <w:bottom w:w="102" w:type="dxa"/>
          <w:right w:w="62" w:type="dxa"/>
        </w:tblCellMar>
        <w:tblLook w:val="04A0"/>
      </w:tblPr>
      <w:tblGrid>
        <w:gridCol w:w="2977"/>
        <w:gridCol w:w="240"/>
        <w:gridCol w:w="6847"/>
      </w:tblGrid>
      <w:tr w:rsidR="007E34A2" w:rsidRPr="006D3641" w:rsidTr="006D3641">
        <w:trPr>
          <w:jc w:val="center"/>
        </w:trPr>
        <w:tc>
          <w:tcPr>
            <w:tcW w:w="2977" w:type="dxa"/>
            <w:hideMark/>
          </w:tcPr>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«Целевые индикаторы и показатели Программы</w:t>
            </w:r>
          </w:p>
        </w:tc>
        <w:tc>
          <w:tcPr>
            <w:tcW w:w="240" w:type="dxa"/>
            <w:hideMark/>
          </w:tcPr>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w:t>
            </w:r>
          </w:p>
        </w:tc>
        <w:tc>
          <w:tcPr>
            <w:tcW w:w="6847" w:type="dxa"/>
          </w:tcPr>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совокупные поступления в консолидированный бюджет Респу</w:t>
            </w:r>
            <w:r w:rsidRPr="006D3641">
              <w:rPr>
                <w:rFonts w:ascii="Times New Roman" w:hAnsi="Times New Roman" w:cs="Times New Roman"/>
                <w:sz w:val="24"/>
                <w:szCs w:val="28"/>
                <w:lang w:eastAsia="en-US"/>
              </w:rPr>
              <w:t>б</w:t>
            </w:r>
            <w:r w:rsidRPr="006D3641">
              <w:rPr>
                <w:rFonts w:ascii="Times New Roman" w:hAnsi="Times New Roman" w:cs="Times New Roman"/>
                <w:sz w:val="24"/>
                <w:szCs w:val="28"/>
                <w:lang w:eastAsia="en-US"/>
              </w:rPr>
              <w:t xml:space="preserve">лики Тыва от земельного налога, доходов от аренды и продажи земельных участков (базовое значение индикатора в 2012 году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172,2 млн. рублей)</w:t>
            </w:r>
            <w:r w:rsidR="003162C5">
              <w:rPr>
                <w:rFonts w:ascii="Times New Roman" w:hAnsi="Times New Roman" w:cs="Times New Roman"/>
                <w:sz w:val="24"/>
                <w:szCs w:val="28"/>
                <w:lang w:eastAsia="en-US"/>
              </w:rPr>
              <w:t>:</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2014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181,8 млн. 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2015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196,2 млн. 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2016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211,9 млн. 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lastRenderedPageBreak/>
              <w:t xml:space="preserve">2017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205,3 млн. 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2018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230,0 млн. 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2019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240,0 млн. 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2020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203,7 млн.</w:t>
            </w:r>
            <w:r w:rsidR="006D3641">
              <w:rPr>
                <w:rFonts w:ascii="Times New Roman" w:hAnsi="Times New Roman" w:cs="Times New Roman"/>
                <w:sz w:val="24"/>
                <w:szCs w:val="28"/>
                <w:lang w:eastAsia="en-US"/>
              </w:rPr>
              <w:t xml:space="preserve"> </w:t>
            </w:r>
            <w:r w:rsidRPr="006D3641">
              <w:rPr>
                <w:rFonts w:ascii="Times New Roman" w:hAnsi="Times New Roman" w:cs="Times New Roman"/>
                <w:sz w:val="24"/>
                <w:szCs w:val="28"/>
                <w:lang w:eastAsia="en-US"/>
              </w:rPr>
              <w:t>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2021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206,9 млн.</w:t>
            </w:r>
            <w:r w:rsidR="006D3641">
              <w:rPr>
                <w:rFonts w:ascii="Times New Roman" w:hAnsi="Times New Roman" w:cs="Times New Roman"/>
                <w:sz w:val="24"/>
                <w:szCs w:val="28"/>
                <w:lang w:eastAsia="en-US"/>
              </w:rPr>
              <w:t xml:space="preserve"> </w:t>
            </w:r>
            <w:r w:rsidRPr="006D3641">
              <w:rPr>
                <w:rFonts w:ascii="Times New Roman" w:hAnsi="Times New Roman" w:cs="Times New Roman"/>
                <w:sz w:val="24"/>
                <w:szCs w:val="28"/>
                <w:lang w:eastAsia="en-US"/>
              </w:rPr>
              <w:t>рублей;</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2022 год –</w:t>
            </w:r>
            <w:r w:rsidR="006D3641">
              <w:rPr>
                <w:rFonts w:ascii="Times New Roman" w:hAnsi="Times New Roman" w:cs="Times New Roman"/>
                <w:sz w:val="24"/>
                <w:szCs w:val="28"/>
                <w:lang w:eastAsia="en-US"/>
              </w:rPr>
              <w:t xml:space="preserve"> </w:t>
            </w:r>
            <w:r w:rsidRPr="006D3641">
              <w:rPr>
                <w:rFonts w:ascii="Times New Roman" w:hAnsi="Times New Roman" w:cs="Times New Roman"/>
                <w:sz w:val="24"/>
                <w:szCs w:val="28"/>
                <w:lang w:eastAsia="en-US"/>
              </w:rPr>
              <w:t>208,3 млн.</w:t>
            </w:r>
            <w:r w:rsidR="006D3641">
              <w:rPr>
                <w:rFonts w:ascii="Times New Roman" w:hAnsi="Times New Roman" w:cs="Times New Roman"/>
                <w:sz w:val="24"/>
                <w:szCs w:val="28"/>
                <w:lang w:eastAsia="en-US"/>
              </w:rPr>
              <w:t xml:space="preserve"> </w:t>
            </w:r>
            <w:r w:rsidRPr="006D3641">
              <w:rPr>
                <w:rFonts w:ascii="Times New Roman" w:hAnsi="Times New Roman" w:cs="Times New Roman"/>
                <w:sz w:val="24"/>
                <w:szCs w:val="28"/>
                <w:lang w:eastAsia="en-US"/>
              </w:rPr>
              <w:t>руб</w:t>
            </w:r>
            <w:r w:rsidR="006D3641">
              <w:rPr>
                <w:rFonts w:ascii="Times New Roman" w:hAnsi="Times New Roman" w:cs="Times New Roman"/>
                <w:sz w:val="24"/>
                <w:szCs w:val="28"/>
                <w:lang w:eastAsia="en-US"/>
              </w:rPr>
              <w:t>лей</w:t>
            </w:r>
            <w:r w:rsidR="003162C5">
              <w:rPr>
                <w:rFonts w:ascii="Times New Roman" w:hAnsi="Times New Roman" w:cs="Times New Roman"/>
                <w:sz w:val="24"/>
                <w:szCs w:val="28"/>
                <w:lang w:eastAsia="en-US"/>
              </w:rPr>
              <w:t>;</w:t>
            </w:r>
          </w:p>
          <w:p w:rsidR="007E34A2" w:rsidRPr="006D3641" w:rsidRDefault="003162C5" w:rsidP="006D3641">
            <w:pPr>
              <w:pStyle w:val="ConsPlusNormal"/>
              <w:rPr>
                <w:rFonts w:ascii="Times New Roman" w:hAnsi="Times New Roman" w:cs="Times New Roman"/>
                <w:sz w:val="24"/>
                <w:szCs w:val="28"/>
                <w:lang w:eastAsia="en-US"/>
              </w:rPr>
            </w:pPr>
            <w:r>
              <w:rPr>
                <w:rFonts w:ascii="Times New Roman" w:hAnsi="Times New Roman" w:cs="Times New Roman"/>
                <w:sz w:val="24"/>
                <w:szCs w:val="28"/>
                <w:lang w:eastAsia="en-US"/>
              </w:rPr>
              <w:t>д</w:t>
            </w:r>
            <w:r w:rsidR="007E34A2" w:rsidRPr="006D3641">
              <w:rPr>
                <w:rFonts w:ascii="Times New Roman" w:hAnsi="Times New Roman" w:cs="Times New Roman"/>
                <w:sz w:val="24"/>
                <w:szCs w:val="28"/>
                <w:lang w:eastAsia="en-US"/>
              </w:rPr>
              <w:t>оля муниципальных образований, по которым описаны гран</w:t>
            </w:r>
            <w:r w:rsidR="007E34A2" w:rsidRPr="006D3641">
              <w:rPr>
                <w:rFonts w:ascii="Times New Roman" w:hAnsi="Times New Roman" w:cs="Times New Roman"/>
                <w:sz w:val="24"/>
                <w:szCs w:val="28"/>
                <w:lang w:eastAsia="en-US"/>
              </w:rPr>
              <w:t>и</w:t>
            </w:r>
            <w:r w:rsidR="007E34A2" w:rsidRPr="006D3641">
              <w:rPr>
                <w:rFonts w:ascii="Times New Roman" w:hAnsi="Times New Roman" w:cs="Times New Roman"/>
                <w:sz w:val="24"/>
                <w:szCs w:val="28"/>
                <w:lang w:eastAsia="en-US"/>
              </w:rPr>
              <w:t>цы и данные, внесены в государственный кадастр недвижим</w:t>
            </w:r>
            <w:r w:rsidR="007E34A2" w:rsidRPr="006D3641">
              <w:rPr>
                <w:rFonts w:ascii="Times New Roman" w:hAnsi="Times New Roman" w:cs="Times New Roman"/>
                <w:sz w:val="24"/>
                <w:szCs w:val="28"/>
                <w:lang w:eastAsia="en-US"/>
              </w:rPr>
              <w:t>о</w:t>
            </w:r>
            <w:r w:rsidR="007E34A2" w:rsidRPr="006D3641">
              <w:rPr>
                <w:rFonts w:ascii="Times New Roman" w:hAnsi="Times New Roman" w:cs="Times New Roman"/>
                <w:sz w:val="24"/>
                <w:szCs w:val="28"/>
                <w:lang w:eastAsia="en-US"/>
              </w:rPr>
              <w:t>сти:</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2014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47,0 процентов;</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2017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70,5 процента;</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количество земельных участков, прошедших актуализацию г</w:t>
            </w:r>
            <w:r w:rsidRPr="006D3641">
              <w:rPr>
                <w:rFonts w:ascii="Times New Roman" w:hAnsi="Times New Roman" w:cs="Times New Roman"/>
                <w:sz w:val="24"/>
                <w:szCs w:val="28"/>
                <w:lang w:eastAsia="en-US"/>
              </w:rPr>
              <w:t>о</w:t>
            </w:r>
            <w:r w:rsidRPr="006D3641">
              <w:rPr>
                <w:rFonts w:ascii="Times New Roman" w:hAnsi="Times New Roman" w:cs="Times New Roman"/>
                <w:sz w:val="24"/>
                <w:szCs w:val="28"/>
                <w:lang w:eastAsia="en-US"/>
              </w:rPr>
              <w:t>сударственной кадастровой оценки земель:</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2015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8993 ед.;</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2016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646 ед.;</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2017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84625 ед.;</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2020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1393</w:t>
            </w:r>
            <w:r w:rsidR="006D3641">
              <w:rPr>
                <w:rFonts w:ascii="Times New Roman" w:hAnsi="Times New Roman" w:cs="Times New Roman"/>
                <w:sz w:val="24"/>
                <w:szCs w:val="28"/>
                <w:lang w:eastAsia="en-US"/>
              </w:rPr>
              <w:t xml:space="preserve"> </w:t>
            </w:r>
            <w:r w:rsidRPr="006D3641">
              <w:rPr>
                <w:rFonts w:ascii="Times New Roman" w:hAnsi="Times New Roman" w:cs="Times New Roman"/>
                <w:sz w:val="24"/>
                <w:szCs w:val="28"/>
                <w:lang w:eastAsia="en-US"/>
              </w:rPr>
              <w:t>ед</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2021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115960 ед.</w:t>
            </w:r>
            <w:r w:rsidR="0097516A" w:rsidRPr="006D3641">
              <w:rPr>
                <w:rFonts w:ascii="Times New Roman" w:hAnsi="Times New Roman" w:cs="Times New Roman"/>
                <w:sz w:val="24"/>
                <w:szCs w:val="28"/>
                <w:lang w:eastAsia="en-US"/>
              </w:rPr>
              <w:t>;</w:t>
            </w:r>
          </w:p>
          <w:p w:rsidR="007E34A2" w:rsidRPr="006D3641" w:rsidRDefault="006A3FEB"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2022 год </w:t>
            </w:r>
            <w:r w:rsidR="006D3641">
              <w:rPr>
                <w:rFonts w:ascii="Times New Roman" w:hAnsi="Times New Roman" w:cs="Times New Roman"/>
                <w:sz w:val="24"/>
                <w:szCs w:val="28"/>
                <w:lang w:eastAsia="en-US"/>
              </w:rPr>
              <w:t>–</w:t>
            </w:r>
            <w:r w:rsidR="007E34A2" w:rsidRPr="006D3641">
              <w:rPr>
                <w:rFonts w:ascii="Times New Roman" w:hAnsi="Times New Roman" w:cs="Times New Roman"/>
                <w:sz w:val="24"/>
                <w:szCs w:val="28"/>
                <w:lang w:eastAsia="en-US"/>
              </w:rPr>
              <w:t xml:space="preserve"> 120167 ед.</w:t>
            </w:r>
            <w:r w:rsidR="0097516A" w:rsidRPr="006D3641">
              <w:rPr>
                <w:rFonts w:ascii="Times New Roman" w:hAnsi="Times New Roman" w:cs="Times New Roman"/>
                <w:sz w:val="24"/>
                <w:szCs w:val="28"/>
                <w:lang w:eastAsia="en-US"/>
              </w:rPr>
              <w:t>;</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количество объектов недвижимости в кадастровых кварталах</w:t>
            </w:r>
            <w:r w:rsidR="003162C5">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в отношении которых проведены комплексные кадастровые раб</w:t>
            </w:r>
            <w:r w:rsidRPr="006D3641">
              <w:rPr>
                <w:rFonts w:ascii="Times New Roman" w:hAnsi="Times New Roman" w:cs="Times New Roman"/>
                <w:sz w:val="24"/>
                <w:szCs w:val="28"/>
                <w:lang w:eastAsia="en-US"/>
              </w:rPr>
              <w:t>о</w:t>
            </w:r>
            <w:r w:rsidRPr="006D3641">
              <w:rPr>
                <w:rFonts w:ascii="Times New Roman" w:hAnsi="Times New Roman" w:cs="Times New Roman"/>
                <w:sz w:val="24"/>
                <w:szCs w:val="28"/>
                <w:lang w:eastAsia="en-US"/>
              </w:rPr>
              <w:t>ты:</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2019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3712 ед.;</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2020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11265 ед.;</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2021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9062 ед.;</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2022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20000 ед.; </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общая площадь земельных участков, государственная собстве</w:t>
            </w:r>
            <w:r w:rsidRPr="006D3641">
              <w:rPr>
                <w:rFonts w:ascii="Times New Roman" w:hAnsi="Times New Roman" w:cs="Times New Roman"/>
                <w:sz w:val="24"/>
                <w:szCs w:val="28"/>
                <w:lang w:eastAsia="en-US"/>
              </w:rPr>
              <w:t>н</w:t>
            </w:r>
            <w:r w:rsidRPr="006D3641">
              <w:rPr>
                <w:rFonts w:ascii="Times New Roman" w:hAnsi="Times New Roman" w:cs="Times New Roman"/>
                <w:sz w:val="24"/>
                <w:szCs w:val="28"/>
                <w:lang w:eastAsia="en-US"/>
              </w:rPr>
              <w:t xml:space="preserve">ность на которые не разграничена на территории </w:t>
            </w:r>
            <w:proofErr w:type="gramStart"/>
            <w:r w:rsidRPr="006D3641">
              <w:rPr>
                <w:rFonts w:ascii="Times New Roman" w:hAnsi="Times New Roman" w:cs="Times New Roman"/>
                <w:sz w:val="24"/>
                <w:szCs w:val="28"/>
                <w:lang w:eastAsia="en-US"/>
              </w:rPr>
              <w:t>г</w:t>
            </w:r>
            <w:proofErr w:type="gramEnd"/>
            <w:r w:rsidRPr="006D3641">
              <w:rPr>
                <w:rFonts w:ascii="Times New Roman" w:hAnsi="Times New Roman" w:cs="Times New Roman"/>
                <w:sz w:val="24"/>
                <w:szCs w:val="28"/>
                <w:lang w:eastAsia="en-US"/>
              </w:rPr>
              <w:t>. Кызыла и у</w:t>
            </w:r>
            <w:r w:rsidRPr="006D3641">
              <w:rPr>
                <w:rFonts w:ascii="Times New Roman" w:hAnsi="Times New Roman" w:cs="Times New Roman"/>
                <w:sz w:val="24"/>
                <w:szCs w:val="28"/>
                <w:lang w:eastAsia="en-US"/>
              </w:rPr>
              <w:t>ч</w:t>
            </w:r>
            <w:r w:rsidRPr="006D3641">
              <w:rPr>
                <w:rFonts w:ascii="Times New Roman" w:hAnsi="Times New Roman" w:cs="Times New Roman"/>
                <w:sz w:val="24"/>
                <w:szCs w:val="28"/>
                <w:lang w:eastAsia="en-US"/>
              </w:rPr>
              <w:t>тенных в ЕГРН с границами:</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2019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400 га;</w:t>
            </w:r>
          </w:p>
          <w:p w:rsidR="007E34A2" w:rsidRPr="006D3641" w:rsidRDefault="007E34A2" w:rsidP="006D3641">
            <w:pPr>
              <w:pStyle w:val="ConsPlusNormal"/>
              <w:rPr>
                <w:rFonts w:ascii="Times New Roman" w:hAnsi="Times New Roman" w:cs="Times New Roman"/>
                <w:sz w:val="24"/>
                <w:szCs w:val="28"/>
                <w:lang w:eastAsia="en-US"/>
              </w:rPr>
            </w:pPr>
            <w:r w:rsidRPr="006D3641">
              <w:rPr>
                <w:rFonts w:ascii="Times New Roman" w:hAnsi="Times New Roman" w:cs="Times New Roman"/>
                <w:sz w:val="24"/>
                <w:szCs w:val="28"/>
                <w:lang w:eastAsia="en-US"/>
              </w:rPr>
              <w:t xml:space="preserve">2020 год </w:t>
            </w:r>
            <w:r w:rsidR="006D3641">
              <w:rPr>
                <w:rFonts w:ascii="Times New Roman" w:hAnsi="Times New Roman" w:cs="Times New Roman"/>
                <w:sz w:val="24"/>
                <w:szCs w:val="28"/>
                <w:lang w:eastAsia="en-US"/>
              </w:rPr>
              <w:t>–</w:t>
            </w:r>
            <w:r w:rsidRPr="006D3641">
              <w:rPr>
                <w:rFonts w:ascii="Times New Roman" w:hAnsi="Times New Roman" w:cs="Times New Roman"/>
                <w:sz w:val="24"/>
                <w:szCs w:val="28"/>
                <w:lang w:eastAsia="en-US"/>
              </w:rPr>
              <w:t xml:space="preserve"> 400 га»;</w:t>
            </w:r>
          </w:p>
        </w:tc>
      </w:tr>
    </w:tbl>
    <w:p w:rsidR="00C32BAA" w:rsidRPr="006D3641" w:rsidRDefault="003162C5" w:rsidP="006D3641">
      <w:pPr>
        <w:spacing w:after="0" w:line="360" w:lineRule="atLeast"/>
        <w:ind w:firstLine="709"/>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lastRenderedPageBreak/>
        <w:t>б</w:t>
      </w:r>
      <w:r w:rsidR="00C32BAA" w:rsidRPr="006D3641">
        <w:rPr>
          <w:rFonts w:ascii="Times New Roman" w:hAnsi="Times New Roman" w:cs="Times New Roman"/>
          <w:color w:val="000000" w:themeColor="text1"/>
          <w:sz w:val="28"/>
        </w:rPr>
        <w:t xml:space="preserve">) в </w:t>
      </w:r>
      <w:hyperlink r:id="rId6" w:history="1">
        <w:r w:rsidR="00C32BAA" w:rsidRPr="006D3641">
          <w:rPr>
            <w:rStyle w:val="a6"/>
            <w:rFonts w:ascii="Times New Roman" w:hAnsi="Times New Roman" w:cs="Times New Roman"/>
            <w:color w:val="000000" w:themeColor="text1"/>
            <w:sz w:val="28"/>
            <w:u w:val="none"/>
          </w:rPr>
          <w:t>позиции</w:t>
        </w:r>
      </w:hyperlink>
      <w:r w:rsidR="00C32BAA" w:rsidRPr="006D3641">
        <w:rPr>
          <w:rFonts w:ascii="Times New Roman" w:hAnsi="Times New Roman" w:cs="Times New Roman"/>
          <w:color w:val="000000" w:themeColor="text1"/>
          <w:sz w:val="28"/>
        </w:rPr>
        <w:t xml:space="preserve"> «Объемы бюджетных ассигнований Программы» </w:t>
      </w:r>
      <w:hyperlink r:id="rId7" w:history="1">
        <w:r w:rsidR="00C32BAA" w:rsidRPr="006D3641">
          <w:rPr>
            <w:rStyle w:val="a6"/>
            <w:rFonts w:ascii="Times New Roman" w:hAnsi="Times New Roman" w:cs="Times New Roman"/>
            <w:color w:val="000000" w:themeColor="text1"/>
            <w:sz w:val="28"/>
            <w:u w:val="none"/>
          </w:rPr>
          <w:t>цифры</w:t>
        </w:r>
      </w:hyperlink>
      <w:r w:rsidR="00C32BAA" w:rsidRPr="006D3641">
        <w:rPr>
          <w:rFonts w:ascii="Times New Roman" w:hAnsi="Times New Roman" w:cs="Times New Roman"/>
          <w:color w:val="000000" w:themeColor="text1"/>
          <w:sz w:val="28"/>
        </w:rPr>
        <w:t xml:space="preserve"> «175,5694» заменить цифрами «174,6565», цифры «33,3343» заменить цифрами «32,4224», цифры «11,8943» заменить цифрами «10,9824», цифры «10,2608» зам</w:t>
      </w:r>
      <w:r w:rsidR="00C32BAA" w:rsidRPr="006D3641">
        <w:rPr>
          <w:rFonts w:ascii="Times New Roman" w:hAnsi="Times New Roman" w:cs="Times New Roman"/>
          <w:color w:val="000000" w:themeColor="text1"/>
          <w:sz w:val="28"/>
        </w:rPr>
        <w:t>е</w:t>
      </w:r>
      <w:r w:rsidR="00C32BAA" w:rsidRPr="006D3641">
        <w:rPr>
          <w:rFonts w:ascii="Times New Roman" w:hAnsi="Times New Roman" w:cs="Times New Roman"/>
          <w:color w:val="000000" w:themeColor="text1"/>
          <w:sz w:val="28"/>
        </w:rPr>
        <w:t>нить цифрами «9,3998», цифры «10,8317» заменить цифрами «9,9755», цифры «20,4485» заменить цифрами «21,3095», цифры «20,3346» заменить цифрами «21,1908»;</w:t>
      </w:r>
      <w:proofErr w:type="gramEnd"/>
    </w:p>
    <w:p w:rsidR="00C32BAA" w:rsidRPr="006D3641" w:rsidRDefault="003162C5" w:rsidP="006D3641">
      <w:pPr>
        <w:spacing w:after="0" w:line="360" w:lineRule="atLeast"/>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C32BAA" w:rsidRPr="006D3641">
        <w:rPr>
          <w:rFonts w:ascii="Times New Roman" w:hAnsi="Times New Roman" w:cs="Times New Roman"/>
          <w:color w:val="000000" w:themeColor="text1"/>
          <w:sz w:val="28"/>
        </w:rPr>
        <w:t xml:space="preserve">) в </w:t>
      </w:r>
      <w:hyperlink r:id="rId8" w:history="1">
        <w:r w:rsidR="00C32BAA" w:rsidRPr="006D3641">
          <w:rPr>
            <w:rStyle w:val="a6"/>
            <w:rFonts w:ascii="Times New Roman" w:hAnsi="Times New Roman" w:cs="Times New Roman"/>
            <w:color w:val="000000" w:themeColor="text1"/>
            <w:sz w:val="28"/>
            <w:u w:val="none"/>
          </w:rPr>
          <w:t>разделе IV</w:t>
        </w:r>
      </w:hyperlink>
      <w:r w:rsidR="006D3641">
        <w:rPr>
          <w:rFonts w:ascii="Times New Roman" w:hAnsi="Times New Roman" w:cs="Times New Roman"/>
          <w:color w:val="000000" w:themeColor="text1"/>
          <w:sz w:val="28"/>
        </w:rPr>
        <w:t xml:space="preserve"> </w:t>
      </w:r>
      <w:hyperlink r:id="rId9" w:history="1">
        <w:r w:rsidR="00C32BAA" w:rsidRPr="006D3641">
          <w:rPr>
            <w:rStyle w:val="a6"/>
            <w:rFonts w:ascii="Times New Roman" w:hAnsi="Times New Roman" w:cs="Times New Roman"/>
            <w:color w:val="000000" w:themeColor="text1"/>
            <w:sz w:val="28"/>
            <w:u w:val="none"/>
          </w:rPr>
          <w:t>цифры</w:t>
        </w:r>
      </w:hyperlink>
      <w:r w:rsidR="00C32BAA" w:rsidRPr="006D3641">
        <w:rPr>
          <w:rFonts w:ascii="Times New Roman" w:hAnsi="Times New Roman" w:cs="Times New Roman"/>
          <w:color w:val="000000" w:themeColor="text1"/>
          <w:sz w:val="28"/>
        </w:rPr>
        <w:t xml:space="preserve"> «175,5694» заменить цифрами «174,6565», </w:t>
      </w:r>
      <w:hyperlink r:id="rId10" w:history="1">
        <w:r w:rsidR="00C32BAA" w:rsidRPr="006D3641">
          <w:rPr>
            <w:rStyle w:val="a6"/>
            <w:rFonts w:ascii="Times New Roman" w:hAnsi="Times New Roman" w:cs="Times New Roman"/>
            <w:color w:val="000000" w:themeColor="text1"/>
            <w:sz w:val="28"/>
            <w:u w:val="none"/>
          </w:rPr>
          <w:t>цифры</w:t>
        </w:r>
      </w:hyperlink>
      <w:r w:rsidR="006D3641">
        <w:rPr>
          <w:rFonts w:ascii="Times New Roman" w:hAnsi="Times New Roman" w:cs="Times New Roman"/>
          <w:color w:val="000000" w:themeColor="text1"/>
          <w:sz w:val="28"/>
        </w:rPr>
        <w:t xml:space="preserve"> </w:t>
      </w:r>
      <w:proofErr w:type="gramStart"/>
      <w:r w:rsidR="00C32BAA" w:rsidRPr="006D3641">
        <w:rPr>
          <w:rFonts w:ascii="Times New Roman" w:hAnsi="Times New Roman" w:cs="Times New Roman"/>
          <w:color w:val="000000" w:themeColor="text1"/>
          <w:sz w:val="28"/>
        </w:rPr>
        <w:t>«33,3343» заменить цифрами «32,4224», цифры «11,8943» заменить цифрами «10,9824», цифры «10,2608» заменить цифрами «9,3998», цифры «10,8317» заменить цифрами «9,9755», цифры «20,4485» заменить цифрами «21,3095», цифры «20,3346» заменить цифрами «20,3346», цифры «132,3721» заменить цифрами «131,4602», цифры «8,2160» заменить цифрами «5,5869», цифры «124,1561», заменить цифрами «125,8733»;</w:t>
      </w:r>
      <w:proofErr w:type="gramEnd"/>
    </w:p>
    <w:p w:rsidR="00E3048C" w:rsidRPr="006D3641" w:rsidRDefault="003162C5" w:rsidP="006D3641">
      <w:pPr>
        <w:spacing w:after="0" w:line="360" w:lineRule="atLeast"/>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00E3048C" w:rsidRPr="006D3641">
        <w:rPr>
          <w:rFonts w:ascii="Times New Roman" w:hAnsi="Times New Roman" w:cs="Times New Roman"/>
          <w:color w:val="000000" w:themeColor="text1"/>
          <w:sz w:val="28"/>
        </w:rPr>
        <w:t xml:space="preserve">) </w:t>
      </w:r>
      <w:hyperlink r:id="rId11" w:history="1">
        <w:r w:rsidR="00E3048C" w:rsidRPr="006D3641">
          <w:rPr>
            <w:rStyle w:val="a6"/>
            <w:rFonts w:ascii="Times New Roman" w:hAnsi="Times New Roman" w:cs="Times New Roman"/>
            <w:color w:val="000000" w:themeColor="text1"/>
            <w:sz w:val="28"/>
            <w:u w:val="none"/>
          </w:rPr>
          <w:t xml:space="preserve">приложение </w:t>
        </w:r>
        <w:r w:rsidR="00435A36" w:rsidRPr="006D3641">
          <w:rPr>
            <w:rStyle w:val="a6"/>
            <w:rFonts w:ascii="Times New Roman" w:hAnsi="Times New Roman" w:cs="Times New Roman"/>
            <w:color w:val="000000" w:themeColor="text1"/>
            <w:sz w:val="28"/>
            <w:u w:val="none"/>
          </w:rPr>
          <w:t>№</w:t>
        </w:r>
        <w:r w:rsidR="00E3048C" w:rsidRPr="006D3641">
          <w:rPr>
            <w:rStyle w:val="a6"/>
            <w:rFonts w:ascii="Times New Roman" w:hAnsi="Times New Roman" w:cs="Times New Roman"/>
            <w:color w:val="000000" w:themeColor="text1"/>
            <w:sz w:val="28"/>
            <w:u w:val="none"/>
          </w:rPr>
          <w:t xml:space="preserve"> 1</w:t>
        </w:r>
      </w:hyperlink>
      <w:r w:rsidR="00B4134B">
        <w:rPr>
          <w:rFonts w:ascii="Times New Roman" w:hAnsi="Times New Roman" w:cs="Times New Roman"/>
          <w:color w:val="000000" w:themeColor="text1"/>
          <w:sz w:val="28"/>
        </w:rPr>
        <w:t xml:space="preserve"> </w:t>
      </w:r>
      <w:r w:rsidR="00B6080C" w:rsidRPr="006D3641">
        <w:rPr>
          <w:rFonts w:ascii="Times New Roman" w:hAnsi="Times New Roman" w:cs="Times New Roman"/>
          <w:color w:val="000000" w:themeColor="text1"/>
          <w:sz w:val="28"/>
        </w:rPr>
        <w:t xml:space="preserve">к Программе </w:t>
      </w:r>
      <w:r w:rsidR="00E3048C" w:rsidRPr="006D3641">
        <w:rPr>
          <w:rFonts w:ascii="Times New Roman" w:hAnsi="Times New Roman" w:cs="Times New Roman"/>
          <w:color w:val="000000" w:themeColor="text1"/>
          <w:sz w:val="28"/>
        </w:rPr>
        <w:t>изложить в следующей редакции:</w:t>
      </w:r>
    </w:p>
    <w:p w:rsidR="006D3641" w:rsidRDefault="006D3641" w:rsidP="006D3641">
      <w:pPr>
        <w:spacing w:after="0" w:line="360" w:lineRule="atLeast"/>
        <w:ind w:firstLine="709"/>
        <w:jc w:val="both"/>
        <w:rPr>
          <w:rFonts w:ascii="Times New Roman" w:hAnsi="Times New Roman" w:cs="Times New Roman"/>
          <w:color w:val="000000" w:themeColor="text1"/>
          <w:sz w:val="28"/>
        </w:rPr>
        <w:sectPr w:rsidR="006D3641" w:rsidSect="00B4134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8" w:footer="708" w:gutter="0"/>
          <w:cols w:space="708"/>
          <w:titlePg/>
          <w:docGrid w:linePitch="360"/>
        </w:sectPr>
      </w:pPr>
    </w:p>
    <w:p w:rsidR="00B6080C" w:rsidRPr="00B6080C" w:rsidRDefault="00B6080C" w:rsidP="00B4134B">
      <w:pPr>
        <w:pStyle w:val="ConsPlusNormal"/>
        <w:ind w:left="9639"/>
        <w:jc w:val="center"/>
        <w:rPr>
          <w:rFonts w:ascii="Times New Roman" w:hAnsi="Times New Roman" w:cs="Times New Roman"/>
          <w:sz w:val="28"/>
          <w:szCs w:val="28"/>
        </w:rPr>
      </w:pPr>
      <w:r w:rsidRPr="00B6080C">
        <w:rPr>
          <w:rFonts w:ascii="Times New Roman" w:hAnsi="Times New Roman" w:cs="Times New Roman"/>
          <w:sz w:val="28"/>
          <w:szCs w:val="28"/>
        </w:rPr>
        <w:lastRenderedPageBreak/>
        <w:t>«Приложение № 1</w:t>
      </w:r>
    </w:p>
    <w:p w:rsidR="00B4134B" w:rsidRDefault="00B6080C" w:rsidP="00B4134B">
      <w:pPr>
        <w:pStyle w:val="ConsPlusNormal"/>
        <w:ind w:left="9639"/>
        <w:jc w:val="center"/>
        <w:rPr>
          <w:rFonts w:ascii="Times New Roman" w:hAnsi="Times New Roman" w:cs="Times New Roman"/>
          <w:sz w:val="28"/>
          <w:szCs w:val="28"/>
        </w:rPr>
      </w:pPr>
      <w:r w:rsidRPr="00B6080C">
        <w:rPr>
          <w:rFonts w:ascii="Times New Roman" w:hAnsi="Times New Roman" w:cs="Times New Roman"/>
          <w:sz w:val="28"/>
          <w:szCs w:val="28"/>
        </w:rPr>
        <w:t xml:space="preserve">к государственной программе </w:t>
      </w:r>
    </w:p>
    <w:p w:rsidR="00B4134B" w:rsidRDefault="00B6080C" w:rsidP="00B4134B">
      <w:pPr>
        <w:pStyle w:val="ConsPlusNormal"/>
        <w:ind w:left="9639"/>
        <w:jc w:val="center"/>
        <w:rPr>
          <w:rFonts w:ascii="Times New Roman" w:hAnsi="Times New Roman" w:cs="Times New Roman"/>
          <w:sz w:val="28"/>
          <w:szCs w:val="28"/>
        </w:rPr>
      </w:pPr>
      <w:r w:rsidRPr="00B6080C">
        <w:rPr>
          <w:rFonts w:ascii="Times New Roman" w:hAnsi="Times New Roman" w:cs="Times New Roman"/>
          <w:sz w:val="28"/>
          <w:szCs w:val="28"/>
        </w:rPr>
        <w:t>Республики</w:t>
      </w:r>
      <w:r w:rsidR="00B4134B">
        <w:rPr>
          <w:rFonts w:ascii="Times New Roman" w:hAnsi="Times New Roman" w:cs="Times New Roman"/>
          <w:sz w:val="28"/>
          <w:szCs w:val="28"/>
        </w:rPr>
        <w:t xml:space="preserve"> </w:t>
      </w:r>
      <w:r w:rsidRPr="00B6080C">
        <w:rPr>
          <w:rFonts w:ascii="Times New Roman" w:hAnsi="Times New Roman" w:cs="Times New Roman"/>
          <w:sz w:val="28"/>
          <w:szCs w:val="28"/>
        </w:rPr>
        <w:t>Тыва</w:t>
      </w:r>
      <w:r w:rsidR="00B4134B">
        <w:rPr>
          <w:rFonts w:ascii="Times New Roman" w:hAnsi="Times New Roman" w:cs="Times New Roman"/>
          <w:sz w:val="28"/>
          <w:szCs w:val="28"/>
        </w:rPr>
        <w:t xml:space="preserve"> </w:t>
      </w:r>
      <w:r w:rsidRPr="00B6080C">
        <w:rPr>
          <w:rFonts w:ascii="Times New Roman" w:hAnsi="Times New Roman" w:cs="Times New Roman"/>
          <w:sz w:val="28"/>
          <w:szCs w:val="28"/>
        </w:rPr>
        <w:t xml:space="preserve">«Развитие </w:t>
      </w:r>
      <w:proofErr w:type="spellStart"/>
      <w:r w:rsidRPr="00B6080C">
        <w:rPr>
          <w:rFonts w:ascii="Times New Roman" w:hAnsi="Times New Roman" w:cs="Times New Roman"/>
          <w:sz w:val="28"/>
          <w:szCs w:val="28"/>
        </w:rPr>
        <w:t>земельно</w:t>
      </w:r>
      <w:proofErr w:type="spellEnd"/>
      <w:r w:rsidRPr="00B6080C">
        <w:rPr>
          <w:rFonts w:ascii="Times New Roman" w:hAnsi="Times New Roman" w:cs="Times New Roman"/>
          <w:sz w:val="28"/>
          <w:szCs w:val="28"/>
        </w:rPr>
        <w:t>-</w:t>
      </w:r>
    </w:p>
    <w:p w:rsidR="00B4134B" w:rsidRDefault="00B6080C" w:rsidP="00B4134B">
      <w:pPr>
        <w:pStyle w:val="ConsPlusNormal"/>
        <w:ind w:left="9639"/>
        <w:jc w:val="center"/>
        <w:rPr>
          <w:rFonts w:ascii="Times New Roman" w:hAnsi="Times New Roman" w:cs="Times New Roman"/>
          <w:sz w:val="28"/>
          <w:szCs w:val="28"/>
        </w:rPr>
      </w:pPr>
      <w:r w:rsidRPr="00B6080C">
        <w:rPr>
          <w:rFonts w:ascii="Times New Roman" w:hAnsi="Times New Roman" w:cs="Times New Roman"/>
          <w:sz w:val="28"/>
          <w:szCs w:val="28"/>
        </w:rPr>
        <w:t>имущественных отношений</w:t>
      </w:r>
      <w:r w:rsidR="00B4134B">
        <w:rPr>
          <w:rFonts w:ascii="Times New Roman" w:hAnsi="Times New Roman" w:cs="Times New Roman"/>
          <w:sz w:val="28"/>
          <w:szCs w:val="28"/>
        </w:rPr>
        <w:t xml:space="preserve"> </w:t>
      </w:r>
      <w:r w:rsidRPr="00B6080C">
        <w:rPr>
          <w:rFonts w:ascii="Times New Roman" w:hAnsi="Times New Roman" w:cs="Times New Roman"/>
          <w:sz w:val="28"/>
          <w:szCs w:val="28"/>
        </w:rPr>
        <w:t xml:space="preserve">на территории </w:t>
      </w:r>
    </w:p>
    <w:p w:rsidR="00B6080C" w:rsidRPr="00B6080C" w:rsidRDefault="00B6080C" w:rsidP="00B4134B">
      <w:pPr>
        <w:pStyle w:val="ConsPlusNormal"/>
        <w:ind w:left="9639"/>
        <w:jc w:val="center"/>
        <w:rPr>
          <w:rFonts w:ascii="Times New Roman" w:hAnsi="Times New Roman" w:cs="Times New Roman"/>
          <w:sz w:val="28"/>
          <w:szCs w:val="28"/>
        </w:rPr>
      </w:pPr>
      <w:r w:rsidRPr="00B6080C">
        <w:rPr>
          <w:rFonts w:ascii="Times New Roman" w:hAnsi="Times New Roman" w:cs="Times New Roman"/>
          <w:sz w:val="28"/>
          <w:szCs w:val="28"/>
        </w:rPr>
        <w:t>Республики Тыва</w:t>
      </w:r>
      <w:r w:rsidR="00B4134B">
        <w:rPr>
          <w:rFonts w:ascii="Times New Roman" w:hAnsi="Times New Roman" w:cs="Times New Roman"/>
          <w:sz w:val="28"/>
          <w:szCs w:val="28"/>
        </w:rPr>
        <w:t xml:space="preserve"> на 2014-</w:t>
      </w:r>
      <w:r w:rsidRPr="00B6080C">
        <w:rPr>
          <w:rFonts w:ascii="Times New Roman" w:hAnsi="Times New Roman" w:cs="Times New Roman"/>
          <w:sz w:val="28"/>
          <w:szCs w:val="28"/>
        </w:rPr>
        <w:t>2022 годы»</w:t>
      </w:r>
    </w:p>
    <w:p w:rsidR="00B6080C" w:rsidRDefault="00B6080C" w:rsidP="006D3641">
      <w:pPr>
        <w:pStyle w:val="ConsPlusNormal"/>
        <w:jc w:val="center"/>
        <w:rPr>
          <w:rFonts w:ascii="Times New Roman" w:hAnsi="Times New Roman" w:cs="Times New Roman"/>
          <w:sz w:val="28"/>
          <w:szCs w:val="28"/>
        </w:rPr>
      </w:pPr>
    </w:p>
    <w:p w:rsidR="00B4134B" w:rsidRDefault="00B4134B" w:rsidP="006D3641">
      <w:pPr>
        <w:pStyle w:val="ConsPlusNormal"/>
        <w:jc w:val="center"/>
        <w:rPr>
          <w:rFonts w:ascii="Times New Roman" w:hAnsi="Times New Roman" w:cs="Times New Roman"/>
          <w:sz w:val="28"/>
          <w:szCs w:val="28"/>
        </w:rPr>
      </w:pPr>
    </w:p>
    <w:p w:rsidR="00B4134B" w:rsidRPr="00B6080C" w:rsidRDefault="00B4134B" w:rsidP="006D3641">
      <w:pPr>
        <w:pStyle w:val="ConsPlusNormal"/>
        <w:jc w:val="center"/>
        <w:rPr>
          <w:rFonts w:ascii="Times New Roman" w:hAnsi="Times New Roman" w:cs="Times New Roman"/>
          <w:sz w:val="28"/>
          <w:szCs w:val="28"/>
        </w:rPr>
      </w:pPr>
    </w:p>
    <w:p w:rsidR="00B4134B" w:rsidRDefault="00B4134B" w:rsidP="006D3641">
      <w:pPr>
        <w:pStyle w:val="ConsPlusTitle"/>
        <w:jc w:val="center"/>
        <w:rPr>
          <w:rFonts w:ascii="Times New Roman" w:hAnsi="Times New Roman" w:cs="Times New Roman"/>
          <w:b w:val="0"/>
          <w:sz w:val="28"/>
          <w:szCs w:val="28"/>
        </w:rPr>
      </w:pPr>
      <w:bookmarkStart w:id="0" w:name="P273"/>
      <w:bookmarkEnd w:id="0"/>
      <w:r w:rsidRPr="00B6080C">
        <w:rPr>
          <w:rFonts w:ascii="Times New Roman" w:hAnsi="Times New Roman" w:cs="Times New Roman"/>
          <w:b w:val="0"/>
          <w:sz w:val="28"/>
          <w:szCs w:val="28"/>
        </w:rPr>
        <w:t>М</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Е</w:t>
      </w:r>
      <w:r>
        <w:rPr>
          <w:rFonts w:ascii="Times New Roman" w:hAnsi="Times New Roman" w:cs="Times New Roman"/>
          <w:b w:val="0"/>
          <w:sz w:val="28"/>
          <w:szCs w:val="28"/>
        </w:rPr>
        <w:t xml:space="preserve"> </w:t>
      </w:r>
      <w:proofErr w:type="gramStart"/>
      <w:r w:rsidRPr="00B6080C">
        <w:rPr>
          <w:rFonts w:ascii="Times New Roman" w:hAnsi="Times New Roman" w:cs="Times New Roman"/>
          <w:b w:val="0"/>
          <w:sz w:val="28"/>
          <w:szCs w:val="28"/>
        </w:rPr>
        <w:t>Р</w:t>
      </w:r>
      <w:proofErr w:type="gramEnd"/>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О</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П</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Р</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Я</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Т</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B6080C">
        <w:rPr>
          <w:rFonts w:ascii="Times New Roman" w:hAnsi="Times New Roman" w:cs="Times New Roman"/>
          <w:b w:val="0"/>
          <w:sz w:val="28"/>
          <w:szCs w:val="28"/>
        </w:rPr>
        <w:t xml:space="preserve">Я </w:t>
      </w:r>
    </w:p>
    <w:p w:rsidR="00B6080C" w:rsidRPr="00B6080C" w:rsidRDefault="00B6080C" w:rsidP="006D3641">
      <w:pPr>
        <w:pStyle w:val="ConsPlusTitle"/>
        <w:jc w:val="center"/>
        <w:rPr>
          <w:rFonts w:ascii="Times New Roman" w:hAnsi="Times New Roman" w:cs="Times New Roman"/>
          <w:b w:val="0"/>
          <w:sz w:val="28"/>
          <w:szCs w:val="28"/>
        </w:rPr>
      </w:pPr>
      <w:r w:rsidRPr="00B6080C">
        <w:rPr>
          <w:rFonts w:ascii="Times New Roman" w:hAnsi="Times New Roman" w:cs="Times New Roman"/>
          <w:b w:val="0"/>
          <w:sz w:val="28"/>
          <w:szCs w:val="28"/>
        </w:rPr>
        <w:t>государственной программы Республики Тыва</w:t>
      </w:r>
    </w:p>
    <w:p w:rsidR="00B4134B" w:rsidRDefault="00B6080C" w:rsidP="006D3641">
      <w:pPr>
        <w:pStyle w:val="ConsPlusTitle"/>
        <w:jc w:val="center"/>
        <w:rPr>
          <w:rFonts w:ascii="Times New Roman" w:hAnsi="Times New Roman" w:cs="Times New Roman"/>
          <w:b w:val="0"/>
          <w:sz w:val="28"/>
          <w:szCs w:val="28"/>
        </w:rPr>
      </w:pPr>
      <w:r w:rsidRPr="00B6080C">
        <w:rPr>
          <w:rFonts w:ascii="Times New Roman" w:hAnsi="Times New Roman" w:cs="Times New Roman"/>
          <w:b w:val="0"/>
          <w:sz w:val="28"/>
          <w:szCs w:val="28"/>
        </w:rPr>
        <w:t xml:space="preserve">«Развитие земельно-имущественных отношений </w:t>
      </w:r>
      <w:proofErr w:type="gramStart"/>
      <w:r w:rsidRPr="00B6080C">
        <w:rPr>
          <w:rFonts w:ascii="Times New Roman" w:hAnsi="Times New Roman" w:cs="Times New Roman"/>
          <w:b w:val="0"/>
          <w:sz w:val="28"/>
          <w:szCs w:val="28"/>
        </w:rPr>
        <w:t>на</w:t>
      </w:r>
      <w:proofErr w:type="gramEnd"/>
      <w:r w:rsidRPr="00B6080C">
        <w:rPr>
          <w:rFonts w:ascii="Times New Roman" w:hAnsi="Times New Roman" w:cs="Times New Roman"/>
          <w:b w:val="0"/>
          <w:sz w:val="28"/>
          <w:szCs w:val="28"/>
        </w:rPr>
        <w:t xml:space="preserve"> </w:t>
      </w:r>
    </w:p>
    <w:p w:rsidR="00B6080C" w:rsidRPr="00B6080C" w:rsidRDefault="00B6080C" w:rsidP="006D3641">
      <w:pPr>
        <w:pStyle w:val="ConsPlusTitle"/>
        <w:jc w:val="center"/>
        <w:rPr>
          <w:rFonts w:ascii="Times New Roman" w:hAnsi="Times New Roman" w:cs="Times New Roman"/>
          <w:b w:val="0"/>
          <w:sz w:val="28"/>
          <w:szCs w:val="28"/>
        </w:rPr>
      </w:pPr>
      <w:r w:rsidRPr="00B6080C">
        <w:rPr>
          <w:rFonts w:ascii="Times New Roman" w:hAnsi="Times New Roman" w:cs="Times New Roman"/>
          <w:b w:val="0"/>
          <w:sz w:val="28"/>
          <w:szCs w:val="28"/>
        </w:rPr>
        <w:t>территории</w:t>
      </w:r>
      <w:r w:rsidR="00B4134B">
        <w:rPr>
          <w:rFonts w:ascii="Times New Roman" w:hAnsi="Times New Roman" w:cs="Times New Roman"/>
          <w:b w:val="0"/>
          <w:sz w:val="28"/>
          <w:szCs w:val="28"/>
        </w:rPr>
        <w:t xml:space="preserve"> </w:t>
      </w:r>
      <w:r w:rsidRPr="00B6080C">
        <w:rPr>
          <w:rFonts w:ascii="Times New Roman" w:hAnsi="Times New Roman" w:cs="Times New Roman"/>
          <w:b w:val="0"/>
          <w:sz w:val="28"/>
          <w:szCs w:val="28"/>
        </w:rPr>
        <w:t>Республики Тыва на 2014-2022 годы»</w:t>
      </w:r>
    </w:p>
    <w:p w:rsidR="00E3048C" w:rsidRPr="00B6080C" w:rsidRDefault="00E3048C" w:rsidP="006D3641">
      <w:pPr>
        <w:pStyle w:val="ConsPlusNormal"/>
        <w:jc w:val="center"/>
        <w:rPr>
          <w:rFonts w:ascii="Times New Roman" w:hAnsi="Times New Roman" w:cs="Times New Roman"/>
          <w:sz w:val="28"/>
          <w:szCs w:val="28"/>
        </w:rPr>
      </w:pPr>
    </w:p>
    <w:tbl>
      <w:tblPr>
        <w:tblStyle w:val="a3"/>
        <w:tblW w:w="15695" w:type="dxa"/>
        <w:jc w:val="center"/>
        <w:tblInd w:w="-722" w:type="dxa"/>
        <w:tblLayout w:type="fixed"/>
        <w:tblLook w:val="04A0"/>
      </w:tblPr>
      <w:tblGrid>
        <w:gridCol w:w="2575"/>
        <w:gridCol w:w="1261"/>
        <w:gridCol w:w="1149"/>
        <w:gridCol w:w="977"/>
        <w:gridCol w:w="961"/>
        <w:gridCol w:w="961"/>
        <w:gridCol w:w="1126"/>
        <w:gridCol w:w="1126"/>
        <w:gridCol w:w="1086"/>
        <w:gridCol w:w="1134"/>
        <w:gridCol w:w="992"/>
        <w:gridCol w:w="1134"/>
        <w:gridCol w:w="1213"/>
      </w:tblGrid>
      <w:tr w:rsidR="00B4134B" w:rsidRPr="00B4134B" w:rsidTr="00B4134B">
        <w:trPr>
          <w:jc w:val="center"/>
        </w:trPr>
        <w:tc>
          <w:tcPr>
            <w:tcW w:w="2575" w:type="dxa"/>
            <w:vMerge w:val="restart"/>
          </w:tcPr>
          <w:p w:rsid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 xml:space="preserve">Наименование </w:t>
            </w:r>
          </w:p>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мероприятия</w:t>
            </w:r>
          </w:p>
        </w:tc>
        <w:tc>
          <w:tcPr>
            <w:tcW w:w="1261" w:type="dxa"/>
            <w:vMerge w:val="restart"/>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Источник финанс</w:t>
            </w:r>
            <w:r w:rsidRPr="00B4134B">
              <w:rPr>
                <w:rFonts w:ascii="Times New Roman" w:hAnsi="Times New Roman" w:cs="Times New Roman"/>
                <w:sz w:val="24"/>
                <w:szCs w:val="24"/>
              </w:rPr>
              <w:t>и</w:t>
            </w:r>
            <w:r w:rsidRPr="00B4134B">
              <w:rPr>
                <w:rFonts w:ascii="Times New Roman" w:hAnsi="Times New Roman" w:cs="Times New Roman"/>
                <w:sz w:val="24"/>
                <w:szCs w:val="24"/>
              </w:rPr>
              <w:t>рования</w:t>
            </w:r>
          </w:p>
        </w:tc>
        <w:tc>
          <w:tcPr>
            <w:tcW w:w="10646" w:type="dxa"/>
            <w:gridSpan w:val="10"/>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Объем финансирования, млн. рублей</w:t>
            </w:r>
          </w:p>
        </w:tc>
        <w:tc>
          <w:tcPr>
            <w:tcW w:w="1213" w:type="dxa"/>
            <w:vMerge w:val="restart"/>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Сроки исполн</w:t>
            </w:r>
            <w:r w:rsidRPr="00B4134B">
              <w:rPr>
                <w:rFonts w:ascii="Times New Roman" w:hAnsi="Times New Roman" w:cs="Times New Roman"/>
                <w:sz w:val="24"/>
                <w:szCs w:val="24"/>
              </w:rPr>
              <w:t>е</w:t>
            </w:r>
            <w:r w:rsidRPr="00B4134B">
              <w:rPr>
                <w:rFonts w:ascii="Times New Roman" w:hAnsi="Times New Roman" w:cs="Times New Roman"/>
                <w:sz w:val="24"/>
                <w:szCs w:val="24"/>
              </w:rPr>
              <w:t>ния</w:t>
            </w:r>
          </w:p>
        </w:tc>
      </w:tr>
      <w:tr w:rsidR="00B4134B" w:rsidRPr="00B4134B" w:rsidTr="00B4134B">
        <w:trPr>
          <w:jc w:val="center"/>
        </w:trPr>
        <w:tc>
          <w:tcPr>
            <w:tcW w:w="2575" w:type="dxa"/>
            <w:vMerge/>
          </w:tcPr>
          <w:p w:rsidR="00B4134B" w:rsidRPr="00B4134B" w:rsidRDefault="00B4134B" w:rsidP="00B4134B">
            <w:pPr>
              <w:pStyle w:val="ConsPlusNormal"/>
              <w:jc w:val="center"/>
              <w:rPr>
                <w:rFonts w:ascii="Times New Roman" w:hAnsi="Times New Roman" w:cs="Times New Roman"/>
                <w:sz w:val="24"/>
                <w:szCs w:val="24"/>
              </w:rPr>
            </w:pPr>
          </w:p>
        </w:tc>
        <w:tc>
          <w:tcPr>
            <w:tcW w:w="1261" w:type="dxa"/>
            <w:vMerge/>
          </w:tcPr>
          <w:p w:rsidR="00B4134B" w:rsidRPr="00B4134B" w:rsidRDefault="00B4134B" w:rsidP="00B4134B">
            <w:pPr>
              <w:pStyle w:val="ConsPlusNormal"/>
              <w:jc w:val="center"/>
              <w:rPr>
                <w:rFonts w:ascii="Times New Roman" w:hAnsi="Times New Roman" w:cs="Times New Roman"/>
                <w:sz w:val="24"/>
                <w:szCs w:val="24"/>
              </w:rPr>
            </w:pPr>
          </w:p>
        </w:tc>
        <w:tc>
          <w:tcPr>
            <w:tcW w:w="1149" w:type="dxa"/>
            <w:vMerge w:val="restart"/>
          </w:tcPr>
          <w:p w:rsidR="00B4134B" w:rsidRPr="00B4134B" w:rsidRDefault="00B4134B" w:rsidP="00B4134B">
            <w:pPr>
              <w:pStyle w:val="ConsPlusNormal"/>
              <w:jc w:val="center"/>
              <w:rPr>
                <w:rFonts w:ascii="Times New Roman" w:hAnsi="Times New Roman" w:cs="Times New Roman"/>
                <w:sz w:val="24"/>
                <w:szCs w:val="24"/>
              </w:rPr>
            </w:pPr>
            <w:r>
              <w:rPr>
                <w:rFonts w:ascii="Times New Roman" w:hAnsi="Times New Roman" w:cs="Times New Roman"/>
                <w:sz w:val="24"/>
                <w:szCs w:val="24"/>
              </w:rPr>
              <w:t>2014-</w:t>
            </w:r>
            <w:r w:rsidRPr="00B4134B">
              <w:rPr>
                <w:rFonts w:ascii="Times New Roman" w:hAnsi="Times New Roman" w:cs="Times New Roman"/>
                <w:sz w:val="24"/>
                <w:szCs w:val="24"/>
              </w:rPr>
              <w:t>2022 гг.</w:t>
            </w:r>
          </w:p>
        </w:tc>
        <w:tc>
          <w:tcPr>
            <w:tcW w:w="9497" w:type="dxa"/>
            <w:gridSpan w:val="9"/>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в том числе</w:t>
            </w:r>
          </w:p>
        </w:tc>
        <w:tc>
          <w:tcPr>
            <w:tcW w:w="1213" w:type="dxa"/>
            <w:vMerge/>
          </w:tcPr>
          <w:p w:rsidR="00B4134B" w:rsidRPr="00B4134B" w:rsidRDefault="00B4134B" w:rsidP="00B4134B">
            <w:pPr>
              <w:pStyle w:val="ConsPlusNormal"/>
              <w:jc w:val="center"/>
              <w:rPr>
                <w:rFonts w:ascii="Times New Roman" w:hAnsi="Times New Roman" w:cs="Times New Roman"/>
                <w:sz w:val="24"/>
                <w:szCs w:val="24"/>
              </w:rPr>
            </w:pPr>
          </w:p>
        </w:tc>
      </w:tr>
      <w:tr w:rsidR="00B4134B" w:rsidRPr="00B4134B" w:rsidTr="00B4134B">
        <w:trPr>
          <w:jc w:val="center"/>
        </w:trPr>
        <w:tc>
          <w:tcPr>
            <w:tcW w:w="2575" w:type="dxa"/>
            <w:vMerge/>
          </w:tcPr>
          <w:p w:rsidR="00B4134B" w:rsidRPr="00B4134B" w:rsidRDefault="00B4134B" w:rsidP="00B4134B">
            <w:pPr>
              <w:pStyle w:val="ConsPlusNormal"/>
              <w:jc w:val="center"/>
              <w:rPr>
                <w:rFonts w:ascii="Times New Roman" w:hAnsi="Times New Roman" w:cs="Times New Roman"/>
                <w:sz w:val="24"/>
                <w:szCs w:val="24"/>
              </w:rPr>
            </w:pPr>
          </w:p>
        </w:tc>
        <w:tc>
          <w:tcPr>
            <w:tcW w:w="1261" w:type="dxa"/>
            <w:vMerge/>
          </w:tcPr>
          <w:p w:rsidR="00B4134B" w:rsidRPr="00B4134B" w:rsidRDefault="00B4134B" w:rsidP="00B4134B">
            <w:pPr>
              <w:pStyle w:val="ConsPlusNormal"/>
              <w:jc w:val="center"/>
              <w:rPr>
                <w:rFonts w:ascii="Times New Roman" w:hAnsi="Times New Roman" w:cs="Times New Roman"/>
                <w:sz w:val="24"/>
                <w:szCs w:val="24"/>
              </w:rPr>
            </w:pPr>
          </w:p>
        </w:tc>
        <w:tc>
          <w:tcPr>
            <w:tcW w:w="1149" w:type="dxa"/>
            <w:vMerge/>
          </w:tcPr>
          <w:p w:rsidR="00B4134B" w:rsidRPr="00B4134B" w:rsidRDefault="00B4134B" w:rsidP="00B4134B">
            <w:pPr>
              <w:pStyle w:val="ConsPlusNormal"/>
              <w:jc w:val="center"/>
              <w:rPr>
                <w:rFonts w:ascii="Times New Roman" w:hAnsi="Times New Roman" w:cs="Times New Roman"/>
                <w:sz w:val="24"/>
                <w:szCs w:val="24"/>
              </w:rPr>
            </w:pPr>
          </w:p>
        </w:tc>
        <w:tc>
          <w:tcPr>
            <w:tcW w:w="977"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2014</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9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2015</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9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2016</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2017</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2018</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108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2019</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1134"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2020</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992"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2021</w:t>
            </w:r>
            <w:r>
              <w:rPr>
                <w:rFonts w:ascii="Times New Roman" w:hAnsi="Times New Roman" w:cs="Times New Roman"/>
                <w:sz w:val="24"/>
                <w:szCs w:val="24"/>
              </w:rPr>
              <w:t xml:space="preserve"> </w:t>
            </w:r>
            <w:r w:rsidRPr="00B4134B">
              <w:rPr>
                <w:rFonts w:ascii="Times New Roman" w:hAnsi="Times New Roman" w:cs="Times New Roman"/>
                <w:sz w:val="24"/>
                <w:szCs w:val="24"/>
              </w:rPr>
              <w:t>г.</w:t>
            </w:r>
          </w:p>
        </w:tc>
        <w:tc>
          <w:tcPr>
            <w:tcW w:w="1134"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2022 г.</w:t>
            </w:r>
          </w:p>
        </w:tc>
        <w:tc>
          <w:tcPr>
            <w:tcW w:w="1213" w:type="dxa"/>
            <w:vMerge/>
          </w:tcPr>
          <w:p w:rsidR="00B4134B" w:rsidRPr="00B4134B" w:rsidRDefault="00B4134B" w:rsidP="00B4134B">
            <w:pPr>
              <w:pStyle w:val="ConsPlusNormal"/>
              <w:jc w:val="center"/>
              <w:rPr>
                <w:rFonts w:ascii="Times New Roman" w:hAnsi="Times New Roman" w:cs="Times New Roman"/>
                <w:sz w:val="24"/>
                <w:szCs w:val="24"/>
              </w:rPr>
            </w:pPr>
          </w:p>
        </w:tc>
      </w:tr>
      <w:tr w:rsidR="00781EF9" w:rsidRPr="00B4134B" w:rsidTr="00B4134B">
        <w:trPr>
          <w:jc w:val="center"/>
        </w:trPr>
        <w:tc>
          <w:tcPr>
            <w:tcW w:w="2575"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w:t>
            </w:r>
          </w:p>
        </w:tc>
        <w:tc>
          <w:tcPr>
            <w:tcW w:w="12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w:t>
            </w:r>
          </w:p>
        </w:tc>
        <w:tc>
          <w:tcPr>
            <w:tcW w:w="114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w:t>
            </w:r>
          </w:p>
        </w:tc>
        <w:tc>
          <w:tcPr>
            <w:tcW w:w="977"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4</w:t>
            </w:r>
          </w:p>
        </w:tc>
        <w:tc>
          <w:tcPr>
            <w:tcW w:w="9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5</w:t>
            </w:r>
          </w:p>
        </w:tc>
        <w:tc>
          <w:tcPr>
            <w:tcW w:w="9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6</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7</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8</w:t>
            </w:r>
          </w:p>
        </w:tc>
        <w:tc>
          <w:tcPr>
            <w:tcW w:w="108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9</w:t>
            </w:r>
          </w:p>
        </w:tc>
        <w:tc>
          <w:tcPr>
            <w:tcW w:w="1134"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10</w:t>
            </w:r>
          </w:p>
        </w:tc>
        <w:tc>
          <w:tcPr>
            <w:tcW w:w="992"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w:t>
            </w:r>
          </w:p>
        </w:tc>
        <w:tc>
          <w:tcPr>
            <w:tcW w:w="1134"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12</w:t>
            </w:r>
          </w:p>
        </w:tc>
        <w:tc>
          <w:tcPr>
            <w:tcW w:w="1213"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13</w:t>
            </w:r>
          </w:p>
        </w:tc>
      </w:tr>
      <w:tr w:rsidR="00781EF9" w:rsidRPr="00B4134B" w:rsidTr="00B4134B">
        <w:trPr>
          <w:jc w:val="center"/>
        </w:trPr>
        <w:tc>
          <w:tcPr>
            <w:tcW w:w="15695" w:type="dxa"/>
            <w:gridSpan w:val="13"/>
          </w:tcPr>
          <w:p w:rsid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 Создание необходимых условий для эффективного использования и</w:t>
            </w:r>
          </w:p>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вовлечения в хозяйственный оборот земельных участков и иной недвижимости</w:t>
            </w:r>
          </w:p>
        </w:tc>
      </w:tr>
      <w:tr w:rsidR="00781EF9" w:rsidRPr="00B4134B" w:rsidTr="00B4134B">
        <w:trPr>
          <w:jc w:val="center"/>
        </w:trPr>
        <w:tc>
          <w:tcPr>
            <w:tcW w:w="2575"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Описание границ м</w:t>
            </w:r>
            <w:r w:rsidRPr="00B4134B">
              <w:rPr>
                <w:rFonts w:ascii="Times New Roman" w:hAnsi="Times New Roman" w:cs="Times New Roman"/>
                <w:sz w:val="24"/>
                <w:szCs w:val="24"/>
              </w:rPr>
              <w:t>у</w:t>
            </w:r>
            <w:r w:rsidRPr="00B4134B">
              <w:rPr>
                <w:rFonts w:ascii="Times New Roman" w:hAnsi="Times New Roman" w:cs="Times New Roman"/>
                <w:sz w:val="24"/>
                <w:szCs w:val="24"/>
              </w:rPr>
              <w:t>ниципальных районов, городских округов, населенных пунктов Республики Тыва</w:t>
            </w:r>
          </w:p>
        </w:tc>
        <w:tc>
          <w:tcPr>
            <w:tcW w:w="1261"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респу</w:t>
            </w:r>
            <w:r w:rsidRPr="00B4134B">
              <w:rPr>
                <w:rFonts w:ascii="Times New Roman" w:hAnsi="Times New Roman" w:cs="Times New Roman"/>
                <w:sz w:val="24"/>
                <w:szCs w:val="24"/>
              </w:rPr>
              <w:t>б</w:t>
            </w:r>
            <w:r w:rsidRPr="00B4134B">
              <w:rPr>
                <w:rFonts w:ascii="Times New Roman" w:hAnsi="Times New Roman" w:cs="Times New Roman"/>
                <w:sz w:val="24"/>
                <w:szCs w:val="24"/>
              </w:rPr>
              <w:t>лика</w:t>
            </w:r>
            <w:r w:rsidRPr="00B4134B">
              <w:rPr>
                <w:rFonts w:ascii="Times New Roman" w:hAnsi="Times New Roman" w:cs="Times New Roman"/>
                <w:sz w:val="24"/>
                <w:szCs w:val="24"/>
              </w:rPr>
              <w:t>н</w:t>
            </w:r>
            <w:r w:rsidRPr="00B4134B">
              <w:rPr>
                <w:rFonts w:ascii="Times New Roman" w:hAnsi="Times New Roman" w:cs="Times New Roman"/>
                <w:sz w:val="24"/>
                <w:szCs w:val="24"/>
              </w:rPr>
              <w:t>ский бюджет</w:t>
            </w:r>
          </w:p>
        </w:tc>
        <w:tc>
          <w:tcPr>
            <w:tcW w:w="114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2,0277</w:t>
            </w:r>
          </w:p>
        </w:tc>
        <w:tc>
          <w:tcPr>
            <w:tcW w:w="977"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2,0277</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p>
        </w:tc>
        <w:tc>
          <w:tcPr>
            <w:tcW w:w="1086" w:type="dxa"/>
          </w:tcPr>
          <w:p w:rsidR="00781EF9" w:rsidRPr="00B4134B" w:rsidRDefault="00781EF9" w:rsidP="00B4134B">
            <w:pPr>
              <w:pStyle w:val="ConsPlusNormal"/>
              <w:jc w:val="center"/>
              <w:rPr>
                <w:rFonts w:ascii="Times New Roman" w:hAnsi="Times New Roman" w:cs="Times New Roman"/>
                <w:sz w:val="24"/>
                <w:szCs w:val="24"/>
              </w:rPr>
            </w:pPr>
          </w:p>
        </w:tc>
        <w:tc>
          <w:tcPr>
            <w:tcW w:w="1134" w:type="dxa"/>
          </w:tcPr>
          <w:p w:rsidR="00781EF9" w:rsidRPr="00B4134B" w:rsidRDefault="00781EF9" w:rsidP="00B4134B">
            <w:pPr>
              <w:pStyle w:val="ConsPlusNormal"/>
              <w:jc w:val="center"/>
              <w:rPr>
                <w:rFonts w:ascii="Times New Roman" w:hAnsi="Times New Roman" w:cs="Times New Roman"/>
                <w:sz w:val="24"/>
                <w:szCs w:val="24"/>
              </w:rPr>
            </w:pPr>
          </w:p>
        </w:tc>
        <w:tc>
          <w:tcPr>
            <w:tcW w:w="992" w:type="dxa"/>
          </w:tcPr>
          <w:p w:rsidR="00781EF9" w:rsidRPr="00B4134B" w:rsidRDefault="00781EF9" w:rsidP="00B4134B">
            <w:pPr>
              <w:pStyle w:val="ConsPlusNormal"/>
              <w:jc w:val="center"/>
              <w:rPr>
                <w:rFonts w:ascii="Times New Roman" w:hAnsi="Times New Roman" w:cs="Times New Roman"/>
                <w:sz w:val="24"/>
                <w:szCs w:val="24"/>
              </w:rPr>
            </w:pPr>
          </w:p>
        </w:tc>
        <w:tc>
          <w:tcPr>
            <w:tcW w:w="1134" w:type="dxa"/>
          </w:tcPr>
          <w:p w:rsidR="00781EF9" w:rsidRPr="00B4134B" w:rsidRDefault="00781EF9" w:rsidP="00B4134B">
            <w:pPr>
              <w:pStyle w:val="ConsPlusNormal"/>
              <w:jc w:val="center"/>
              <w:rPr>
                <w:rFonts w:ascii="Times New Roman" w:hAnsi="Times New Roman" w:cs="Times New Roman"/>
                <w:sz w:val="24"/>
                <w:szCs w:val="24"/>
              </w:rPr>
            </w:pPr>
          </w:p>
        </w:tc>
        <w:tc>
          <w:tcPr>
            <w:tcW w:w="1213" w:type="dxa"/>
          </w:tcPr>
          <w:p w:rsidR="00781EF9" w:rsidRPr="00B4134B" w:rsidRDefault="00B4134B" w:rsidP="00B4134B">
            <w:pPr>
              <w:pStyle w:val="ConsPlusNormal"/>
              <w:jc w:val="center"/>
              <w:rPr>
                <w:rFonts w:ascii="Times New Roman" w:hAnsi="Times New Roman" w:cs="Times New Roman"/>
                <w:sz w:val="24"/>
                <w:szCs w:val="24"/>
              </w:rPr>
            </w:pPr>
            <w:r>
              <w:rPr>
                <w:rFonts w:ascii="Times New Roman" w:hAnsi="Times New Roman" w:cs="Times New Roman"/>
                <w:sz w:val="24"/>
                <w:szCs w:val="24"/>
              </w:rPr>
              <w:t>2015-</w:t>
            </w:r>
            <w:r w:rsidR="00781EF9" w:rsidRPr="00B4134B">
              <w:rPr>
                <w:rFonts w:ascii="Times New Roman" w:hAnsi="Times New Roman" w:cs="Times New Roman"/>
                <w:sz w:val="24"/>
                <w:szCs w:val="24"/>
              </w:rPr>
              <w:t>2016 гг.</w:t>
            </w:r>
          </w:p>
        </w:tc>
      </w:tr>
      <w:tr w:rsidR="00781EF9" w:rsidRPr="00B4134B" w:rsidTr="00B4134B">
        <w:trPr>
          <w:jc w:val="center"/>
        </w:trPr>
        <w:tc>
          <w:tcPr>
            <w:tcW w:w="15695" w:type="dxa"/>
            <w:gridSpan w:val="13"/>
          </w:tcPr>
          <w:p w:rsid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 xml:space="preserve">2. Увеличение совокупных поступлений в консолидированный бюджет </w:t>
            </w:r>
          </w:p>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республики от земельного налога, доходов от аренды и продажи земельных участков</w:t>
            </w:r>
          </w:p>
        </w:tc>
      </w:tr>
      <w:tr w:rsidR="00781EF9" w:rsidRPr="00B4134B" w:rsidTr="00B4134B">
        <w:trPr>
          <w:jc w:val="center"/>
        </w:trPr>
        <w:tc>
          <w:tcPr>
            <w:tcW w:w="2575"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2.1. Организация и проведение работ по государственной кад</w:t>
            </w:r>
            <w:r w:rsidRPr="00B4134B">
              <w:rPr>
                <w:rFonts w:ascii="Times New Roman" w:hAnsi="Times New Roman" w:cs="Times New Roman"/>
                <w:sz w:val="24"/>
                <w:szCs w:val="24"/>
              </w:rPr>
              <w:t>а</w:t>
            </w:r>
            <w:r w:rsidRPr="00B4134B">
              <w:rPr>
                <w:rFonts w:ascii="Times New Roman" w:hAnsi="Times New Roman" w:cs="Times New Roman"/>
                <w:sz w:val="24"/>
                <w:szCs w:val="24"/>
              </w:rPr>
              <w:t>стровой оценке земель</w:t>
            </w:r>
          </w:p>
        </w:tc>
        <w:tc>
          <w:tcPr>
            <w:tcW w:w="1261"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респу</w:t>
            </w:r>
            <w:r w:rsidRPr="00B4134B">
              <w:rPr>
                <w:rFonts w:ascii="Times New Roman" w:hAnsi="Times New Roman" w:cs="Times New Roman"/>
                <w:sz w:val="24"/>
                <w:szCs w:val="24"/>
              </w:rPr>
              <w:t>б</w:t>
            </w:r>
            <w:r w:rsidRPr="00B4134B">
              <w:rPr>
                <w:rFonts w:ascii="Times New Roman" w:hAnsi="Times New Roman" w:cs="Times New Roman"/>
                <w:sz w:val="24"/>
                <w:szCs w:val="24"/>
              </w:rPr>
              <w:t>лика</w:t>
            </w:r>
            <w:r w:rsidRPr="00B4134B">
              <w:rPr>
                <w:rFonts w:ascii="Times New Roman" w:hAnsi="Times New Roman" w:cs="Times New Roman"/>
                <w:sz w:val="24"/>
                <w:szCs w:val="24"/>
              </w:rPr>
              <w:t>н</w:t>
            </w:r>
            <w:r w:rsidRPr="00B4134B">
              <w:rPr>
                <w:rFonts w:ascii="Times New Roman" w:hAnsi="Times New Roman" w:cs="Times New Roman"/>
                <w:sz w:val="24"/>
                <w:szCs w:val="24"/>
              </w:rPr>
              <w:t>ский бюджет</w:t>
            </w:r>
          </w:p>
        </w:tc>
        <w:tc>
          <w:tcPr>
            <w:tcW w:w="114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31,5889</w:t>
            </w:r>
          </w:p>
        </w:tc>
        <w:tc>
          <w:tcPr>
            <w:tcW w:w="977"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1,140</w:t>
            </w:r>
          </w:p>
        </w:tc>
        <w:tc>
          <w:tcPr>
            <w:tcW w:w="9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0,750</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p>
        </w:tc>
        <w:tc>
          <w:tcPr>
            <w:tcW w:w="1126" w:type="dxa"/>
          </w:tcPr>
          <w:p w:rsidR="00781EF9" w:rsidRPr="00B4134B" w:rsidRDefault="00781EF9" w:rsidP="00B4134B">
            <w:pPr>
              <w:pStyle w:val="ConsPlusNormal"/>
              <w:jc w:val="center"/>
              <w:rPr>
                <w:rFonts w:ascii="Times New Roman" w:hAnsi="Times New Roman" w:cs="Times New Roman"/>
                <w:sz w:val="24"/>
                <w:szCs w:val="24"/>
              </w:rPr>
            </w:pPr>
          </w:p>
        </w:tc>
        <w:tc>
          <w:tcPr>
            <w:tcW w:w="108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4,8167</w:t>
            </w:r>
          </w:p>
        </w:tc>
        <w:tc>
          <w:tcPr>
            <w:tcW w:w="1134"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9,0158</w:t>
            </w:r>
          </w:p>
        </w:tc>
        <w:tc>
          <w:tcPr>
            <w:tcW w:w="992"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7,6916</w:t>
            </w:r>
          </w:p>
        </w:tc>
        <w:tc>
          <w:tcPr>
            <w:tcW w:w="1134"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8,1748</w:t>
            </w:r>
          </w:p>
        </w:tc>
        <w:tc>
          <w:tcPr>
            <w:tcW w:w="1213"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2014-2022 гг.</w:t>
            </w:r>
          </w:p>
        </w:tc>
      </w:tr>
    </w:tbl>
    <w:p w:rsidR="00B4134B" w:rsidRDefault="00B4134B"/>
    <w:p w:rsidR="00B4134B" w:rsidRDefault="00B4134B"/>
    <w:tbl>
      <w:tblPr>
        <w:tblStyle w:val="a3"/>
        <w:tblW w:w="15995" w:type="dxa"/>
        <w:jc w:val="center"/>
        <w:tblInd w:w="-722" w:type="dxa"/>
        <w:tblLayout w:type="fixed"/>
        <w:tblLook w:val="04A0"/>
      </w:tblPr>
      <w:tblGrid>
        <w:gridCol w:w="2575"/>
        <w:gridCol w:w="1261"/>
        <w:gridCol w:w="1149"/>
        <w:gridCol w:w="977"/>
        <w:gridCol w:w="961"/>
        <w:gridCol w:w="961"/>
        <w:gridCol w:w="1126"/>
        <w:gridCol w:w="1126"/>
        <w:gridCol w:w="1086"/>
        <w:gridCol w:w="1134"/>
        <w:gridCol w:w="1107"/>
        <w:gridCol w:w="1019"/>
        <w:gridCol w:w="1213"/>
        <w:gridCol w:w="300"/>
      </w:tblGrid>
      <w:tr w:rsidR="00B4134B" w:rsidRPr="00B4134B" w:rsidTr="00B4134B">
        <w:trPr>
          <w:gridAfter w:val="1"/>
          <w:wAfter w:w="300" w:type="dxa"/>
          <w:jc w:val="center"/>
        </w:trPr>
        <w:tc>
          <w:tcPr>
            <w:tcW w:w="2575"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w:t>
            </w:r>
          </w:p>
        </w:tc>
        <w:tc>
          <w:tcPr>
            <w:tcW w:w="12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w:t>
            </w:r>
          </w:p>
        </w:tc>
        <w:tc>
          <w:tcPr>
            <w:tcW w:w="114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w:t>
            </w:r>
          </w:p>
        </w:tc>
        <w:tc>
          <w:tcPr>
            <w:tcW w:w="977"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4</w:t>
            </w:r>
          </w:p>
        </w:tc>
        <w:tc>
          <w:tcPr>
            <w:tcW w:w="9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5</w:t>
            </w:r>
          </w:p>
        </w:tc>
        <w:tc>
          <w:tcPr>
            <w:tcW w:w="9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6</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7</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8</w:t>
            </w:r>
          </w:p>
        </w:tc>
        <w:tc>
          <w:tcPr>
            <w:tcW w:w="108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9</w:t>
            </w:r>
          </w:p>
        </w:tc>
        <w:tc>
          <w:tcPr>
            <w:tcW w:w="1134"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10</w:t>
            </w:r>
          </w:p>
        </w:tc>
        <w:tc>
          <w:tcPr>
            <w:tcW w:w="1107"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w:t>
            </w:r>
          </w:p>
        </w:tc>
        <w:tc>
          <w:tcPr>
            <w:tcW w:w="101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12</w:t>
            </w:r>
          </w:p>
        </w:tc>
        <w:tc>
          <w:tcPr>
            <w:tcW w:w="1213"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13</w:t>
            </w:r>
          </w:p>
        </w:tc>
      </w:tr>
      <w:tr w:rsidR="00781EF9" w:rsidRPr="00B4134B" w:rsidTr="00B4134B">
        <w:trPr>
          <w:gridAfter w:val="1"/>
          <w:wAfter w:w="300" w:type="dxa"/>
          <w:jc w:val="center"/>
        </w:trPr>
        <w:tc>
          <w:tcPr>
            <w:tcW w:w="2575" w:type="dxa"/>
            <w:vMerge w:val="restart"/>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2.2. Проведение ко</w:t>
            </w:r>
            <w:r w:rsidRPr="00B4134B">
              <w:rPr>
                <w:rFonts w:ascii="Times New Roman" w:hAnsi="Times New Roman" w:cs="Times New Roman"/>
                <w:sz w:val="24"/>
                <w:szCs w:val="24"/>
              </w:rPr>
              <w:t>м</w:t>
            </w:r>
            <w:r w:rsidRPr="00B4134B">
              <w:rPr>
                <w:rFonts w:ascii="Times New Roman" w:hAnsi="Times New Roman" w:cs="Times New Roman"/>
                <w:sz w:val="24"/>
                <w:szCs w:val="24"/>
              </w:rPr>
              <w:t>плексных кадастровых работ</w:t>
            </w:r>
          </w:p>
        </w:tc>
        <w:tc>
          <w:tcPr>
            <w:tcW w:w="1261"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респу</w:t>
            </w:r>
            <w:r w:rsidRPr="00B4134B">
              <w:rPr>
                <w:rFonts w:ascii="Times New Roman" w:hAnsi="Times New Roman" w:cs="Times New Roman"/>
                <w:sz w:val="24"/>
                <w:szCs w:val="24"/>
              </w:rPr>
              <w:t>б</w:t>
            </w:r>
            <w:r w:rsidRPr="00B4134B">
              <w:rPr>
                <w:rFonts w:ascii="Times New Roman" w:hAnsi="Times New Roman" w:cs="Times New Roman"/>
                <w:sz w:val="24"/>
                <w:szCs w:val="24"/>
              </w:rPr>
              <w:t>лика</w:t>
            </w:r>
            <w:r w:rsidRPr="00B4134B">
              <w:rPr>
                <w:rFonts w:ascii="Times New Roman" w:hAnsi="Times New Roman" w:cs="Times New Roman"/>
                <w:sz w:val="24"/>
                <w:szCs w:val="24"/>
              </w:rPr>
              <w:t>н</w:t>
            </w:r>
            <w:r w:rsidRPr="00B4134B">
              <w:rPr>
                <w:rFonts w:ascii="Times New Roman" w:hAnsi="Times New Roman" w:cs="Times New Roman"/>
                <w:sz w:val="24"/>
                <w:szCs w:val="24"/>
              </w:rPr>
              <w:t>ский бюджет</w:t>
            </w:r>
          </w:p>
        </w:tc>
        <w:tc>
          <w:tcPr>
            <w:tcW w:w="1149"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5,5869</w:t>
            </w:r>
          </w:p>
        </w:tc>
        <w:tc>
          <w:tcPr>
            <w:tcW w:w="977"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1,9911</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2,5</w:t>
            </w:r>
          </w:p>
        </w:tc>
        <w:tc>
          <w:tcPr>
            <w:tcW w:w="108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0,450</w:t>
            </w:r>
          </w:p>
        </w:tc>
        <w:tc>
          <w:tcPr>
            <w:tcW w:w="1134"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0,2166</w:t>
            </w:r>
          </w:p>
        </w:tc>
        <w:tc>
          <w:tcPr>
            <w:tcW w:w="1107"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0,2152</w:t>
            </w:r>
          </w:p>
        </w:tc>
        <w:tc>
          <w:tcPr>
            <w:tcW w:w="1019"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0,2140</w:t>
            </w:r>
          </w:p>
        </w:tc>
        <w:tc>
          <w:tcPr>
            <w:tcW w:w="1213" w:type="dxa"/>
          </w:tcPr>
          <w:p w:rsidR="00781EF9"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2017</w:t>
            </w:r>
            <w:r w:rsidR="00781EF9" w:rsidRPr="00B4134B">
              <w:rPr>
                <w:rFonts w:ascii="Times New Roman" w:hAnsi="Times New Roman" w:cs="Times New Roman"/>
                <w:sz w:val="24"/>
                <w:szCs w:val="24"/>
              </w:rPr>
              <w:t>- 2022 гг.</w:t>
            </w:r>
          </w:p>
        </w:tc>
      </w:tr>
      <w:tr w:rsidR="00781EF9" w:rsidRPr="00B4134B" w:rsidTr="00B4134B">
        <w:trPr>
          <w:gridAfter w:val="1"/>
          <w:wAfter w:w="300" w:type="dxa"/>
          <w:jc w:val="center"/>
        </w:trPr>
        <w:tc>
          <w:tcPr>
            <w:tcW w:w="2575" w:type="dxa"/>
            <w:vMerge/>
          </w:tcPr>
          <w:p w:rsidR="00781EF9" w:rsidRPr="00B4134B" w:rsidRDefault="00781EF9" w:rsidP="00B4134B">
            <w:pPr>
              <w:pStyle w:val="ConsPlusNormal"/>
              <w:rPr>
                <w:rFonts w:ascii="Times New Roman" w:hAnsi="Times New Roman" w:cs="Times New Roman"/>
                <w:sz w:val="24"/>
                <w:szCs w:val="24"/>
              </w:rPr>
            </w:pPr>
          </w:p>
        </w:tc>
        <w:tc>
          <w:tcPr>
            <w:tcW w:w="1261"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фед</w:t>
            </w:r>
            <w:r w:rsidRPr="00B4134B">
              <w:rPr>
                <w:rFonts w:ascii="Times New Roman" w:hAnsi="Times New Roman" w:cs="Times New Roman"/>
                <w:sz w:val="24"/>
                <w:szCs w:val="24"/>
              </w:rPr>
              <w:t>е</w:t>
            </w:r>
            <w:r w:rsidRPr="00B4134B">
              <w:rPr>
                <w:rFonts w:ascii="Times New Roman" w:hAnsi="Times New Roman" w:cs="Times New Roman"/>
                <w:sz w:val="24"/>
                <w:szCs w:val="24"/>
              </w:rPr>
              <w:t>ральный бюджет</w:t>
            </w:r>
          </w:p>
        </w:tc>
        <w:tc>
          <w:tcPr>
            <w:tcW w:w="114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124,1561</w:t>
            </w:r>
          </w:p>
        </w:tc>
        <w:tc>
          <w:tcPr>
            <w:tcW w:w="977"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37,8312</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15,7118</w:t>
            </w:r>
          </w:p>
        </w:tc>
        <w:tc>
          <w:tcPr>
            <w:tcW w:w="108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8,390</w:t>
            </w:r>
          </w:p>
        </w:tc>
        <w:tc>
          <w:tcPr>
            <w:tcW w:w="1134"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21,4400</w:t>
            </w:r>
          </w:p>
        </w:tc>
        <w:tc>
          <w:tcPr>
            <w:tcW w:w="1107"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21,3095</w:t>
            </w:r>
          </w:p>
        </w:tc>
        <w:tc>
          <w:tcPr>
            <w:tcW w:w="1019"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21,1908</w:t>
            </w:r>
          </w:p>
        </w:tc>
        <w:tc>
          <w:tcPr>
            <w:tcW w:w="1213" w:type="dxa"/>
          </w:tcPr>
          <w:p w:rsidR="00781EF9" w:rsidRPr="00B4134B" w:rsidRDefault="00781EF9" w:rsidP="00B4134B">
            <w:pPr>
              <w:pStyle w:val="ConsPlusNormal"/>
              <w:jc w:val="center"/>
              <w:rPr>
                <w:rFonts w:ascii="Times New Roman" w:hAnsi="Times New Roman" w:cs="Times New Roman"/>
                <w:sz w:val="24"/>
                <w:szCs w:val="24"/>
              </w:rPr>
            </w:pPr>
          </w:p>
        </w:tc>
      </w:tr>
      <w:tr w:rsidR="00781EF9" w:rsidRPr="00B4134B" w:rsidTr="00B4134B">
        <w:trPr>
          <w:gridAfter w:val="1"/>
          <w:wAfter w:w="300" w:type="dxa"/>
          <w:jc w:val="center"/>
        </w:trPr>
        <w:tc>
          <w:tcPr>
            <w:tcW w:w="2575"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2.3. Проведение работ по формированию и постановке на гос</w:t>
            </w:r>
            <w:r w:rsidRPr="00B4134B">
              <w:rPr>
                <w:rFonts w:ascii="Times New Roman" w:hAnsi="Times New Roman" w:cs="Times New Roman"/>
                <w:sz w:val="24"/>
                <w:szCs w:val="24"/>
              </w:rPr>
              <w:t>у</w:t>
            </w:r>
            <w:r w:rsidRPr="00B4134B">
              <w:rPr>
                <w:rFonts w:ascii="Times New Roman" w:hAnsi="Times New Roman" w:cs="Times New Roman"/>
                <w:sz w:val="24"/>
                <w:szCs w:val="24"/>
              </w:rPr>
              <w:t>дарственный кадас</w:t>
            </w:r>
            <w:r w:rsidRPr="00B4134B">
              <w:rPr>
                <w:rFonts w:ascii="Times New Roman" w:hAnsi="Times New Roman" w:cs="Times New Roman"/>
                <w:sz w:val="24"/>
                <w:szCs w:val="24"/>
              </w:rPr>
              <w:t>т</w:t>
            </w:r>
            <w:r w:rsidRPr="00B4134B">
              <w:rPr>
                <w:rFonts w:ascii="Times New Roman" w:hAnsi="Times New Roman" w:cs="Times New Roman"/>
                <w:sz w:val="24"/>
                <w:szCs w:val="24"/>
              </w:rPr>
              <w:t>ровый учет земельных участков, государс</w:t>
            </w:r>
            <w:r w:rsidRPr="00B4134B">
              <w:rPr>
                <w:rFonts w:ascii="Times New Roman" w:hAnsi="Times New Roman" w:cs="Times New Roman"/>
                <w:sz w:val="24"/>
                <w:szCs w:val="24"/>
              </w:rPr>
              <w:t>т</w:t>
            </w:r>
            <w:r w:rsidRPr="00B4134B">
              <w:rPr>
                <w:rFonts w:ascii="Times New Roman" w:hAnsi="Times New Roman" w:cs="Times New Roman"/>
                <w:sz w:val="24"/>
                <w:szCs w:val="24"/>
              </w:rPr>
              <w:t>венная собственность на которые не разгр</w:t>
            </w:r>
            <w:r w:rsidRPr="00B4134B">
              <w:rPr>
                <w:rFonts w:ascii="Times New Roman" w:hAnsi="Times New Roman" w:cs="Times New Roman"/>
                <w:sz w:val="24"/>
                <w:szCs w:val="24"/>
              </w:rPr>
              <w:t>а</w:t>
            </w:r>
            <w:r w:rsidRPr="00B4134B">
              <w:rPr>
                <w:rFonts w:ascii="Times New Roman" w:hAnsi="Times New Roman" w:cs="Times New Roman"/>
                <w:sz w:val="24"/>
                <w:szCs w:val="24"/>
              </w:rPr>
              <w:t>ничена</w:t>
            </w:r>
          </w:p>
        </w:tc>
        <w:tc>
          <w:tcPr>
            <w:tcW w:w="1261" w:type="dxa"/>
          </w:tcPr>
          <w:p w:rsidR="00781EF9" w:rsidRPr="00B4134B" w:rsidRDefault="00781EF9"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респу</w:t>
            </w:r>
            <w:r w:rsidRPr="00B4134B">
              <w:rPr>
                <w:rFonts w:ascii="Times New Roman" w:hAnsi="Times New Roman" w:cs="Times New Roman"/>
                <w:sz w:val="24"/>
                <w:szCs w:val="24"/>
              </w:rPr>
              <w:t>б</w:t>
            </w:r>
            <w:r w:rsidRPr="00B4134B">
              <w:rPr>
                <w:rFonts w:ascii="Times New Roman" w:hAnsi="Times New Roman" w:cs="Times New Roman"/>
                <w:sz w:val="24"/>
                <w:szCs w:val="24"/>
              </w:rPr>
              <w:t>лика</w:t>
            </w:r>
            <w:r w:rsidRPr="00B4134B">
              <w:rPr>
                <w:rFonts w:ascii="Times New Roman" w:hAnsi="Times New Roman" w:cs="Times New Roman"/>
                <w:sz w:val="24"/>
                <w:szCs w:val="24"/>
              </w:rPr>
              <w:t>н</w:t>
            </w:r>
            <w:r w:rsidRPr="00B4134B">
              <w:rPr>
                <w:rFonts w:ascii="Times New Roman" w:hAnsi="Times New Roman" w:cs="Times New Roman"/>
                <w:sz w:val="24"/>
                <w:szCs w:val="24"/>
              </w:rPr>
              <w:t>ский бюджет</w:t>
            </w:r>
          </w:p>
        </w:tc>
        <w:tc>
          <w:tcPr>
            <w:tcW w:w="114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1,6919</w:t>
            </w:r>
          </w:p>
        </w:tc>
        <w:tc>
          <w:tcPr>
            <w:tcW w:w="977"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961" w:type="dxa"/>
          </w:tcPr>
          <w:p w:rsidR="00781EF9" w:rsidRPr="00B4134B" w:rsidRDefault="00781EF9" w:rsidP="00B4134B">
            <w:pPr>
              <w:pStyle w:val="ConsPlusNormal"/>
              <w:jc w:val="center"/>
              <w:rPr>
                <w:rFonts w:ascii="Times New Roman" w:hAnsi="Times New Roman" w:cs="Times New Roman"/>
                <w:sz w:val="24"/>
                <w:szCs w:val="24"/>
              </w:rPr>
            </w:pPr>
          </w:p>
        </w:tc>
        <w:tc>
          <w:tcPr>
            <w:tcW w:w="1126" w:type="dxa"/>
          </w:tcPr>
          <w:p w:rsidR="00781EF9" w:rsidRPr="00B4134B" w:rsidRDefault="00781EF9" w:rsidP="00B4134B">
            <w:pPr>
              <w:pStyle w:val="ConsPlusNormal"/>
              <w:jc w:val="center"/>
              <w:rPr>
                <w:rFonts w:ascii="Times New Roman" w:hAnsi="Times New Roman" w:cs="Times New Roman"/>
                <w:sz w:val="24"/>
                <w:szCs w:val="24"/>
              </w:rPr>
            </w:pPr>
          </w:p>
        </w:tc>
        <w:tc>
          <w:tcPr>
            <w:tcW w:w="1126" w:type="dxa"/>
          </w:tcPr>
          <w:p w:rsidR="00781EF9" w:rsidRPr="00B4134B" w:rsidRDefault="00781EF9" w:rsidP="00B4134B">
            <w:pPr>
              <w:pStyle w:val="ConsPlusNormal"/>
              <w:jc w:val="center"/>
              <w:rPr>
                <w:rFonts w:ascii="Times New Roman" w:hAnsi="Times New Roman" w:cs="Times New Roman"/>
                <w:sz w:val="24"/>
                <w:szCs w:val="24"/>
              </w:rPr>
            </w:pPr>
          </w:p>
        </w:tc>
        <w:tc>
          <w:tcPr>
            <w:tcW w:w="108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0,450</w:t>
            </w:r>
          </w:p>
        </w:tc>
        <w:tc>
          <w:tcPr>
            <w:tcW w:w="1134"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0,450</w:t>
            </w:r>
          </w:p>
        </w:tc>
        <w:tc>
          <w:tcPr>
            <w:tcW w:w="1107"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0,3839</w:t>
            </w:r>
          </w:p>
        </w:tc>
        <w:tc>
          <w:tcPr>
            <w:tcW w:w="101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0,4080</w:t>
            </w:r>
          </w:p>
        </w:tc>
        <w:tc>
          <w:tcPr>
            <w:tcW w:w="1213" w:type="dxa"/>
          </w:tcPr>
          <w:p w:rsidR="00781EF9" w:rsidRPr="00B4134B" w:rsidRDefault="00781EF9" w:rsidP="00B4134B">
            <w:pPr>
              <w:pStyle w:val="ConsPlusNormal"/>
              <w:jc w:val="center"/>
              <w:rPr>
                <w:rFonts w:ascii="Times New Roman" w:hAnsi="Times New Roman" w:cs="Times New Roman"/>
                <w:sz w:val="24"/>
                <w:szCs w:val="24"/>
              </w:rPr>
            </w:pPr>
          </w:p>
        </w:tc>
      </w:tr>
      <w:tr w:rsidR="00B4134B" w:rsidRPr="00B4134B" w:rsidTr="00B4134B">
        <w:trPr>
          <w:gridAfter w:val="1"/>
          <w:wAfter w:w="300" w:type="dxa"/>
          <w:jc w:val="center"/>
        </w:trPr>
        <w:tc>
          <w:tcPr>
            <w:tcW w:w="2575" w:type="dxa"/>
            <w:vMerge w:val="restart"/>
          </w:tcPr>
          <w:p w:rsidR="00B4134B" w:rsidRPr="00B4134B" w:rsidRDefault="00B4134B"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2.4. Развертывание и внедрение единой компьютерной и</w:t>
            </w:r>
            <w:r w:rsidRPr="00B4134B">
              <w:rPr>
                <w:rFonts w:ascii="Times New Roman" w:hAnsi="Times New Roman" w:cs="Times New Roman"/>
                <w:sz w:val="24"/>
                <w:szCs w:val="24"/>
              </w:rPr>
              <w:t>н</w:t>
            </w:r>
            <w:r w:rsidRPr="00B4134B">
              <w:rPr>
                <w:rFonts w:ascii="Times New Roman" w:hAnsi="Times New Roman" w:cs="Times New Roman"/>
                <w:sz w:val="24"/>
                <w:szCs w:val="24"/>
              </w:rPr>
              <w:t>формационной сист</w:t>
            </w:r>
            <w:r w:rsidRPr="00B4134B">
              <w:rPr>
                <w:rFonts w:ascii="Times New Roman" w:hAnsi="Times New Roman" w:cs="Times New Roman"/>
                <w:sz w:val="24"/>
                <w:szCs w:val="24"/>
              </w:rPr>
              <w:t>е</w:t>
            </w:r>
            <w:r w:rsidRPr="00B4134B">
              <w:rPr>
                <w:rFonts w:ascii="Times New Roman" w:hAnsi="Times New Roman" w:cs="Times New Roman"/>
                <w:sz w:val="24"/>
                <w:szCs w:val="24"/>
              </w:rPr>
              <w:t>мы по учету земел</w:t>
            </w:r>
            <w:r w:rsidRPr="00B4134B">
              <w:rPr>
                <w:rFonts w:ascii="Times New Roman" w:hAnsi="Times New Roman" w:cs="Times New Roman"/>
                <w:sz w:val="24"/>
                <w:szCs w:val="24"/>
              </w:rPr>
              <w:t>ь</w:t>
            </w:r>
            <w:r w:rsidRPr="00B4134B">
              <w:rPr>
                <w:rFonts w:ascii="Times New Roman" w:hAnsi="Times New Roman" w:cs="Times New Roman"/>
                <w:sz w:val="24"/>
                <w:szCs w:val="24"/>
              </w:rPr>
              <w:t>ных и имущественных отношений муниц</w:t>
            </w:r>
            <w:r w:rsidRPr="00B4134B">
              <w:rPr>
                <w:rFonts w:ascii="Times New Roman" w:hAnsi="Times New Roman" w:cs="Times New Roman"/>
                <w:sz w:val="24"/>
                <w:szCs w:val="24"/>
              </w:rPr>
              <w:t>и</w:t>
            </w:r>
            <w:r w:rsidRPr="00B4134B">
              <w:rPr>
                <w:rFonts w:ascii="Times New Roman" w:hAnsi="Times New Roman" w:cs="Times New Roman"/>
                <w:sz w:val="24"/>
                <w:szCs w:val="24"/>
              </w:rPr>
              <w:t>пальных районов и городских округов Республики Тыва</w:t>
            </w:r>
          </w:p>
        </w:tc>
        <w:tc>
          <w:tcPr>
            <w:tcW w:w="1261" w:type="dxa"/>
          </w:tcPr>
          <w:p w:rsidR="00B4134B" w:rsidRPr="00B4134B" w:rsidRDefault="00B4134B"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респу</w:t>
            </w:r>
            <w:r w:rsidRPr="00B4134B">
              <w:rPr>
                <w:rFonts w:ascii="Times New Roman" w:hAnsi="Times New Roman" w:cs="Times New Roman"/>
                <w:sz w:val="24"/>
                <w:szCs w:val="24"/>
              </w:rPr>
              <w:t>б</w:t>
            </w:r>
            <w:r w:rsidRPr="00B4134B">
              <w:rPr>
                <w:rFonts w:ascii="Times New Roman" w:hAnsi="Times New Roman" w:cs="Times New Roman"/>
                <w:sz w:val="24"/>
                <w:szCs w:val="24"/>
              </w:rPr>
              <w:t>лика</w:t>
            </w:r>
            <w:r w:rsidRPr="00B4134B">
              <w:rPr>
                <w:rFonts w:ascii="Times New Roman" w:hAnsi="Times New Roman" w:cs="Times New Roman"/>
                <w:sz w:val="24"/>
                <w:szCs w:val="24"/>
              </w:rPr>
              <w:t>н</w:t>
            </w:r>
            <w:r w:rsidRPr="00B4134B">
              <w:rPr>
                <w:rFonts w:ascii="Times New Roman" w:hAnsi="Times New Roman" w:cs="Times New Roman"/>
                <w:sz w:val="24"/>
                <w:szCs w:val="24"/>
              </w:rPr>
              <w:t>ский бюджет</w:t>
            </w:r>
          </w:p>
        </w:tc>
        <w:tc>
          <w:tcPr>
            <w:tcW w:w="114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7,8878</w:t>
            </w:r>
          </w:p>
        </w:tc>
        <w:tc>
          <w:tcPr>
            <w:tcW w:w="977" w:type="dxa"/>
          </w:tcPr>
          <w:p w:rsidR="00B4134B" w:rsidRPr="00B4134B" w:rsidRDefault="00B4134B" w:rsidP="00B4134B">
            <w:pPr>
              <w:pStyle w:val="ConsPlusNormal"/>
              <w:jc w:val="center"/>
              <w:rPr>
                <w:rFonts w:ascii="Times New Roman" w:hAnsi="Times New Roman" w:cs="Times New Roman"/>
                <w:sz w:val="24"/>
                <w:szCs w:val="24"/>
              </w:rPr>
            </w:pPr>
          </w:p>
        </w:tc>
        <w:tc>
          <w:tcPr>
            <w:tcW w:w="961" w:type="dxa"/>
          </w:tcPr>
          <w:p w:rsidR="00B4134B" w:rsidRPr="00B4134B" w:rsidRDefault="00B4134B" w:rsidP="00B4134B">
            <w:pPr>
              <w:pStyle w:val="ConsPlusNormal"/>
              <w:jc w:val="center"/>
              <w:rPr>
                <w:rFonts w:ascii="Times New Roman" w:hAnsi="Times New Roman" w:cs="Times New Roman"/>
                <w:sz w:val="24"/>
                <w:szCs w:val="24"/>
              </w:rPr>
            </w:pPr>
          </w:p>
        </w:tc>
        <w:tc>
          <w:tcPr>
            <w:tcW w:w="961" w:type="dxa"/>
          </w:tcPr>
          <w:p w:rsidR="00B4134B" w:rsidRPr="00B4134B" w:rsidRDefault="00B4134B" w:rsidP="00B4134B">
            <w:pPr>
              <w:pStyle w:val="ConsPlusNormal"/>
              <w:jc w:val="center"/>
              <w:rPr>
                <w:rFonts w:ascii="Times New Roman" w:hAnsi="Times New Roman" w:cs="Times New Roman"/>
                <w:sz w:val="24"/>
                <w:szCs w:val="24"/>
              </w:rPr>
            </w:pPr>
          </w:p>
        </w:tc>
        <w:tc>
          <w:tcPr>
            <w:tcW w:w="1126" w:type="dxa"/>
          </w:tcPr>
          <w:p w:rsidR="00B4134B" w:rsidRPr="00B4134B" w:rsidRDefault="00B4134B" w:rsidP="00B4134B">
            <w:pPr>
              <w:pStyle w:val="ConsPlusNormal"/>
              <w:jc w:val="center"/>
              <w:rPr>
                <w:rFonts w:ascii="Times New Roman" w:hAnsi="Times New Roman" w:cs="Times New Roman"/>
                <w:sz w:val="24"/>
                <w:szCs w:val="24"/>
              </w:rPr>
            </w:pP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3,0</w:t>
            </w:r>
          </w:p>
        </w:tc>
        <w:tc>
          <w:tcPr>
            <w:tcW w:w="108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1,3</w:t>
            </w:r>
          </w:p>
        </w:tc>
        <w:tc>
          <w:tcPr>
            <w:tcW w:w="1134"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1,3</w:t>
            </w:r>
          </w:p>
        </w:tc>
        <w:tc>
          <w:tcPr>
            <w:tcW w:w="1107"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1,1091</w:t>
            </w:r>
          </w:p>
        </w:tc>
        <w:tc>
          <w:tcPr>
            <w:tcW w:w="101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1,1787</w:t>
            </w:r>
          </w:p>
        </w:tc>
        <w:tc>
          <w:tcPr>
            <w:tcW w:w="1213"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2018-2022 гг.</w:t>
            </w:r>
          </w:p>
        </w:tc>
      </w:tr>
      <w:tr w:rsidR="00B4134B" w:rsidRPr="00B4134B" w:rsidTr="00B4134B">
        <w:trPr>
          <w:gridAfter w:val="1"/>
          <w:wAfter w:w="300" w:type="dxa"/>
          <w:jc w:val="center"/>
        </w:trPr>
        <w:tc>
          <w:tcPr>
            <w:tcW w:w="2575" w:type="dxa"/>
            <w:vMerge/>
          </w:tcPr>
          <w:p w:rsidR="00B4134B" w:rsidRPr="00B4134B" w:rsidRDefault="00B4134B" w:rsidP="00B4134B">
            <w:pPr>
              <w:pStyle w:val="ConsPlusNormal"/>
              <w:rPr>
                <w:rFonts w:ascii="Times New Roman" w:hAnsi="Times New Roman" w:cs="Times New Roman"/>
                <w:sz w:val="24"/>
                <w:szCs w:val="24"/>
              </w:rPr>
            </w:pPr>
          </w:p>
        </w:tc>
        <w:tc>
          <w:tcPr>
            <w:tcW w:w="1261" w:type="dxa"/>
          </w:tcPr>
          <w:p w:rsidR="00B4134B" w:rsidRPr="00B4134B" w:rsidRDefault="00B4134B"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респу</w:t>
            </w:r>
            <w:r w:rsidRPr="00B4134B">
              <w:rPr>
                <w:rFonts w:ascii="Times New Roman" w:hAnsi="Times New Roman" w:cs="Times New Roman"/>
                <w:sz w:val="24"/>
                <w:szCs w:val="24"/>
              </w:rPr>
              <w:t>б</w:t>
            </w:r>
            <w:r w:rsidRPr="00B4134B">
              <w:rPr>
                <w:rFonts w:ascii="Times New Roman" w:hAnsi="Times New Roman" w:cs="Times New Roman"/>
                <w:sz w:val="24"/>
                <w:szCs w:val="24"/>
              </w:rPr>
              <w:t>лика</w:t>
            </w:r>
            <w:r w:rsidRPr="00B4134B">
              <w:rPr>
                <w:rFonts w:ascii="Times New Roman" w:hAnsi="Times New Roman" w:cs="Times New Roman"/>
                <w:sz w:val="24"/>
                <w:szCs w:val="24"/>
              </w:rPr>
              <w:t>н</w:t>
            </w:r>
            <w:r w:rsidRPr="00B4134B">
              <w:rPr>
                <w:rFonts w:ascii="Times New Roman" w:hAnsi="Times New Roman" w:cs="Times New Roman"/>
                <w:sz w:val="24"/>
                <w:szCs w:val="24"/>
              </w:rPr>
              <w:t>ский бюджет</w:t>
            </w:r>
          </w:p>
        </w:tc>
        <w:tc>
          <w:tcPr>
            <w:tcW w:w="114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48,7832</w:t>
            </w:r>
          </w:p>
        </w:tc>
        <w:tc>
          <w:tcPr>
            <w:tcW w:w="977" w:type="dxa"/>
          </w:tcPr>
          <w:p w:rsidR="00B4134B" w:rsidRPr="00B4134B" w:rsidRDefault="00B4134B" w:rsidP="00B4134B">
            <w:pPr>
              <w:pStyle w:val="ConsPlusNormal"/>
              <w:jc w:val="center"/>
              <w:rPr>
                <w:rFonts w:ascii="Times New Roman" w:hAnsi="Times New Roman" w:cs="Times New Roman"/>
                <w:sz w:val="24"/>
                <w:szCs w:val="24"/>
              </w:rPr>
            </w:pPr>
          </w:p>
        </w:tc>
        <w:tc>
          <w:tcPr>
            <w:tcW w:w="9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1,140</w:t>
            </w:r>
          </w:p>
        </w:tc>
        <w:tc>
          <w:tcPr>
            <w:tcW w:w="961"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0,750</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4,0188</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5,5</w:t>
            </w:r>
          </w:p>
        </w:tc>
        <w:tc>
          <w:tcPr>
            <w:tcW w:w="108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7,0167</w:t>
            </w:r>
          </w:p>
        </w:tc>
        <w:tc>
          <w:tcPr>
            <w:tcW w:w="1134"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10,9824</w:t>
            </w:r>
          </w:p>
        </w:tc>
        <w:tc>
          <w:tcPr>
            <w:tcW w:w="1107"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9,3998</w:t>
            </w:r>
          </w:p>
        </w:tc>
        <w:tc>
          <w:tcPr>
            <w:tcW w:w="101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9,9755</w:t>
            </w:r>
          </w:p>
        </w:tc>
        <w:tc>
          <w:tcPr>
            <w:tcW w:w="1213" w:type="dxa"/>
          </w:tcPr>
          <w:p w:rsidR="00B4134B" w:rsidRPr="00B4134B" w:rsidRDefault="00B4134B" w:rsidP="00B4134B">
            <w:pPr>
              <w:pStyle w:val="ConsPlusNormal"/>
              <w:jc w:val="center"/>
              <w:rPr>
                <w:rFonts w:ascii="Times New Roman" w:hAnsi="Times New Roman" w:cs="Times New Roman"/>
                <w:sz w:val="24"/>
                <w:szCs w:val="24"/>
              </w:rPr>
            </w:pPr>
          </w:p>
        </w:tc>
      </w:tr>
      <w:tr w:rsidR="00B4134B" w:rsidRPr="00B4134B" w:rsidTr="00B4134B">
        <w:trPr>
          <w:gridAfter w:val="1"/>
          <w:wAfter w:w="300" w:type="dxa"/>
          <w:jc w:val="center"/>
        </w:trPr>
        <w:tc>
          <w:tcPr>
            <w:tcW w:w="2575" w:type="dxa"/>
            <w:vMerge/>
          </w:tcPr>
          <w:p w:rsidR="00B4134B" w:rsidRPr="00B4134B" w:rsidRDefault="00B4134B" w:rsidP="00B4134B">
            <w:pPr>
              <w:pStyle w:val="ConsPlusNormal"/>
              <w:rPr>
                <w:rFonts w:ascii="Times New Roman" w:hAnsi="Times New Roman" w:cs="Times New Roman"/>
                <w:sz w:val="24"/>
                <w:szCs w:val="24"/>
              </w:rPr>
            </w:pPr>
          </w:p>
        </w:tc>
        <w:tc>
          <w:tcPr>
            <w:tcW w:w="1261" w:type="dxa"/>
          </w:tcPr>
          <w:p w:rsidR="00B4134B" w:rsidRPr="00B4134B" w:rsidRDefault="00B4134B"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фед</w:t>
            </w:r>
            <w:r w:rsidRPr="00B4134B">
              <w:rPr>
                <w:rFonts w:ascii="Times New Roman" w:hAnsi="Times New Roman" w:cs="Times New Roman"/>
                <w:sz w:val="24"/>
                <w:szCs w:val="24"/>
              </w:rPr>
              <w:t>е</w:t>
            </w:r>
            <w:r w:rsidRPr="00B4134B">
              <w:rPr>
                <w:rFonts w:ascii="Times New Roman" w:hAnsi="Times New Roman" w:cs="Times New Roman"/>
                <w:sz w:val="24"/>
                <w:szCs w:val="24"/>
              </w:rPr>
              <w:t>ральный бюджет</w:t>
            </w:r>
          </w:p>
        </w:tc>
        <w:tc>
          <w:tcPr>
            <w:tcW w:w="114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125,8733</w:t>
            </w:r>
          </w:p>
        </w:tc>
        <w:tc>
          <w:tcPr>
            <w:tcW w:w="977" w:type="dxa"/>
          </w:tcPr>
          <w:p w:rsidR="00B4134B" w:rsidRPr="00B4134B" w:rsidRDefault="00B4134B" w:rsidP="00B4134B">
            <w:pPr>
              <w:pStyle w:val="ConsPlusNormal"/>
              <w:jc w:val="center"/>
              <w:rPr>
                <w:rFonts w:ascii="Times New Roman" w:hAnsi="Times New Roman" w:cs="Times New Roman"/>
                <w:sz w:val="24"/>
                <w:szCs w:val="24"/>
              </w:rPr>
            </w:pPr>
          </w:p>
        </w:tc>
        <w:tc>
          <w:tcPr>
            <w:tcW w:w="961" w:type="dxa"/>
          </w:tcPr>
          <w:p w:rsidR="00B4134B" w:rsidRPr="00B4134B" w:rsidRDefault="00B4134B" w:rsidP="00B4134B">
            <w:pPr>
              <w:pStyle w:val="ConsPlusNormal"/>
              <w:jc w:val="center"/>
              <w:rPr>
                <w:rFonts w:ascii="Times New Roman" w:hAnsi="Times New Roman" w:cs="Times New Roman"/>
                <w:sz w:val="24"/>
                <w:szCs w:val="24"/>
              </w:rPr>
            </w:pPr>
          </w:p>
        </w:tc>
        <w:tc>
          <w:tcPr>
            <w:tcW w:w="961" w:type="dxa"/>
          </w:tcPr>
          <w:p w:rsidR="00B4134B" w:rsidRPr="00B4134B" w:rsidRDefault="00B4134B" w:rsidP="00B4134B">
            <w:pPr>
              <w:pStyle w:val="ConsPlusNormal"/>
              <w:jc w:val="center"/>
              <w:rPr>
                <w:rFonts w:ascii="Times New Roman" w:hAnsi="Times New Roman" w:cs="Times New Roman"/>
                <w:sz w:val="24"/>
                <w:szCs w:val="24"/>
              </w:rPr>
            </w:pP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37,8312</w:t>
            </w:r>
          </w:p>
        </w:tc>
        <w:tc>
          <w:tcPr>
            <w:tcW w:w="112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15,7118</w:t>
            </w:r>
          </w:p>
        </w:tc>
        <w:tc>
          <w:tcPr>
            <w:tcW w:w="1086"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8,390</w:t>
            </w:r>
          </w:p>
        </w:tc>
        <w:tc>
          <w:tcPr>
            <w:tcW w:w="1134"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21,440</w:t>
            </w:r>
          </w:p>
        </w:tc>
        <w:tc>
          <w:tcPr>
            <w:tcW w:w="1107"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21,3095</w:t>
            </w:r>
          </w:p>
        </w:tc>
        <w:tc>
          <w:tcPr>
            <w:tcW w:w="1019" w:type="dxa"/>
          </w:tcPr>
          <w:p w:rsidR="00B4134B" w:rsidRPr="00B4134B" w:rsidRDefault="00B4134B"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21,1908</w:t>
            </w:r>
          </w:p>
        </w:tc>
        <w:tc>
          <w:tcPr>
            <w:tcW w:w="1213" w:type="dxa"/>
          </w:tcPr>
          <w:p w:rsidR="00B4134B" w:rsidRPr="00B4134B" w:rsidRDefault="00B4134B" w:rsidP="00B4134B">
            <w:pPr>
              <w:pStyle w:val="ConsPlusNormal"/>
              <w:jc w:val="center"/>
              <w:rPr>
                <w:rFonts w:ascii="Times New Roman" w:hAnsi="Times New Roman" w:cs="Times New Roman"/>
                <w:sz w:val="24"/>
                <w:szCs w:val="24"/>
              </w:rPr>
            </w:pPr>
          </w:p>
        </w:tc>
      </w:tr>
      <w:tr w:rsidR="00B4134B" w:rsidRPr="00B4134B" w:rsidTr="00B4134B">
        <w:trPr>
          <w:trHeight w:val="106"/>
          <w:jc w:val="center"/>
        </w:trPr>
        <w:tc>
          <w:tcPr>
            <w:tcW w:w="2575" w:type="dxa"/>
          </w:tcPr>
          <w:p w:rsidR="00781EF9" w:rsidRPr="00B4134B" w:rsidRDefault="00B4134B" w:rsidP="00B4134B">
            <w:pPr>
              <w:pStyle w:val="ConsPlusNormal"/>
              <w:rPr>
                <w:rFonts w:ascii="Times New Roman" w:hAnsi="Times New Roman" w:cs="Times New Roman"/>
                <w:sz w:val="24"/>
                <w:szCs w:val="24"/>
              </w:rPr>
            </w:pPr>
            <w:r w:rsidRPr="00B4134B">
              <w:rPr>
                <w:rFonts w:ascii="Times New Roman" w:hAnsi="Times New Roman" w:cs="Times New Roman"/>
                <w:sz w:val="24"/>
                <w:szCs w:val="24"/>
              </w:rPr>
              <w:t>Всего</w:t>
            </w:r>
          </w:p>
        </w:tc>
        <w:tc>
          <w:tcPr>
            <w:tcW w:w="1261" w:type="dxa"/>
          </w:tcPr>
          <w:p w:rsidR="00781EF9" w:rsidRPr="00B4134B" w:rsidRDefault="00781EF9" w:rsidP="00B4134B">
            <w:pPr>
              <w:pStyle w:val="ConsPlusNormal"/>
              <w:rPr>
                <w:rFonts w:ascii="Times New Roman" w:hAnsi="Times New Roman" w:cs="Times New Roman"/>
                <w:sz w:val="24"/>
                <w:szCs w:val="24"/>
              </w:rPr>
            </w:pPr>
          </w:p>
        </w:tc>
        <w:tc>
          <w:tcPr>
            <w:tcW w:w="114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175,</w:t>
            </w:r>
            <w:r w:rsidR="00254294" w:rsidRPr="00B4134B">
              <w:rPr>
                <w:rFonts w:ascii="Times New Roman" w:hAnsi="Times New Roman" w:cs="Times New Roman"/>
                <w:sz w:val="24"/>
                <w:szCs w:val="24"/>
              </w:rPr>
              <w:t>6565</w:t>
            </w:r>
          </w:p>
        </w:tc>
        <w:tc>
          <w:tcPr>
            <w:tcW w:w="977"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w:t>
            </w:r>
          </w:p>
        </w:tc>
        <w:tc>
          <w:tcPr>
            <w:tcW w:w="9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1,140</w:t>
            </w:r>
          </w:p>
        </w:tc>
        <w:tc>
          <w:tcPr>
            <w:tcW w:w="961"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0,750</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41,850</w:t>
            </w:r>
          </w:p>
        </w:tc>
        <w:tc>
          <w:tcPr>
            <w:tcW w:w="112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21,2118</w:t>
            </w:r>
          </w:p>
        </w:tc>
        <w:tc>
          <w:tcPr>
            <w:tcW w:w="1086"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15,4067</w:t>
            </w:r>
          </w:p>
        </w:tc>
        <w:tc>
          <w:tcPr>
            <w:tcW w:w="1134" w:type="dxa"/>
          </w:tcPr>
          <w:p w:rsidR="00781EF9" w:rsidRPr="00B4134B" w:rsidRDefault="00254294"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32,4224</w:t>
            </w:r>
          </w:p>
        </w:tc>
        <w:tc>
          <w:tcPr>
            <w:tcW w:w="1107"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30,7093</w:t>
            </w:r>
          </w:p>
        </w:tc>
        <w:tc>
          <w:tcPr>
            <w:tcW w:w="1019" w:type="dxa"/>
          </w:tcPr>
          <w:p w:rsidR="00781EF9" w:rsidRPr="00B4134B" w:rsidRDefault="00781EF9" w:rsidP="00B4134B">
            <w:pPr>
              <w:pStyle w:val="ConsPlusNormal"/>
              <w:jc w:val="center"/>
              <w:rPr>
                <w:rFonts w:ascii="Times New Roman" w:hAnsi="Times New Roman" w:cs="Times New Roman"/>
                <w:sz w:val="24"/>
                <w:szCs w:val="24"/>
              </w:rPr>
            </w:pPr>
            <w:r w:rsidRPr="00B4134B">
              <w:rPr>
                <w:rFonts w:ascii="Times New Roman" w:hAnsi="Times New Roman" w:cs="Times New Roman"/>
                <w:sz w:val="24"/>
                <w:szCs w:val="24"/>
              </w:rPr>
              <w:t>31,1663</w:t>
            </w:r>
          </w:p>
        </w:tc>
        <w:tc>
          <w:tcPr>
            <w:tcW w:w="1213" w:type="dxa"/>
            <w:tcBorders>
              <w:right w:val="single" w:sz="4" w:space="0" w:color="auto"/>
            </w:tcBorders>
          </w:tcPr>
          <w:p w:rsidR="00781EF9" w:rsidRPr="00B4134B" w:rsidRDefault="00781EF9" w:rsidP="00B4134B">
            <w:pPr>
              <w:pStyle w:val="ConsPlusNormal"/>
              <w:jc w:val="center"/>
              <w:rPr>
                <w:rFonts w:ascii="Times New Roman" w:hAnsi="Times New Roman" w:cs="Times New Roman"/>
                <w:sz w:val="24"/>
                <w:szCs w:val="24"/>
              </w:rPr>
            </w:pPr>
          </w:p>
        </w:tc>
        <w:tc>
          <w:tcPr>
            <w:tcW w:w="300" w:type="dxa"/>
            <w:tcBorders>
              <w:top w:val="nil"/>
              <w:left w:val="single" w:sz="4" w:space="0" w:color="auto"/>
              <w:bottom w:val="nil"/>
              <w:right w:val="nil"/>
            </w:tcBorders>
            <w:shd w:val="clear" w:color="auto" w:fill="auto"/>
            <w:vAlign w:val="bottom"/>
          </w:tcPr>
          <w:p w:rsidR="00B4134B" w:rsidRPr="00B4134B" w:rsidRDefault="00B4134B" w:rsidP="00B4134B">
            <w:pPr>
              <w:ind w:left="-113"/>
              <w:rPr>
                <w:sz w:val="24"/>
                <w:szCs w:val="24"/>
              </w:rPr>
            </w:pPr>
            <w:r w:rsidRPr="00B4134B">
              <w:rPr>
                <w:sz w:val="24"/>
                <w:szCs w:val="24"/>
              </w:rPr>
              <w:t>».</w:t>
            </w:r>
          </w:p>
        </w:tc>
      </w:tr>
    </w:tbl>
    <w:p w:rsidR="009C7F43" w:rsidRDefault="009C7F43">
      <w:pPr>
        <w:pStyle w:val="ConsPlusNormal"/>
        <w:ind w:firstLine="540"/>
        <w:jc w:val="both"/>
      </w:pPr>
    </w:p>
    <w:p w:rsidR="00B4134B" w:rsidRDefault="00B4134B">
      <w:pPr>
        <w:pStyle w:val="ConsPlusNormal"/>
        <w:ind w:firstLine="540"/>
        <w:jc w:val="both"/>
      </w:pPr>
    </w:p>
    <w:p w:rsidR="009C7F43" w:rsidRDefault="009C7F43">
      <w:pPr>
        <w:pStyle w:val="ConsPlusNormal"/>
        <w:ind w:firstLine="540"/>
        <w:jc w:val="both"/>
        <w:rPr>
          <w:rFonts w:ascii="Times New Roman" w:hAnsi="Times New Roman" w:cs="Times New Roman"/>
          <w:sz w:val="28"/>
          <w:szCs w:val="28"/>
        </w:rPr>
        <w:sectPr w:rsidR="009C7F43" w:rsidSect="00B4134B">
          <w:pgSz w:w="16838" w:h="11905" w:orient="landscape"/>
          <w:pgMar w:top="1134" w:right="567" w:bottom="1134" w:left="567" w:header="680" w:footer="680" w:gutter="0"/>
          <w:cols w:space="720"/>
          <w:docGrid w:linePitch="299"/>
        </w:sectPr>
      </w:pPr>
    </w:p>
    <w:p w:rsidR="00E3048C" w:rsidRPr="00B4134B" w:rsidRDefault="0097516A" w:rsidP="00B4134B">
      <w:pPr>
        <w:spacing w:after="0" w:line="360" w:lineRule="atLeast"/>
        <w:ind w:firstLine="709"/>
        <w:jc w:val="both"/>
        <w:rPr>
          <w:rFonts w:ascii="Times New Roman" w:hAnsi="Times New Roman" w:cs="Times New Roman"/>
          <w:sz w:val="28"/>
        </w:rPr>
      </w:pPr>
      <w:r w:rsidRPr="00B4134B">
        <w:rPr>
          <w:rFonts w:ascii="Times New Roman" w:hAnsi="Times New Roman" w:cs="Times New Roman"/>
          <w:sz w:val="28"/>
        </w:rPr>
        <w:lastRenderedPageBreak/>
        <w:t>2</w:t>
      </w:r>
      <w:r w:rsidR="00E3048C" w:rsidRPr="00B4134B">
        <w:rPr>
          <w:rFonts w:ascii="Times New Roman" w:hAnsi="Times New Roman" w:cs="Times New Roman"/>
          <w:sz w:val="28"/>
        </w:rPr>
        <w:t xml:space="preserve">. </w:t>
      </w:r>
      <w:proofErr w:type="gramStart"/>
      <w:r w:rsidR="00E3048C" w:rsidRPr="00B4134B">
        <w:rPr>
          <w:rFonts w:ascii="Times New Roman" w:hAnsi="Times New Roman" w:cs="Times New Roman"/>
          <w:sz w:val="28"/>
        </w:rPr>
        <w:t>Разместить</w:t>
      </w:r>
      <w:proofErr w:type="gramEnd"/>
      <w:r w:rsidR="00E3048C" w:rsidRPr="00B4134B">
        <w:rPr>
          <w:rFonts w:ascii="Times New Roman" w:hAnsi="Times New Roman" w:cs="Times New Roman"/>
          <w:sz w:val="28"/>
        </w:rPr>
        <w:t xml:space="preserve"> настоящее постановление на </w:t>
      </w:r>
      <w:r w:rsidR="00B4134B">
        <w:rPr>
          <w:rFonts w:ascii="Times New Roman" w:hAnsi="Times New Roman" w:cs="Times New Roman"/>
          <w:sz w:val="28"/>
        </w:rPr>
        <w:t>«О</w:t>
      </w:r>
      <w:r w:rsidR="00E3048C" w:rsidRPr="00B4134B">
        <w:rPr>
          <w:rFonts w:ascii="Times New Roman" w:hAnsi="Times New Roman" w:cs="Times New Roman"/>
          <w:sz w:val="28"/>
        </w:rPr>
        <w:t>фициальном интернет-портале правовой информации</w:t>
      </w:r>
      <w:r w:rsidR="00B4134B">
        <w:rPr>
          <w:rFonts w:ascii="Times New Roman" w:hAnsi="Times New Roman" w:cs="Times New Roman"/>
          <w:sz w:val="28"/>
        </w:rPr>
        <w:t>»</w:t>
      </w:r>
      <w:r w:rsidR="00E3048C" w:rsidRPr="00B4134B">
        <w:rPr>
          <w:rFonts w:ascii="Times New Roman" w:hAnsi="Times New Roman" w:cs="Times New Roman"/>
          <w:sz w:val="28"/>
        </w:rPr>
        <w:t xml:space="preserve"> (</w:t>
      </w:r>
      <w:proofErr w:type="spellStart"/>
      <w:r w:rsidR="00E3048C" w:rsidRPr="00B4134B">
        <w:rPr>
          <w:rFonts w:ascii="Times New Roman" w:hAnsi="Times New Roman" w:cs="Times New Roman"/>
          <w:sz w:val="28"/>
        </w:rPr>
        <w:t>www.pravo.gov.ru</w:t>
      </w:r>
      <w:proofErr w:type="spellEnd"/>
      <w:r w:rsidR="00E3048C" w:rsidRPr="00B4134B">
        <w:rPr>
          <w:rFonts w:ascii="Times New Roman" w:hAnsi="Times New Roman" w:cs="Times New Roman"/>
          <w:sz w:val="28"/>
        </w:rPr>
        <w:t>) и официальном сайте Республики Тыва в информаци</w:t>
      </w:r>
      <w:r w:rsidR="00446E7C" w:rsidRPr="00B4134B">
        <w:rPr>
          <w:rFonts w:ascii="Times New Roman" w:hAnsi="Times New Roman" w:cs="Times New Roman"/>
          <w:sz w:val="28"/>
        </w:rPr>
        <w:t>онно-телекоммуникационной сети «Интернет»</w:t>
      </w:r>
      <w:r w:rsidR="00E3048C" w:rsidRPr="00B4134B">
        <w:rPr>
          <w:rFonts w:ascii="Times New Roman" w:hAnsi="Times New Roman" w:cs="Times New Roman"/>
          <w:sz w:val="28"/>
        </w:rPr>
        <w:t>.</w:t>
      </w:r>
    </w:p>
    <w:p w:rsidR="00E3048C" w:rsidRPr="00B4134B" w:rsidRDefault="00E3048C" w:rsidP="00B4134B">
      <w:pPr>
        <w:spacing w:after="0" w:line="240" w:lineRule="auto"/>
        <w:rPr>
          <w:rFonts w:ascii="Times New Roman" w:hAnsi="Times New Roman" w:cs="Times New Roman"/>
          <w:sz w:val="28"/>
        </w:rPr>
      </w:pPr>
    </w:p>
    <w:p w:rsidR="00265701" w:rsidRDefault="00265701" w:rsidP="00B4134B">
      <w:pPr>
        <w:spacing w:after="0" w:line="240" w:lineRule="auto"/>
        <w:rPr>
          <w:rFonts w:ascii="Times New Roman" w:hAnsi="Times New Roman" w:cs="Times New Roman"/>
          <w:sz w:val="28"/>
        </w:rPr>
      </w:pPr>
    </w:p>
    <w:p w:rsidR="00B4134B" w:rsidRPr="00B4134B" w:rsidRDefault="00B4134B" w:rsidP="00B4134B">
      <w:pPr>
        <w:spacing w:after="0" w:line="240" w:lineRule="auto"/>
        <w:rPr>
          <w:rFonts w:ascii="Times New Roman" w:hAnsi="Times New Roman" w:cs="Times New Roman"/>
          <w:sz w:val="28"/>
        </w:rPr>
      </w:pPr>
    </w:p>
    <w:p w:rsidR="00990CDF" w:rsidRPr="00B4134B" w:rsidRDefault="00265701" w:rsidP="00B4134B">
      <w:pPr>
        <w:spacing w:after="0" w:line="240" w:lineRule="auto"/>
        <w:rPr>
          <w:rFonts w:ascii="Times New Roman" w:hAnsi="Times New Roman" w:cs="Times New Roman"/>
          <w:sz w:val="28"/>
        </w:rPr>
      </w:pPr>
      <w:r w:rsidRPr="00B4134B">
        <w:rPr>
          <w:rFonts w:ascii="Times New Roman" w:hAnsi="Times New Roman" w:cs="Times New Roman"/>
          <w:sz w:val="28"/>
        </w:rPr>
        <w:t>Глава Республики Тыва</w:t>
      </w:r>
      <w:r w:rsidRPr="00B4134B">
        <w:rPr>
          <w:rFonts w:ascii="Times New Roman" w:hAnsi="Times New Roman" w:cs="Times New Roman"/>
          <w:sz w:val="28"/>
        </w:rPr>
        <w:tab/>
      </w:r>
      <w:r w:rsidRPr="00B4134B">
        <w:rPr>
          <w:rFonts w:ascii="Times New Roman" w:hAnsi="Times New Roman" w:cs="Times New Roman"/>
          <w:sz w:val="28"/>
        </w:rPr>
        <w:tab/>
      </w:r>
      <w:r w:rsidRPr="00B4134B">
        <w:rPr>
          <w:rFonts w:ascii="Times New Roman" w:hAnsi="Times New Roman" w:cs="Times New Roman"/>
          <w:sz w:val="28"/>
        </w:rPr>
        <w:tab/>
      </w:r>
      <w:r w:rsidRPr="00B4134B">
        <w:rPr>
          <w:rFonts w:ascii="Times New Roman" w:hAnsi="Times New Roman" w:cs="Times New Roman"/>
          <w:sz w:val="28"/>
        </w:rPr>
        <w:tab/>
      </w:r>
      <w:r w:rsidRPr="00B4134B">
        <w:rPr>
          <w:rFonts w:ascii="Times New Roman" w:hAnsi="Times New Roman" w:cs="Times New Roman"/>
          <w:sz w:val="28"/>
        </w:rPr>
        <w:tab/>
      </w:r>
      <w:r w:rsidRPr="00B4134B">
        <w:rPr>
          <w:rFonts w:ascii="Times New Roman" w:hAnsi="Times New Roman" w:cs="Times New Roman"/>
          <w:sz w:val="28"/>
        </w:rPr>
        <w:tab/>
      </w:r>
      <w:r w:rsidRPr="00B4134B">
        <w:rPr>
          <w:rFonts w:ascii="Times New Roman" w:hAnsi="Times New Roman" w:cs="Times New Roman"/>
          <w:sz w:val="28"/>
        </w:rPr>
        <w:tab/>
      </w:r>
      <w:r w:rsidR="00B4134B">
        <w:rPr>
          <w:rFonts w:ascii="Times New Roman" w:hAnsi="Times New Roman" w:cs="Times New Roman"/>
          <w:sz w:val="28"/>
        </w:rPr>
        <w:t xml:space="preserve">            </w:t>
      </w:r>
      <w:r w:rsidRPr="00B4134B">
        <w:rPr>
          <w:rFonts w:ascii="Times New Roman" w:hAnsi="Times New Roman" w:cs="Times New Roman"/>
          <w:sz w:val="28"/>
        </w:rPr>
        <w:t>Ш.</w:t>
      </w:r>
      <w:r w:rsidR="00B4134B">
        <w:rPr>
          <w:rFonts w:ascii="Times New Roman" w:hAnsi="Times New Roman" w:cs="Times New Roman"/>
          <w:sz w:val="28"/>
        </w:rPr>
        <w:t xml:space="preserve"> </w:t>
      </w:r>
      <w:proofErr w:type="spellStart"/>
      <w:r w:rsidRPr="00B4134B">
        <w:rPr>
          <w:rFonts w:ascii="Times New Roman" w:hAnsi="Times New Roman" w:cs="Times New Roman"/>
          <w:sz w:val="28"/>
        </w:rPr>
        <w:t>Кара-оол</w:t>
      </w:r>
      <w:bookmarkStart w:id="1" w:name="_GoBack"/>
      <w:bookmarkEnd w:id="1"/>
      <w:proofErr w:type="spellEnd"/>
    </w:p>
    <w:sectPr w:rsidR="00990CDF" w:rsidRPr="00B4134B" w:rsidSect="00B4134B">
      <w:pgSz w:w="11905" w:h="16838"/>
      <w:pgMar w:top="1134" w:right="567" w:bottom="1134" w:left="1134" w:header="68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1C" w:rsidRPr="00B4134B" w:rsidRDefault="004A781C" w:rsidP="00B4134B">
      <w:pPr>
        <w:pStyle w:val="ConsPlusNormal"/>
        <w:rPr>
          <w:rFonts w:asciiTheme="minorHAnsi" w:eastAsiaTheme="minorHAnsi" w:hAnsiTheme="minorHAnsi" w:cstheme="minorBidi"/>
          <w:szCs w:val="22"/>
          <w:lang w:eastAsia="en-US"/>
        </w:rPr>
      </w:pPr>
      <w:r>
        <w:separator/>
      </w:r>
    </w:p>
  </w:endnote>
  <w:endnote w:type="continuationSeparator" w:id="0">
    <w:p w:rsidR="004A781C" w:rsidRPr="00B4134B" w:rsidRDefault="004A781C" w:rsidP="00B4134B">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8E" w:rsidRDefault="00D73D8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8E" w:rsidRDefault="00D73D8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8E" w:rsidRDefault="00D73D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1C" w:rsidRPr="00B4134B" w:rsidRDefault="004A781C" w:rsidP="00B4134B">
      <w:pPr>
        <w:pStyle w:val="ConsPlusNormal"/>
        <w:rPr>
          <w:rFonts w:asciiTheme="minorHAnsi" w:eastAsiaTheme="minorHAnsi" w:hAnsiTheme="minorHAnsi" w:cstheme="minorBidi"/>
          <w:szCs w:val="22"/>
          <w:lang w:eastAsia="en-US"/>
        </w:rPr>
      </w:pPr>
      <w:r>
        <w:separator/>
      </w:r>
    </w:p>
  </w:footnote>
  <w:footnote w:type="continuationSeparator" w:id="0">
    <w:p w:rsidR="004A781C" w:rsidRPr="00B4134B" w:rsidRDefault="004A781C" w:rsidP="00B4134B">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8E" w:rsidRDefault="00D73D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78"/>
    </w:sdtPr>
    <w:sdtEndPr>
      <w:rPr>
        <w:rFonts w:ascii="Times New Roman" w:hAnsi="Times New Roman" w:cs="Times New Roman"/>
        <w:sz w:val="24"/>
        <w:szCs w:val="24"/>
      </w:rPr>
    </w:sdtEndPr>
    <w:sdtContent>
      <w:p w:rsidR="00B4134B" w:rsidRPr="00B4134B" w:rsidRDefault="00DF1D7D">
        <w:pPr>
          <w:pStyle w:val="a7"/>
          <w:jc w:val="right"/>
          <w:rPr>
            <w:rFonts w:ascii="Times New Roman" w:hAnsi="Times New Roman" w:cs="Times New Roman"/>
            <w:sz w:val="24"/>
            <w:szCs w:val="24"/>
          </w:rPr>
        </w:pPr>
        <w:r w:rsidRPr="00B4134B">
          <w:rPr>
            <w:rFonts w:ascii="Times New Roman" w:hAnsi="Times New Roman" w:cs="Times New Roman"/>
            <w:sz w:val="24"/>
            <w:szCs w:val="24"/>
          </w:rPr>
          <w:fldChar w:fldCharType="begin"/>
        </w:r>
        <w:r w:rsidR="00B4134B" w:rsidRPr="00B4134B">
          <w:rPr>
            <w:rFonts w:ascii="Times New Roman" w:hAnsi="Times New Roman" w:cs="Times New Roman"/>
            <w:sz w:val="24"/>
            <w:szCs w:val="24"/>
          </w:rPr>
          <w:instrText xml:space="preserve"> PAGE   \* MERGEFORMAT </w:instrText>
        </w:r>
        <w:r w:rsidRPr="00B4134B">
          <w:rPr>
            <w:rFonts w:ascii="Times New Roman" w:hAnsi="Times New Roman" w:cs="Times New Roman"/>
            <w:sz w:val="24"/>
            <w:szCs w:val="24"/>
          </w:rPr>
          <w:fldChar w:fldCharType="separate"/>
        </w:r>
        <w:r w:rsidR="00AA007F">
          <w:rPr>
            <w:rFonts w:ascii="Times New Roman" w:hAnsi="Times New Roman" w:cs="Times New Roman"/>
            <w:noProof/>
            <w:sz w:val="24"/>
            <w:szCs w:val="24"/>
          </w:rPr>
          <w:t>2</w:t>
        </w:r>
        <w:r w:rsidRPr="00B4134B">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8E" w:rsidRDefault="00D73D8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BossProviderVariable" w:val="25_01_2006!f8843b6e-41c3-478e-a3b6-c79eb1e7e113"/>
  </w:docVars>
  <w:rsids>
    <w:rsidRoot w:val="00E3048C"/>
    <w:rsid w:val="000F6F48"/>
    <w:rsid w:val="00247447"/>
    <w:rsid w:val="00254294"/>
    <w:rsid w:val="00265701"/>
    <w:rsid w:val="003162C5"/>
    <w:rsid w:val="00435A36"/>
    <w:rsid w:val="00446E7C"/>
    <w:rsid w:val="00447A5C"/>
    <w:rsid w:val="004A781C"/>
    <w:rsid w:val="004E325F"/>
    <w:rsid w:val="006A3FEB"/>
    <w:rsid w:val="006D3641"/>
    <w:rsid w:val="007447C6"/>
    <w:rsid w:val="0078007F"/>
    <w:rsid w:val="00781EF9"/>
    <w:rsid w:val="007C6436"/>
    <w:rsid w:val="007E34A2"/>
    <w:rsid w:val="00923CDC"/>
    <w:rsid w:val="0097516A"/>
    <w:rsid w:val="00990CDF"/>
    <w:rsid w:val="009B4722"/>
    <w:rsid w:val="009C7F43"/>
    <w:rsid w:val="00A55498"/>
    <w:rsid w:val="00A74651"/>
    <w:rsid w:val="00AA007F"/>
    <w:rsid w:val="00B4134B"/>
    <w:rsid w:val="00B6080C"/>
    <w:rsid w:val="00BB17E2"/>
    <w:rsid w:val="00C32BAA"/>
    <w:rsid w:val="00D178F3"/>
    <w:rsid w:val="00D73D8E"/>
    <w:rsid w:val="00DF1D7D"/>
    <w:rsid w:val="00E3048C"/>
    <w:rsid w:val="00E4703C"/>
    <w:rsid w:val="00EA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E2"/>
  </w:style>
  <w:style w:type="paragraph" w:styleId="1">
    <w:name w:val="heading 1"/>
    <w:basedOn w:val="a"/>
    <w:next w:val="a"/>
    <w:link w:val="10"/>
    <w:qFormat/>
    <w:rsid w:val="00923CDC"/>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048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23CDC"/>
    <w:rPr>
      <w:rFonts w:asciiTheme="majorHAnsi" w:eastAsiaTheme="majorEastAsia" w:hAnsiTheme="majorHAnsi" w:cstheme="majorBidi"/>
      <w:b/>
      <w:bCs/>
      <w:kern w:val="32"/>
      <w:sz w:val="32"/>
      <w:szCs w:val="32"/>
    </w:rPr>
  </w:style>
  <w:style w:type="table" w:styleId="a3">
    <w:name w:val="Table Grid"/>
    <w:basedOn w:val="a1"/>
    <w:uiPriority w:val="59"/>
    <w:rsid w:val="00781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42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294"/>
    <w:rPr>
      <w:rFonts w:ascii="Segoe UI" w:hAnsi="Segoe UI" w:cs="Segoe UI"/>
      <w:sz w:val="18"/>
      <w:szCs w:val="18"/>
    </w:rPr>
  </w:style>
  <w:style w:type="character" w:styleId="a6">
    <w:name w:val="Hyperlink"/>
    <w:basedOn w:val="a0"/>
    <w:uiPriority w:val="99"/>
    <w:unhideWhenUsed/>
    <w:rsid w:val="006D3641"/>
    <w:rPr>
      <w:color w:val="0563C1" w:themeColor="hyperlink"/>
      <w:u w:val="single"/>
    </w:rPr>
  </w:style>
  <w:style w:type="paragraph" w:styleId="a7">
    <w:name w:val="header"/>
    <w:basedOn w:val="a"/>
    <w:link w:val="a8"/>
    <w:uiPriority w:val="99"/>
    <w:unhideWhenUsed/>
    <w:rsid w:val="00B413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134B"/>
  </w:style>
  <w:style w:type="paragraph" w:styleId="a9">
    <w:name w:val="footer"/>
    <w:basedOn w:val="a"/>
    <w:link w:val="aa"/>
    <w:uiPriority w:val="99"/>
    <w:semiHidden/>
    <w:unhideWhenUsed/>
    <w:rsid w:val="00B4134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4134B"/>
  </w:style>
</w:styles>
</file>

<file path=word/webSettings.xml><?xml version="1.0" encoding="utf-8"?>
<w:webSettings xmlns:r="http://schemas.openxmlformats.org/officeDocument/2006/relationships" xmlns:w="http://schemas.openxmlformats.org/wordprocessingml/2006/main">
  <w:divs>
    <w:div w:id="18027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4AC70E72F33ACD7EB0588FF1D41E7CFBB90C819DE6A068B2BF7B133A5B9152A3658D4FA4F7686EB356912O0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8F4AC70E72F33ACD7EB0588FF1D41E7CFBB90C819DE6A068B2BF7B133A5B9152A3658D4FA4F7686EB356312O0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68F4AC70E72F33ACD7EB0588FF1D41E7CFBB90C819DE6A068B2BF7B133A5B9152A3658D4FA4F7686EB356312O6F" TargetMode="External"/><Relationship Id="rId11" Type="http://schemas.openxmlformats.org/officeDocument/2006/relationships/hyperlink" Target="consultantplus://offline/ref=9C803AFCB36E731CA80F86B73D8CD09098D90E4C9E7A889579B294DD2EFFD2C891D0CA322B26FE624119EEC12095BA3F48749DFC288D09875087A9T3p5C"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68F4AC70E72F33ACD7EB0588FF1D41E7CFBB90C819DE6A068B2BF7B133A5B9152A3658D4FA4F7686EB356312O0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8F4AC70E72F33ACD7EB0588FF1D41E7CFBB90C819DE6A068B2BF7B133A5B9152A3658D4FA4F7686EB356312O0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KardiMB</cp:lastModifiedBy>
  <cp:revision>3</cp:revision>
  <cp:lastPrinted>2020-06-25T08:23:00Z</cp:lastPrinted>
  <dcterms:created xsi:type="dcterms:W3CDTF">2020-06-25T08:23:00Z</dcterms:created>
  <dcterms:modified xsi:type="dcterms:W3CDTF">2020-06-25T08:24:00Z</dcterms:modified>
</cp:coreProperties>
</file>