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26" w:rsidRDefault="009D5726" w:rsidP="009D572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B0FC9" w:rsidRDefault="000B0FC9" w:rsidP="009D572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B0FC9" w:rsidRDefault="000B0FC9" w:rsidP="009D57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5726" w:rsidRPr="004C14FF" w:rsidRDefault="009D5726" w:rsidP="009D572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D5726" w:rsidRPr="0025472A" w:rsidRDefault="009D5726" w:rsidP="009D57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D5CE1" w:rsidRPr="00574799" w:rsidRDefault="00AD5CE1" w:rsidP="00AD5CE1">
      <w:pPr>
        <w:pStyle w:val="ConsPlusTitle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74799" w:rsidRDefault="00574799" w:rsidP="009D5726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5CE1" w:rsidRPr="009D5726" w:rsidRDefault="009D5726" w:rsidP="009D5726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726">
        <w:rPr>
          <w:rFonts w:ascii="Times New Roman" w:hAnsi="Times New Roman" w:cs="Times New Roman"/>
          <w:b w:val="0"/>
          <w:sz w:val="28"/>
          <w:szCs w:val="28"/>
        </w:rPr>
        <w:t>от 31 января 2020 г. № 29</w:t>
      </w:r>
    </w:p>
    <w:p w:rsidR="009D5726" w:rsidRPr="009D5726" w:rsidRDefault="009D5726" w:rsidP="009D5726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72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9D5726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9D5726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D5CE1" w:rsidRPr="00AD5CE1" w:rsidRDefault="00AD5CE1" w:rsidP="00AD5CE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CE1" w:rsidRDefault="00AD5CE1" w:rsidP="00AD5CE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5CE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AD5CE1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AD5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E1" w:rsidRDefault="00AD5CE1" w:rsidP="00AD5CE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5CE1">
        <w:rPr>
          <w:rFonts w:ascii="Times New Roman" w:hAnsi="Times New Roman" w:cs="Times New Roman"/>
          <w:sz w:val="28"/>
          <w:szCs w:val="28"/>
        </w:rPr>
        <w:t>программу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E1" w:rsidRDefault="001C09D4" w:rsidP="00AD5CE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CE1" w:rsidRPr="00AD5CE1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</w:t>
      </w:r>
      <w:proofErr w:type="gramStart"/>
      <w:r w:rsidR="00AD5CE1" w:rsidRPr="00AD5C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5CE1" w:rsidRPr="00AD5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E1" w:rsidRPr="00AD5CE1" w:rsidRDefault="00AD5CE1" w:rsidP="00AD5CE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5CE1">
        <w:rPr>
          <w:rFonts w:ascii="Times New Roman" w:hAnsi="Times New Roman" w:cs="Times New Roman"/>
          <w:sz w:val="28"/>
          <w:szCs w:val="28"/>
        </w:rPr>
        <w:t xml:space="preserve">Республике Тыва на </w:t>
      </w:r>
      <w:r>
        <w:rPr>
          <w:rFonts w:ascii="Times New Roman" w:hAnsi="Times New Roman" w:cs="Times New Roman"/>
          <w:sz w:val="28"/>
          <w:szCs w:val="28"/>
        </w:rPr>
        <w:t>2017-</w:t>
      </w:r>
      <w:r w:rsidRPr="00AD5CE1">
        <w:rPr>
          <w:rFonts w:ascii="Times New Roman" w:hAnsi="Times New Roman" w:cs="Times New Roman"/>
          <w:sz w:val="28"/>
          <w:szCs w:val="28"/>
        </w:rPr>
        <w:t>2020 годы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</w:p>
    <w:p w:rsidR="00AD5CE1" w:rsidRDefault="00AD5CE1" w:rsidP="00AD5CE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CE1" w:rsidRPr="00AD5CE1" w:rsidRDefault="00AD5CE1" w:rsidP="00AD5CE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CE1" w:rsidRPr="00AD5CE1" w:rsidRDefault="00AD5CE1" w:rsidP="00AD5CE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1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AD5CE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D5CE1">
        <w:rPr>
          <w:rFonts w:ascii="Times New Roman" w:hAnsi="Times New Roman" w:cs="Times New Roman"/>
          <w:sz w:val="28"/>
          <w:szCs w:val="28"/>
        </w:rPr>
        <w:t xml:space="preserve">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AD5CE1" w:rsidRPr="00AD5CE1" w:rsidRDefault="00AD5CE1" w:rsidP="00AD5CE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CE1" w:rsidRPr="00AD5CE1" w:rsidRDefault="00AD5CE1" w:rsidP="00AD5CE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CE1">
        <w:rPr>
          <w:rFonts w:ascii="Times New Roman" w:hAnsi="Times New Roman" w:cs="Times New Roman"/>
          <w:sz w:val="28"/>
          <w:szCs w:val="28"/>
        </w:rPr>
        <w:t xml:space="preserve">1. Внести в государственную </w:t>
      </w:r>
      <w:hyperlink r:id="rId7" w:history="1">
        <w:r w:rsidRPr="00AD5CE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E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Социальная по</w:t>
      </w:r>
      <w:r w:rsidRPr="00AD5CE1">
        <w:rPr>
          <w:rFonts w:ascii="Times New Roman" w:hAnsi="Times New Roman" w:cs="Times New Roman"/>
          <w:sz w:val="28"/>
          <w:szCs w:val="28"/>
        </w:rPr>
        <w:t>д</w:t>
      </w:r>
      <w:r w:rsidRPr="00AD5CE1">
        <w:rPr>
          <w:rFonts w:ascii="Times New Roman" w:hAnsi="Times New Roman" w:cs="Times New Roman"/>
          <w:sz w:val="28"/>
          <w:szCs w:val="28"/>
        </w:rPr>
        <w:t>держка граждан в Республике Тыва на 2017-2020 годы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>, утвержденную постановл</w:t>
      </w:r>
      <w:r w:rsidRPr="00AD5CE1">
        <w:rPr>
          <w:rFonts w:ascii="Times New Roman" w:hAnsi="Times New Roman" w:cs="Times New Roman"/>
          <w:sz w:val="28"/>
          <w:szCs w:val="28"/>
        </w:rPr>
        <w:t>е</w:t>
      </w:r>
      <w:r w:rsidRPr="00AD5CE1">
        <w:rPr>
          <w:rFonts w:ascii="Times New Roman" w:hAnsi="Times New Roman" w:cs="Times New Roman"/>
          <w:sz w:val="28"/>
          <w:szCs w:val="28"/>
        </w:rPr>
        <w:t xml:space="preserve">нием Правительства Республики Тыва от 11 ноября 2016 г. № 471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5CE1">
        <w:rPr>
          <w:rFonts w:ascii="Times New Roman" w:hAnsi="Times New Roman" w:cs="Times New Roman"/>
          <w:sz w:val="28"/>
          <w:szCs w:val="28"/>
        </w:rPr>
        <w:t xml:space="preserve"> Пр</w:t>
      </w:r>
      <w:r w:rsidRPr="00AD5CE1">
        <w:rPr>
          <w:rFonts w:ascii="Times New Roman" w:hAnsi="Times New Roman" w:cs="Times New Roman"/>
          <w:sz w:val="28"/>
          <w:szCs w:val="28"/>
        </w:rPr>
        <w:t>о</w:t>
      </w:r>
      <w:r w:rsidRPr="00AD5CE1">
        <w:rPr>
          <w:rFonts w:ascii="Times New Roman" w:hAnsi="Times New Roman" w:cs="Times New Roman"/>
          <w:sz w:val="28"/>
          <w:szCs w:val="28"/>
        </w:rPr>
        <w:t>грамма), следующие изменения:</w:t>
      </w:r>
    </w:p>
    <w:p w:rsidR="00AD5CE1" w:rsidRPr="00AD5CE1" w:rsidRDefault="00AD5CE1" w:rsidP="00AD5CE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E1"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AD5CE1" w:rsidRPr="00AD5CE1" w:rsidRDefault="00AD5CE1" w:rsidP="00AD5CE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D5CE1">
        <w:rPr>
          <w:sz w:val="28"/>
          <w:szCs w:val="28"/>
        </w:rPr>
        <w:t>а) в позиции</w:t>
      </w:r>
      <w:r>
        <w:rPr>
          <w:sz w:val="28"/>
          <w:szCs w:val="28"/>
        </w:rPr>
        <w:t xml:space="preserve"> </w:t>
      </w:r>
      <w:r w:rsidR="001C09D4">
        <w:rPr>
          <w:sz w:val="28"/>
          <w:szCs w:val="28"/>
        </w:rPr>
        <w:t>«</w:t>
      </w:r>
      <w:r w:rsidRPr="00AD5CE1">
        <w:rPr>
          <w:spacing w:val="2"/>
          <w:sz w:val="28"/>
          <w:szCs w:val="28"/>
          <w:shd w:val="clear" w:color="auto" w:fill="FFFFFF"/>
        </w:rPr>
        <w:t>Целевые индикаторы и показатели Программы</w:t>
      </w:r>
      <w:r w:rsidR="001C09D4">
        <w:rPr>
          <w:spacing w:val="2"/>
          <w:sz w:val="28"/>
          <w:szCs w:val="28"/>
          <w:shd w:val="clear" w:color="auto" w:fill="FFFFFF"/>
        </w:rPr>
        <w:t>»</w:t>
      </w:r>
      <w:r w:rsidRPr="00AD5CE1">
        <w:rPr>
          <w:spacing w:val="2"/>
          <w:sz w:val="28"/>
          <w:szCs w:val="28"/>
          <w:shd w:val="clear" w:color="auto" w:fill="FFFFFF"/>
        </w:rPr>
        <w:t xml:space="preserve"> после показ</w:t>
      </w:r>
      <w:r w:rsidRPr="00AD5CE1">
        <w:rPr>
          <w:spacing w:val="2"/>
          <w:sz w:val="28"/>
          <w:szCs w:val="28"/>
          <w:shd w:val="clear" w:color="auto" w:fill="FFFFFF"/>
        </w:rPr>
        <w:t>а</w:t>
      </w:r>
      <w:r w:rsidRPr="00AD5CE1">
        <w:rPr>
          <w:spacing w:val="2"/>
          <w:sz w:val="28"/>
          <w:szCs w:val="28"/>
          <w:shd w:val="clear" w:color="auto" w:fill="FFFFFF"/>
        </w:rPr>
        <w:t xml:space="preserve">теля </w:t>
      </w:r>
      <w:r w:rsidR="001C09D4">
        <w:rPr>
          <w:spacing w:val="2"/>
          <w:sz w:val="28"/>
          <w:szCs w:val="28"/>
          <w:shd w:val="clear" w:color="auto" w:fill="FFFFFF"/>
        </w:rPr>
        <w:t>«</w:t>
      </w:r>
      <w:r w:rsidRPr="00AD5CE1">
        <w:rPr>
          <w:spacing w:val="2"/>
          <w:sz w:val="28"/>
          <w:szCs w:val="28"/>
        </w:rPr>
        <w:t>доля законопроектов, в экспертизе которых приняли участие представители социально ориентированных некоммерческих организаций, в общем количестве разработанных законопроектов</w:t>
      </w:r>
      <w:r w:rsidR="001C09D4">
        <w:rPr>
          <w:spacing w:val="2"/>
          <w:sz w:val="28"/>
          <w:szCs w:val="28"/>
        </w:rPr>
        <w:t>»</w:t>
      </w:r>
      <w:r w:rsidRPr="00AD5CE1">
        <w:rPr>
          <w:spacing w:val="2"/>
          <w:sz w:val="28"/>
          <w:szCs w:val="28"/>
        </w:rPr>
        <w:t xml:space="preserve"> дополнить показателем </w:t>
      </w:r>
      <w:r w:rsidR="001C09D4">
        <w:rPr>
          <w:spacing w:val="2"/>
          <w:sz w:val="28"/>
          <w:szCs w:val="28"/>
        </w:rPr>
        <w:t>«</w:t>
      </w:r>
      <w:r w:rsidRPr="00AD5CE1">
        <w:rPr>
          <w:spacing w:val="2"/>
          <w:sz w:val="28"/>
          <w:szCs w:val="28"/>
        </w:rPr>
        <w:t>снижение уровня бедн</w:t>
      </w:r>
      <w:r w:rsidRPr="00AD5CE1">
        <w:rPr>
          <w:spacing w:val="2"/>
          <w:sz w:val="28"/>
          <w:szCs w:val="28"/>
        </w:rPr>
        <w:t>о</w:t>
      </w:r>
      <w:r w:rsidRPr="00AD5CE1">
        <w:rPr>
          <w:spacing w:val="2"/>
          <w:sz w:val="28"/>
          <w:szCs w:val="28"/>
        </w:rPr>
        <w:t>сти</w:t>
      </w:r>
      <w:r w:rsidR="001C09D4">
        <w:rPr>
          <w:spacing w:val="2"/>
          <w:sz w:val="28"/>
          <w:szCs w:val="28"/>
        </w:rPr>
        <w:t>»</w:t>
      </w:r>
      <w:r w:rsidRPr="00AD5CE1">
        <w:rPr>
          <w:spacing w:val="2"/>
          <w:sz w:val="28"/>
          <w:szCs w:val="28"/>
        </w:rPr>
        <w:t>;</w:t>
      </w:r>
    </w:p>
    <w:p w:rsidR="00AD5CE1" w:rsidRPr="00AD5CE1" w:rsidRDefault="00AD5CE1" w:rsidP="00AD5CE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CE1">
        <w:rPr>
          <w:rFonts w:ascii="Times New Roman" w:hAnsi="Times New Roman" w:cs="Times New Roman"/>
          <w:sz w:val="28"/>
          <w:szCs w:val="28"/>
        </w:rPr>
        <w:t xml:space="preserve">б) в позиции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E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4720259,48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4995481,33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1178481,82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Pr="00AD5CE1">
        <w:rPr>
          <w:rFonts w:ascii="Times New Roman" w:hAnsi="Times New Roman" w:cs="Times New Roman"/>
          <w:sz w:val="28"/>
          <w:szCs w:val="28"/>
        </w:rPr>
        <w:t>ф</w:t>
      </w:r>
      <w:r w:rsidRPr="00AD5CE1"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1259275,85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1328081,58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1522509,40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1131673,73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1215734,03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230912,00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Pr="00AD5CE1">
        <w:rPr>
          <w:rFonts w:ascii="Times New Roman" w:hAnsi="Times New Roman" w:cs="Times New Roman"/>
          <w:sz w:val="28"/>
          <w:szCs w:val="28"/>
        </w:rPr>
        <w:t>ф</w:t>
      </w:r>
      <w:r w:rsidRPr="00AD5CE1"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278453,10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461955,00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498474,20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D5CE1">
        <w:rPr>
          <w:rFonts w:ascii="Times New Roman" w:hAnsi="Times New Roman" w:cs="Times New Roman"/>
          <w:sz w:val="28"/>
          <w:szCs w:val="28"/>
        </w:rPr>
        <w:t>3212164,54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3403326,09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852121,62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Pr="00AD5CE1">
        <w:rPr>
          <w:rFonts w:ascii="Times New Roman" w:hAnsi="Times New Roman" w:cs="Times New Roman"/>
          <w:sz w:val="28"/>
          <w:szCs w:val="28"/>
        </w:rPr>
        <w:t>ф</w:t>
      </w:r>
      <w:r w:rsidRPr="00AD5CE1"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885374,55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770678,38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928587,00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2778419,24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2894919,94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688135,10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</w:t>
      </w:r>
      <w:proofErr w:type="gramEnd"/>
      <w:r w:rsidRPr="00AD5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CE1">
        <w:rPr>
          <w:rFonts w:ascii="Times New Roman" w:hAnsi="Times New Roman" w:cs="Times New Roman"/>
          <w:sz w:val="28"/>
          <w:szCs w:val="28"/>
        </w:rPr>
        <w:t>ци</w:t>
      </w:r>
      <w:r w:rsidRPr="00AD5CE1">
        <w:rPr>
          <w:rFonts w:ascii="Times New Roman" w:hAnsi="Times New Roman" w:cs="Times New Roman"/>
          <w:sz w:val="28"/>
          <w:szCs w:val="28"/>
        </w:rPr>
        <w:t>ф</w:t>
      </w:r>
      <w:r w:rsidRPr="00AD5CE1"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715311,60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645823,20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735147,40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770500,83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849678,53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171037,20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213695,70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170691,60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207210,80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2007918,41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2045241,41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517097,90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Pr="00AD5CE1">
        <w:rPr>
          <w:rFonts w:ascii="Times New Roman" w:hAnsi="Times New Roman" w:cs="Times New Roman"/>
          <w:sz w:val="28"/>
          <w:szCs w:val="28"/>
        </w:rPr>
        <w:t>ф</w:t>
      </w:r>
      <w:r w:rsidRPr="00AD5CE1"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501615,90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475131,60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527936,60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1937377,63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2095661,38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488896,72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Pr="00AD5CE1">
        <w:rPr>
          <w:rFonts w:ascii="Times New Roman" w:hAnsi="Times New Roman" w:cs="Times New Roman"/>
          <w:sz w:val="28"/>
          <w:szCs w:val="28"/>
        </w:rPr>
        <w:t>ф</w:t>
      </w:r>
      <w:r w:rsidRPr="00AD5CE1"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542514,25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5CE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681245,78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785912,00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1199783,53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1353184,68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333573,72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</w:t>
      </w:r>
      <w:proofErr w:type="gramEnd"/>
      <w:r w:rsidRPr="00AD5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CE1">
        <w:rPr>
          <w:rFonts w:ascii="Times New Roman" w:hAnsi="Times New Roman" w:cs="Times New Roman"/>
          <w:sz w:val="28"/>
          <w:szCs w:val="28"/>
        </w:rPr>
        <w:t>ци</w:t>
      </w:r>
      <w:r w:rsidRPr="00AD5CE1">
        <w:rPr>
          <w:rFonts w:ascii="Times New Roman" w:hAnsi="Times New Roman" w:cs="Times New Roman"/>
          <w:sz w:val="28"/>
          <w:szCs w:val="28"/>
        </w:rPr>
        <w:t>ф</w:t>
      </w:r>
      <w:r w:rsidRPr="00AD5CE1"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382308,65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294534,18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399200,40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361172,90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366055,50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59874,80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64757,40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4462,60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4900,00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1012,60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</w:t>
      </w:r>
      <w:r w:rsidRPr="00AD5CE1">
        <w:rPr>
          <w:rFonts w:ascii="Times New Roman" w:hAnsi="Times New Roman" w:cs="Times New Roman"/>
          <w:sz w:val="28"/>
          <w:szCs w:val="28"/>
        </w:rPr>
        <w:t>е</w:t>
      </w:r>
      <w:r w:rsidRPr="00AD5CE1">
        <w:rPr>
          <w:rFonts w:ascii="Times New Roman" w:hAnsi="Times New Roman" w:cs="Times New Roman"/>
          <w:sz w:val="28"/>
          <w:szCs w:val="28"/>
        </w:rPr>
        <w:t xml:space="preserve">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1450,00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5CE1" w:rsidRPr="00AD5CE1" w:rsidRDefault="00AD5CE1" w:rsidP="00AD5CE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CE1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AD5C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5CE1">
        <w:rPr>
          <w:rFonts w:ascii="Times New Roman" w:hAnsi="Times New Roman" w:cs="Times New Roman"/>
          <w:sz w:val="28"/>
          <w:szCs w:val="28"/>
        </w:rPr>
        <w:t xml:space="preserve"> Программы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4720259,48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4995481,33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1178481,82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1259275,85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1328081,58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1522509,40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1131673,73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Pr="00AD5CE1">
        <w:rPr>
          <w:rFonts w:ascii="Times New Roman" w:hAnsi="Times New Roman" w:cs="Times New Roman"/>
          <w:sz w:val="28"/>
          <w:szCs w:val="28"/>
        </w:rPr>
        <w:t>ф</w:t>
      </w:r>
      <w:r w:rsidRPr="00AD5CE1"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1215734,03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230912,00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278453,10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461955,00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498474,20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3212164,54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Pr="00AD5CE1">
        <w:rPr>
          <w:rFonts w:ascii="Times New Roman" w:hAnsi="Times New Roman" w:cs="Times New Roman"/>
          <w:sz w:val="28"/>
          <w:szCs w:val="28"/>
        </w:rPr>
        <w:t>а</w:t>
      </w:r>
      <w:r w:rsidRPr="00AD5CE1">
        <w:rPr>
          <w:rFonts w:ascii="Times New Roman" w:hAnsi="Times New Roman" w:cs="Times New Roman"/>
          <w:sz w:val="28"/>
          <w:szCs w:val="28"/>
        </w:rPr>
        <w:t xml:space="preserve">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3403326,09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852121,62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885374,55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770678,38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928587,00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2778419,24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Pr="00AD5CE1">
        <w:rPr>
          <w:rFonts w:ascii="Times New Roman" w:hAnsi="Times New Roman" w:cs="Times New Roman"/>
          <w:sz w:val="28"/>
          <w:szCs w:val="28"/>
        </w:rPr>
        <w:t>а</w:t>
      </w:r>
      <w:r w:rsidRPr="00AD5CE1">
        <w:rPr>
          <w:rFonts w:ascii="Times New Roman" w:hAnsi="Times New Roman" w:cs="Times New Roman"/>
          <w:sz w:val="28"/>
          <w:szCs w:val="28"/>
        </w:rPr>
        <w:t xml:space="preserve">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2894919,94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688135,10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715311,60</w:t>
      </w:r>
      <w:proofErr w:type="gramEnd"/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5CE1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645823,20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735147,40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770500,83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849678,53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171037,20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213695,70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170691,60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207210,80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2007918,41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Pr="00AD5CE1">
        <w:rPr>
          <w:rFonts w:ascii="Times New Roman" w:hAnsi="Times New Roman" w:cs="Times New Roman"/>
          <w:sz w:val="28"/>
          <w:szCs w:val="28"/>
        </w:rPr>
        <w:t>а</w:t>
      </w:r>
      <w:r w:rsidRPr="00AD5CE1">
        <w:rPr>
          <w:rFonts w:ascii="Times New Roman" w:hAnsi="Times New Roman" w:cs="Times New Roman"/>
          <w:sz w:val="28"/>
          <w:szCs w:val="28"/>
        </w:rPr>
        <w:t xml:space="preserve">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2045241,41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517097,90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501615,90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475131,60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527936,60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1937377,63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Pr="00AD5CE1">
        <w:rPr>
          <w:rFonts w:ascii="Times New Roman" w:hAnsi="Times New Roman" w:cs="Times New Roman"/>
          <w:sz w:val="28"/>
          <w:szCs w:val="28"/>
        </w:rPr>
        <w:t>а</w:t>
      </w:r>
      <w:r w:rsidRPr="00AD5CE1">
        <w:rPr>
          <w:rFonts w:ascii="Times New Roman" w:hAnsi="Times New Roman" w:cs="Times New Roman"/>
          <w:sz w:val="28"/>
          <w:szCs w:val="28"/>
        </w:rPr>
        <w:t xml:space="preserve">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2095661,38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488896,72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542514,25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681245,78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785912,00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1199783,53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Pr="00AD5CE1">
        <w:rPr>
          <w:rFonts w:ascii="Times New Roman" w:hAnsi="Times New Roman" w:cs="Times New Roman"/>
          <w:sz w:val="28"/>
          <w:szCs w:val="28"/>
        </w:rPr>
        <w:t>а</w:t>
      </w:r>
      <w:r w:rsidRPr="00AD5CE1">
        <w:rPr>
          <w:rFonts w:ascii="Times New Roman" w:hAnsi="Times New Roman" w:cs="Times New Roman"/>
          <w:sz w:val="28"/>
          <w:szCs w:val="28"/>
        </w:rPr>
        <w:t xml:space="preserve">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1353184,68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333573,72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382308,65</w:t>
      </w:r>
      <w:proofErr w:type="gramEnd"/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294534,18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399200,40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361172,90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366055,50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59874,80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64757,40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4462,60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4900,00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1012,60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1450,00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>;</w:t>
      </w:r>
    </w:p>
    <w:p w:rsidR="00AD5CE1" w:rsidRDefault="00AD5CE1" w:rsidP="00AD5CE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CE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E1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AD5CE1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Программы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AD5CE1">
        <w:rPr>
          <w:rFonts w:ascii="Times New Roman" w:hAnsi="Times New Roman" w:cs="Times New Roman"/>
          <w:sz w:val="28"/>
          <w:szCs w:val="28"/>
        </w:rPr>
        <w:t xml:space="preserve"> разд</w:t>
      </w:r>
      <w:r w:rsidRPr="00AD5CE1">
        <w:rPr>
          <w:rFonts w:ascii="Times New Roman" w:hAnsi="Times New Roman" w:cs="Times New Roman"/>
          <w:sz w:val="28"/>
          <w:szCs w:val="28"/>
        </w:rPr>
        <w:t>е</w:t>
      </w:r>
      <w:r w:rsidRPr="00AD5CE1">
        <w:rPr>
          <w:rFonts w:ascii="Times New Roman" w:hAnsi="Times New Roman" w:cs="Times New Roman"/>
          <w:sz w:val="28"/>
          <w:szCs w:val="28"/>
        </w:rPr>
        <w:t xml:space="preserve">ла </w:t>
      </w:r>
      <w:r w:rsidRPr="00AD5CE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E1">
        <w:rPr>
          <w:rFonts w:ascii="Times New Roman" w:hAnsi="Times New Roman" w:cs="Times New Roman"/>
          <w:sz w:val="28"/>
          <w:szCs w:val="28"/>
        </w:rPr>
        <w:t>Программы дополнить позицией следующего содержания:</w:t>
      </w:r>
    </w:p>
    <w:p w:rsidR="00AD5CE1" w:rsidRDefault="00AD5CE1" w:rsidP="00AD5CE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CE1" w:rsidRDefault="00AD5CE1" w:rsidP="00AD5CE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CE1" w:rsidRDefault="00AD5CE1" w:rsidP="00AD5CE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CE1" w:rsidRPr="00AD5CE1" w:rsidRDefault="00AD5CE1" w:rsidP="00AD5CE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84"/>
        <w:gridCol w:w="3617"/>
        <w:gridCol w:w="1701"/>
        <w:gridCol w:w="709"/>
        <w:gridCol w:w="709"/>
        <w:gridCol w:w="879"/>
        <w:gridCol w:w="709"/>
        <w:gridCol w:w="730"/>
        <w:gridCol w:w="375"/>
      </w:tblGrid>
      <w:tr w:rsidR="00AD5CE1" w:rsidRPr="00AD5CE1" w:rsidTr="00AD5C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CE1" w:rsidRPr="00AD5CE1" w:rsidRDefault="001C09D4" w:rsidP="00A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3617" w:type="dxa"/>
            <w:tcBorders>
              <w:left w:val="single" w:sz="4" w:space="0" w:color="auto"/>
            </w:tcBorders>
          </w:tcPr>
          <w:p w:rsidR="00AD5CE1" w:rsidRPr="00AD5CE1" w:rsidRDefault="00AD5CE1" w:rsidP="00A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Снижение уровня бедности</w:t>
            </w:r>
          </w:p>
        </w:tc>
        <w:tc>
          <w:tcPr>
            <w:tcW w:w="1701" w:type="dxa"/>
          </w:tcPr>
          <w:p w:rsidR="00AD5CE1" w:rsidRPr="00AD5CE1" w:rsidRDefault="00AD5CE1" w:rsidP="00A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</w:tcPr>
          <w:p w:rsidR="00AD5CE1" w:rsidRPr="00AD5CE1" w:rsidRDefault="00AD5CE1" w:rsidP="00A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5CE1" w:rsidRPr="00AD5CE1" w:rsidRDefault="00AD5CE1" w:rsidP="00A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D5CE1" w:rsidRPr="00AD5CE1" w:rsidRDefault="00AD5CE1" w:rsidP="00A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5CE1" w:rsidRPr="00AD5CE1" w:rsidRDefault="00AD5CE1" w:rsidP="00A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D5CE1" w:rsidRPr="00AD5CE1" w:rsidRDefault="00AD5CE1" w:rsidP="00A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CE1" w:rsidRPr="00AD5CE1" w:rsidRDefault="00547F14" w:rsidP="00A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5CE1" w:rsidRPr="00AD5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47F14" w:rsidRDefault="00547F14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CE1" w:rsidRDefault="00547F14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паспорте п</w:t>
      </w:r>
      <w:r w:rsidR="00AD5CE1">
        <w:rPr>
          <w:rFonts w:ascii="Times New Roman" w:hAnsi="Times New Roman" w:cs="Times New Roman"/>
          <w:sz w:val="28"/>
          <w:szCs w:val="28"/>
        </w:rPr>
        <w:t>одпрограммы 1:</w:t>
      </w:r>
    </w:p>
    <w:p w:rsidR="00AD5CE1" w:rsidRDefault="00AD5CE1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позицию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AD5CE1" w:rsidRDefault="00AD5CE1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Ind w:w="-1061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977"/>
        <w:gridCol w:w="461"/>
        <w:gridCol w:w="6554"/>
      </w:tblGrid>
      <w:tr w:rsidR="00AD5CE1" w:rsidRPr="00AD5CE1" w:rsidTr="00AD5CE1">
        <w:trPr>
          <w:jc w:val="center"/>
        </w:trPr>
        <w:tc>
          <w:tcPr>
            <w:tcW w:w="2977" w:type="dxa"/>
            <w:hideMark/>
          </w:tcPr>
          <w:p w:rsidR="00AD5CE1" w:rsidRPr="00AD5CE1" w:rsidRDefault="001C09D4" w:rsidP="00AD5CE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D5CE1" w:rsidRPr="00AD5C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61" w:type="dxa"/>
            <w:hideMark/>
          </w:tcPr>
          <w:p w:rsidR="00AD5CE1" w:rsidRPr="00AD5CE1" w:rsidRDefault="00AD5CE1" w:rsidP="00AD5C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6554" w:type="dxa"/>
            <w:hideMark/>
          </w:tcPr>
          <w:p w:rsidR="00AD5CE1" w:rsidRPr="00AD5CE1" w:rsidRDefault="00AD5CE1" w:rsidP="00AD5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жалоб от получателей социальных выплат на к</w:t>
            </w:r>
            <w:r w:rsidRPr="00AD5C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5CE1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их предоставления;</w:t>
            </w:r>
          </w:p>
          <w:p w:rsidR="00AD5CE1" w:rsidRPr="00AD5CE1" w:rsidRDefault="00AD5CE1" w:rsidP="00AD5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отдельным категориям граждан </w:t>
            </w:r>
            <w:r w:rsidR="00547F14" w:rsidRPr="00AD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компенсации </w:t>
            </w:r>
            <w:r w:rsidRPr="00AD5CE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взноса на капитальный ремонт общего имущества в многоквартирном доме;</w:t>
            </w:r>
          </w:p>
          <w:p w:rsidR="00AD5CE1" w:rsidRPr="00AD5CE1" w:rsidRDefault="00AD5CE1" w:rsidP="00AD5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бедности</w:t>
            </w:r>
            <w:r w:rsidR="001C09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5C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D5CE1" w:rsidRDefault="00AD5CE1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D5CE1" w:rsidRDefault="00AD5CE1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позиции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2778419,24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2894919,94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688135,10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715311,60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645823,20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735147,40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770500,83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849678,53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171037,20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213695,70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170691,60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207210,80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2007918,41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2045241,41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517097,90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501615,90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5CE1" w:rsidRDefault="00AD5CE1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47F1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547F1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2778419,24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2894919,94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688135,10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715311,60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645823,20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735147,40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770500,83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849678,53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171037,20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213695,70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170691,60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207210,80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2007918,41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2045241,41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517097,90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501615,90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5CE1" w:rsidRDefault="00AD5CE1" w:rsidP="00AD5CE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12A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="00547F14">
        <w:rPr>
          <w:rFonts w:ascii="Times New Roman" w:hAnsi="Times New Roman" w:cs="Times New Roman"/>
          <w:sz w:val="28"/>
          <w:szCs w:val="28"/>
        </w:rPr>
        <w:t>Показатели результативности П</w:t>
      </w:r>
      <w:r w:rsidRPr="004A12AE">
        <w:rPr>
          <w:rFonts w:ascii="Times New Roman" w:hAnsi="Times New Roman" w:cs="Times New Roman"/>
          <w:sz w:val="28"/>
          <w:szCs w:val="28"/>
        </w:rPr>
        <w:t>одпрограммы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47F1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программы 1</w:t>
      </w:r>
      <w:r w:rsidRPr="004A12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5CE1" w:rsidRPr="004A12AE" w:rsidRDefault="00AD5CE1" w:rsidP="00AD5C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CE1" w:rsidRDefault="001C09D4" w:rsidP="00AD5C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CE1" w:rsidRPr="004A12AE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</w:t>
      </w:r>
    </w:p>
    <w:p w:rsidR="00AD5CE1" w:rsidRPr="004A12AE" w:rsidRDefault="00AD5CE1" w:rsidP="00AD5CE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890"/>
        <w:gridCol w:w="1276"/>
        <w:gridCol w:w="1134"/>
        <w:gridCol w:w="850"/>
        <w:gridCol w:w="851"/>
        <w:gridCol w:w="850"/>
        <w:gridCol w:w="1276"/>
        <w:gridCol w:w="315"/>
      </w:tblGrid>
      <w:tr w:rsidR="00AD5CE1" w:rsidRPr="00AD5CE1" w:rsidTr="00AD5CE1">
        <w:trPr>
          <w:gridAfter w:val="1"/>
          <w:wAfter w:w="315" w:type="dxa"/>
          <w:jc w:val="center"/>
        </w:trPr>
        <w:tc>
          <w:tcPr>
            <w:tcW w:w="3890" w:type="dxa"/>
            <w:vMerge w:val="restart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AD5CE1" w:rsidRPr="00AD5CE1" w:rsidTr="00AD5CE1">
        <w:trPr>
          <w:gridAfter w:val="1"/>
          <w:wAfter w:w="315" w:type="dxa"/>
          <w:jc w:val="center"/>
        </w:trPr>
        <w:tc>
          <w:tcPr>
            <w:tcW w:w="3890" w:type="dxa"/>
            <w:vMerge/>
          </w:tcPr>
          <w:p w:rsidR="00AD5CE1" w:rsidRPr="00AD5CE1" w:rsidRDefault="00AD5CE1" w:rsidP="00AD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5CE1" w:rsidRPr="00AD5CE1" w:rsidRDefault="00AD5CE1" w:rsidP="00AD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базовый 2016 г.</w:t>
            </w:r>
          </w:p>
        </w:tc>
        <w:tc>
          <w:tcPr>
            <w:tcW w:w="850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D5CE1" w:rsidRPr="00AD5CE1" w:rsidTr="00AD5CE1">
        <w:trPr>
          <w:gridAfter w:val="1"/>
          <w:wAfter w:w="315" w:type="dxa"/>
          <w:jc w:val="center"/>
        </w:trPr>
        <w:tc>
          <w:tcPr>
            <w:tcW w:w="3890" w:type="dxa"/>
          </w:tcPr>
          <w:p w:rsidR="00AD5CE1" w:rsidRPr="00AD5CE1" w:rsidRDefault="00AD5CE1" w:rsidP="00AD5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Отсутствие жалоб от получателей социальных выплат на качество их предоставления</w:t>
            </w:r>
          </w:p>
        </w:tc>
        <w:tc>
          <w:tcPr>
            <w:tcW w:w="1276" w:type="dxa"/>
          </w:tcPr>
          <w:p w:rsidR="00AD5CE1" w:rsidRPr="00AD5CE1" w:rsidRDefault="00AD5CE1" w:rsidP="00547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547F1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134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CE1" w:rsidRPr="00AD5CE1" w:rsidTr="00AD5CE1">
        <w:trPr>
          <w:gridAfter w:val="1"/>
          <w:wAfter w:w="315" w:type="dxa"/>
          <w:jc w:val="center"/>
        </w:trPr>
        <w:tc>
          <w:tcPr>
            <w:tcW w:w="3890" w:type="dxa"/>
          </w:tcPr>
          <w:p w:rsidR="00AD5CE1" w:rsidRPr="00AD5CE1" w:rsidRDefault="00AD5CE1" w:rsidP="00547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отдельным катег</w:t>
            </w: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 xml:space="preserve">риям граждан </w:t>
            </w:r>
            <w:r w:rsidR="00547F14" w:rsidRPr="00AD5CE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</w:t>
            </w: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оплаты взноса на капитальный ремонт о</w:t>
            </w: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щего имущества в многоквартирном доме</w:t>
            </w:r>
          </w:p>
        </w:tc>
        <w:tc>
          <w:tcPr>
            <w:tcW w:w="1276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50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D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D5CE1" w:rsidRPr="00AD5CE1" w:rsidTr="00AD5CE1">
        <w:trPr>
          <w:jc w:val="center"/>
        </w:trPr>
        <w:tc>
          <w:tcPr>
            <w:tcW w:w="3890" w:type="dxa"/>
          </w:tcPr>
          <w:p w:rsidR="00AD5CE1" w:rsidRPr="00AD5CE1" w:rsidRDefault="00AD5CE1" w:rsidP="00AD5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Снижение уровня бедности</w:t>
            </w:r>
          </w:p>
        </w:tc>
        <w:tc>
          <w:tcPr>
            <w:tcW w:w="1276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CE1" w:rsidRPr="00AD5CE1" w:rsidRDefault="00AD5CE1" w:rsidP="00AD5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5CE1" w:rsidRPr="00AD5CE1" w:rsidRDefault="00547F14" w:rsidP="00AD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5CE1" w:rsidRPr="00AD5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D5CE1" w:rsidRDefault="00AD5CE1" w:rsidP="00AD5C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CE1" w:rsidRDefault="00547F14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в паспорте п</w:t>
      </w:r>
      <w:r w:rsidR="00AD5CE1">
        <w:rPr>
          <w:rFonts w:ascii="Times New Roman" w:hAnsi="Times New Roman" w:cs="Times New Roman"/>
          <w:sz w:val="28"/>
          <w:szCs w:val="28"/>
        </w:rPr>
        <w:t>одпрограммы 2:</w:t>
      </w:r>
    </w:p>
    <w:p w:rsidR="00AD5CE1" w:rsidRDefault="00AD5CE1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позиции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1937377,63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2095661,38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488896,72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542514,25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681245,78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785912,00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1199783,53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1353184,68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333573,72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382308,65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294534,18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399200,40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361172,90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366055,50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59874,80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64757,40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5CE1" w:rsidRDefault="00AD5CE1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793C">
        <w:rPr>
          <w:rFonts w:ascii="Times New Roman" w:hAnsi="Times New Roman" w:cs="Times New Roman"/>
          <w:sz w:val="28"/>
          <w:szCs w:val="28"/>
        </w:rPr>
        <w:t xml:space="preserve"> </w:t>
      </w:r>
      <w:r w:rsidR="00547F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547F1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1937377,63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2095661,38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488896,72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542514,25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681245,78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785912,00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1199783,53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1353184,68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333573,72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382308,65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294534,18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399200,40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361172,90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366055,50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59874,80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64757,40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5CE1" w:rsidRDefault="00547F14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паспорте п</w:t>
      </w:r>
      <w:r w:rsidR="00AD5CE1">
        <w:rPr>
          <w:rFonts w:ascii="Times New Roman" w:hAnsi="Times New Roman" w:cs="Times New Roman"/>
          <w:sz w:val="28"/>
          <w:szCs w:val="28"/>
        </w:rPr>
        <w:t>одпрограммы 4:</w:t>
      </w:r>
    </w:p>
    <w:p w:rsidR="00AD5CE1" w:rsidRDefault="00AD5CE1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позиции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="00B57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4462,60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4900,00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1012,60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1450,00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CE1" w:rsidRDefault="00AD5CE1" w:rsidP="00AD5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793C">
        <w:rPr>
          <w:rFonts w:ascii="Times New Roman" w:hAnsi="Times New Roman" w:cs="Times New Roman"/>
          <w:sz w:val="28"/>
          <w:szCs w:val="28"/>
        </w:rPr>
        <w:t xml:space="preserve"> </w:t>
      </w:r>
      <w:r w:rsidR="00547F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="00B5793C">
        <w:rPr>
          <w:rFonts w:ascii="Times New Roman" w:hAnsi="Times New Roman" w:cs="Times New Roman"/>
          <w:sz w:val="28"/>
          <w:szCs w:val="28"/>
        </w:rPr>
        <w:t xml:space="preserve"> </w:t>
      </w:r>
      <w:r w:rsidR="00547F1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4462,60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4900,00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1012,60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1450,00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CE1" w:rsidRPr="00F65C0A" w:rsidRDefault="00AD5CE1" w:rsidP="00AD5CE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приложение</w:t>
      </w:r>
      <w:r w:rsidRPr="00217521">
        <w:rPr>
          <w:rFonts w:ascii="Times New Roman" w:hAnsi="Times New Roman" w:cs="Times New Roman"/>
          <w:sz w:val="28"/>
          <w:szCs w:val="28"/>
        </w:rPr>
        <w:t xml:space="preserve"> № 1 к </w:t>
      </w:r>
      <w:r>
        <w:rPr>
          <w:rFonts w:ascii="Times New Roman" w:hAnsi="Times New Roman" w:cs="Times New Roman"/>
          <w:sz w:val="28"/>
          <w:szCs w:val="28"/>
        </w:rPr>
        <w:t>Прогр</w:t>
      </w:r>
      <w:r w:rsidRPr="00217521">
        <w:rPr>
          <w:rFonts w:ascii="Times New Roman" w:hAnsi="Times New Roman" w:cs="Times New Roman"/>
          <w:sz w:val="28"/>
          <w:szCs w:val="28"/>
        </w:rPr>
        <w:t>амме</w:t>
      </w:r>
      <w:r w:rsidR="00B5793C">
        <w:rPr>
          <w:rFonts w:ascii="Times New Roman" w:hAnsi="Times New Roman" w:cs="Times New Roman"/>
          <w:sz w:val="28"/>
          <w:szCs w:val="28"/>
        </w:rPr>
        <w:t xml:space="preserve"> </w:t>
      </w:r>
      <w:r w:rsidRPr="002175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5CE1" w:rsidRDefault="00AD5CE1" w:rsidP="00AD5CE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5CE1" w:rsidRDefault="00AD5CE1" w:rsidP="00AD5CE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AD5CE1" w:rsidSect="00736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680" w:footer="680" w:gutter="0"/>
          <w:cols w:space="720"/>
          <w:titlePg/>
          <w:docGrid w:linePitch="299"/>
        </w:sectPr>
      </w:pPr>
    </w:p>
    <w:p w:rsidR="00AD5CE1" w:rsidRPr="00B5793C" w:rsidRDefault="001C09D4" w:rsidP="00B5793C">
      <w:pPr>
        <w:widowControl w:val="0"/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I178"/>
      <w:bookmarkStart w:id="1" w:name="RANGE!A1:J183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D5CE1" w:rsidRPr="00B5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5793C" w:rsidRDefault="00AD5CE1" w:rsidP="00B5793C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Республики </w:t>
      </w:r>
    </w:p>
    <w:p w:rsidR="00AD5CE1" w:rsidRPr="00B5793C" w:rsidRDefault="00AD5CE1" w:rsidP="00B5793C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B5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</w:p>
    <w:p w:rsidR="00AD5CE1" w:rsidRPr="00B5793C" w:rsidRDefault="00B5793C" w:rsidP="00B5793C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 на 2017-</w:t>
      </w:r>
      <w:r w:rsidR="00AD5CE1" w:rsidRPr="00B57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  <w:r w:rsidR="001C09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5CE1" w:rsidRPr="00B5793C" w:rsidRDefault="00AD5CE1" w:rsidP="00B5793C">
      <w:pPr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CE1" w:rsidRDefault="00AD5CE1" w:rsidP="00B5793C">
      <w:pPr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3C" w:rsidRDefault="00B5793C" w:rsidP="00B5793C">
      <w:pPr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3C" w:rsidRDefault="00B5793C" w:rsidP="00B579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43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3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3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3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3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3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3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3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B57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793C" w:rsidRPr="00B5793C" w:rsidRDefault="00B5793C" w:rsidP="00B579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7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государственной программы Республики Тыва </w:t>
      </w:r>
    </w:p>
    <w:p w:rsidR="00B5793C" w:rsidRDefault="001C09D4" w:rsidP="00B579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5793C" w:rsidRPr="00B57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Социальная поддержка граждан в Республике Тыва на 2017-2020 годы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5793C" w:rsidRPr="00B5793C" w:rsidRDefault="00B5793C" w:rsidP="00B5793C">
      <w:pPr>
        <w:spacing w:after="0" w:line="240" w:lineRule="auto"/>
        <w:ind w:left="963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AD5CE1" w:rsidRPr="00B5793C" w:rsidTr="007B2FB1">
        <w:trPr>
          <w:trHeight w:val="124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Источники финансиров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AD5CE1" w:rsidRPr="00B5793C" w:rsidRDefault="00547F14" w:rsidP="00547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(тыс. рублей</w:t>
            </w:r>
            <w:r w:rsidR="00AD5CE1" w:rsidRPr="00B579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Сроки испо</w:t>
            </w:r>
            <w:r w:rsidRPr="00B5793C">
              <w:rPr>
                <w:rFonts w:ascii="Times New Roman" w:hAnsi="Times New Roman" w:cs="Times New Roman"/>
              </w:rPr>
              <w:t>л</w:t>
            </w:r>
            <w:r w:rsidRPr="00B5793C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793C">
              <w:rPr>
                <w:rFonts w:ascii="Times New Roman" w:hAnsi="Times New Roman" w:cs="Times New Roman"/>
              </w:rPr>
              <w:t>Ответстве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ные</w:t>
            </w:r>
            <w:proofErr w:type="gramEnd"/>
            <w:r w:rsidRPr="00B5793C">
              <w:rPr>
                <w:rFonts w:ascii="Times New Roman" w:hAnsi="Times New Roman" w:cs="Times New Roman"/>
              </w:rPr>
              <w:t xml:space="preserve"> за и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полнение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Ожидаемый 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зультат</w:t>
            </w:r>
          </w:p>
        </w:tc>
      </w:tr>
      <w:tr w:rsidR="00AD5CE1" w:rsidRPr="00B5793C" w:rsidTr="007B2FB1">
        <w:trPr>
          <w:trHeight w:val="156"/>
          <w:jc w:val="center"/>
        </w:trPr>
        <w:tc>
          <w:tcPr>
            <w:tcW w:w="3417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D5CE1" w:rsidRPr="00B5793C" w:rsidRDefault="00547F14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D5CE1" w:rsidRPr="00B5793C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E1" w:rsidRPr="00B5793C" w:rsidTr="007B2FB1">
        <w:trPr>
          <w:trHeight w:val="255"/>
          <w:jc w:val="center"/>
        </w:trPr>
        <w:tc>
          <w:tcPr>
            <w:tcW w:w="3417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</w:t>
            </w:r>
            <w:r w:rsidR="00547F14"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</w:t>
            </w:r>
            <w:r w:rsidR="00547F14"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CE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AD5CE1" w:rsidRPr="00B5793C" w:rsidTr="007B2FB1">
        <w:trPr>
          <w:trHeight w:val="70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1. Подпрограмма </w:t>
            </w:r>
            <w:r w:rsidR="00547F14">
              <w:rPr>
                <w:rFonts w:ascii="Times New Roman" w:hAnsi="Times New Roman" w:cs="Times New Roman"/>
              </w:rPr>
              <w:t xml:space="preserve">1 </w:t>
            </w:r>
            <w:r w:rsidR="001C09D4"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 xml:space="preserve">Предоставление мер социальной поддержки </w:t>
            </w:r>
            <w:proofErr w:type="gramStart"/>
            <w:r w:rsidRPr="00B5793C">
              <w:rPr>
                <w:rFonts w:ascii="Times New Roman" w:hAnsi="Times New Roman" w:cs="Times New Roman"/>
              </w:rPr>
              <w:t>отдельным</w:t>
            </w:r>
            <w:proofErr w:type="gramEnd"/>
          </w:p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категориям граждан в Республике Тыва на 2017-2020 годы</w:t>
            </w:r>
            <w:r w:rsidR="001C09D4">
              <w:rPr>
                <w:rFonts w:ascii="Times New Roman" w:hAnsi="Times New Roman" w:cs="Times New Roman"/>
              </w:rPr>
              <w:t>»</w:t>
            </w:r>
          </w:p>
        </w:tc>
      </w:tr>
      <w:tr w:rsidR="00AD5CE1" w:rsidRPr="00B5793C" w:rsidTr="007B2FB1">
        <w:trPr>
          <w:trHeight w:val="255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</w:tr>
      <w:tr w:rsidR="00AD5CE1" w:rsidRPr="00B5793C" w:rsidTr="007B2FB1">
        <w:trPr>
          <w:trHeight w:val="1740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1.1.</w:t>
            </w:r>
            <w:r w:rsidR="00B5793C"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Организация предоставления  ежемесячных денежных выплат  ветеранам труда и труженикам тыла в соответствии с регионал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ным законодательством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5CE1" w:rsidRPr="00B5793C">
              <w:rPr>
                <w:rFonts w:ascii="Times New Roman" w:hAnsi="Times New Roman" w:cs="Times New Roman"/>
              </w:rPr>
              <w:t>еспублика</w:t>
            </w:r>
            <w:r w:rsidR="00AD5CE1" w:rsidRPr="00B5793C">
              <w:rPr>
                <w:rFonts w:ascii="Times New Roman" w:hAnsi="Times New Roman" w:cs="Times New Roman"/>
              </w:rPr>
              <w:t>н</w:t>
            </w:r>
            <w:r w:rsidR="00AD5CE1"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569603,60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136555,00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138104,80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143426,80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151517,00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ной защиты  населения муниц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пальных образований (по соглас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47F14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беспечение ежемесячной денежной в</w:t>
            </w:r>
            <w:r w:rsidR="00AD5CE1" w:rsidRPr="00B5793C">
              <w:rPr>
                <w:rFonts w:ascii="Times New Roman" w:hAnsi="Times New Roman" w:cs="Times New Roman"/>
              </w:rPr>
              <w:t>ы</w:t>
            </w:r>
            <w:r w:rsidR="00AD5CE1" w:rsidRPr="00B5793C">
              <w:rPr>
                <w:rFonts w:ascii="Times New Roman" w:hAnsi="Times New Roman" w:cs="Times New Roman"/>
              </w:rPr>
              <w:t>платы ветеранам труда и труж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547F14">
              <w:rPr>
                <w:rFonts w:ascii="Times New Roman" w:hAnsi="Times New Roman" w:cs="Times New Roman"/>
              </w:rPr>
              <w:t xml:space="preserve">никам тыла – </w:t>
            </w:r>
          </w:p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не менее 13 318 чел.</w:t>
            </w:r>
          </w:p>
        </w:tc>
      </w:tr>
    </w:tbl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7B2FB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AD5CE1" w:rsidRPr="00B5793C" w:rsidTr="007B2FB1">
        <w:trPr>
          <w:trHeight w:val="2304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547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1.2. Организация предоставления ежемесячных денежных выплат  реабилитированным лицам, 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цам, признанным пострадавшими от политических репрессий</w:t>
            </w:r>
            <w:r w:rsidR="00547F14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и членам их семей  в соответствии с региональным законодательс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вом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5CE1" w:rsidRPr="00B5793C">
              <w:rPr>
                <w:rFonts w:ascii="Times New Roman" w:hAnsi="Times New Roman" w:cs="Times New Roman"/>
              </w:rPr>
              <w:t>еспублика</w:t>
            </w:r>
            <w:r w:rsidR="00AD5CE1" w:rsidRPr="00B5793C">
              <w:rPr>
                <w:rFonts w:ascii="Times New Roman" w:hAnsi="Times New Roman" w:cs="Times New Roman"/>
              </w:rPr>
              <w:t>н</w:t>
            </w:r>
            <w:r w:rsidR="00AD5CE1"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4956,50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1248,20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1234,30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1214,60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1259,40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ной защиты  населения муниц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пальных образований (по соглас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беспечение ежемесячной денежной в</w:t>
            </w:r>
            <w:r w:rsidR="00AD5CE1" w:rsidRPr="00B5793C">
              <w:rPr>
                <w:rFonts w:ascii="Times New Roman" w:hAnsi="Times New Roman" w:cs="Times New Roman"/>
              </w:rPr>
              <w:t>ы</w:t>
            </w:r>
            <w:r w:rsidR="00AD5CE1" w:rsidRPr="00B5793C">
              <w:rPr>
                <w:rFonts w:ascii="Times New Roman" w:hAnsi="Times New Roman" w:cs="Times New Roman"/>
              </w:rPr>
              <w:t>платы реабил</w:t>
            </w:r>
            <w:r w:rsidR="00AD5CE1" w:rsidRPr="00B5793C">
              <w:rPr>
                <w:rFonts w:ascii="Times New Roman" w:hAnsi="Times New Roman" w:cs="Times New Roman"/>
              </w:rPr>
              <w:t>и</w:t>
            </w:r>
            <w:r w:rsidR="00AD5CE1" w:rsidRPr="00B5793C">
              <w:rPr>
                <w:rFonts w:ascii="Times New Roman" w:hAnsi="Times New Roman" w:cs="Times New Roman"/>
              </w:rPr>
              <w:t>тированным л</w:t>
            </w:r>
            <w:r w:rsidR="00AD5CE1" w:rsidRPr="00B5793C">
              <w:rPr>
                <w:rFonts w:ascii="Times New Roman" w:hAnsi="Times New Roman" w:cs="Times New Roman"/>
              </w:rPr>
              <w:t>и</w:t>
            </w:r>
            <w:r w:rsidR="00AD5CE1" w:rsidRPr="00B5793C">
              <w:rPr>
                <w:rFonts w:ascii="Times New Roman" w:hAnsi="Times New Roman" w:cs="Times New Roman"/>
              </w:rPr>
              <w:t>цам, лицам, пр</w:t>
            </w:r>
            <w:r w:rsidR="00AD5CE1" w:rsidRPr="00B5793C">
              <w:rPr>
                <w:rFonts w:ascii="Times New Roman" w:hAnsi="Times New Roman" w:cs="Times New Roman"/>
              </w:rPr>
              <w:t>и</w:t>
            </w:r>
            <w:r w:rsidR="00AD5CE1" w:rsidRPr="00B5793C">
              <w:rPr>
                <w:rFonts w:ascii="Times New Roman" w:hAnsi="Times New Roman" w:cs="Times New Roman"/>
              </w:rPr>
              <w:t>знанным постр</w:t>
            </w:r>
            <w:r w:rsidR="00AD5CE1" w:rsidRPr="00B5793C">
              <w:rPr>
                <w:rFonts w:ascii="Times New Roman" w:hAnsi="Times New Roman" w:cs="Times New Roman"/>
              </w:rPr>
              <w:t>а</w:t>
            </w:r>
            <w:r w:rsidR="00AD5CE1" w:rsidRPr="00B5793C">
              <w:rPr>
                <w:rFonts w:ascii="Times New Roman" w:hAnsi="Times New Roman" w:cs="Times New Roman"/>
              </w:rPr>
              <w:t>давшими от п</w:t>
            </w:r>
            <w:r w:rsidR="00AD5CE1" w:rsidRPr="00B5793C"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литических р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AD5CE1" w:rsidRPr="00B5793C">
              <w:rPr>
                <w:rFonts w:ascii="Times New Roman" w:hAnsi="Times New Roman" w:cs="Times New Roman"/>
              </w:rPr>
              <w:t>прессий</w:t>
            </w:r>
            <w:r w:rsidR="00547F14">
              <w:rPr>
                <w:rFonts w:ascii="Times New Roman" w:hAnsi="Times New Roman" w:cs="Times New Roman"/>
              </w:rPr>
              <w:t>,</w:t>
            </w:r>
            <w:r w:rsidR="00AD5CE1" w:rsidRPr="00B5793C">
              <w:rPr>
                <w:rFonts w:ascii="Times New Roman" w:hAnsi="Times New Roman" w:cs="Times New Roman"/>
              </w:rPr>
              <w:t xml:space="preserve"> и чл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547F14">
              <w:rPr>
                <w:rFonts w:ascii="Times New Roman" w:hAnsi="Times New Roman" w:cs="Times New Roman"/>
              </w:rPr>
              <w:t xml:space="preserve">нам их семей – </w:t>
            </w:r>
            <w:r w:rsidR="00AD5CE1" w:rsidRPr="00B5793C">
              <w:rPr>
                <w:rFonts w:ascii="Times New Roman" w:hAnsi="Times New Roman" w:cs="Times New Roman"/>
              </w:rPr>
              <w:t>не менее 100 чел.</w:t>
            </w:r>
          </w:p>
        </w:tc>
      </w:tr>
      <w:tr w:rsidR="00AD5CE1" w:rsidRPr="00B5793C" w:rsidTr="007B2FB1">
        <w:trPr>
          <w:trHeight w:val="3320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1.3. </w:t>
            </w:r>
            <w:proofErr w:type="gramStart"/>
            <w:r w:rsidRPr="00B5793C">
              <w:rPr>
                <w:rFonts w:ascii="Times New Roman" w:hAnsi="Times New Roman" w:cs="Times New Roman"/>
              </w:rPr>
              <w:t>Организация выплаты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ального пособия на погребение гражданину-родственнику уме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шего в случаях, если умерший не подлежал обязательному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альному страхованию на случай временной нетрудоспособности и в связи с материнством на день смерти и не являлся пенсион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ром, а также в случае рождения мертвого ребенка по истечении 154 дней беременности (далее</w:t>
            </w:r>
            <w:r w:rsidR="00B5793C">
              <w:rPr>
                <w:rFonts w:ascii="Times New Roman" w:hAnsi="Times New Roman" w:cs="Times New Roman"/>
              </w:rPr>
              <w:t xml:space="preserve"> – </w:t>
            </w:r>
            <w:r w:rsidRPr="00B5793C">
              <w:rPr>
                <w:rFonts w:ascii="Times New Roman" w:hAnsi="Times New Roman" w:cs="Times New Roman"/>
              </w:rPr>
              <w:t>социальное пособие на погреб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ние)</w:t>
            </w:r>
            <w:proofErr w:type="gramEnd"/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20373,80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4578,10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4505,20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5695,90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5594,60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ной защиты  населения муниц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пальных образований (по соглас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беспечение в</w:t>
            </w:r>
            <w:r w:rsidR="00AD5CE1" w:rsidRPr="00B5793C">
              <w:rPr>
                <w:rFonts w:ascii="Times New Roman" w:hAnsi="Times New Roman" w:cs="Times New Roman"/>
              </w:rPr>
              <w:t>ы</w:t>
            </w:r>
            <w:r w:rsidR="00AD5CE1" w:rsidRPr="00B5793C">
              <w:rPr>
                <w:rFonts w:ascii="Times New Roman" w:hAnsi="Times New Roman" w:cs="Times New Roman"/>
              </w:rPr>
              <w:t>платы социал</w:t>
            </w:r>
            <w:r w:rsidR="00AD5CE1" w:rsidRPr="00B5793C">
              <w:rPr>
                <w:rFonts w:ascii="Times New Roman" w:hAnsi="Times New Roman" w:cs="Times New Roman"/>
              </w:rPr>
              <w:t>ь</w:t>
            </w:r>
            <w:r w:rsidR="00AD5CE1" w:rsidRPr="00B5793C">
              <w:rPr>
                <w:rFonts w:ascii="Times New Roman" w:hAnsi="Times New Roman" w:cs="Times New Roman"/>
              </w:rPr>
              <w:t>ного пособия на погребение не менее 680 чел.</w:t>
            </w:r>
          </w:p>
        </w:tc>
      </w:tr>
      <w:tr w:rsidR="00AD5CE1" w:rsidRPr="00B5793C" w:rsidTr="007B2FB1">
        <w:trPr>
          <w:trHeight w:val="273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1.4. Обеспечение жильем отдел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ных категорий граждан, устано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 xml:space="preserve">ленных Федеральным законом </w:t>
            </w:r>
            <w:r w:rsidR="001C09D4"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О ветеранах</w:t>
            </w:r>
            <w:r w:rsidR="001C09D4"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 в соответствии с Указом Президента от 7 мая </w:t>
            </w:r>
            <w:r w:rsidR="00B5793C">
              <w:rPr>
                <w:rFonts w:ascii="Times New Roman" w:hAnsi="Times New Roman" w:cs="Times New Roman"/>
              </w:rPr>
              <w:t xml:space="preserve">   </w:t>
            </w:r>
            <w:r w:rsidRPr="00B5793C">
              <w:rPr>
                <w:rFonts w:ascii="Times New Roman" w:hAnsi="Times New Roman" w:cs="Times New Roman"/>
              </w:rPr>
              <w:t>2008 г</w:t>
            </w:r>
            <w:r w:rsidR="00B5793C">
              <w:rPr>
                <w:rFonts w:ascii="Times New Roman" w:hAnsi="Times New Roman" w:cs="Times New Roman"/>
              </w:rPr>
              <w:t>.</w:t>
            </w:r>
            <w:r w:rsidRPr="00B5793C">
              <w:rPr>
                <w:rFonts w:ascii="Times New Roman" w:hAnsi="Times New Roman" w:cs="Times New Roman"/>
              </w:rPr>
              <w:t xml:space="preserve"> № 714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5388,70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3801,50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1587,20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</w:t>
            </w:r>
            <w:r w:rsidR="00B5793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D5CE1" w:rsidRPr="00B5793C">
              <w:rPr>
                <w:rFonts w:ascii="Times New Roman" w:hAnsi="Times New Roman" w:cs="Times New Roman"/>
              </w:rPr>
              <w:t>лучшение ж</w:t>
            </w:r>
            <w:r w:rsidR="00AD5CE1" w:rsidRPr="00B5793C">
              <w:rPr>
                <w:rFonts w:ascii="Times New Roman" w:hAnsi="Times New Roman" w:cs="Times New Roman"/>
              </w:rPr>
              <w:t>и</w:t>
            </w:r>
            <w:r w:rsidR="00AD5CE1" w:rsidRPr="00B5793C">
              <w:rPr>
                <w:rFonts w:ascii="Times New Roman" w:hAnsi="Times New Roman" w:cs="Times New Roman"/>
              </w:rPr>
              <w:t>лищных условий  ветеранов Вел</w:t>
            </w:r>
            <w:r w:rsidR="00AD5CE1" w:rsidRPr="00B5793C">
              <w:rPr>
                <w:rFonts w:ascii="Times New Roman" w:hAnsi="Times New Roman" w:cs="Times New Roman"/>
              </w:rPr>
              <w:t>и</w:t>
            </w:r>
            <w:r w:rsidR="00AD5CE1" w:rsidRPr="00B5793C">
              <w:rPr>
                <w:rFonts w:ascii="Times New Roman" w:hAnsi="Times New Roman" w:cs="Times New Roman"/>
              </w:rPr>
              <w:t>кой Отечестве</w:t>
            </w:r>
            <w:r w:rsidR="00AD5CE1" w:rsidRPr="00B5793C">
              <w:rPr>
                <w:rFonts w:ascii="Times New Roman" w:hAnsi="Times New Roman" w:cs="Times New Roman"/>
              </w:rPr>
              <w:t>н</w:t>
            </w:r>
            <w:r w:rsidR="00547F14">
              <w:rPr>
                <w:rFonts w:ascii="Times New Roman" w:hAnsi="Times New Roman" w:cs="Times New Roman"/>
              </w:rPr>
              <w:t>ной в</w:t>
            </w:r>
            <w:r w:rsidR="00AD5CE1" w:rsidRPr="00B5793C">
              <w:rPr>
                <w:rFonts w:ascii="Times New Roman" w:hAnsi="Times New Roman" w:cs="Times New Roman"/>
              </w:rPr>
              <w:t>ойны, чл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AD5CE1" w:rsidRPr="00B5793C">
              <w:rPr>
                <w:rFonts w:ascii="Times New Roman" w:hAnsi="Times New Roman" w:cs="Times New Roman"/>
              </w:rPr>
              <w:t>нов семей п</w:t>
            </w:r>
            <w:r w:rsidR="00AD5CE1" w:rsidRPr="00B5793C"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гибших (уме</w:t>
            </w:r>
            <w:r w:rsidR="00AD5CE1" w:rsidRPr="00B5793C">
              <w:rPr>
                <w:rFonts w:ascii="Times New Roman" w:hAnsi="Times New Roman" w:cs="Times New Roman"/>
              </w:rPr>
              <w:t>р</w:t>
            </w:r>
            <w:r w:rsidR="00AD5CE1" w:rsidRPr="00B5793C">
              <w:rPr>
                <w:rFonts w:ascii="Times New Roman" w:hAnsi="Times New Roman" w:cs="Times New Roman"/>
              </w:rPr>
              <w:t xml:space="preserve">ших) участников </w:t>
            </w:r>
          </w:p>
        </w:tc>
      </w:tr>
    </w:tbl>
    <w:p w:rsidR="007B2FB1" w:rsidRDefault="007B2FB1" w:rsidP="007B2FB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7B2FB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7B2FB1" w:rsidRPr="00B5793C" w:rsidTr="007B2FB1">
        <w:trPr>
          <w:trHeight w:val="273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B2FB1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ВОВ в 2017 году полностью обе</w:t>
            </w:r>
            <w:r w:rsidRPr="00B5793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печено</w:t>
            </w:r>
          </w:p>
        </w:tc>
      </w:tr>
      <w:tr w:rsidR="00AD5CE1" w:rsidRPr="00B5793C" w:rsidTr="007B2FB1">
        <w:trPr>
          <w:trHeight w:val="510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1.5. Обеспечение жильем отдел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ных категорий граждан, устано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 xml:space="preserve">ленных федеральными законами </w:t>
            </w:r>
            <w:r w:rsidR="001C09D4"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О ветеранах</w:t>
            </w:r>
            <w:r w:rsidR="001C09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33165,61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20357,90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2652,11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1218,90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8936,70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D5CE1" w:rsidRPr="00B5793C">
              <w:rPr>
                <w:rFonts w:ascii="Times New Roman" w:hAnsi="Times New Roman" w:cs="Times New Roman"/>
              </w:rPr>
              <w:t>лучшение ж</w:t>
            </w:r>
            <w:r w:rsidR="00AD5CE1" w:rsidRPr="00B5793C">
              <w:rPr>
                <w:rFonts w:ascii="Times New Roman" w:hAnsi="Times New Roman" w:cs="Times New Roman"/>
              </w:rPr>
              <w:t>и</w:t>
            </w:r>
            <w:r w:rsidR="00AD5CE1" w:rsidRPr="00B5793C">
              <w:rPr>
                <w:rFonts w:ascii="Times New Roman" w:hAnsi="Times New Roman" w:cs="Times New Roman"/>
              </w:rPr>
              <w:t>лищных условий не менее 17 в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AD5CE1" w:rsidRPr="00B5793C">
              <w:rPr>
                <w:rFonts w:ascii="Times New Roman" w:hAnsi="Times New Roman" w:cs="Times New Roman"/>
              </w:rPr>
              <w:t>теранов боевых действий и и</w:t>
            </w:r>
            <w:r w:rsidR="00AD5CE1" w:rsidRPr="00B5793C">
              <w:rPr>
                <w:rFonts w:ascii="Times New Roman" w:hAnsi="Times New Roman" w:cs="Times New Roman"/>
              </w:rPr>
              <w:t>н</w:t>
            </w:r>
            <w:r w:rsidR="00AD5CE1" w:rsidRPr="00B5793C">
              <w:rPr>
                <w:rFonts w:ascii="Times New Roman" w:hAnsi="Times New Roman" w:cs="Times New Roman"/>
              </w:rPr>
              <w:t>валидов</w:t>
            </w:r>
          </w:p>
        </w:tc>
      </w:tr>
      <w:tr w:rsidR="00AD5CE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31396,90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19137,90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2103,40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1218,90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8936,70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CE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1768,71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548,71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CE1" w:rsidRPr="00B5793C" w:rsidTr="007B2FB1">
        <w:trPr>
          <w:trHeight w:val="25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1.6. Обеспечение жильем отдел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ных категорий граждан, устано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 xml:space="preserve">ленных федеральными законами </w:t>
            </w:r>
            <w:r w:rsidR="001C09D4"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О социальной защите инвал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дов</w:t>
            </w:r>
            <w:r w:rsidR="001C09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35917,60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8914,50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2368,70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24634,40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CE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35917,60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8914,50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2368,70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24634,40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CE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CE1" w:rsidRPr="00B5793C" w:rsidTr="007B2FB1">
        <w:trPr>
          <w:trHeight w:val="1124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1.7. Предоставление отдельных мер социальной поддержки гр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ждан, подвергшихся воздействию радиации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579,30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179,60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116,80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154,60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128,30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5CE1" w:rsidRPr="00B5793C">
              <w:rPr>
                <w:rFonts w:ascii="Times New Roman" w:hAnsi="Times New Roman" w:cs="Times New Roman"/>
              </w:rPr>
              <w:t>редоставление компенсации не менее 6 чел.</w:t>
            </w:r>
          </w:p>
        </w:tc>
      </w:tr>
      <w:tr w:rsidR="00AD5CE1" w:rsidRPr="00B5793C" w:rsidTr="007B2FB1">
        <w:trPr>
          <w:trHeight w:val="1407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1.8.</w:t>
            </w:r>
            <w:r w:rsidR="00547F14"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Выплата инвалидам компе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саций страховых премий по д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говорам обязательного страхов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 автогражданской ответстве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ности владельцев транспортных средств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105,50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40,10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5CE1" w:rsidRPr="00B5793C">
              <w:rPr>
                <w:rFonts w:ascii="Times New Roman" w:hAnsi="Times New Roman" w:cs="Times New Roman"/>
              </w:rPr>
              <w:t>редоставление компенсации не менее 7 чел.</w:t>
            </w:r>
          </w:p>
        </w:tc>
      </w:tr>
      <w:tr w:rsidR="00AD5CE1" w:rsidRPr="00B5793C" w:rsidTr="007B2FB1">
        <w:trPr>
          <w:trHeight w:val="1695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1.9. Совершенствование норм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тивной правовой базы, регул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рующей вопросы предоставления мер социальной поддержки</w:t>
            </w:r>
            <w:r w:rsidR="00547F14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с учетом принципов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адресности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и применения критериев нужда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D5CE1" w:rsidRPr="00B5793C">
              <w:rPr>
                <w:rFonts w:ascii="Times New Roman" w:hAnsi="Times New Roman" w:cs="Times New Roman"/>
              </w:rPr>
              <w:t xml:space="preserve">силение </w:t>
            </w:r>
            <w:proofErr w:type="spellStart"/>
            <w:r w:rsidR="00AD5CE1" w:rsidRPr="00B5793C">
              <w:rPr>
                <w:rFonts w:ascii="Times New Roman" w:hAnsi="Times New Roman" w:cs="Times New Roman"/>
              </w:rPr>
              <w:t>адре</w:t>
            </w:r>
            <w:r w:rsidR="00AD5CE1" w:rsidRPr="00B5793C">
              <w:rPr>
                <w:rFonts w:ascii="Times New Roman" w:hAnsi="Times New Roman" w:cs="Times New Roman"/>
              </w:rPr>
              <w:t>с</w:t>
            </w:r>
            <w:r w:rsidR="00AD5CE1" w:rsidRPr="00B5793C">
              <w:rPr>
                <w:rFonts w:ascii="Times New Roman" w:hAnsi="Times New Roman" w:cs="Times New Roman"/>
              </w:rPr>
              <w:t>ности</w:t>
            </w:r>
            <w:proofErr w:type="spellEnd"/>
            <w:r w:rsidR="00AD5CE1" w:rsidRPr="00B5793C">
              <w:rPr>
                <w:rFonts w:ascii="Times New Roman" w:hAnsi="Times New Roman" w:cs="Times New Roman"/>
              </w:rPr>
              <w:t xml:space="preserve"> при пр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AD5CE1" w:rsidRPr="00B5793C">
              <w:rPr>
                <w:rFonts w:ascii="Times New Roman" w:hAnsi="Times New Roman" w:cs="Times New Roman"/>
              </w:rPr>
              <w:t>доставлении мер социальной по</w:t>
            </w:r>
            <w:r w:rsidR="00AD5CE1" w:rsidRPr="00B5793C">
              <w:rPr>
                <w:rFonts w:ascii="Times New Roman" w:hAnsi="Times New Roman" w:cs="Times New Roman"/>
              </w:rPr>
              <w:t>д</w:t>
            </w:r>
            <w:r w:rsidR="00AD5CE1" w:rsidRPr="00B5793C">
              <w:rPr>
                <w:rFonts w:ascii="Times New Roman" w:hAnsi="Times New Roman" w:cs="Times New Roman"/>
              </w:rPr>
              <w:t>держки, оптим</w:t>
            </w:r>
            <w:r w:rsidR="00AD5CE1" w:rsidRPr="00B5793C">
              <w:rPr>
                <w:rFonts w:ascii="Times New Roman" w:hAnsi="Times New Roman" w:cs="Times New Roman"/>
              </w:rPr>
              <w:t>и</w:t>
            </w:r>
            <w:r w:rsidR="00AD5CE1" w:rsidRPr="00B5793C">
              <w:rPr>
                <w:rFonts w:ascii="Times New Roman" w:hAnsi="Times New Roman" w:cs="Times New Roman"/>
              </w:rPr>
              <w:t>зация бюдже</w:t>
            </w:r>
            <w:r w:rsidR="00AD5CE1" w:rsidRPr="00B5793C">
              <w:rPr>
                <w:rFonts w:ascii="Times New Roman" w:hAnsi="Times New Roman" w:cs="Times New Roman"/>
              </w:rPr>
              <w:t>т</w:t>
            </w:r>
            <w:r w:rsidR="00AD5CE1" w:rsidRPr="00B5793C">
              <w:rPr>
                <w:rFonts w:ascii="Times New Roman" w:hAnsi="Times New Roman" w:cs="Times New Roman"/>
              </w:rPr>
              <w:t>ных расходов</w:t>
            </w:r>
          </w:p>
        </w:tc>
      </w:tr>
    </w:tbl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7B2FB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AD5CE1" w:rsidRPr="00B5793C" w:rsidTr="007B2FB1">
        <w:trPr>
          <w:trHeight w:val="70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AD5CE1" w:rsidRPr="00B5793C" w:rsidRDefault="00AD5CE1" w:rsidP="00547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1.10. Предоставление отдельным категориям граждан </w:t>
            </w:r>
            <w:r w:rsidR="00547F14" w:rsidRPr="00B5793C">
              <w:rPr>
                <w:rFonts w:ascii="Times New Roman" w:hAnsi="Times New Roman" w:cs="Times New Roman"/>
              </w:rPr>
              <w:t xml:space="preserve">компенсации </w:t>
            </w:r>
            <w:r w:rsidRPr="00B5793C">
              <w:rPr>
                <w:rFonts w:ascii="Times New Roman" w:hAnsi="Times New Roman" w:cs="Times New Roman"/>
              </w:rPr>
              <w:t>оплаты взноса на капитальный ремонт общего имущества в мн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гоквартирном доме 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1734,43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469,12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483,01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457,90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324,40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п</w:t>
            </w:r>
            <w:r w:rsidR="00AD5CE1" w:rsidRPr="00B5793C">
              <w:rPr>
                <w:rFonts w:ascii="Times New Roman" w:hAnsi="Times New Roman" w:cs="Times New Roman"/>
              </w:rPr>
              <w:t>редоставление компенсации гра</w:t>
            </w:r>
            <w:r w:rsidRPr="00B5793C">
              <w:rPr>
                <w:rFonts w:ascii="Times New Roman" w:hAnsi="Times New Roman" w:cs="Times New Roman"/>
              </w:rPr>
              <w:t xml:space="preserve">жданам старше </w:t>
            </w:r>
            <w:r w:rsidR="00AD5CE1" w:rsidRPr="00B5793C">
              <w:rPr>
                <w:rFonts w:ascii="Times New Roman" w:hAnsi="Times New Roman" w:cs="Times New Roman"/>
              </w:rPr>
              <w:t>70 лет, одиноко прож</w:t>
            </w:r>
            <w:r w:rsidR="00AD5CE1" w:rsidRPr="00B5793C">
              <w:rPr>
                <w:rFonts w:ascii="Times New Roman" w:hAnsi="Times New Roman" w:cs="Times New Roman"/>
              </w:rPr>
              <w:t>и</w:t>
            </w:r>
            <w:r w:rsidR="00AD5CE1" w:rsidRPr="00B5793C">
              <w:rPr>
                <w:rFonts w:ascii="Times New Roman" w:hAnsi="Times New Roman" w:cs="Times New Roman"/>
              </w:rPr>
              <w:t>вающим в мн</w:t>
            </w:r>
            <w:r w:rsidR="00AD5CE1" w:rsidRPr="00B5793C">
              <w:rPr>
                <w:rFonts w:ascii="Times New Roman" w:hAnsi="Times New Roman" w:cs="Times New Roman"/>
              </w:rPr>
              <w:t>о</w:t>
            </w:r>
            <w:r w:rsidR="00842098">
              <w:rPr>
                <w:rFonts w:ascii="Times New Roman" w:hAnsi="Times New Roman" w:cs="Times New Roman"/>
              </w:rPr>
              <w:t>гоквартирных домах,</w:t>
            </w:r>
            <w:r w:rsidR="00547F14">
              <w:rPr>
                <w:rFonts w:ascii="Times New Roman" w:hAnsi="Times New Roman" w:cs="Times New Roman"/>
              </w:rPr>
              <w:t xml:space="preserve"> – </w:t>
            </w:r>
            <w:r w:rsidR="00AD5CE1" w:rsidRPr="00B5793C">
              <w:rPr>
                <w:rFonts w:ascii="Times New Roman" w:hAnsi="Times New Roman" w:cs="Times New Roman"/>
              </w:rPr>
              <w:t>не м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AD5CE1" w:rsidRPr="00B5793C">
              <w:rPr>
                <w:rFonts w:ascii="Times New Roman" w:hAnsi="Times New Roman" w:cs="Times New Roman"/>
              </w:rPr>
              <w:t>нее 210 чел.</w:t>
            </w:r>
          </w:p>
        </w:tc>
      </w:tr>
      <w:tr w:rsidR="00AD5CE1" w:rsidRPr="00B5793C" w:rsidTr="007B2FB1">
        <w:trPr>
          <w:trHeight w:val="450"/>
          <w:jc w:val="center"/>
        </w:trPr>
        <w:tc>
          <w:tcPr>
            <w:tcW w:w="3417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1103,22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445,62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121,70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227,70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308,20</w:t>
            </w:r>
          </w:p>
        </w:tc>
        <w:tc>
          <w:tcPr>
            <w:tcW w:w="992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CE1" w:rsidRPr="00B5793C" w:rsidTr="007B2FB1">
        <w:trPr>
          <w:trHeight w:val="822"/>
          <w:jc w:val="center"/>
        </w:trPr>
        <w:tc>
          <w:tcPr>
            <w:tcW w:w="3417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631,21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361,31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230,20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992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CE1" w:rsidRPr="00B5793C" w:rsidTr="007B2FB1">
        <w:trPr>
          <w:trHeight w:val="991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1.11. Выплата субвенций  на о</w:t>
            </w:r>
            <w:r w:rsidRPr="00B5793C"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775187,31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196564,11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197355,50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208104,60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173163,10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5CE1" w:rsidRPr="00B5793C">
              <w:rPr>
                <w:rFonts w:ascii="Times New Roman" w:hAnsi="Times New Roman" w:cs="Times New Roman"/>
              </w:rPr>
              <w:t xml:space="preserve">редоставление субвенций на оплату </w:t>
            </w:r>
            <w:proofErr w:type="spellStart"/>
            <w:r w:rsidR="00AD5CE1" w:rsidRPr="00B5793C">
              <w:rPr>
                <w:rFonts w:ascii="Times New Roman" w:hAnsi="Times New Roman" w:cs="Times New Roman"/>
              </w:rPr>
              <w:t>жили</w:t>
            </w:r>
            <w:r w:rsidR="00AD5CE1" w:rsidRPr="00B5793C">
              <w:rPr>
                <w:rFonts w:ascii="Times New Roman" w:hAnsi="Times New Roman" w:cs="Times New Roman"/>
              </w:rPr>
              <w:t>щ</w:t>
            </w:r>
            <w:r w:rsidR="00842098">
              <w:rPr>
                <w:rFonts w:ascii="Times New Roman" w:hAnsi="Times New Roman" w:cs="Times New Roman"/>
              </w:rPr>
              <w:t>но-</w:t>
            </w:r>
            <w:r w:rsidR="00AD5CE1" w:rsidRPr="00B5793C">
              <w:rPr>
                <w:rFonts w:ascii="Times New Roman" w:hAnsi="Times New Roman" w:cs="Times New Roman"/>
              </w:rPr>
              <w:t>коммуналь</w:t>
            </w:r>
            <w:r w:rsidR="00842098">
              <w:rPr>
                <w:rFonts w:ascii="Times New Roman" w:hAnsi="Times New Roman" w:cs="Times New Roman"/>
              </w:rPr>
              <w:t>-</w:t>
            </w:r>
            <w:r w:rsidR="00AD5CE1" w:rsidRPr="00B5793C">
              <w:rPr>
                <w:rFonts w:ascii="Times New Roman" w:hAnsi="Times New Roman" w:cs="Times New Roman"/>
              </w:rPr>
              <w:t>ных</w:t>
            </w:r>
            <w:proofErr w:type="spellEnd"/>
            <w:r w:rsidR="00AD5CE1" w:rsidRPr="00B5793C">
              <w:rPr>
                <w:rFonts w:ascii="Times New Roman" w:hAnsi="Times New Roman" w:cs="Times New Roman"/>
              </w:rPr>
              <w:t xml:space="preserve"> услуг не менее 17 450 чел.</w:t>
            </w:r>
          </w:p>
        </w:tc>
      </w:tr>
      <w:tr w:rsidR="00AD5CE1" w:rsidRPr="00B5793C" w:rsidTr="007B2FB1">
        <w:trPr>
          <w:trHeight w:val="1275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1.12. Оплата субвенций на пр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1332294,60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336430,50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348870,10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316249,30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330744,70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D5CE1" w:rsidRPr="00B5793C">
              <w:rPr>
                <w:rFonts w:ascii="Times New Roman" w:hAnsi="Times New Roman" w:cs="Times New Roman"/>
              </w:rPr>
              <w:t>редоставление субсидии на о</w:t>
            </w:r>
            <w:r w:rsidR="00AD5CE1" w:rsidRPr="00B5793C">
              <w:rPr>
                <w:rFonts w:ascii="Times New Roman" w:hAnsi="Times New Roman" w:cs="Times New Roman"/>
              </w:rPr>
              <w:t>п</w:t>
            </w:r>
            <w:r w:rsidR="00AD5CE1" w:rsidRPr="00B5793C">
              <w:rPr>
                <w:rFonts w:ascii="Times New Roman" w:hAnsi="Times New Roman" w:cs="Times New Roman"/>
              </w:rPr>
              <w:t>лату жилого п</w:t>
            </w:r>
            <w:r w:rsidR="00AD5CE1" w:rsidRPr="00B5793C"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мещения и ко</w:t>
            </w:r>
            <w:r w:rsidR="00AD5CE1" w:rsidRPr="00B5793C">
              <w:rPr>
                <w:rFonts w:ascii="Times New Roman" w:hAnsi="Times New Roman" w:cs="Times New Roman"/>
              </w:rPr>
              <w:t>м</w:t>
            </w:r>
            <w:r w:rsidR="00AD5CE1" w:rsidRPr="00B5793C">
              <w:rPr>
                <w:rFonts w:ascii="Times New Roman" w:hAnsi="Times New Roman" w:cs="Times New Roman"/>
              </w:rPr>
              <w:t>мунальных услуг  не менее 16200 чел.</w:t>
            </w:r>
          </w:p>
        </w:tc>
      </w:tr>
      <w:tr w:rsidR="00AD5CE1" w:rsidRPr="00B5793C" w:rsidTr="00675D57">
        <w:trPr>
          <w:trHeight w:val="1553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1.13. Обеспечение на выполнение переданных государственных  полномочий в соответствии с действующим законодательством по расчету предоставления  ж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лищных субсидий гражданам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96213,00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21541,90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20467,30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25099,10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29104,70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Минфин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исполнение п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реданных гос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 xml:space="preserve">дарственных полномочий </w:t>
            </w:r>
          </w:p>
        </w:tc>
      </w:tr>
    </w:tbl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A534FB" w:rsidRDefault="00A534FB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7B2FB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AD5CE1" w:rsidRPr="00B5793C" w:rsidTr="007B2FB1">
        <w:trPr>
          <w:trHeight w:val="415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1.14. Осуществление переданных органам местного самоуправл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ния Республики Тыва полном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чий по предоставлению субсидий на оплату части затрат на тран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портировку угля гражданам, проживающим в труднодосту</w:t>
            </w:r>
            <w:r w:rsidRPr="00B5793C"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ных населенных пунктах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19400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предоставление субсидий для возмещения з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трат на тран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портировку твердого топл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ва гражданам, проживающим в домах с печным отоплением в труднодосту</w:t>
            </w:r>
            <w:r w:rsidRPr="00B5793C"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ных населенных пунктах на те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ритории Респу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лики Тыва</w:t>
            </w:r>
          </w:p>
        </w:tc>
      </w:tr>
      <w:tr w:rsidR="00AD5CE1" w:rsidRPr="00B5793C" w:rsidTr="007B2FB1">
        <w:trPr>
          <w:trHeight w:val="25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2894919,94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721736,03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722724,91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715311,60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735147,40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AD5CE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2045241,41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501597,20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514091,71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501615,90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527936,60</w:t>
            </w:r>
          </w:p>
        </w:tc>
        <w:tc>
          <w:tcPr>
            <w:tcW w:w="992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AD5CE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849678,53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220138,83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208633,20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213695,70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207210,80</w:t>
            </w:r>
          </w:p>
        </w:tc>
        <w:tc>
          <w:tcPr>
            <w:tcW w:w="992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AD5CE1" w:rsidRPr="00B5793C" w:rsidTr="007B2FB1">
        <w:trPr>
          <w:trHeight w:val="285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 Подпрограмма </w:t>
            </w:r>
            <w:r w:rsidR="00842098">
              <w:rPr>
                <w:rFonts w:ascii="Times New Roman" w:hAnsi="Times New Roman" w:cs="Times New Roman"/>
              </w:rPr>
              <w:t xml:space="preserve">2 </w:t>
            </w:r>
            <w:r w:rsidR="001C09D4"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 xml:space="preserve">Социальная поддержка и обслуживание, </w:t>
            </w:r>
          </w:p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граждан пожилого возраста и инвалидов в Республике Тыва на 2017-2020 годы</w:t>
            </w:r>
            <w:r w:rsidR="001C09D4">
              <w:rPr>
                <w:rFonts w:ascii="Times New Roman" w:hAnsi="Times New Roman" w:cs="Times New Roman"/>
              </w:rPr>
              <w:t>»</w:t>
            </w:r>
          </w:p>
        </w:tc>
      </w:tr>
      <w:tr w:rsidR="00AD5CE1" w:rsidRPr="00B5793C" w:rsidTr="007B2FB1">
        <w:trPr>
          <w:trHeight w:val="164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Нормативно-правовое </w:t>
            </w:r>
            <w:r w:rsidR="00AD5CE1" w:rsidRPr="00B5793C">
              <w:rPr>
                <w:rFonts w:ascii="Times New Roman" w:hAnsi="Times New Roman" w:cs="Times New Roman"/>
              </w:rPr>
              <w:t>регулирование социальной защищенности пожилых людей и организационные мероприятия</w:t>
            </w:r>
          </w:p>
        </w:tc>
      </w:tr>
      <w:tr w:rsidR="00AD5CE1" w:rsidRPr="00B5793C" w:rsidTr="007B2FB1">
        <w:trPr>
          <w:trHeight w:val="1974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2.1. Заключение соглашений о взаимодействии и сотрудничес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ве с  отделением Пенсионного фонда России по Республики Т</w:t>
            </w:r>
            <w:r w:rsidRPr="00B5793C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>ва (далее – ОПФ РФ по Р</w:t>
            </w:r>
            <w:r w:rsidR="00842098">
              <w:rPr>
                <w:rFonts w:ascii="Times New Roman" w:hAnsi="Times New Roman" w:cs="Times New Roman"/>
              </w:rPr>
              <w:t>еспу</w:t>
            </w:r>
            <w:r w:rsidR="00842098">
              <w:rPr>
                <w:rFonts w:ascii="Times New Roman" w:hAnsi="Times New Roman" w:cs="Times New Roman"/>
              </w:rPr>
              <w:t>б</w:t>
            </w:r>
            <w:r w:rsidR="00842098">
              <w:rPr>
                <w:rFonts w:ascii="Times New Roman" w:hAnsi="Times New Roman" w:cs="Times New Roman"/>
              </w:rPr>
              <w:t xml:space="preserve">лике 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="00842098"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), Государственным учреждением - региональным отделением Фонда </w:t>
            </w:r>
            <w:r w:rsidR="007B2FB1" w:rsidRPr="00B5793C">
              <w:rPr>
                <w:rFonts w:ascii="Times New Roman" w:hAnsi="Times New Roman" w:cs="Times New Roman"/>
              </w:rPr>
              <w:t xml:space="preserve">социального 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5CE1" w:rsidRPr="00B5793C">
              <w:rPr>
                <w:rFonts w:ascii="Times New Roman" w:hAnsi="Times New Roman" w:cs="Times New Roman"/>
              </w:rPr>
              <w:t>еспублика</w:t>
            </w:r>
            <w:r w:rsidR="00AD5CE1" w:rsidRPr="00B5793C">
              <w:rPr>
                <w:rFonts w:ascii="Times New Roman" w:hAnsi="Times New Roman" w:cs="Times New Roman"/>
              </w:rPr>
              <w:t>н</w:t>
            </w:r>
            <w:r w:rsidR="00AD5CE1"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 ква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тал 2017 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Минтруд Республики Тыва, ФГУ МСЭ по Республике Тыва (по </w:t>
            </w:r>
            <w:r w:rsidR="007B2FB1" w:rsidRPr="00B5793C">
              <w:rPr>
                <w:rFonts w:ascii="Times New Roman" w:hAnsi="Times New Roman" w:cs="Times New Roman"/>
              </w:rPr>
              <w:t>согласов</w:t>
            </w:r>
            <w:r w:rsidR="007B2FB1" w:rsidRPr="00B5793C">
              <w:rPr>
                <w:rFonts w:ascii="Times New Roman" w:hAnsi="Times New Roman" w:cs="Times New Roman"/>
              </w:rPr>
              <w:t>а</w:t>
            </w:r>
            <w:r w:rsidR="007B2FB1">
              <w:rPr>
                <w:rFonts w:ascii="Times New Roman" w:hAnsi="Times New Roman" w:cs="Times New Roman"/>
              </w:rPr>
              <w:t>н</w:t>
            </w:r>
            <w:r w:rsidR="007B2FB1" w:rsidRPr="00B5793C">
              <w:rPr>
                <w:rFonts w:ascii="Times New Roman" w:hAnsi="Times New Roman" w:cs="Times New Roman"/>
              </w:rPr>
              <w:t>ию</w:t>
            </w:r>
            <w:r w:rsidRPr="00B5793C">
              <w:rPr>
                <w:rFonts w:ascii="Times New Roman" w:hAnsi="Times New Roman" w:cs="Times New Roman"/>
              </w:rPr>
              <w:t xml:space="preserve">), ОПФ 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беспечение межведомстве</w:t>
            </w:r>
            <w:r w:rsidR="00AD5CE1" w:rsidRPr="00B5793C">
              <w:rPr>
                <w:rFonts w:ascii="Times New Roman" w:hAnsi="Times New Roman" w:cs="Times New Roman"/>
              </w:rPr>
              <w:t>н</w:t>
            </w:r>
            <w:r w:rsidR="00AD5CE1" w:rsidRPr="00B5793C">
              <w:rPr>
                <w:rFonts w:ascii="Times New Roman" w:hAnsi="Times New Roman" w:cs="Times New Roman"/>
              </w:rPr>
              <w:t>ного взаимоде</w:t>
            </w:r>
            <w:r w:rsidR="00AD5CE1" w:rsidRPr="00B5793C">
              <w:rPr>
                <w:rFonts w:ascii="Times New Roman" w:hAnsi="Times New Roman" w:cs="Times New Roman"/>
              </w:rPr>
              <w:t>й</w:t>
            </w:r>
            <w:r w:rsidR="00AD5CE1" w:rsidRPr="00B5793C">
              <w:rPr>
                <w:rFonts w:ascii="Times New Roman" w:hAnsi="Times New Roman" w:cs="Times New Roman"/>
              </w:rPr>
              <w:t>ствия при пр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AD5CE1" w:rsidRPr="00B5793C">
              <w:rPr>
                <w:rFonts w:ascii="Times New Roman" w:hAnsi="Times New Roman" w:cs="Times New Roman"/>
              </w:rPr>
              <w:t>доставлении мер социальной по</w:t>
            </w:r>
            <w:r w:rsidR="00AD5CE1" w:rsidRPr="00B5793C">
              <w:rPr>
                <w:rFonts w:ascii="Times New Roman" w:hAnsi="Times New Roman" w:cs="Times New Roman"/>
              </w:rPr>
              <w:t>д</w:t>
            </w:r>
            <w:r w:rsidR="00AD5CE1" w:rsidRPr="00B5793C">
              <w:rPr>
                <w:rFonts w:ascii="Times New Roman" w:hAnsi="Times New Roman" w:cs="Times New Roman"/>
              </w:rPr>
              <w:t>держки и соц</w:t>
            </w:r>
            <w:r w:rsidR="00AD5CE1" w:rsidRPr="00B5793C">
              <w:rPr>
                <w:rFonts w:ascii="Times New Roman" w:hAnsi="Times New Roman" w:cs="Times New Roman"/>
              </w:rPr>
              <w:t>и</w:t>
            </w:r>
            <w:r w:rsidR="00AD5CE1" w:rsidRPr="00B5793C">
              <w:rPr>
                <w:rFonts w:ascii="Times New Roman" w:hAnsi="Times New Roman" w:cs="Times New Roman"/>
              </w:rPr>
              <w:t xml:space="preserve">альных услуг </w:t>
            </w:r>
          </w:p>
        </w:tc>
      </w:tr>
    </w:tbl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7B2FB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7B2FB1" w:rsidRPr="00B5793C" w:rsidTr="007B2FB1">
        <w:trPr>
          <w:trHeight w:val="3568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842098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страхования Рос</w:t>
            </w:r>
            <w:r w:rsidR="007B2FB1" w:rsidRPr="00B5793C">
              <w:rPr>
                <w:rFonts w:ascii="Times New Roman" w:hAnsi="Times New Roman" w:cs="Times New Roman"/>
              </w:rPr>
              <w:t>сийской Федер</w:t>
            </w:r>
            <w:r w:rsidR="007B2FB1" w:rsidRPr="00B5793C">
              <w:rPr>
                <w:rFonts w:ascii="Times New Roman" w:hAnsi="Times New Roman" w:cs="Times New Roman"/>
              </w:rPr>
              <w:t>а</w:t>
            </w:r>
            <w:r w:rsidR="007B2FB1" w:rsidRPr="00B5793C">
              <w:rPr>
                <w:rFonts w:ascii="Times New Roman" w:hAnsi="Times New Roman" w:cs="Times New Roman"/>
              </w:rPr>
              <w:t xml:space="preserve">ции по Республике Тыва (далее </w:t>
            </w:r>
            <w:r w:rsidR="007B2FB1">
              <w:rPr>
                <w:rFonts w:ascii="Times New Roman" w:hAnsi="Times New Roman" w:cs="Times New Roman"/>
              </w:rPr>
              <w:t>–</w:t>
            </w:r>
            <w:r w:rsidR="007B2FB1" w:rsidRPr="00B5793C">
              <w:rPr>
                <w:rFonts w:ascii="Times New Roman" w:hAnsi="Times New Roman" w:cs="Times New Roman"/>
              </w:rPr>
              <w:t xml:space="preserve"> ФСС РФ по Р</w:t>
            </w:r>
            <w:r>
              <w:rPr>
                <w:rFonts w:ascii="Times New Roman" w:hAnsi="Times New Roman" w:cs="Times New Roman"/>
              </w:rPr>
              <w:t xml:space="preserve">еспублике </w:t>
            </w:r>
            <w:r w:rsidR="007B2FB1"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="007B2FB1" w:rsidRPr="00B5793C">
              <w:rPr>
                <w:rFonts w:ascii="Times New Roman" w:hAnsi="Times New Roman" w:cs="Times New Roman"/>
              </w:rPr>
              <w:t xml:space="preserve">), ФКУ </w:t>
            </w:r>
            <w:r w:rsidR="007B2FB1">
              <w:rPr>
                <w:rFonts w:ascii="Times New Roman" w:hAnsi="Times New Roman" w:cs="Times New Roman"/>
              </w:rPr>
              <w:t>«</w:t>
            </w:r>
            <w:r w:rsidR="007B2FB1" w:rsidRPr="00B5793C">
              <w:rPr>
                <w:rFonts w:ascii="Times New Roman" w:hAnsi="Times New Roman" w:cs="Times New Roman"/>
              </w:rPr>
              <w:t>Главное бюро медико-социальной экспертизы по Ре</w:t>
            </w:r>
            <w:r w:rsidR="007B2FB1" w:rsidRPr="00B5793C">
              <w:rPr>
                <w:rFonts w:ascii="Times New Roman" w:hAnsi="Times New Roman" w:cs="Times New Roman"/>
              </w:rPr>
              <w:t>с</w:t>
            </w:r>
            <w:r w:rsidR="007B2FB1" w:rsidRPr="00B5793C">
              <w:rPr>
                <w:rFonts w:ascii="Times New Roman" w:hAnsi="Times New Roman" w:cs="Times New Roman"/>
              </w:rPr>
              <w:t>публике Тыва</w:t>
            </w:r>
            <w:r w:rsidR="007B2FB1">
              <w:rPr>
                <w:rFonts w:ascii="Times New Roman" w:hAnsi="Times New Roman" w:cs="Times New Roman"/>
              </w:rPr>
              <w:t>»</w:t>
            </w:r>
            <w:r w:rsidR="007B2FB1" w:rsidRPr="00B5793C">
              <w:rPr>
                <w:rFonts w:ascii="Times New Roman" w:hAnsi="Times New Roman" w:cs="Times New Roman"/>
              </w:rPr>
              <w:t xml:space="preserve"> Минтруда России (далее </w:t>
            </w:r>
            <w:r w:rsidR="007B2FB1">
              <w:rPr>
                <w:rFonts w:ascii="Times New Roman" w:hAnsi="Times New Roman" w:cs="Times New Roman"/>
              </w:rPr>
              <w:t>–</w:t>
            </w:r>
            <w:r w:rsidR="007B2FB1" w:rsidRPr="00B5793C">
              <w:rPr>
                <w:rFonts w:ascii="Times New Roman" w:hAnsi="Times New Roman" w:cs="Times New Roman"/>
              </w:rPr>
              <w:t xml:space="preserve"> ФГУ МСЭ по Р</w:t>
            </w:r>
            <w:r>
              <w:rPr>
                <w:rFonts w:ascii="Times New Roman" w:hAnsi="Times New Roman" w:cs="Times New Roman"/>
              </w:rPr>
              <w:t>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="007B2FB1"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="007B2FB1" w:rsidRPr="00B579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РФ по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публике Тыва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нию), ФСС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РФ по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публике Тыва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нию), ФГУ МСЭ по Республике Тыва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гражданам</w:t>
            </w:r>
          </w:p>
        </w:tc>
      </w:tr>
      <w:tr w:rsidR="00AD5CE1" w:rsidRPr="00B5793C" w:rsidTr="007B2FB1">
        <w:trPr>
          <w:trHeight w:val="1691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2.2. Совершенствование реги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нального законодательства в сфере социальной поддержки и социального обслуживания гра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дан пожилого возраста и инвал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D5CE1" w:rsidRPr="00B5793C">
              <w:rPr>
                <w:rFonts w:ascii="Times New Roman" w:hAnsi="Times New Roman" w:cs="Times New Roman"/>
              </w:rPr>
              <w:t>лучшение кач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AD5CE1" w:rsidRPr="00B5793C">
              <w:rPr>
                <w:rFonts w:ascii="Times New Roman" w:hAnsi="Times New Roman" w:cs="Times New Roman"/>
              </w:rPr>
              <w:t>ства и доступн</w:t>
            </w:r>
            <w:r w:rsidR="00AD5CE1" w:rsidRPr="00B5793C"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сти социальных услуг в сфере социальной з</w:t>
            </w:r>
            <w:r w:rsidR="00AD5CE1" w:rsidRPr="00B5793C">
              <w:rPr>
                <w:rFonts w:ascii="Times New Roman" w:hAnsi="Times New Roman" w:cs="Times New Roman"/>
              </w:rPr>
              <w:t>а</w:t>
            </w:r>
            <w:r w:rsidR="00AD5CE1" w:rsidRPr="00B5793C">
              <w:rPr>
                <w:rFonts w:ascii="Times New Roman" w:hAnsi="Times New Roman" w:cs="Times New Roman"/>
              </w:rPr>
              <w:t>щиты и соц</w:t>
            </w:r>
            <w:r w:rsidR="00AD5CE1" w:rsidRPr="00B5793C">
              <w:rPr>
                <w:rFonts w:ascii="Times New Roman" w:hAnsi="Times New Roman" w:cs="Times New Roman"/>
              </w:rPr>
              <w:t>и</w:t>
            </w:r>
            <w:r w:rsidR="00AD5CE1" w:rsidRPr="00B5793C">
              <w:rPr>
                <w:rFonts w:ascii="Times New Roman" w:hAnsi="Times New Roman" w:cs="Times New Roman"/>
              </w:rPr>
              <w:t>ального обсл</w:t>
            </w:r>
            <w:r w:rsidR="00AD5CE1" w:rsidRPr="00B5793C">
              <w:rPr>
                <w:rFonts w:ascii="Times New Roman" w:hAnsi="Times New Roman" w:cs="Times New Roman"/>
              </w:rPr>
              <w:t>у</w:t>
            </w:r>
            <w:r w:rsidR="00AD5CE1" w:rsidRPr="00B5793C">
              <w:rPr>
                <w:rFonts w:ascii="Times New Roman" w:hAnsi="Times New Roman" w:cs="Times New Roman"/>
              </w:rPr>
              <w:t>живания насел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AD5CE1" w:rsidRPr="00B5793C">
              <w:rPr>
                <w:rFonts w:ascii="Times New Roman" w:hAnsi="Times New Roman" w:cs="Times New Roman"/>
              </w:rPr>
              <w:t>ния</w:t>
            </w:r>
          </w:p>
        </w:tc>
      </w:tr>
      <w:tr w:rsidR="00AD5CE1" w:rsidRPr="00B5793C" w:rsidTr="007B2FB1">
        <w:trPr>
          <w:trHeight w:val="1840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2.3. Формирование реестра лиц пожилого возраста и инвалидов, нуждающихся системы долг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временного ухода за гражданами пожилого возраста и инвалидами 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Ми</w:t>
            </w:r>
            <w:r w:rsid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здрав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 xml:space="preserve">ны местного </w:t>
            </w:r>
            <w:r w:rsidR="00B5793C" w:rsidRPr="00B5793C">
              <w:rPr>
                <w:rFonts w:ascii="Times New Roman" w:hAnsi="Times New Roman" w:cs="Times New Roman"/>
              </w:rPr>
              <w:t>самоупра</w:t>
            </w:r>
            <w:r w:rsidR="00B5793C" w:rsidRPr="00B5793C">
              <w:rPr>
                <w:rFonts w:ascii="Times New Roman" w:hAnsi="Times New Roman" w:cs="Times New Roman"/>
              </w:rPr>
              <w:t>в</w:t>
            </w:r>
            <w:r w:rsidR="00B5793C" w:rsidRPr="00B5793C">
              <w:rPr>
                <w:rFonts w:ascii="Times New Roman" w:hAnsi="Times New Roman" w:cs="Times New Roman"/>
              </w:rPr>
              <w:t>ления</w:t>
            </w:r>
            <w:r w:rsidRPr="00B5793C">
              <w:rPr>
                <w:rFonts w:ascii="Times New Roman" w:hAnsi="Times New Roman" w:cs="Times New Roman"/>
              </w:rPr>
              <w:t xml:space="preserve">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беспечение своевременности получения услуг долговременного ухода нужда</w:t>
            </w:r>
            <w:r w:rsidR="00AD5CE1" w:rsidRPr="00B5793C">
              <w:rPr>
                <w:rFonts w:ascii="Times New Roman" w:hAnsi="Times New Roman" w:cs="Times New Roman"/>
              </w:rPr>
              <w:t>ю</w:t>
            </w:r>
            <w:r w:rsidR="00AD5CE1" w:rsidRPr="00B5793C">
              <w:rPr>
                <w:rFonts w:ascii="Times New Roman" w:hAnsi="Times New Roman" w:cs="Times New Roman"/>
              </w:rPr>
              <w:t>щимися в них граждан</w:t>
            </w:r>
            <w:r w:rsidR="00842098">
              <w:rPr>
                <w:rFonts w:ascii="Times New Roman" w:hAnsi="Times New Roman" w:cs="Times New Roman"/>
              </w:rPr>
              <w:t>ами</w:t>
            </w:r>
            <w:r w:rsidR="00AD5CE1" w:rsidRPr="00B5793C">
              <w:rPr>
                <w:rFonts w:ascii="Times New Roman" w:hAnsi="Times New Roman" w:cs="Times New Roman"/>
              </w:rPr>
              <w:t xml:space="preserve"> п</w:t>
            </w:r>
            <w:r w:rsidR="00AD5CE1" w:rsidRPr="00B5793C"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жилого возраста и инвалид</w:t>
            </w:r>
            <w:r w:rsidR="00842098">
              <w:rPr>
                <w:rFonts w:ascii="Times New Roman" w:hAnsi="Times New Roman" w:cs="Times New Roman"/>
              </w:rPr>
              <w:t>ами</w:t>
            </w:r>
          </w:p>
        </w:tc>
      </w:tr>
    </w:tbl>
    <w:p w:rsidR="007B2FB1" w:rsidRDefault="007B2FB1" w:rsidP="007B2FB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7B2FB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AD5CE1" w:rsidRPr="00B5793C" w:rsidTr="007B2FB1">
        <w:trPr>
          <w:trHeight w:val="1743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2.4. Разработка и утверждение регионального плана меропри</w:t>
            </w:r>
            <w:r w:rsidRPr="00B5793C">
              <w:rPr>
                <w:rFonts w:ascii="Times New Roman" w:hAnsi="Times New Roman" w:cs="Times New Roman"/>
              </w:rPr>
              <w:t>я</w:t>
            </w:r>
            <w:r w:rsidRPr="00B5793C">
              <w:rPr>
                <w:rFonts w:ascii="Times New Roman" w:hAnsi="Times New Roman" w:cs="Times New Roman"/>
              </w:rPr>
              <w:t>тий (</w:t>
            </w:r>
            <w:r w:rsidR="001C09D4"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дорожн</w:t>
            </w:r>
            <w:r w:rsidR="00842098">
              <w:rPr>
                <w:rFonts w:ascii="Times New Roman" w:hAnsi="Times New Roman" w:cs="Times New Roman"/>
              </w:rPr>
              <w:t>ой</w:t>
            </w:r>
            <w:r w:rsidRPr="00B5793C">
              <w:rPr>
                <w:rFonts w:ascii="Times New Roman" w:hAnsi="Times New Roman" w:cs="Times New Roman"/>
              </w:rPr>
              <w:t xml:space="preserve"> карт</w:t>
            </w:r>
            <w:r w:rsidR="00842098">
              <w:rPr>
                <w:rFonts w:ascii="Times New Roman" w:hAnsi="Times New Roman" w:cs="Times New Roman"/>
              </w:rPr>
              <w:t>ы</w:t>
            </w:r>
            <w:r w:rsidR="001C09D4"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>) по со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данию системы долговременного ухода за гражданами пожилого возраста и инвалидами в Респу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лике Тыва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202</w:t>
            </w:r>
            <w:r w:rsidR="00B5793C">
              <w:rPr>
                <w:rFonts w:ascii="Times New Roman" w:hAnsi="Times New Roman" w:cs="Times New Roman"/>
              </w:rPr>
              <w:t xml:space="preserve">0 </w:t>
            </w:r>
            <w:r w:rsidRPr="00B579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CE1" w:rsidRPr="00B5793C" w:rsidTr="007B2FB1">
        <w:trPr>
          <w:trHeight w:val="1599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2.5. Формирование региональной законодательной и нормативной правовой базы, направленной на создание в Республике Тыва 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ститута приемных семей для лиц пожилого возраста и инвалидов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D5CE1" w:rsidRPr="00B5793C">
              <w:rPr>
                <w:rFonts w:ascii="Times New Roman" w:hAnsi="Times New Roman" w:cs="Times New Roman"/>
              </w:rPr>
              <w:t>еспублика</w:t>
            </w:r>
            <w:r w:rsidR="00AD5CE1" w:rsidRPr="00B5793C">
              <w:rPr>
                <w:rFonts w:ascii="Times New Roman" w:hAnsi="Times New Roman" w:cs="Times New Roman"/>
              </w:rPr>
              <w:t>н</w:t>
            </w:r>
            <w:r w:rsidR="00AD5CE1"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="00AD5CE1" w:rsidRPr="00B579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5CE1" w:rsidRPr="00B5793C">
              <w:rPr>
                <w:rFonts w:ascii="Times New Roman" w:hAnsi="Times New Roman" w:cs="Times New Roman"/>
              </w:rPr>
              <w:t>охранение для пожилых людей комфортных и привычных у</w:t>
            </w:r>
            <w:r w:rsidR="00AD5CE1" w:rsidRPr="00B5793C">
              <w:rPr>
                <w:rFonts w:ascii="Times New Roman" w:hAnsi="Times New Roman" w:cs="Times New Roman"/>
              </w:rPr>
              <w:t>с</w:t>
            </w:r>
            <w:r w:rsidR="00AD5CE1" w:rsidRPr="00B5793C">
              <w:rPr>
                <w:rFonts w:ascii="Times New Roman" w:hAnsi="Times New Roman" w:cs="Times New Roman"/>
              </w:rPr>
              <w:t>ловий прожив</w:t>
            </w:r>
            <w:r w:rsidR="00AD5CE1" w:rsidRPr="00B5793C">
              <w:rPr>
                <w:rFonts w:ascii="Times New Roman" w:hAnsi="Times New Roman" w:cs="Times New Roman"/>
              </w:rPr>
              <w:t>а</w:t>
            </w:r>
            <w:r w:rsidR="00AD5CE1" w:rsidRPr="00B5793C">
              <w:rPr>
                <w:rFonts w:ascii="Times New Roman" w:hAnsi="Times New Roman" w:cs="Times New Roman"/>
              </w:rPr>
              <w:t>ния</w:t>
            </w:r>
          </w:p>
        </w:tc>
      </w:tr>
      <w:tr w:rsidR="00AD5CE1" w:rsidRPr="00B5793C" w:rsidTr="007B2FB1">
        <w:trPr>
          <w:trHeight w:val="2683"/>
          <w:jc w:val="center"/>
        </w:trPr>
        <w:tc>
          <w:tcPr>
            <w:tcW w:w="3417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2.6. Принятие мер по созданию многопрофильных центров для лиц пожилого возраста и инвал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дов с предоставлением всего спектра социальных, медици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 xml:space="preserve">ских,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услуг и услуг по физической культуре и спорту с привлечением социальных, 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дицинских работников, психол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гов, педагогов и инструкторов по физической культуре и спорту</w:t>
            </w:r>
          </w:p>
        </w:tc>
        <w:tc>
          <w:tcPr>
            <w:tcW w:w="1584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D5CE1" w:rsidRPr="00B5793C" w:rsidRDefault="00AD5CE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="00AD5CE1" w:rsidRPr="00B579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рганы м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AD5CE1" w:rsidRPr="00B5793C">
              <w:rPr>
                <w:rFonts w:ascii="Times New Roman" w:hAnsi="Times New Roman" w:cs="Times New Roman"/>
              </w:rPr>
              <w:t>стного с</w:t>
            </w:r>
            <w:r w:rsidR="00AD5CE1" w:rsidRPr="00B5793C">
              <w:rPr>
                <w:rFonts w:ascii="Times New Roman" w:hAnsi="Times New Roman" w:cs="Times New Roman"/>
              </w:rPr>
              <w:t>а</w:t>
            </w:r>
            <w:r w:rsidR="00AD5CE1" w:rsidRPr="00B5793C">
              <w:rPr>
                <w:rFonts w:ascii="Times New Roman" w:hAnsi="Times New Roman" w:cs="Times New Roman"/>
              </w:rPr>
              <w:t>моуправл</w:t>
            </w:r>
            <w:r w:rsidR="00AD5CE1" w:rsidRPr="00B5793C">
              <w:rPr>
                <w:rFonts w:ascii="Times New Roman" w:hAnsi="Times New Roman" w:cs="Times New Roman"/>
              </w:rPr>
              <w:t>е</w:t>
            </w:r>
            <w:r w:rsidR="00AD5CE1" w:rsidRPr="00B5793C">
              <w:rPr>
                <w:rFonts w:ascii="Times New Roman" w:hAnsi="Times New Roman" w:cs="Times New Roman"/>
              </w:rPr>
              <w:t>ния (по с</w:t>
            </w:r>
            <w:r w:rsidR="00AD5CE1" w:rsidRPr="00B5793C"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AD5CE1" w:rsidRPr="00B5793C" w:rsidRDefault="00B5793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5CE1" w:rsidRPr="00B5793C">
              <w:rPr>
                <w:rFonts w:ascii="Times New Roman" w:hAnsi="Times New Roman" w:cs="Times New Roman"/>
              </w:rPr>
              <w:t>оздание усл</w:t>
            </w:r>
            <w:r w:rsidR="00AD5CE1" w:rsidRPr="00B5793C"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вий для реализ</w:t>
            </w:r>
            <w:r w:rsidR="00AD5CE1" w:rsidRPr="00B5793C">
              <w:rPr>
                <w:rFonts w:ascii="Times New Roman" w:hAnsi="Times New Roman" w:cs="Times New Roman"/>
              </w:rPr>
              <w:t>а</w:t>
            </w:r>
            <w:r w:rsidR="00AD5CE1" w:rsidRPr="00B5793C">
              <w:rPr>
                <w:rFonts w:ascii="Times New Roman" w:hAnsi="Times New Roman" w:cs="Times New Roman"/>
              </w:rPr>
              <w:t>ции личностного потенциала п</w:t>
            </w:r>
            <w:r w:rsidR="00AD5CE1" w:rsidRPr="00B5793C">
              <w:rPr>
                <w:rFonts w:ascii="Times New Roman" w:hAnsi="Times New Roman" w:cs="Times New Roman"/>
              </w:rPr>
              <w:t>о</w:t>
            </w:r>
            <w:r w:rsidR="00AD5CE1" w:rsidRPr="00B5793C">
              <w:rPr>
                <w:rFonts w:ascii="Times New Roman" w:hAnsi="Times New Roman" w:cs="Times New Roman"/>
              </w:rPr>
              <w:t>жилых людей</w:t>
            </w:r>
          </w:p>
        </w:tc>
      </w:tr>
      <w:tr w:rsidR="007B2FB1" w:rsidRPr="00B5793C" w:rsidTr="007B2FB1">
        <w:trPr>
          <w:trHeight w:val="2068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2.7. Совершенствование реги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нальной законодательной и но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мативной правовой базы, напра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ленной на расширение участия негосударственных организаций и индивидуальных предприним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телей в предоставлении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 xml:space="preserve">ных услуг в сфере социального обслуживания, включая меры 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B579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Минэкон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мики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публики Тыва, Ми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труд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к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чества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ных услуг на основе развития конкуренции в сфере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ного обслужив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</w:t>
            </w:r>
          </w:p>
        </w:tc>
      </w:tr>
    </w:tbl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p w:rsidR="007B2FB1" w:rsidRDefault="007B2FB1" w:rsidP="007B2FB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7B2FB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7B2FB1" w:rsidRPr="00B5793C" w:rsidTr="007B2FB1">
        <w:trPr>
          <w:trHeight w:val="1017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842098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по </w:t>
            </w:r>
            <w:r w:rsidR="007B2FB1" w:rsidRPr="00B5793C">
              <w:rPr>
                <w:rFonts w:ascii="Times New Roman" w:hAnsi="Times New Roman" w:cs="Times New Roman"/>
              </w:rPr>
              <w:t>предоставлению им налоговых льгот и преференций, субсидир</w:t>
            </w:r>
            <w:r w:rsidR="007B2FB1" w:rsidRPr="00B5793C">
              <w:rPr>
                <w:rFonts w:ascii="Times New Roman" w:hAnsi="Times New Roman" w:cs="Times New Roman"/>
              </w:rPr>
              <w:t>о</w:t>
            </w:r>
            <w:r w:rsidR="007B2FB1" w:rsidRPr="00B5793C">
              <w:rPr>
                <w:rFonts w:ascii="Times New Roman" w:hAnsi="Times New Roman" w:cs="Times New Roman"/>
              </w:rPr>
              <w:t>вания процентной ставки по кр</w:t>
            </w:r>
            <w:r w:rsidR="007B2FB1" w:rsidRPr="00B5793C">
              <w:rPr>
                <w:rFonts w:ascii="Times New Roman" w:hAnsi="Times New Roman" w:cs="Times New Roman"/>
              </w:rPr>
              <w:t>е</w:t>
            </w:r>
            <w:r w:rsidR="007B2FB1" w:rsidRPr="00B5793C">
              <w:rPr>
                <w:rFonts w:ascii="Times New Roman" w:hAnsi="Times New Roman" w:cs="Times New Roman"/>
              </w:rPr>
              <w:t>дитам, полученным в российских кредитных организациях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FB1" w:rsidRPr="00B5793C" w:rsidTr="007B2FB1">
        <w:trPr>
          <w:trHeight w:val="415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2.8. </w:t>
            </w:r>
            <w:proofErr w:type="gramStart"/>
            <w:r w:rsidRPr="00B5793C">
              <w:rPr>
                <w:rFonts w:ascii="Times New Roman" w:hAnsi="Times New Roman" w:cs="Times New Roman"/>
              </w:rPr>
              <w:t>Формирование и соверше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ствование региональной норм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тивной правовой базы, напра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ленной на создание в Республике Тыва системы долговременного ухода за гражданами пожилого возраста и инвалидами, вкл</w:t>
            </w:r>
            <w:r w:rsidRPr="00B5793C">
              <w:rPr>
                <w:rFonts w:ascii="Times New Roman" w:hAnsi="Times New Roman" w:cs="Times New Roman"/>
              </w:rPr>
              <w:t>ю</w:t>
            </w:r>
            <w:r w:rsidRPr="00B5793C">
              <w:rPr>
                <w:rFonts w:ascii="Times New Roman" w:hAnsi="Times New Roman" w:cs="Times New Roman"/>
              </w:rPr>
              <w:t>чающей сбалансированные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альное обслуживание и медици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скую помощь</w:t>
            </w:r>
            <w:proofErr w:type="gramEnd"/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оздание в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публике Тыва системы долг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временного ух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да за граждан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ми пожилого возраста и инв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лидами</w:t>
            </w:r>
            <w:r w:rsidR="00842098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вкл</w:t>
            </w:r>
            <w:r w:rsidRPr="00B5793C">
              <w:rPr>
                <w:rFonts w:ascii="Times New Roman" w:hAnsi="Times New Roman" w:cs="Times New Roman"/>
              </w:rPr>
              <w:t>ю</w:t>
            </w:r>
            <w:r w:rsidRPr="00B5793C">
              <w:rPr>
                <w:rFonts w:ascii="Times New Roman" w:hAnsi="Times New Roman" w:cs="Times New Roman"/>
              </w:rPr>
              <w:t>чающей сбала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сированные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циальное обсл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живание и мед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цинскую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мощь</w:t>
            </w:r>
            <w:proofErr w:type="gramEnd"/>
          </w:p>
        </w:tc>
      </w:tr>
      <w:tr w:rsidR="007B2FB1" w:rsidRPr="00B5793C" w:rsidTr="007B2FB1">
        <w:trPr>
          <w:trHeight w:val="3582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2.9. Сопровождение, совершенс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вование и внедрение дополн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тельных функциональных во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можностей информационной си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 xml:space="preserve">темы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Социальное обслуживание населения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>, решающей задачи унификации алгоритмов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ального обслуживания, учета в</w:t>
            </w:r>
            <w:r w:rsidRPr="00B5793C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>полнения государственного зад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 на оказание социальных у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луг, внедрения норм и нормат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вов предоставления государс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венных социальных услуг в соо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ветствии со стандартами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ального обслуживания населения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289,90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истематизация управления пр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цессом предо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тавления мер социальной по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>держки фед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ральным, реги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нальным и др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гим льготным категориям гр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ждан, а также получателей и поставщиков социальных у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луг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7B2FB1" w:rsidRPr="00B5793C" w:rsidTr="007B2FB1">
        <w:trPr>
          <w:trHeight w:val="1837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2.10. Формирование и соверше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ствование региональной норм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тивной правовой базы, напра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 xml:space="preserve">ленной на содействие занятости и организацию профессионального обучения (переобучения) лиц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и пенсионного возраста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ащита трудовых прав и законных интересов гра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 xml:space="preserve">дан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предпенс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онного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возраста</w:t>
            </w:r>
          </w:p>
        </w:tc>
      </w:tr>
      <w:tr w:rsidR="007B2FB1" w:rsidRPr="00B5793C" w:rsidTr="007B2FB1">
        <w:trPr>
          <w:trHeight w:val="1581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2.11. Формирование перечня приоритетных профессий (нав</w:t>
            </w:r>
            <w:r w:rsidRPr="00B5793C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 xml:space="preserve">ков) для последующего обучения (переобучения) граждан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>пенсионного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возраста с учетом реализуемых в регионе инвест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 xml:space="preserve">ционных проектов 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Минобрна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ки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у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ловий для об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чения (переоб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 xml:space="preserve">чения) граждан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предпенсионн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возраста </w:t>
            </w:r>
          </w:p>
        </w:tc>
      </w:tr>
      <w:tr w:rsidR="007B2FB1" w:rsidRPr="00B5793C" w:rsidTr="007B2FB1">
        <w:trPr>
          <w:trHeight w:val="2282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2.12. Разработка адаптированных для граждан старшего поколения методических и информацио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ных материалов по работе с гос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 xml:space="preserve">дарственной информационной системой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жилищно-коммуналь</w:t>
            </w:r>
            <w:r w:rsidR="009D74DC" w:rsidRPr="009D74DC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ного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хозяйства (в том числе через портал государственных услуг) </w:t>
            </w:r>
            <w:proofErr w:type="gramStart"/>
            <w:r w:rsidRPr="00B5793C">
              <w:rPr>
                <w:rFonts w:ascii="Times New Roman" w:hAnsi="Times New Roman" w:cs="Times New Roman"/>
              </w:rPr>
              <w:t>и</w:t>
            </w:r>
            <w:r w:rsidR="00842098">
              <w:rPr>
                <w:rFonts w:ascii="Times New Roman" w:hAnsi="Times New Roman" w:cs="Times New Roman"/>
              </w:rPr>
              <w:t xml:space="preserve"> о </w:t>
            </w:r>
            <w:r w:rsidRPr="00B5793C">
              <w:rPr>
                <w:rFonts w:ascii="Times New Roman" w:hAnsi="Times New Roman" w:cs="Times New Roman"/>
              </w:rPr>
              <w:t xml:space="preserve"> ее</w:t>
            </w:r>
            <w:proofErr w:type="gramEnd"/>
            <w:r w:rsidRPr="00B5793C">
              <w:rPr>
                <w:rFonts w:ascii="Times New Roman" w:hAnsi="Times New Roman" w:cs="Times New Roman"/>
              </w:rPr>
              <w:t xml:space="preserve"> возможностях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Pr="00B5793C">
              <w:rPr>
                <w:rFonts w:ascii="Times New Roman" w:hAnsi="Times New Roman" w:cs="Times New Roman"/>
              </w:rPr>
              <w:t>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Минин</w:t>
            </w:r>
            <w:r w:rsidR="009D74DC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B5793C">
              <w:rPr>
                <w:rFonts w:ascii="Times New Roman" w:hAnsi="Times New Roman" w:cs="Times New Roman"/>
              </w:rPr>
              <w:t>формсвязи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ко</w:t>
            </w:r>
            <w:r w:rsidRPr="00B5793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>петенций пож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лых людей,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ответствующих  требованиям  современного общества </w:t>
            </w:r>
          </w:p>
        </w:tc>
      </w:tr>
      <w:tr w:rsidR="007B2FB1" w:rsidRPr="00B5793C" w:rsidTr="007B2FB1">
        <w:trPr>
          <w:trHeight w:val="1132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2.13. Подготовка методических рекомендаций по работе с гра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данами старшего поколения в учреждениях культуры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Pr="00B5793C">
              <w:rPr>
                <w:rFonts w:ascii="Times New Roman" w:hAnsi="Times New Roman" w:cs="Times New Roman"/>
              </w:rPr>
              <w:t>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Минкульт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ры Респу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ко</w:t>
            </w:r>
            <w:r w:rsidRPr="00B5793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>петенций рабо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ников системы культуры в 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боте с пожил</w:t>
            </w:r>
            <w:r w:rsidRPr="00B5793C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>ми людьми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7B2FB1" w:rsidRPr="00B5793C" w:rsidTr="007B2FB1">
        <w:trPr>
          <w:trHeight w:val="1403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2.14. Подготовка нормативной правовой базы для создания в республике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Университета третьего возраста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B579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Минтруд Республики Тыва,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нобрнауки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риобретение гражданами старшего пок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ления компете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ций, соответс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вующих  треб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 xml:space="preserve">ям </w:t>
            </w:r>
            <w:r w:rsidRPr="00B5793C">
              <w:rPr>
                <w:rFonts w:ascii="Times New Roman" w:hAnsi="Times New Roman" w:cs="Times New Roman"/>
              </w:rPr>
              <w:t>совр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менного общес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ва, новых нав</w:t>
            </w:r>
            <w:r w:rsidRPr="00B5793C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>ков и знаний</w:t>
            </w:r>
          </w:p>
        </w:tc>
      </w:tr>
      <w:tr w:rsidR="007B2FB1" w:rsidRPr="00B5793C" w:rsidTr="007B2FB1">
        <w:trPr>
          <w:trHeight w:val="1110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2.15.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Проведение мониторинга состояния здоровья граждан старше трудоспособного возраста Республики Тыва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Pr="00B5793C">
              <w:rPr>
                <w:rFonts w:ascii="Times New Roman" w:hAnsi="Times New Roman" w:cs="Times New Roman"/>
              </w:rPr>
              <w:t>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Минздрав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своевременности профилактич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ских и иных мер по сохранению здоровья гра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дан пожилого возраста</w:t>
            </w:r>
          </w:p>
        </w:tc>
      </w:tr>
      <w:tr w:rsidR="007B2FB1" w:rsidRPr="00B5793C" w:rsidTr="007B2FB1">
        <w:trPr>
          <w:trHeight w:val="1785"/>
          <w:jc w:val="center"/>
        </w:trPr>
        <w:tc>
          <w:tcPr>
            <w:tcW w:w="3417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2.16. Проведение мониторинга создания условий в Республике Тыва для систематических зан</w:t>
            </w:r>
            <w:r w:rsidRPr="00B5793C">
              <w:rPr>
                <w:rFonts w:ascii="Times New Roman" w:hAnsi="Times New Roman" w:cs="Times New Roman"/>
              </w:rPr>
              <w:t>я</w:t>
            </w:r>
            <w:r w:rsidRPr="00B5793C">
              <w:rPr>
                <w:rFonts w:ascii="Times New Roman" w:hAnsi="Times New Roman" w:cs="Times New Roman"/>
              </w:rPr>
              <w:t xml:space="preserve">тий граждан старшего поколения физической культурой и спортом </w:t>
            </w:r>
          </w:p>
        </w:tc>
        <w:tc>
          <w:tcPr>
            <w:tcW w:w="1584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B2FB1" w:rsidRPr="00B5793C" w:rsidRDefault="007B2FB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2019- 2020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2FB1" w:rsidRPr="00B5793C" w:rsidRDefault="007B2FB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воевременное выявление пр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чин и проблем, задерживающих развитие физ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ческой культуры и спорта среди пожилых людей</w:t>
            </w:r>
            <w:r w:rsidR="00842098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и выработка п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 xml:space="preserve">тей </w:t>
            </w:r>
            <w:r w:rsidR="00842098">
              <w:rPr>
                <w:rFonts w:ascii="Times New Roman" w:hAnsi="Times New Roman" w:cs="Times New Roman"/>
              </w:rPr>
              <w:t xml:space="preserve">их </w:t>
            </w:r>
            <w:r w:rsidRPr="00B5793C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583B51" w:rsidRPr="00B5793C" w:rsidTr="007B2FB1">
        <w:trPr>
          <w:trHeight w:val="178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2.17. Проведение мониторинга социально-экономического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ложения граждан пожилого во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раста, проживающих на террит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="00842098">
              <w:rPr>
                <w:rFonts w:ascii="Times New Roman" w:hAnsi="Times New Roman" w:cs="Times New Roman"/>
              </w:rPr>
              <w:t>рии Республики Тыва</w:t>
            </w:r>
            <w:r w:rsidR="009D74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793C">
              <w:rPr>
                <w:rFonts w:ascii="Times New Roman" w:hAnsi="Times New Roman" w:cs="Times New Roman"/>
              </w:rPr>
              <w:t>нформ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ционно-разъяснительн</w:t>
            </w:r>
            <w:r w:rsidR="00842098">
              <w:rPr>
                <w:rFonts w:ascii="Times New Roman" w:hAnsi="Times New Roman" w:cs="Times New Roman"/>
              </w:rPr>
              <w:t>ой</w:t>
            </w:r>
            <w:r w:rsidRPr="00B5793C">
              <w:rPr>
                <w:rFonts w:ascii="Times New Roman" w:hAnsi="Times New Roman" w:cs="Times New Roman"/>
              </w:rPr>
              <w:t xml:space="preserve"> работ</w:t>
            </w:r>
            <w:r w:rsidR="00842098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 xml:space="preserve"> среди пожилых людей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58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 xml:space="preserve">ной защиты  населения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Default="00583B51" w:rsidP="0058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ыявление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стояния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ально-экономического положения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жилых людей для выработки </w:t>
            </w:r>
          </w:p>
        </w:tc>
      </w:tr>
    </w:tbl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331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образований (по соглас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58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действий в инт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ресах пожилых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людей</w:t>
            </w:r>
            <w:r>
              <w:rPr>
                <w:rFonts w:ascii="Times New Roman" w:hAnsi="Times New Roman" w:cs="Times New Roman"/>
              </w:rPr>
              <w:t>;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чение граждан пожилого во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раста информ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цией о предпр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нимаемых мерах по улучшению их правового, социально-экономического положения, о предоставля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мых социальных услугах орган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зациями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ального обсл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живания</w:t>
            </w:r>
          </w:p>
        </w:tc>
      </w:tr>
      <w:tr w:rsidR="00583B51" w:rsidRPr="00B5793C" w:rsidTr="007B2FB1">
        <w:trPr>
          <w:trHeight w:val="1344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2.18. Организация работы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Ед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ного социального телефона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 для лиц пожилого и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возраста и информационно-справочной системы 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тернет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формированн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сти пожилых людей по всем вопросам, к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сающимся их жизнедеятельн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>;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ривлечение внимания общ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ственности к проблемам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жилых людей</w:t>
            </w:r>
          </w:p>
        </w:tc>
      </w:tr>
      <w:tr w:rsidR="00583B51" w:rsidRPr="00B5793C" w:rsidTr="007B2FB1">
        <w:trPr>
          <w:trHeight w:val="127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2.19. Создание в печатных изд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ниях и на телевидении постоя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ных целевых рубрик (передач) для пожилых граждан, разрабо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ка и размещение социальной ре</w:t>
            </w:r>
            <w:r w:rsidRPr="00B5793C">
              <w:rPr>
                <w:rFonts w:ascii="Times New Roman" w:hAnsi="Times New Roman" w:cs="Times New Roman"/>
              </w:rPr>
              <w:t>к</w:t>
            </w:r>
            <w:r w:rsidRPr="00B5793C">
              <w:rPr>
                <w:rFonts w:ascii="Times New Roman" w:hAnsi="Times New Roman" w:cs="Times New Roman"/>
              </w:rPr>
              <w:t>ламы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9D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Мини</w:t>
            </w:r>
            <w:r w:rsidR="009D74DC">
              <w:rPr>
                <w:rFonts w:ascii="Times New Roman" w:hAnsi="Times New Roman" w:cs="Times New Roman"/>
              </w:rPr>
              <w:t>н-</w:t>
            </w:r>
            <w:r w:rsidRPr="00B5793C">
              <w:rPr>
                <w:rFonts w:ascii="Times New Roman" w:hAnsi="Times New Roman" w:cs="Times New Roman"/>
              </w:rPr>
              <w:t>фор</w:t>
            </w:r>
            <w:r w:rsidR="009D74D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>связи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177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2.20. Разработка модели сопр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вождаемого проживания пож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лых людей с инвалидностью и формирование нормативно-правовой базы для внедрения м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дели сопровождаемого прожив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 пожилых людей с инвали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 xml:space="preserve">ностью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охранение для пожилых людей  с инвалидностью комфортных и привычных у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ловий прожив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</w:t>
            </w:r>
          </w:p>
        </w:tc>
      </w:tr>
      <w:tr w:rsidR="00583B51" w:rsidRPr="00B5793C" w:rsidTr="007B2FB1">
        <w:trPr>
          <w:trHeight w:val="127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2.21. Разработка </w:t>
            </w:r>
            <w:proofErr w:type="gramStart"/>
            <w:r w:rsidRPr="00B5793C">
              <w:rPr>
                <w:rFonts w:ascii="Times New Roman" w:hAnsi="Times New Roman" w:cs="Times New Roman"/>
              </w:rPr>
              <w:t>стандарта вза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модействия субъектов системы сопровождаемого проживания пожилых людей</w:t>
            </w:r>
            <w:proofErr w:type="gramEnd"/>
            <w:r w:rsidRPr="00B5793C">
              <w:rPr>
                <w:rFonts w:ascii="Times New Roman" w:hAnsi="Times New Roman" w:cs="Times New Roman"/>
              </w:rPr>
              <w:t xml:space="preserve"> с инвалидностью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1977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2.22. Формирование условий для повышения уровня професси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нального развития специалистов, обеспечивающих предоставление комплексной медико-социальной помощи гражданам пожилого возраста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пр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фессиональных компетенций специалистов, обеспечивающих предоставление комплексной медико-социальной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мощи гражданам пожилого во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раста</w:t>
            </w:r>
          </w:p>
        </w:tc>
      </w:tr>
      <w:tr w:rsidR="00583B51" w:rsidRPr="00B5793C" w:rsidTr="00583B51">
        <w:trPr>
          <w:trHeight w:val="84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2.23. 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дополн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тельных 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социальной по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>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отдельных категорий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граждан по финансированию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расходов, связанных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предо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тавлением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специализированных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услуг экстренной помощи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5793C">
              <w:rPr>
                <w:rFonts w:ascii="Times New Roman" w:hAnsi="Times New Roman" w:cs="Times New Roman"/>
              </w:rPr>
              <w:t>тр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вожная кнопка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58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 xml:space="preserve">рименение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ст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ционарозам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щающих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техн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логий в сфере социального о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служивания граждан пож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лого воз</w:t>
            </w:r>
            <w:r>
              <w:rPr>
                <w:rFonts w:ascii="Times New Roman" w:hAnsi="Times New Roman" w:cs="Times New Roman"/>
              </w:rPr>
              <w:t>раста;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583B51">
        <w:trPr>
          <w:trHeight w:val="84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83B51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казание сво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временной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мощи лицам, нуждающимся в посторонней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мощи</w:t>
            </w:r>
          </w:p>
        </w:tc>
      </w:tr>
      <w:tr w:rsidR="00583B51" w:rsidRPr="00B5793C" w:rsidTr="007B2FB1">
        <w:trPr>
          <w:trHeight w:val="1451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1C09D4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9D4">
              <w:rPr>
                <w:rFonts w:ascii="Times New Roman" w:hAnsi="Times New Roman" w:cs="Times New Roman"/>
              </w:rPr>
              <w:t xml:space="preserve">2.24. Создание службы проката технических </w:t>
            </w:r>
            <w:r w:rsidRPr="001C09D4">
              <w:rPr>
                <w:rFonts w:ascii="Times New Roman" w:hAnsi="Times New Roman" w:cs="Times New Roman"/>
              </w:rPr>
              <w:br w:type="page"/>
              <w:t>средств реабилит</w:t>
            </w:r>
            <w:r w:rsidRPr="001C09D4">
              <w:rPr>
                <w:rFonts w:ascii="Times New Roman" w:hAnsi="Times New Roman" w:cs="Times New Roman"/>
              </w:rPr>
              <w:t>а</w:t>
            </w:r>
            <w:r w:rsidRPr="001C09D4">
              <w:rPr>
                <w:rFonts w:ascii="Times New Roman" w:hAnsi="Times New Roman" w:cs="Times New Roman"/>
              </w:rPr>
              <w:t xml:space="preserve">ции </w:t>
            </w:r>
            <w:r w:rsidRPr="001C09D4">
              <w:rPr>
                <w:rFonts w:ascii="Times New Roman" w:hAnsi="Times New Roman" w:cs="Times New Roman"/>
              </w:rPr>
              <w:br w:type="page"/>
              <w:t xml:space="preserve">гражданам пожилого </w:t>
            </w:r>
            <w:r w:rsidRPr="001C09D4">
              <w:rPr>
                <w:rFonts w:ascii="Times New Roman" w:hAnsi="Times New Roman" w:cs="Times New Roman"/>
              </w:rPr>
              <w:br w:type="page"/>
              <w:t>возра</w:t>
            </w:r>
            <w:r w:rsidRPr="001C09D4">
              <w:rPr>
                <w:rFonts w:ascii="Times New Roman" w:hAnsi="Times New Roman" w:cs="Times New Roman"/>
              </w:rPr>
              <w:t>с</w:t>
            </w:r>
            <w:r w:rsidRPr="001C09D4">
              <w:rPr>
                <w:rFonts w:ascii="Times New Roman" w:hAnsi="Times New Roman" w:cs="Times New Roman"/>
              </w:rPr>
              <w:t xml:space="preserve">та в отделениях </w:t>
            </w:r>
            <w:r w:rsidRPr="001C09D4">
              <w:rPr>
                <w:rFonts w:ascii="Times New Roman" w:hAnsi="Times New Roman" w:cs="Times New Roman"/>
              </w:rPr>
              <w:br w:type="page"/>
              <w:t>срочного соц</w:t>
            </w:r>
            <w:r w:rsidRPr="001C09D4">
              <w:rPr>
                <w:rFonts w:ascii="Times New Roman" w:hAnsi="Times New Roman" w:cs="Times New Roman"/>
              </w:rPr>
              <w:t>и</w:t>
            </w:r>
            <w:r w:rsidRPr="001C09D4">
              <w:rPr>
                <w:rFonts w:ascii="Times New Roman" w:hAnsi="Times New Roman" w:cs="Times New Roman"/>
              </w:rPr>
              <w:t>ального</w:t>
            </w:r>
            <w:r w:rsidRPr="001C09D4">
              <w:rPr>
                <w:rFonts w:ascii="Times New Roman" w:hAnsi="Times New Roman" w:cs="Times New Roman"/>
              </w:rPr>
              <w:br w:type="page"/>
              <w:t xml:space="preserve"> обслуживания</w:t>
            </w:r>
            <w:r w:rsidRPr="001C09D4">
              <w:rPr>
                <w:rFonts w:ascii="Times New Roman" w:hAnsi="Times New Roman" w:cs="Times New Roman"/>
              </w:rPr>
              <w:br w:type="page"/>
              <w:t xml:space="preserve"> комплек</w:t>
            </w:r>
            <w:r w:rsidRPr="001C09D4">
              <w:rPr>
                <w:rFonts w:ascii="Times New Roman" w:hAnsi="Times New Roman" w:cs="Times New Roman"/>
              </w:rPr>
              <w:t>с</w:t>
            </w:r>
            <w:r w:rsidRPr="001C09D4">
              <w:rPr>
                <w:rFonts w:ascii="Times New Roman" w:hAnsi="Times New Roman" w:cs="Times New Roman"/>
              </w:rPr>
              <w:t xml:space="preserve">ных центров </w:t>
            </w:r>
            <w:r w:rsidRPr="001C09D4">
              <w:rPr>
                <w:rFonts w:ascii="Times New Roman" w:hAnsi="Times New Roman" w:cs="Times New Roman"/>
              </w:rPr>
              <w:br w:type="page"/>
              <w:t>социального</w:t>
            </w:r>
            <w:r w:rsidRPr="001C09D4">
              <w:rPr>
                <w:rFonts w:ascii="Times New Roman" w:hAnsi="Times New Roman" w:cs="Times New Roman"/>
              </w:rPr>
              <w:br w:type="page"/>
              <w:t xml:space="preserve"> обсл</w:t>
            </w:r>
            <w:r w:rsidRPr="001C09D4">
              <w:rPr>
                <w:rFonts w:ascii="Times New Roman" w:hAnsi="Times New Roman" w:cs="Times New Roman"/>
              </w:rPr>
              <w:t>у</w:t>
            </w:r>
            <w:r w:rsidRPr="001C09D4">
              <w:rPr>
                <w:rFonts w:ascii="Times New Roman" w:hAnsi="Times New Roman" w:cs="Times New Roman"/>
              </w:rPr>
              <w:t>живания населения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1C09D4" w:rsidRDefault="00583B51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9D4">
              <w:rPr>
                <w:rFonts w:ascii="Times New Roman" w:hAnsi="Times New Roman" w:cs="Times New Roman"/>
              </w:rPr>
              <w:t>открытие слу</w:t>
            </w:r>
            <w:r w:rsidRPr="001C09D4">
              <w:rPr>
                <w:rFonts w:ascii="Times New Roman" w:hAnsi="Times New Roman" w:cs="Times New Roman"/>
              </w:rPr>
              <w:t>ж</w:t>
            </w:r>
            <w:r w:rsidRPr="001C09D4">
              <w:rPr>
                <w:rFonts w:ascii="Times New Roman" w:hAnsi="Times New Roman" w:cs="Times New Roman"/>
              </w:rPr>
              <w:t>бы проката те</w:t>
            </w:r>
            <w:r w:rsidRPr="001C09D4">
              <w:rPr>
                <w:rFonts w:ascii="Times New Roman" w:hAnsi="Times New Roman" w:cs="Times New Roman"/>
              </w:rPr>
              <w:t>х</w:t>
            </w:r>
            <w:r w:rsidRPr="001C09D4">
              <w:rPr>
                <w:rFonts w:ascii="Times New Roman" w:hAnsi="Times New Roman" w:cs="Times New Roman"/>
              </w:rPr>
              <w:t>нических</w:t>
            </w:r>
            <w:r w:rsidRPr="001C09D4">
              <w:rPr>
                <w:rFonts w:ascii="Times New Roman" w:hAnsi="Times New Roman" w:cs="Times New Roman"/>
              </w:rPr>
              <w:br w:type="page"/>
              <w:t>средств реабилитации</w:t>
            </w:r>
            <w:r w:rsidRPr="001C09D4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9D4">
              <w:rPr>
                <w:rFonts w:ascii="Times New Roman" w:hAnsi="Times New Roman" w:cs="Times New Roman"/>
              </w:rPr>
              <w:t>гражданам п</w:t>
            </w:r>
            <w:r w:rsidRPr="001C09D4">
              <w:rPr>
                <w:rFonts w:ascii="Times New Roman" w:hAnsi="Times New Roman" w:cs="Times New Roman"/>
              </w:rPr>
              <w:t>о</w:t>
            </w:r>
            <w:r w:rsidRPr="001C09D4">
              <w:rPr>
                <w:rFonts w:ascii="Times New Roman" w:hAnsi="Times New Roman" w:cs="Times New Roman"/>
              </w:rPr>
              <w:t>жилого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9D4">
              <w:rPr>
                <w:rFonts w:ascii="Times New Roman" w:hAnsi="Times New Roman" w:cs="Times New Roman"/>
              </w:rPr>
              <w:br w:type="page"/>
              <w:t>возраста и инвалид</w:t>
            </w:r>
            <w:r w:rsidR="00842098">
              <w:rPr>
                <w:rFonts w:ascii="Times New Roman" w:hAnsi="Times New Roman" w:cs="Times New Roman"/>
              </w:rPr>
              <w:t>ам</w:t>
            </w:r>
          </w:p>
        </w:tc>
      </w:tr>
      <w:tr w:rsidR="00583B51" w:rsidRPr="00B5793C" w:rsidTr="007B2FB1">
        <w:trPr>
          <w:trHeight w:val="1974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2.25. Выплата компенсации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нег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сударственным поставщикам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циальных услуг,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которые вкл</w:t>
            </w:r>
            <w:r w:rsidRPr="00B5793C">
              <w:rPr>
                <w:rFonts w:ascii="Times New Roman" w:hAnsi="Times New Roman" w:cs="Times New Roman"/>
              </w:rPr>
              <w:t>ю</w:t>
            </w:r>
            <w:r w:rsidRPr="00B5793C">
              <w:rPr>
                <w:rFonts w:ascii="Times New Roman" w:hAnsi="Times New Roman" w:cs="Times New Roman"/>
              </w:rPr>
              <w:t>чены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реестр поставщиков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альных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азвитие конк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ренции на рынке социального о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служивания н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селения</w:t>
            </w:r>
            <w:r>
              <w:rPr>
                <w:rFonts w:ascii="Times New Roman" w:hAnsi="Times New Roman" w:cs="Times New Roman"/>
              </w:rPr>
              <w:t>;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вел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чение доли нег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сударственных организаций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циального о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служивания н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селения, вкл</w:t>
            </w:r>
            <w:r w:rsidRPr="00B5793C">
              <w:rPr>
                <w:rFonts w:ascii="Times New Roman" w:hAnsi="Times New Roman" w:cs="Times New Roman"/>
              </w:rPr>
              <w:t>ю</w:t>
            </w:r>
            <w:r w:rsidRPr="00B5793C">
              <w:rPr>
                <w:rFonts w:ascii="Times New Roman" w:hAnsi="Times New Roman" w:cs="Times New Roman"/>
              </w:rPr>
              <w:t>ченных в Реестр</w:t>
            </w:r>
          </w:p>
        </w:tc>
      </w:tr>
      <w:tr w:rsidR="00583B51" w:rsidRPr="00B5793C" w:rsidTr="00583B51">
        <w:trPr>
          <w:trHeight w:val="174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2.26. Создание телевизионных и радиопрограмм, телевиз</w:t>
            </w:r>
            <w:r w:rsidR="00842098">
              <w:rPr>
                <w:rFonts w:ascii="Times New Roman" w:hAnsi="Times New Roman" w:cs="Times New Roman"/>
              </w:rPr>
              <w:t>ионных документальных фильмов, 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тернет-сайтов, направленных на поддержку и повышение качества жизни граждан старшего покол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Default="00583B51" w:rsidP="0058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оздание и ра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мещение в эфире теле- и радиок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налов телевиз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онных и ради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программ, тел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 xml:space="preserve">визионных </w:t>
            </w:r>
            <w:proofErr w:type="gramStart"/>
            <w:r w:rsidRPr="00B5793C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306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кументальных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фильмов, н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правленных на поддержку и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вышение качес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ва жизни гра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дан старшего поколения, со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дание в инфо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мационно-телекоммуник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 xml:space="preserve">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 т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 xml:space="preserve">матических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тернет-ресурсов</w:t>
            </w:r>
            <w:proofErr w:type="spellEnd"/>
          </w:p>
        </w:tc>
      </w:tr>
      <w:tr w:rsidR="00583B51" w:rsidRPr="00B5793C" w:rsidTr="007B2FB1">
        <w:trPr>
          <w:trHeight w:val="3304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2.27.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Распространение успешного опыта работы субъектов Росси</w:t>
            </w:r>
            <w:r w:rsidRPr="00B5793C">
              <w:rPr>
                <w:rFonts w:ascii="Times New Roman" w:hAnsi="Times New Roman" w:cs="Times New Roman"/>
              </w:rPr>
              <w:t>й</w:t>
            </w:r>
            <w:r w:rsidRPr="00B5793C">
              <w:rPr>
                <w:rFonts w:ascii="Times New Roman" w:hAnsi="Times New Roman" w:cs="Times New Roman"/>
              </w:rPr>
              <w:t>ской Федерации в сфере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 xml:space="preserve">ального обслуживания в части применения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стационарозам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щающих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технологий по стимул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рованию родственного ухода за гражданами старшего поколения, по организации службы сиделок на базе организаций социального обслуживания и другое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к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чества и досту</w:t>
            </w:r>
            <w:r w:rsidRPr="00B5793C"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ности предо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тавляемых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альных услуг для пожилых людей и инвал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дов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689,90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по </w:t>
            </w:r>
            <w:r w:rsidRPr="00B5793C">
              <w:rPr>
                <w:rFonts w:ascii="Times New Roman" w:hAnsi="Times New Roman" w:cs="Times New Roman"/>
              </w:rPr>
              <w:t>созданию системы долговременного ухода за гражданами пожилого возраста и инвалидами</w:t>
            </w:r>
          </w:p>
        </w:tc>
      </w:tr>
      <w:tr w:rsidR="00583B51" w:rsidRPr="00B5793C" w:rsidTr="007B2FB1">
        <w:trPr>
          <w:trHeight w:val="1303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2.28. Открытие и функционир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вание дневных стационаров при стационарных организациях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циального обслуживания прест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релых и инвалидов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58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доступности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циальных и 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 xml:space="preserve">дицинских услуг для граждан </w:t>
            </w:r>
            <w:proofErr w:type="gramStart"/>
            <w:r w:rsidRPr="00B5793C"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2.29. Организация работы м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бильных бригад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 w:val="restart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жилого возраста</w:t>
            </w:r>
          </w:p>
        </w:tc>
      </w:tr>
      <w:tr w:rsidR="00583B51" w:rsidRPr="00B5793C" w:rsidTr="007B2FB1">
        <w:trPr>
          <w:trHeight w:val="76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2.30. Приобретение автотран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 xml:space="preserve">порта для работы мобильных бригад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5733,70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5733,70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178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2.31. Содействие расширению участия субъектов малого пре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>принимательства в предоставл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нии медицинских и социальных услуг для престарелых и инвал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дов, включая выделение субс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 xml:space="preserve">дий на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самозанятость</w:t>
            </w:r>
            <w:proofErr w:type="spellEnd"/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к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чества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ных услуг на основе развития конкуренции в сфере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ного обслужив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</w:t>
            </w:r>
          </w:p>
        </w:tc>
      </w:tr>
      <w:tr w:rsidR="00583B51" w:rsidRPr="00B5793C" w:rsidTr="007B2FB1">
        <w:trPr>
          <w:trHeight w:val="88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2.32. Создание института прие</w:t>
            </w:r>
            <w:r w:rsidRPr="00B5793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>ных семей для лиц пожилого во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раста и инвалидов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охранение для пожилых людей комфортных и привычных у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ловий прожив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</w:t>
            </w:r>
          </w:p>
        </w:tc>
      </w:tr>
      <w:tr w:rsidR="00583B51" w:rsidRPr="00B5793C" w:rsidTr="007B2FB1">
        <w:trPr>
          <w:trHeight w:val="153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2.33. Открытие отделений долг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временного ухода при стаци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нарных организациях социальн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го обслуживания для престар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лых и инвалидов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больным пож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лого возраста с прогнозируемым неблагоприя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ным исходом заболевания  достойного ух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да и проживания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A534FB" w:rsidRDefault="00A534FB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3316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2.34. Открытие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школ ухода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 для обучения родственников навыкам и приемам ухода за тяжелобол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ными при медицинских и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 xml:space="preserve">альных организациях, создание </w:t>
            </w:r>
            <w:r w:rsidR="00842098">
              <w:rPr>
                <w:rFonts w:ascii="Times New Roman" w:hAnsi="Times New Roman" w:cs="Times New Roman"/>
              </w:rPr>
              <w:t xml:space="preserve">соответствующих </w:t>
            </w:r>
            <w:r w:rsidRPr="00B5793C">
              <w:rPr>
                <w:rFonts w:ascii="Times New Roman" w:hAnsi="Times New Roman" w:cs="Times New Roman"/>
              </w:rPr>
              <w:t>разделов на официальных сайтах органов и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полнительной власти Республики Тыва в сфере охраны здоровья и социальной защиты населения, их подведомственных организ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ций, органов местного сам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рганы и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полнител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ной власти  Республики Тыва в сф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ре охраны здоровья и социальной защиты н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="00842098">
              <w:rPr>
                <w:rFonts w:ascii="Times New Roman" w:hAnsi="Times New Roman" w:cs="Times New Roman"/>
              </w:rPr>
              <w:t>селения</w:t>
            </w:r>
            <w:r w:rsidRPr="00B5793C">
              <w:rPr>
                <w:rFonts w:ascii="Times New Roman" w:hAnsi="Times New Roman" w:cs="Times New Roman"/>
              </w:rPr>
              <w:t xml:space="preserve"> и их подведомс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венные о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ганизации, органы 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стного с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моуправл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ния (по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бучение родс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венников пож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лых граждан и инвалидов нав</w:t>
            </w:r>
            <w:r w:rsidRPr="00B5793C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>кам общего ух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да за ними,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вышение их 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формированн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сти</w:t>
            </w:r>
          </w:p>
        </w:tc>
      </w:tr>
      <w:tr w:rsidR="00583B51" w:rsidRPr="00B5793C" w:rsidTr="00583B51">
        <w:trPr>
          <w:trHeight w:val="131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2.35. Обеспечение безопасных условий проживания путем уст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новки автономных дымовых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жарных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 жилых помещениях одиноко прож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вающих граждан (одиноких с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 xml:space="preserve">мейных пар) пожилого возраста либо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лиц ук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занной категории, длительное время находящихся в течение дня без постороннего ухода и сопр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вождения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713,60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413,60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охранение жи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 xml:space="preserve">ни и </w:t>
            </w:r>
            <w:proofErr w:type="gramStart"/>
            <w:r w:rsidRPr="00B5793C">
              <w:rPr>
                <w:rFonts w:ascii="Times New Roman" w:hAnsi="Times New Roman" w:cs="Times New Roman"/>
              </w:rPr>
              <w:t>здоровья</w:t>
            </w:r>
            <w:proofErr w:type="gramEnd"/>
            <w:r w:rsidRPr="00B5793C">
              <w:rPr>
                <w:rFonts w:ascii="Times New Roman" w:hAnsi="Times New Roman" w:cs="Times New Roman"/>
              </w:rPr>
              <w:t xml:space="preserve"> одиноко прож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вающих граждан (одиноких с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мейных пар)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жилого возраста либо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малом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бильных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лиц указанной кат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гории, длител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ное время нах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дящихся в теч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ние дня без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стороннего ух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да и сопрово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 xml:space="preserve">дения </w:t>
            </w:r>
          </w:p>
        </w:tc>
      </w:tr>
    </w:tbl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14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2.36. Создание  пунктов проката средств реабилитации, адаптации и ухода за пожилыми людьми на базе стационарных организаций  социального обслуживания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67,91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67,91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техническими средствами ре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билитации гра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дан пожилого возра</w:t>
            </w: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та</w:t>
            </w:r>
          </w:p>
        </w:tc>
      </w:tr>
      <w:tr w:rsidR="00583B51" w:rsidRPr="00B5793C" w:rsidTr="007B2FB1">
        <w:trPr>
          <w:trHeight w:val="204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2.37. Развитие волонтерско</w:t>
            </w:r>
            <w:r w:rsidR="00842098">
              <w:rPr>
                <w:rFonts w:ascii="Times New Roman" w:hAnsi="Times New Roman" w:cs="Times New Roman"/>
              </w:rPr>
              <w:t>го</w:t>
            </w:r>
            <w:r w:rsidRPr="00B5793C">
              <w:rPr>
                <w:rFonts w:ascii="Times New Roman" w:hAnsi="Times New Roman" w:cs="Times New Roman"/>
              </w:rPr>
              <w:t xml:space="preserve"> движения в медицинских орган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зациях и организациях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ного облуживания, оказывающих помощь гражданам старшего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коления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взаимодействия медицинских организаций и организаций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циального обл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живания, оказ</w:t>
            </w:r>
            <w:r w:rsidRPr="00B5793C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>вающих помощь гражданам старшего пок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ления в стаци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нарных услов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ях, с негосуда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ственными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низациями</w:t>
            </w:r>
          </w:p>
        </w:tc>
      </w:tr>
      <w:tr w:rsidR="00583B51" w:rsidRPr="00B5793C" w:rsidTr="00583B51">
        <w:trPr>
          <w:trHeight w:val="1631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2.38. Предоставление субсидий социально ориентированным н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коммерческим организациям, реализующим проекты и мер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приятия по социальной поддер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ке и социальному обслуживанию лиц пожилого возраста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к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чества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ных услуг на основе развития конкуренции в сфере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ного обслужив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7305,21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7005,21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1571,51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1271,51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shd w:val="clear" w:color="auto" w:fill="auto"/>
            <w:noWrap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5733,70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5733,70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D67171" w:rsidRDefault="00D6717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115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Pr="00B5793C" w:rsidRDefault="00583B51" w:rsidP="001C0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Меры по укреплению здоровья пожилых людей, увеличению периода активного долголетия и продолжительности здоровой жизни</w:t>
            </w:r>
          </w:p>
        </w:tc>
      </w:tr>
      <w:tr w:rsidR="00583B51" w:rsidRPr="00B5793C" w:rsidTr="007B2FB1">
        <w:trPr>
          <w:trHeight w:val="127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2.39. Меры по развитию инстит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="00842098">
              <w:rPr>
                <w:rFonts w:ascii="Times New Roman" w:hAnsi="Times New Roman" w:cs="Times New Roman"/>
              </w:rPr>
              <w:t>та наставничества,</w:t>
            </w:r>
            <w:r w:rsidR="00D67171">
              <w:rPr>
                <w:rFonts w:ascii="Times New Roman" w:hAnsi="Times New Roman" w:cs="Times New Roman"/>
              </w:rPr>
              <w:t xml:space="preserve"> </w:t>
            </w:r>
            <w:r w:rsidR="00842098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 xml:space="preserve">еализация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Наставники не рядом, а вместе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рганы и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полнител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ной власти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местного самоупра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ления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842098" w:rsidP="0084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83B51" w:rsidRPr="00B5793C">
              <w:rPr>
                <w:rFonts w:ascii="Times New Roman" w:hAnsi="Times New Roman" w:cs="Times New Roman"/>
              </w:rPr>
              <w:t>овлечени</w:t>
            </w:r>
            <w:r>
              <w:rPr>
                <w:rFonts w:ascii="Times New Roman" w:hAnsi="Times New Roman" w:cs="Times New Roman"/>
              </w:rPr>
              <w:t>е</w:t>
            </w:r>
            <w:r w:rsidR="00583B51" w:rsidRPr="00B5793C">
              <w:rPr>
                <w:rFonts w:ascii="Times New Roman" w:hAnsi="Times New Roman" w:cs="Times New Roman"/>
              </w:rPr>
              <w:t xml:space="preserve"> гр</w:t>
            </w:r>
            <w:r w:rsidR="00583B51" w:rsidRPr="00B5793C">
              <w:rPr>
                <w:rFonts w:ascii="Times New Roman" w:hAnsi="Times New Roman" w:cs="Times New Roman"/>
              </w:rPr>
              <w:t>а</w:t>
            </w:r>
            <w:r w:rsidR="00583B51" w:rsidRPr="00B5793C">
              <w:rPr>
                <w:rFonts w:ascii="Times New Roman" w:hAnsi="Times New Roman" w:cs="Times New Roman"/>
              </w:rPr>
              <w:t>ждан пожилого возраста с а</w:t>
            </w:r>
            <w:r w:rsidR="00583B51" w:rsidRPr="00B5793C">
              <w:rPr>
                <w:rFonts w:ascii="Times New Roman" w:hAnsi="Times New Roman" w:cs="Times New Roman"/>
              </w:rPr>
              <w:t>к</w:t>
            </w:r>
            <w:r w:rsidR="00583B51" w:rsidRPr="00B5793C">
              <w:rPr>
                <w:rFonts w:ascii="Times New Roman" w:hAnsi="Times New Roman" w:cs="Times New Roman"/>
              </w:rPr>
              <w:t>тивной жизне</w:t>
            </w:r>
            <w:r w:rsidR="00583B51" w:rsidRPr="00B5793C">
              <w:rPr>
                <w:rFonts w:ascii="Times New Roman" w:hAnsi="Times New Roman" w:cs="Times New Roman"/>
              </w:rPr>
              <w:t>н</w:t>
            </w:r>
            <w:r w:rsidR="00583B51" w:rsidRPr="00B5793C">
              <w:rPr>
                <w:rFonts w:ascii="Times New Roman" w:hAnsi="Times New Roman" w:cs="Times New Roman"/>
              </w:rPr>
              <w:t>ной позицией в наставническую деятельность</w:t>
            </w:r>
          </w:p>
        </w:tc>
      </w:tr>
      <w:tr w:rsidR="00583B51" w:rsidRPr="00B5793C" w:rsidTr="007B2FB1">
        <w:trPr>
          <w:trHeight w:val="3111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0D3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2.40. Создание условий для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низации занятий физической культурой граждан пожилого возраста на спортивных объектах шаговой доступности, на спо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тивных площадках во дворах, в парках, бассейнах, на базе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низаций социального обслужив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 и медицинских организаций, в том числе специализированных секци</w:t>
            </w:r>
            <w:r w:rsidR="000D3075">
              <w:rPr>
                <w:rFonts w:ascii="Times New Roman" w:hAnsi="Times New Roman" w:cs="Times New Roman"/>
              </w:rPr>
              <w:t>й</w:t>
            </w:r>
            <w:r w:rsidRPr="00B5793C">
              <w:rPr>
                <w:rFonts w:ascii="Times New Roman" w:hAnsi="Times New Roman" w:cs="Times New Roman"/>
              </w:rPr>
              <w:t xml:space="preserve"> и групп для граждан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жилого возраста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местного самоупра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ления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крепление зд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ровья пожилых людей путем приобщения их к занятиям физ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ческой культ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рой, туризмом</w:t>
            </w:r>
          </w:p>
        </w:tc>
      </w:tr>
      <w:tr w:rsidR="00583B51" w:rsidRPr="00B5793C" w:rsidTr="007B2FB1">
        <w:trPr>
          <w:trHeight w:val="127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2.41. Организация проведения походов выходного дня для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жилых людей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местного самоупра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ления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220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2.42. Организация и проведение массовых физкультурных мер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приятий, пропагандистских а</w:t>
            </w:r>
            <w:r w:rsidRPr="00B5793C">
              <w:rPr>
                <w:rFonts w:ascii="Times New Roman" w:hAnsi="Times New Roman" w:cs="Times New Roman"/>
              </w:rPr>
              <w:t>к</w:t>
            </w:r>
            <w:r w:rsidRPr="00B5793C">
              <w:rPr>
                <w:rFonts w:ascii="Times New Roman" w:hAnsi="Times New Roman" w:cs="Times New Roman"/>
              </w:rPr>
              <w:t xml:space="preserve">ций, </w:t>
            </w:r>
            <w:proofErr w:type="gramStart"/>
            <w:r w:rsidRPr="00B5793C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B5793C">
              <w:rPr>
                <w:rFonts w:ascii="Times New Roman" w:hAnsi="Times New Roman" w:cs="Times New Roman"/>
              </w:rPr>
              <w:t xml:space="preserve"> в том числе на вовлечение в занятия физич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ской культурой и спортом гра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дан старшего поколения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местного самоупра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ления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овлечение гр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ждан старшего поколения в з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нятия физич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ской культурой и спортом</w:t>
            </w:r>
          </w:p>
        </w:tc>
      </w:tr>
      <w:tr w:rsidR="00583B51" w:rsidRPr="00B5793C" w:rsidTr="007B2FB1">
        <w:trPr>
          <w:trHeight w:val="11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2.43. Направление спортсменов-ветеранов для участия во всеро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сийских и международных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ревнованиях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ропаганда и популяризация здорового образа жизни среди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жилых людей</w:t>
            </w:r>
          </w:p>
        </w:tc>
      </w:tr>
      <w:tr w:rsidR="00583B51" w:rsidRPr="00B5793C" w:rsidTr="007B2FB1">
        <w:trPr>
          <w:trHeight w:val="169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2.44. Реализация мероприятий по внедрению Всероссийского фи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культурно-спортивного компле</w:t>
            </w:r>
            <w:r w:rsidRPr="00B5793C">
              <w:rPr>
                <w:rFonts w:ascii="Times New Roman" w:hAnsi="Times New Roman" w:cs="Times New Roman"/>
              </w:rPr>
              <w:t>к</w:t>
            </w:r>
            <w:r w:rsidRPr="00B5793C">
              <w:rPr>
                <w:rFonts w:ascii="Times New Roman" w:hAnsi="Times New Roman" w:cs="Times New Roman"/>
              </w:rPr>
              <w:t xml:space="preserve">са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Готов к труду и обороне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 (ГТО) среди граждан старшего поколения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169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2.45. Вовлечение граждан ста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шего поколения в культурные процессы: приглашение пенси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неров на благотворительные спектакли, концерты, выставки, киносеансы в новогодние, па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хальные, рождественские праз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 xml:space="preserve">ники,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Шагаа</w:t>
            </w:r>
            <w:proofErr w:type="spellEnd"/>
            <w:r w:rsidRPr="00B5793C">
              <w:rPr>
                <w:rFonts w:ascii="Times New Roman" w:hAnsi="Times New Roman" w:cs="Times New Roman"/>
              </w:rPr>
              <w:t>, организация и пр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ведение благотворительных культурных программ, приур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ченных к празднованию знамен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тельных событий и памятных дат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3784,50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1124,10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969,80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1004,30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686,30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58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793C">
              <w:rPr>
                <w:rFonts w:ascii="Times New Roman" w:hAnsi="Times New Roman" w:cs="Times New Roman"/>
              </w:rPr>
              <w:t>Минтруд Республики Тыва, Ми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 xml:space="preserve">культуры Республики Тыва,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М</w:t>
            </w:r>
            <w:r w:rsidR="000D3075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="000D3075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обрнауки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местного самоупра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 xml:space="preserve">ления (по </w:t>
            </w:r>
            <w:proofErr w:type="gramEnd"/>
          </w:p>
        </w:tc>
        <w:tc>
          <w:tcPr>
            <w:tcW w:w="1843" w:type="dxa"/>
            <w:hideMark/>
          </w:tcPr>
          <w:p w:rsidR="00583B51" w:rsidRPr="00B5793C" w:rsidRDefault="00583B51" w:rsidP="00D67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хват пожилых гра</w:t>
            </w:r>
            <w:r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дан и инв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лидов</w:t>
            </w:r>
            <w:r w:rsidR="000D3075">
              <w:rPr>
                <w:rFonts w:ascii="Times New Roman" w:hAnsi="Times New Roman" w:cs="Times New Roman"/>
              </w:rPr>
              <w:t xml:space="preserve"> культу</w:t>
            </w:r>
            <w:r w:rsidR="000D3075">
              <w:rPr>
                <w:rFonts w:ascii="Times New Roman" w:hAnsi="Times New Roman" w:cs="Times New Roman"/>
              </w:rPr>
              <w:t>р</w:t>
            </w:r>
            <w:r w:rsidR="000D3075">
              <w:rPr>
                <w:rFonts w:ascii="Times New Roman" w:hAnsi="Times New Roman" w:cs="Times New Roman"/>
              </w:rPr>
              <w:t>ными меропри</w:t>
            </w:r>
            <w:r w:rsidR="000D3075">
              <w:rPr>
                <w:rFonts w:ascii="Times New Roman" w:hAnsi="Times New Roman" w:cs="Times New Roman"/>
              </w:rPr>
              <w:t>я</w:t>
            </w:r>
            <w:r w:rsidR="000D3075">
              <w:rPr>
                <w:rFonts w:ascii="Times New Roman" w:hAnsi="Times New Roman" w:cs="Times New Roman"/>
              </w:rPr>
              <w:t>тиями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B5793C">
              <w:rPr>
                <w:rFonts w:ascii="Times New Roman" w:hAnsi="Times New Roman" w:cs="Times New Roman"/>
              </w:rPr>
              <w:t xml:space="preserve"> не менее 800 чел.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583B51">
        <w:trPr>
          <w:trHeight w:val="2576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(ко Дню Победы, Междунаро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>ному Дню пожилых людей, Дню жертв политических репрессий, Дню семьи и т.д.), различных конкурсов с участием  пожилых людей и направление их побед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телей для участия в конкурсах и других мероприятиях (совещан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 xml:space="preserve">ях, семинарах, форумах и др.) различного уровня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нию), общ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ственные организации (по соглас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ванию), ст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ционарные организации социального обслужив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833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2.46. Проведение ежегодного фестиваля клубного движения среди пенсионеров и инвалидов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азвитие клу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ной деятельн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сти  пожилых  людей</w:t>
            </w:r>
          </w:p>
        </w:tc>
      </w:tr>
      <w:tr w:rsidR="00583B51" w:rsidRPr="00B5793C" w:rsidTr="007B2FB1">
        <w:trPr>
          <w:trHeight w:val="127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2.47. Создание условий для о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 xml:space="preserve">крытия в Республике Тыва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Ун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верситета третьего возраста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Минобрна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ки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лики Тыва, 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а</w:t>
            </w:r>
            <w:r w:rsidRPr="00B5793C">
              <w:rPr>
                <w:rFonts w:ascii="Times New Roman" w:hAnsi="Times New Roman" w:cs="Times New Roman"/>
              </w:rPr>
              <w:t>к</w:t>
            </w:r>
            <w:r w:rsidRPr="00B5793C">
              <w:rPr>
                <w:rFonts w:ascii="Times New Roman" w:hAnsi="Times New Roman" w:cs="Times New Roman"/>
              </w:rPr>
              <w:t>тивного образа жизни пожилых людей, получ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ния ими новых знаний и нав</w:t>
            </w:r>
            <w:r w:rsidRPr="00B5793C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>ков, обретения новых знакомств</w:t>
            </w:r>
          </w:p>
        </w:tc>
      </w:tr>
      <w:tr w:rsidR="00583B51" w:rsidRPr="00B5793C" w:rsidTr="007B2FB1">
        <w:trPr>
          <w:trHeight w:val="416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58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2.48. Развитие социального т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ризма для пожилых</w:t>
            </w:r>
            <w:r w:rsidR="000D3075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рганизация санаторно-курортного лечения пожилых людей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887,20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270,20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охранение зд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ровья ветеранов войны и труда,  обеспечение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наторно-оздоро</w:t>
            </w:r>
            <w:r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вительных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роприятий, не менее 7 человек ежегодно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229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2.49. Поздравление ветеранов  Великой Отечественной войны, ветеранов боевых действий, в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теранов труда и тружеников т</w:t>
            </w:r>
            <w:r w:rsidRPr="00B5793C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>ла, а также долгожителей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 xml:space="preserve">публики (90-летие и т.д.)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</w:t>
            </w:r>
            <w:r>
              <w:rPr>
                <w:rFonts w:ascii="Times New Roman" w:hAnsi="Times New Roman" w:cs="Times New Roman"/>
              </w:rPr>
              <w:t xml:space="preserve">ки Тыва, </w:t>
            </w:r>
            <w:r w:rsidRPr="00B5793C">
              <w:rPr>
                <w:rFonts w:ascii="Times New Roman" w:hAnsi="Times New Roman" w:cs="Times New Roman"/>
              </w:rPr>
              <w:t>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местного самоупра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ления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нию), </w:t>
            </w:r>
            <w:r w:rsidRPr="00B5793C">
              <w:rPr>
                <w:rFonts w:ascii="Times New Roman" w:hAnsi="Times New Roman" w:cs="Times New Roman"/>
              </w:rPr>
              <w:t>ст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ционарные организации социального обслужив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ривлечение внимания общ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 xml:space="preserve">ственности к ветеранам войны и труда </w:t>
            </w:r>
          </w:p>
        </w:tc>
      </w:tr>
      <w:tr w:rsidR="00583B51" w:rsidRPr="00B5793C" w:rsidTr="007B2FB1">
        <w:trPr>
          <w:trHeight w:val="3148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2.50. Возмещение расходов по  организации ритуальных услуг (в том числе размещение текстов соболезнования в </w:t>
            </w:r>
            <w:r>
              <w:rPr>
                <w:rFonts w:ascii="Times New Roman" w:hAnsi="Times New Roman" w:cs="Times New Roman"/>
              </w:rPr>
              <w:t>средствах ма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совой информации</w:t>
            </w:r>
            <w:r w:rsidRPr="00B5793C">
              <w:rPr>
                <w:rFonts w:ascii="Times New Roman" w:hAnsi="Times New Roman" w:cs="Times New Roman"/>
              </w:rPr>
              <w:t>) по захорон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нию ветеранов ВОВ, ветеранов труда, внесших значительный вклад в развитие Республики Т</w:t>
            </w:r>
            <w:r w:rsidRPr="00B5793C">
              <w:rPr>
                <w:rFonts w:ascii="Times New Roman" w:hAnsi="Times New Roman" w:cs="Times New Roman"/>
              </w:rPr>
              <w:t>ы</w:t>
            </w:r>
            <w:r w:rsidRPr="00B5793C">
              <w:rPr>
                <w:rFonts w:ascii="Times New Roman" w:hAnsi="Times New Roman" w:cs="Times New Roman"/>
              </w:rPr>
              <w:t xml:space="preserve">ва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B5793C">
              <w:rPr>
                <w:rFonts w:ascii="Times New Roman" w:hAnsi="Times New Roman" w:cs="Times New Roman"/>
              </w:rPr>
              <w:t xml:space="preserve"> ветеранов войны и труда)</w:t>
            </w:r>
            <w:r w:rsidR="000D3075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в соответствии с расп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ряжениями, протокольными 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шениями Правительства Р</w:t>
            </w:r>
            <w:r>
              <w:rPr>
                <w:rFonts w:ascii="Times New Roman" w:hAnsi="Times New Roman" w:cs="Times New Roman"/>
              </w:rPr>
              <w:t>еспу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>ань памяти в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теранов ВОВ, ветеранов труда, внесших знач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тельный вклад в развитие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публики Тыва</w:t>
            </w:r>
          </w:p>
        </w:tc>
      </w:tr>
      <w:tr w:rsidR="00583B51" w:rsidRPr="00B5793C" w:rsidTr="00583B51">
        <w:trPr>
          <w:trHeight w:val="1691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2.51. Оказание поддержки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 ориентированным неко</w:t>
            </w:r>
            <w:r w:rsidRPr="00B5793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 xml:space="preserve">мерческим организациям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B5793C">
              <w:rPr>
                <w:rFonts w:ascii="Times New Roman" w:hAnsi="Times New Roman" w:cs="Times New Roman"/>
              </w:rPr>
              <w:t xml:space="preserve"> СО НКО)  в части возмещения расходов на проезд для участия в соревнованиях конкурсах, фест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валях, форумах и других мер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приятиях различного уровня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0D3075" w:rsidRDefault="00583B51" w:rsidP="00450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  <w:r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Мин</w:t>
            </w:r>
            <w:r w:rsidR="000D3075">
              <w:rPr>
                <w:rFonts w:ascii="Times New Roman" w:hAnsi="Times New Roman" w:cs="Times New Roman"/>
              </w:rPr>
              <w:t>-</w:t>
            </w:r>
          </w:p>
          <w:p w:rsidR="00583B51" w:rsidRPr="00B5793C" w:rsidRDefault="00583B51" w:rsidP="00450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экономики Республики Тыва</w:t>
            </w:r>
            <w:r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СО НКО</w:t>
            </w:r>
            <w:r w:rsidR="000D3075">
              <w:rPr>
                <w:rFonts w:ascii="Times New Roman" w:hAnsi="Times New Roman" w:cs="Times New Roman"/>
              </w:rPr>
              <w:t xml:space="preserve"> (по согласов</w:t>
            </w:r>
            <w:r w:rsidR="000D3075">
              <w:rPr>
                <w:rFonts w:ascii="Times New Roman" w:hAnsi="Times New Roman" w:cs="Times New Roman"/>
              </w:rPr>
              <w:t>а</w:t>
            </w:r>
            <w:r w:rsidR="000D3075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 xml:space="preserve">оддержка не менее 2 </w:t>
            </w:r>
            <w:r w:rsidR="00D67171">
              <w:rPr>
                <w:rFonts w:ascii="Times New Roman" w:hAnsi="Times New Roman" w:cs="Times New Roman"/>
              </w:rPr>
              <w:t>СО</w:t>
            </w:r>
            <w:r w:rsidR="000D3075"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НКО ежегодно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1691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2.52. Дополнительные меры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циальной поддержки в виде </w:t>
            </w:r>
            <w:proofErr w:type="gramStart"/>
            <w:r w:rsidRPr="00B5793C">
              <w:rPr>
                <w:rFonts w:ascii="Times New Roman" w:hAnsi="Times New Roman" w:cs="Times New Roman"/>
              </w:rPr>
              <w:t>ко</w:t>
            </w:r>
            <w:r w:rsidRPr="00B5793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>пенсации части затрат ремонта жилых помещений</w:t>
            </w:r>
            <w:proofErr w:type="gramEnd"/>
            <w:r w:rsidRPr="00B5793C">
              <w:rPr>
                <w:rFonts w:ascii="Times New Roman" w:hAnsi="Times New Roman" w:cs="Times New Roman"/>
              </w:rPr>
              <w:t xml:space="preserve"> отдельным категориям граждан, прожива</w:t>
            </w:r>
            <w:r w:rsidRPr="00B5793C">
              <w:rPr>
                <w:rFonts w:ascii="Times New Roman" w:hAnsi="Times New Roman" w:cs="Times New Roman"/>
              </w:rPr>
              <w:t>ю</w:t>
            </w:r>
            <w:r w:rsidRPr="00B5793C">
              <w:rPr>
                <w:rFonts w:ascii="Times New Roman" w:hAnsi="Times New Roman" w:cs="Times New Roman"/>
              </w:rPr>
              <w:t>щим в Республике Тыва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4170,00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2640,00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0D3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5793C">
              <w:rPr>
                <w:rFonts w:ascii="Times New Roman" w:hAnsi="Times New Roman" w:cs="Times New Roman"/>
              </w:rPr>
              <w:t xml:space="preserve">омпенсация части затрат </w:t>
            </w:r>
            <w:r w:rsidR="000D3075">
              <w:rPr>
                <w:rFonts w:ascii="Times New Roman" w:hAnsi="Times New Roman" w:cs="Times New Roman"/>
              </w:rPr>
              <w:t xml:space="preserve">на 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="000D3075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монт жилых помещений не менее 10 ветер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нов ВОВ и бо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вых действий ежегодно</w:t>
            </w:r>
          </w:p>
        </w:tc>
      </w:tr>
      <w:tr w:rsidR="00583B51" w:rsidRPr="00B5793C" w:rsidTr="007B2FB1">
        <w:trPr>
          <w:trHeight w:val="207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2.53. Увековечение памяти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гибших при защите Отечества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3252,60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3252,60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местного самоупра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ления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анесение имен (воинских зв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ний, фамилий и инициалов)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гибших при з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щите Отечества восстановление, установка не 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нее 14 мемор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альных соор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жений</w:t>
            </w:r>
          </w:p>
        </w:tc>
      </w:tr>
      <w:tr w:rsidR="00583B51" w:rsidRPr="00B5793C" w:rsidTr="007B2FB1">
        <w:trPr>
          <w:trHeight w:val="131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58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2.54. Обеспечение трудовых прав и законных интересов граждан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возраста, включая  формирование перечня  предприятий и организаций, в которых осуществляют трудовую деятельность граждане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предпе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сионного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возраста, проведение мониторинга численности рабо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 xml:space="preserve">ников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возраста предприятий и организаций, в которых осуществляют трудовую деятельность граждане указанной категории, совещаний с участием </w:t>
            </w:r>
          </w:p>
        </w:tc>
        <w:tc>
          <w:tcPr>
            <w:tcW w:w="1584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ащита трудовых прав и законных интересов гра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 xml:space="preserve">дан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предпенс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онного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возраста,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131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сторон социального партнерства с целью предупреждения возни</w:t>
            </w:r>
            <w:r w:rsidRPr="00B5793C">
              <w:rPr>
                <w:rFonts w:ascii="Times New Roman" w:hAnsi="Times New Roman" w:cs="Times New Roman"/>
              </w:rPr>
              <w:t>к</w:t>
            </w:r>
            <w:r w:rsidRPr="00B5793C">
              <w:rPr>
                <w:rFonts w:ascii="Times New Roman" w:hAnsi="Times New Roman" w:cs="Times New Roman"/>
              </w:rPr>
              <w:t>новения социально-трудовых конфликтов, включая проведение заседаний РТК по данному в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просу, принятие мер по сохран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 xml:space="preserve">нию уровня занятости лиц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>пенсионного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1584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83B51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124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2.55. Организация професси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нального образования лиц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пре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>пенсионного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0D3075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83B51" w:rsidRPr="00B5793C">
              <w:rPr>
                <w:rFonts w:ascii="Times New Roman" w:hAnsi="Times New Roman" w:cs="Times New Roman"/>
              </w:rPr>
              <w:t xml:space="preserve">беспечение </w:t>
            </w:r>
            <w:proofErr w:type="spellStart"/>
            <w:r w:rsidR="00583B51" w:rsidRPr="00B5793C">
              <w:rPr>
                <w:rFonts w:ascii="Times New Roman" w:hAnsi="Times New Roman" w:cs="Times New Roman"/>
              </w:rPr>
              <w:t>востребованн</w:t>
            </w:r>
            <w:r w:rsidR="00583B51" w:rsidRPr="00B5793C">
              <w:rPr>
                <w:rFonts w:ascii="Times New Roman" w:hAnsi="Times New Roman" w:cs="Times New Roman"/>
              </w:rPr>
              <w:t>о</w:t>
            </w:r>
            <w:r w:rsidR="00583B51" w:rsidRPr="00B5793C">
              <w:rPr>
                <w:rFonts w:ascii="Times New Roman" w:hAnsi="Times New Roman" w:cs="Times New Roman"/>
              </w:rPr>
              <w:t>сти</w:t>
            </w:r>
            <w:proofErr w:type="spellEnd"/>
            <w:r w:rsidR="00583B51" w:rsidRPr="00B5793C">
              <w:rPr>
                <w:rFonts w:ascii="Times New Roman" w:hAnsi="Times New Roman" w:cs="Times New Roman"/>
              </w:rPr>
              <w:t xml:space="preserve"> и профе</w:t>
            </w:r>
            <w:r w:rsidR="00583B51" w:rsidRPr="00B5793C">
              <w:rPr>
                <w:rFonts w:ascii="Times New Roman" w:hAnsi="Times New Roman" w:cs="Times New Roman"/>
              </w:rPr>
              <w:t>с</w:t>
            </w:r>
            <w:r w:rsidR="00583B51" w:rsidRPr="00B5793C">
              <w:rPr>
                <w:rFonts w:ascii="Times New Roman" w:hAnsi="Times New Roman" w:cs="Times New Roman"/>
              </w:rPr>
              <w:t>сиональной ко</w:t>
            </w:r>
            <w:r w:rsidR="00583B51" w:rsidRPr="00B5793C">
              <w:rPr>
                <w:rFonts w:ascii="Times New Roman" w:hAnsi="Times New Roman" w:cs="Times New Roman"/>
              </w:rPr>
              <w:t>м</w:t>
            </w:r>
            <w:r w:rsidR="00583B51" w:rsidRPr="00B5793C">
              <w:rPr>
                <w:rFonts w:ascii="Times New Roman" w:hAnsi="Times New Roman" w:cs="Times New Roman"/>
              </w:rPr>
              <w:t xml:space="preserve">петентности  граждан </w:t>
            </w:r>
            <w:proofErr w:type="spellStart"/>
            <w:r w:rsidR="00583B51" w:rsidRPr="00B5793C">
              <w:rPr>
                <w:rFonts w:ascii="Times New Roman" w:hAnsi="Times New Roman" w:cs="Times New Roman"/>
              </w:rPr>
              <w:t>пре</w:t>
            </w:r>
            <w:r w:rsidR="00583B51" w:rsidRPr="00B5793C">
              <w:rPr>
                <w:rFonts w:ascii="Times New Roman" w:hAnsi="Times New Roman" w:cs="Times New Roman"/>
              </w:rPr>
              <w:t>д</w:t>
            </w:r>
            <w:r w:rsidR="00583B51" w:rsidRPr="00B5793C">
              <w:rPr>
                <w:rFonts w:ascii="Times New Roman" w:hAnsi="Times New Roman" w:cs="Times New Roman"/>
              </w:rPr>
              <w:t>пенсионного</w:t>
            </w:r>
            <w:proofErr w:type="spellEnd"/>
            <w:r w:rsidR="00583B51" w:rsidRPr="00B5793C">
              <w:rPr>
                <w:rFonts w:ascii="Times New Roman" w:hAnsi="Times New Roman" w:cs="Times New Roman"/>
              </w:rPr>
              <w:t xml:space="preserve"> возраста</w:t>
            </w:r>
          </w:p>
        </w:tc>
      </w:tr>
      <w:tr w:rsidR="00583B51" w:rsidRPr="00B5793C" w:rsidTr="007B2FB1">
        <w:trPr>
          <w:trHeight w:val="1687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2.56. Проведение мероприятий по популяризации портала госуда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ственных услуг в информацио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 xml:space="preserve">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>, в том числе среди граждан старшего поколения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Мини</w:t>
            </w:r>
            <w:r w:rsidR="000D3075">
              <w:rPr>
                <w:rFonts w:ascii="Times New Roman" w:hAnsi="Times New Roman" w:cs="Times New Roman"/>
              </w:rPr>
              <w:t>н</w:t>
            </w:r>
            <w:r w:rsidR="00D67171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формсвязи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повышение 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формированн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сти граждан старшего пок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ления о возмо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ности получения государственной услуги в эле</w:t>
            </w:r>
            <w:r w:rsidRPr="00B5793C">
              <w:rPr>
                <w:rFonts w:ascii="Times New Roman" w:hAnsi="Times New Roman" w:cs="Times New Roman"/>
              </w:rPr>
              <w:t>к</w:t>
            </w:r>
            <w:r w:rsidRPr="00B5793C">
              <w:rPr>
                <w:rFonts w:ascii="Times New Roman" w:hAnsi="Times New Roman" w:cs="Times New Roman"/>
              </w:rPr>
              <w:t>тронной форме</w:t>
            </w:r>
          </w:p>
        </w:tc>
      </w:tr>
      <w:tr w:rsidR="00583B51" w:rsidRPr="00B5793C" w:rsidTr="00583B51">
        <w:trPr>
          <w:trHeight w:val="556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2.57. Обучение компьютерной грамотности граждан пожилого возраста и инвалидов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58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Мини</w:t>
            </w:r>
            <w:r w:rsidR="000D3075">
              <w:rPr>
                <w:rFonts w:ascii="Times New Roman" w:hAnsi="Times New Roman" w:cs="Times New Roman"/>
              </w:rPr>
              <w:t>н</w:t>
            </w:r>
            <w:r w:rsidR="00675D57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фо</w:t>
            </w:r>
            <w:r w:rsidR="000D3075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мсвязи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Ми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труд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М</w:t>
            </w:r>
            <w:r w:rsidR="000D3075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="000D3075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обрнауки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риобретение гражданами старшего пок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ления компете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ций, соответс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вующих </w:t>
            </w:r>
            <w:r w:rsidRPr="00B5793C">
              <w:rPr>
                <w:rFonts w:ascii="Times New Roman" w:hAnsi="Times New Roman" w:cs="Times New Roman"/>
              </w:rPr>
              <w:t>треб</w:t>
            </w:r>
            <w:r w:rsidRPr="00B5793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ваниям </w:t>
            </w:r>
            <w:r w:rsidRPr="00B5793C">
              <w:rPr>
                <w:rFonts w:ascii="Times New Roman" w:hAnsi="Times New Roman" w:cs="Times New Roman"/>
              </w:rPr>
              <w:t>совр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менного общес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 xml:space="preserve">ва </w:t>
            </w:r>
          </w:p>
        </w:tc>
      </w:tr>
    </w:tbl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583B51">
        <w:trPr>
          <w:trHeight w:val="556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>, Союз пенсионеров (по соглас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177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2.58. Информирование средств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ми массовой информации гра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дан старшего поколения о случ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ях мошенничества, жестоком о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ращении и насилии в отношении данной категории граждан, а также о мерах предотвращения и защиты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Минин</w:t>
            </w:r>
            <w:r w:rsidR="000D3075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формсвязи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>, Ми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труд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предотвращение случаев моше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ничества, жест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кого обращения и насилия в о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ношении гра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дан старшего поколения</w:t>
            </w:r>
          </w:p>
        </w:tc>
      </w:tr>
      <w:tr w:rsidR="00583B51" w:rsidRPr="00B5793C" w:rsidTr="007B2FB1">
        <w:trPr>
          <w:trHeight w:val="102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2.59. Развитие волонтерского движения среди пожилых людей и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межпоколенческих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обществе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ных организаций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Минобр</w:t>
            </w:r>
            <w:r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ки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еспу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спорт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овлечение гр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ждан пожилого возраста в общ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ственную де</w:t>
            </w:r>
            <w:r w:rsidRPr="00B5793C">
              <w:rPr>
                <w:rFonts w:ascii="Times New Roman" w:hAnsi="Times New Roman" w:cs="Times New Roman"/>
              </w:rPr>
              <w:t>я</w:t>
            </w:r>
            <w:r w:rsidRPr="00B5793C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583B51" w:rsidRPr="00B5793C" w:rsidTr="007B2FB1">
        <w:trPr>
          <w:trHeight w:val="126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2.60. Проведение 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ского этапа Всероссийского ко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 xml:space="preserve">курса на звание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Лучший  рабо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ник организации социального обслуживания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>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низации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циального обслужив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пр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 xml:space="preserve">стижа профессии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социальный работник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>, пр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ток молодых специалистов</w:t>
            </w:r>
          </w:p>
        </w:tc>
      </w:tr>
      <w:tr w:rsidR="00583B51" w:rsidRPr="00B5793C" w:rsidTr="007B2FB1">
        <w:trPr>
          <w:trHeight w:val="2258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2.61. Оплата услуг организации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B5793C">
              <w:rPr>
                <w:rFonts w:ascii="Times New Roman" w:hAnsi="Times New Roman" w:cs="Times New Roman"/>
              </w:rPr>
              <w:t xml:space="preserve"> оператора для осуществления сбора, обобщения и анализа 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формации о качестве оказания услуг организациями социальн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го обслуживания в рамках </w:t>
            </w:r>
            <w:proofErr w:type="gramStart"/>
            <w:r w:rsidRPr="00B5793C">
              <w:rPr>
                <w:rFonts w:ascii="Times New Roman" w:hAnsi="Times New Roman" w:cs="Times New Roman"/>
              </w:rPr>
              <w:t>пров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дения независимой оценки кач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ства предоставления социальных услуг</w:t>
            </w:r>
            <w:proofErr w:type="gramEnd"/>
            <w:r w:rsidRPr="00B5793C">
              <w:rPr>
                <w:rFonts w:ascii="Times New Roman" w:hAnsi="Times New Roman" w:cs="Times New Roman"/>
              </w:rPr>
              <w:t xml:space="preserve"> населению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>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низации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циального обслужив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оценка орган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заций по резул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татам проведё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ного исследов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 (в разрезе типов организ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ций);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общий рейтинг орган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заций по типам учреждений</w:t>
            </w:r>
          </w:p>
        </w:tc>
      </w:tr>
    </w:tbl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4107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0D3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2.62. </w:t>
            </w:r>
            <w:proofErr w:type="gramStart"/>
            <w:r w:rsidRPr="00B5793C">
              <w:rPr>
                <w:rFonts w:ascii="Times New Roman" w:hAnsi="Times New Roman" w:cs="Times New Roman"/>
              </w:rPr>
              <w:t>Применение и распростр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 xml:space="preserve">нение успешного опыта других регионов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стационарозамеща</w:t>
            </w:r>
            <w:r w:rsidRPr="00B5793C">
              <w:rPr>
                <w:rFonts w:ascii="Times New Roman" w:hAnsi="Times New Roman" w:cs="Times New Roman"/>
              </w:rPr>
              <w:t>ю</w:t>
            </w:r>
            <w:r w:rsidRPr="00B5793C">
              <w:rPr>
                <w:rFonts w:ascii="Times New Roman" w:hAnsi="Times New Roman" w:cs="Times New Roman"/>
              </w:rPr>
              <w:t>щих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видов социальных услуг в сфере социального обслуживания граждан старше</w:t>
            </w:r>
            <w:r w:rsidR="000D3075">
              <w:rPr>
                <w:rFonts w:ascii="Times New Roman" w:hAnsi="Times New Roman" w:cs="Times New Roman"/>
              </w:rPr>
              <w:t>го поколения; д</w:t>
            </w:r>
            <w:r w:rsidRPr="00B5793C">
              <w:rPr>
                <w:rFonts w:ascii="Times New Roman" w:hAnsi="Times New Roman" w:cs="Times New Roman"/>
              </w:rPr>
              <w:t xml:space="preserve">альнейшее развитие службы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Социального такси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, </w:t>
            </w:r>
            <w:r w:rsidR="000D3075">
              <w:rPr>
                <w:rFonts w:ascii="Times New Roman" w:hAnsi="Times New Roman" w:cs="Times New Roman"/>
              </w:rPr>
              <w:t>дальне</w:t>
            </w:r>
            <w:r w:rsidR="000D3075">
              <w:rPr>
                <w:rFonts w:ascii="Times New Roman" w:hAnsi="Times New Roman" w:cs="Times New Roman"/>
              </w:rPr>
              <w:t>й</w:t>
            </w:r>
            <w:r w:rsidR="000D3075">
              <w:rPr>
                <w:rFonts w:ascii="Times New Roman" w:hAnsi="Times New Roman" w:cs="Times New Roman"/>
              </w:rPr>
              <w:t xml:space="preserve">шая </w:t>
            </w:r>
            <w:r w:rsidRPr="00B5793C">
              <w:rPr>
                <w:rFonts w:ascii="Times New Roman" w:hAnsi="Times New Roman" w:cs="Times New Roman"/>
              </w:rPr>
              <w:t>реализаци</w:t>
            </w:r>
            <w:r w:rsidR="000D3075">
              <w:rPr>
                <w:rFonts w:ascii="Times New Roman" w:hAnsi="Times New Roman" w:cs="Times New Roman"/>
              </w:rPr>
              <w:t>я</w:t>
            </w:r>
            <w:r w:rsidRPr="00B5793C">
              <w:rPr>
                <w:rFonts w:ascii="Times New Roman" w:hAnsi="Times New Roman" w:cs="Times New Roman"/>
              </w:rPr>
              <w:t xml:space="preserve">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Ма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шрут здоровья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Тревожная кнопка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Передышка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Няня на час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Семейный парикмахер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,  внедрение института приемных семей и иных форм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стационар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замещающих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технологий, и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пользующихся в сфере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ного обслуживания республики</w:t>
            </w:r>
            <w:proofErr w:type="gramEnd"/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 xml:space="preserve">рименение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ст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ционарозам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щающих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техн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логий в сфере социального о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служивания граждан пож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лого возраста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13009,30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4474,10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2480,00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4808,90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1246,30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9756,70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4474,10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2480,00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1556,30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1246,30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3252,60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3252,60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Создание условий для сопровождаемого проживания инвалидов, в том числе малыми группами</w:t>
            </w:r>
          </w:p>
        </w:tc>
      </w:tr>
      <w:tr w:rsidR="00583B51" w:rsidRPr="00B5793C" w:rsidTr="00583B51">
        <w:trPr>
          <w:trHeight w:val="1653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2.63. Изучение и распростран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ние модели лучшего опыта и практик регионов по сопрово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даемому проживанию, а также дальнейшее внедрение данной технологии в деятельность учр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ждений социального обслужив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 инвалидов и детей-инвалидов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совершенств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вание системы сопровождаем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го проживания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583B51">
        <w:trPr>
          <w:trHeight w:val="41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2.64. Создание служб учебного (тренировочного) сопровожда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мого проживания (периодическ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го сопровождения) на базе ГБУ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5793C">
              <w:rPr>
                <w:rFonts w:ascii="Times New Roman" w:hAnsi="Times New Roman" w:cs="Times New Roman"/>
              </w:rPr>
              <w:t>Дургенский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дом-интернат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326,70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326,70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обучение не 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нее 5 чел.</w:t>
            </w:r>
          </w:p>
        </w:tc>
      </w:tr>
      <w:tr w:rsidR="00583B51" w:rsidRPr="00B5793C" w:rsidTr="007B2FB1">
        <w:trPr>
          <w:trHeight w:val="2444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0D3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2.65. Организация проведения групповых тренингов для инв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лидов по социальной адаптации и оказанию психологической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мощи, по повышению мотив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ции, приобретению навыков о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щения, изучени</w:t>
            </w:r>
            <w:r w:rsidR="000D3075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 xml:space="preserve"> уровня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сформ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рованности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коммуникативных и бытовых навыков, совместим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сти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групповом обучении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подбор лиц об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чающихся в рамках сопр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вождаемого об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чения, создание малокомплек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ных групп</w:t>
            </w:r>
          </w:p>
        </w:tc>
      </w:tr>
      <w:tr w:rsidR="00583B51" w:rsidRPr="00B5793C" w:rsidTr="007B2FB1">
        <w:trPr>
          <w:trHeight w:val="837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2.66. Повышение квалификации и переподготовка специалистов, педагогов по применению совр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менных методик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113,70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29,70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</w:t>
            </w:r>
            <w:r>
              <w:rPr>
                <w:rFonts w:ascii="Times New Roman" w:hAnsi="Times New Roman" w:cs="Times New Roman"/>
              </w:rPr>
              <w:t>г</w:t>
            </w:r>
            <w:r w:rsidRPr="00B57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0D3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обучение не 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нее 3 специал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стов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410,70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410,70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29,70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345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Социальное обслуживание граждан пожилого возраста, инвалидов и граждан, оказавшихся в трудной жизненной ситуации</w:t>
            </w:r>
          </w:p>
        </w:tc>
      </w:tr>
      <w:tr w:rsidR="00583B51" w:rsidRPr="00B5793C" w:rsidTr="007B2FB1">
        <w:trPr>
          <w:trHeight w:val="102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2.67. Содержание стационарных организаций социального обсл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живания граждан пожилого во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раста и инвалидов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1590304,26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297002,17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403230,09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434181,30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455890,70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 xml:space="preserve">гг.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доступности, качества и без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пасности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ального обсл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живания насел</w:t>
            </w:r>
            <w:r w:rsidRPr="00B5793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1220460,54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208412,94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309478,60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340429,80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362139,20</w:t>
            </w:r>
          </w:p>
        </w:tc>
        <w:tc>
          <w:tcPr>
            <w:tcW w:w="992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369843,72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88589,23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93751,49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93751,50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93751,50</w:t>
            </w:r>
          </w:p>
        </w:tc>
        <w:tc>
          <w:tcPr>
            <w:tcW w:w="992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149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2.68. Содержание 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ского комплексного центра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 xml:space="preserve">ального обслуживания населения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Поддержка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0D3075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583B51" w:rsidRPr="00B57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115123,41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17614,21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27858,50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35110,80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34539,90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доступности, качества и без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пасности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ального обсл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живания насел</w:t>
            </w:r>
            <w:r w:rsidRPr="00B5793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583B51" w:rsidRPr="00B5793C" w:rsidTr="007B2FB1">
        <w:trPr>
          <w:trHeight w:val="450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108545,92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16365,32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25923,30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33414,10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32843,20</w:t>
            </w:r>
          </w:p>
        </w:tc>
        <w:tc>
          <w:tcPr>
            <w:tcW w:w="992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6577,49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1248,89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1935,20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1696,70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1696,70</w:t>
            </w:r>
          </w:p>
        </w:tc>
        <w:tc>
          <w:tcPr>
            <w:tcW w:w="992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1552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2.69. Капитальный ремонт зданий за счет средств резервного фонда Президента Российской Федер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10034,70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10034,70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0D3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5793C">
              <w:rPr>
                <w:rFonts w:ascii="Times New Roman" w:hAnsi="Times New Roman" w:cs="Times New Roman"/>
              </w:rPr>
              <w:t>апитальный ремонт инж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нерных сетей и замен</w:t>
            </w:r>
            <w:r w:rsidR="000D3075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 xml:space="preserve"> оконных заполнений зд</w:t>
            </w:r>
            <w:r w:rsidRPr="00B5793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B5793C">
              <w:rPr>
                <w:rFonts w:ascii="Times New Roman" w:hAnsi="Times New Roman" w:cs="Times New Roman"/>
              </w:rPr>
              <w:t>ГБУ Р</w:t>
            </w:r>
            <w:r>
              <w:rPr>
                <w:rFonts w:ascii="Times New Roman" w:hAnsi="Times New Roman" w:cs="Times New Roman"/>
              </w:rPr>
              <w:t>еспу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5793C">
              <w:rPr>
                <w:rFonts w:ascii="Times New Roman" w:hAnsi="Times New Roman" w:cs="Times New Roman"/>
              </w:rPr>
              <w:t>Хайыраканский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дом-интернат для престарелых и инвалидов с психоневрол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гическим отд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лением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3B51" w:rsidRPr="00B5793C" w:rsidTr="007B2FB1">
        <w:trPr>
          <w:trHeight w:val="79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2.70. Проведение текущего 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монта в организациях социальн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го обслуживания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4041,47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1396,07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2645,40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комфортных у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ловий прожив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 для получ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телей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ных услуг</w:t>
            </w:r>
          </w:p>
        </w:tc>
      </w:tr>
      <w:tr w:rsidR="00583B51" w:rsidRPr="00B5793C" w:rsidTr="007B2FB1">
        <w:trPr>
          <w:trHeight w:val="131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2.71. Строительство объекта к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 xml:space="preserve">питального строительства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лой корпус на 40 койко-мест с помещениями бытового и мед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цинского назначения для ГБУ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5793C">
              <w:rPr>
                <w:rFonts w:ascii="Times New Roman" w:hAnsi="Times New Roman" w:cs="Times New Roman"/>
              </w:rPr>
              <w:t>Буренский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психоневрологический дом-интернат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 для повторного пр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менения на территории Респу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лики Тыва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350539,92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56334,44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294205,48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комфортных у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ловий прожив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 для получ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телей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ных услуг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3505,42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563,34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2942,08</w:t>
            </w:r>
          </w:p>
        </w:tc>
        <w:tc>
          <w:tcPr>
            <w:tcW w:w="992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347034,50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55771,10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450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291263,40</w:t>
            </w:r>
          </w:p>
        </w:tc>
        <w:tc>
          <w:tcPr>
            <w:tcW w:w="992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2394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2.72. Разработка проектно-сметной документации стро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тельства объектов капитального строительства ГБУ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5793C">
              <w:rPr>
                <w:rFonts w:ascii="Times New Roman" w:hAnsi="Times New Roman" w:cs="Times New Roman"/>
              </w:rPr>
              <w:t>Хайыраканский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дом-интернат для престарелых и 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валидов с психоневрологическим отделением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 на 80 койко-мест и ГБУ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5793C">
              <w:rPr>
                <w:rFonts w:ascii="Times New Roman" w:hAnsi="Times New Roman" w:cs="Times New Roman"/>
              </w:rPr>
              <w:t>Дерзиг-Аксынский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психоневрологич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ский интернат с детским отдел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нием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 xml:space="preserve"> на 200 койко-мест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4172,90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4172,90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комфортных у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ловий прожив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ния для получ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телей социал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ных услуг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ИТОГО ПО РАЗДЕЛУ</w:t>
            </w:r>
          </w:p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2074216,57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316012,45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443768,69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529799,44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784636,00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1340726,17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226174,33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338047,30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378580,14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397924,40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376421,21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89838,12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95686,69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95448,20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95448,20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vMerge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357069,20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10034,70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55771,10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291263,40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Меры по созданию условий для развития государственно-частного партнерства</w:t>
            </w:r>
          </w:p>
        </w:tc>
      </w:tr>
      <w:tr w:rsidR="00583B51" w:rsidRPr="00B5793C" w:rsidTr="007B2FB1">
        <w:trPr>
          <w:trHeight w:val="3267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2.73. Совершенствование норм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тивно-правовой базы в целях со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дания условий для развития г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сударственно-частного партне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ства, в части снижения ставок на имущественный налог и безво</w:t>
            </w:r>
            <w:r w:rsidRPr="00B5793C">
              <w:rPr>
                <w:rFonts w:ascii="Times New Roman" w:hAnsi="Times New Roman" w:cs="Times New Roman"/>
              </w:rPr>
              <w:t>з</w:t>
            </w:r>
            <w:r w:rsidRPr="00B5793C">
              <w:rPr>
                <w:rFonts w:ascii="Times New Roman" w:hAnsi="Times New Roman" w:cs="Times New Roman"/>
              </w:rPr>
              <w:t>мездное предоставление земел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ных участков для организаций,  заключивших соглашение о гос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дарственно-частном партнерстве или концессионное соглашение в сфере социального обслуживания с Правительством Республики Тыва на период действия согл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 xml:space="preserve"> 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Ми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юст Респу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AF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создание благ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приятных усл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вий для </w:t>
            </w:r>
            <w:proofErr w:type="spellStart"/>
            <w:r w:rsidR="00AF6590">
              <w:rPr>
                <w:rFonts w:ascii="Times New Roman" w:hAnsi="Times New Roman" w:cs="Times New Roman"/>
              </w:rPr>
              <w:t>госуда</w:t>
            </w:r>
            <w:r w:rsidR="00AF6590">
              <w:rPr>
                <w:rFonts w:ascii="Times New Roman" w:hAnsi="Times New Roman" w:cs="Times New Roman"/>
              </w:rPr>
              <w:t>р</w:t>
            </w:r>
            <w:r w:rsidR="00AF6590">
              <w:rPr>
                <w:rFonts w:ascii="Times New Roman" w:hAnsi="Times New Roman" w:cs="Times New Roman"/>
              </w:rPr>
              <w:t>ственно-частно</w:t>
            </w:r>
            <w:r w:rsidR="00D67171">
              <w:rPr>
                <w:rFonts w:ascii="Times New Roman" w:hAnsi="Times New Roman" w:cs="Times New Roman"/>
              </w:rPr>
              <w:t>-</w:t>
            </w:r>
            <w:r w:rsidR="00AF6590">
              <w:rPr>
                <w:rFonts w:ascii="Times New Roman" w:hAnsi="Times New Roman" w:cs="Times New Roman"/>
              </w:rPr>
              <w:t>го</w:t>
            </w:r>
            <w:proofErr w:type="spellEnd"/>
            <w:r w:rsidR="00AF6590">
              <w:rPr>
                <w:rFonts w:ascii="Times New Roman" w:hAnsi="Times New Roman" w:cs="Times New Roman"/>
              </w:rPr>
              <w:t xml:space="preserve"> партнерства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1402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2.74. Передача бесхозных объе</w:t>
            </w:r>
            <w:r w:rsidRPr="00B5793C">
              <w:rPr>
                <w:rFonts w:ascii="Times New Roman" w:hAnsi="Times New Roman" w:cs="Times New Roman"/>
              </w:rPr>
              <w:t>к</w:t>
            </w:r>
            <w:r w:rsidRPr="00B5793C">
              <w:rPr>
                <w:rFonts w:ascii="Times New Roman" w:hAnsi="Times New Roman" w:cs="Times New Roman"/>
              </w:rPr>
              <w:t>тов недвижимости и пустующих земельных участков Республики Тыва субъектам малого и средн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го предпринимательства, осущ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ствляющим деятельность в сфере социального обслуживания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</w:t>
            </w:r>
            <w:r>
              <w:rPr>
                <w:rFonts w:ascii="Times New Roman" w:hAnsi="Times New Roman" w:cs="Times New Roman"/>
              </w:rPr>
              <w:t>г</w:t>
            </w:r>
            <w:r w:rsidRPr="00B57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D67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Минзем</w:t>
            </w:r>
            <w:r w:rsidR="00D67171">
              <w:rPr>
                <w:rFonts w:ascii="Times New Roman" w:hAnsi="Times New Roman" w:cs="Times New Roman"/>
              </w:rPr>
              <w:t>-</w:t>
            </w:r>
            <w:r w:rsidR="00AF6590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мущества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Тыва, Ми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труд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843" w:type="dxa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129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2.75. Изменение организационно-правовой формы для развития </w:t>
            </w:r>
            <w:r w:rsidR="00AF6590">
              <w:rPr>
                <w:rFonts w:ascii="Times New Roman" w:hAnsi="Times New Roman" w:cs="Times New Roman"/>
              </w:rPr>
              <w:t>государственно-частного пар</w:t>
            </w:r>
            <w:r w:rsidR="00AF6590">
              <w:rPr>
                <w:rFonts w:ascii="Times New Roman" w:hAnsi="Times New Roman" w:cs="Times New Roman"/>
              </w:rPr>
              <w:t>т</w:t>
            </w:r>
            <w:r w:rsidR="00AF6590">
              <w:rPr>
                <w:rFonts w:ascii="Times New Roman" w:hAnsi="Times New Roman" w:cs="Times New Roman"/>
              </w:rPr>
              <w:t>нерства</w:t>
            </w:r>
            <w:r w:rsidRPr="00B5793C">
              <w:rPr>
                <w:rFonts w:ascii="Times New Roman" w:hAnsi="Times New Roman" w:cs="Times New Roman"/>
              </w:rPr>
              <w:t xml:space="preserve"> на базе ГБУ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5793C">
              <w:rPr>
                <w:rFonts w:ascii="Times New Roman" w:hAnsi="Times New Roman" w:cs="Times New Roman"/>
              </w:rPr>
              <w:t>Дургенский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дом-интернат для престарелых и инвалидов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привлечение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тенциальных инвесторов</w:t>
            </w:r>
          </w:p>
        </w:tc>
      </w:tr>
      <w:tr w:rsidR="00583B51" w:rsidRPr="00B5793C" w:rsidTr="007B2FB1">
        <w:trPr>
          <w:trHeight w:val="102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2.76. Организация разъяснител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 xml:space="preserve">ной работы среди населения и потенциальных инвесторов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228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2.77. Привлечение субъектов ф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нансового рынка, выявление ср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ди них наиболее надежных и м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бильных, а также структур, сп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собных к работе в условиях пр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менения механизмов государс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 xml:space="preserve">венно-частного партнерства в различных формах социального обслуживания 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выбор потенц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альных инвест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ров</w:t>
            </w:r>
          </w:p>
        </w:tc>
      </w:tr>
      <w:tr w:rsidR="00583B51" w:rsidRPr="00B5793C" w:rsidTr="007B2FB1">
        <w:trPr>
          <w:trHeight w:val="126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2.78. Отбор наиболее эффекти</w:t>
            </w:r>
            <w:r w:rsidRPr="00B5793C">
              <w:rPr>
                <w:rFonts w:ascii="Times New Roman" w:hAnsi="Times New Roman" w:cs="Times New Roman"/>
              </w:rPr>
              <w:t>в</w:t>
            </w:r>
            <w:r w:rsidRPr="00B5793C">
              <w:rPr>
                <w:rFonts w:ascii="Times New Roman" w:hAnsi="Times New Roman" w:cs="Times New Roman"/>
              </w:rPr>
              <w:t>ных объектов для развития их в рамках системы государственно-частного партнерства в разли</w:t>
            </w:r>
            <w:r w:rsidRPr="00B5793C">
              <w:rPr>
                <w:rFonts w:ascii="Times New Roman" w:hAnsi="Times New Roman" w:cs="Times New Roman"/>
              </w:rPr>
              <w:t>ч</w:t>
            </w:r>
            <w:r w:rsidRPr="00B5793C">
              <w:rPr>
                <w:rFonts w:ascii="Times New Roman" w:hAnsi="Times New Roman" w:cs="Times New Roman"/>
              </w:rPr>
              <w:t>ных формах социального обсл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живания 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выбор инвест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ционного прое</w:t>
            </w:r>
            <w:r w:rsidRPr="00B5793C">
              <w:rPr>
                <w:rFonts w:ascii="Times New Roman" w:hAnsi="Times New Roman" w:cs="Times New Roman"/>
              </w:rPr>
              <w:t>к</w:t>
            </w:r>
            <w:r w:rsidRPr="00B5793C">
              <w:rPr>
                <w:rFonts w:ascii="Times New Roman" w:hAnsi="Times New Roman" w:cs="Times New Roman"/>
              </w:rPr>
              <w:t>та</w:t>
            </w:r>
          </w:p>
        </w:tc>
      </w:tr>
    </w:tbl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p w:rsidR="00583B51" w:rsidRDefault="00583B51" w:rsidP="00583B51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583B51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178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2.79. Разработка и согласование с другими органами условий инв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стиционных соглашений, конце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сионных договоров и других д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говоров по механизмам </w:t>
            </w:r>
            <w:r w:rsidR="00AF6590">
              <w:rPr>
                <w:rFonts w:ascii="Times New Roman" w:hAnsi="Times New Roman" w:cs="Times New Roman"/>
              </w:rPr>
              <w:t>госуда</w:t>
            </w:r>
            <w:r w:rsidR="00AF6590">
              <w:rPr>
                <w:rFonts w:ascii="Times New Roman" w:hAnsi="Times New Roman" w:cs="Times New Roman"/>
              </w:rPr>
              <w:t>р</w:t>
            </w:r>
            <w:r w:rsidR="00AF6590">
              <w:rPr>
                <w:rFonts w:ascii="Times New Roman" w:hAnsi="Times New Roman" w:cs="Times New Roman"/>
              </w:rPr>
              <w:t>ственно-частного партнерства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2019-2020 </w:t>
            </w:r>
            <w:r>
              <w:rPr>
                <w:rFonts w:ascii="Times New Roman" w:hAnsi="Times New Roman" w:cs="Times New Roman"/>
              </w:rPr>
              <w:t>г</w:t>
            </w:r>
            <w:r w:rsidRPr="00B579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Минтруд Республики Тыва, </w:t>
            </w:r>
            <w:proofErr w:type="spellStart"/>
            <w:proofErr w:type="gramStart"/>
            <w:r w:rsidRPr="00B5793C">
              <w:rPr>
                <w:rFonts w:ascii="Times New Roman" w:hAnsi="Times New Roman" w:cs="Times New Roman"/>
              </w:rPr>
              <w:t>М</w:t>
            </w:r>
            <w:r w:rsidR="00AF6590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="00AF6590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экономики</w:t>
            </w:r>
            <w:proofErr w:type="spellEnd"/>
            <w:proofErr w:type="gramEnd"/>
            <w:r w:rsidRPr="00B5793C">
              <w:rPr>
                <w:rFonts w:ascii="Times New Roman" w:hAnsi="Times New Roman" w:cs="Times New Roman"/>
              </w:rPr>
              <w:t xml:space="preserve"> Республики Тыва, Ми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юст Респу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843" w:type="dxa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1094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2.80. Подготовка и представление документов по инвестиционным проектам на рассмотрение Пр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вительства Республики Тыва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2019-2020 </w:t>
            </w:r>
            <w:r>
              <w:rPr>
                <w:rFonts w:ascii="Times New Roman" w:hAnsi="Times New Roman" w:cs="Times New Roman"/>
              </w:rPr>
              <w:t>г</w:t>
            </w:r>
            <w:r w:rsidRPr="00B5793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реализация 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вестиционного проекта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2095661,38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320886,45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446348,69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542514,25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785912,00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1353184,68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231048,33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340627,30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382308,65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399200,40</w:t>
            </w:r>
          </w:p>
        </w:tc>
        <w:tc>
          <w:tcPr>
            <w:tcW w:w="992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366055,50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10034,70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64757,40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291263,40</w:t>
            </w:r>
          </w:p>
        </w:tc>
        <w:tc>
          <w:tcPr>
            <w:tcW w:w="992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376421,21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89838,12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95686,69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95448,20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95448,20</w:t>
            </w:r>
          </w:p>
        </w:tc>
        <w:tc>
          <w:tcPr>
            <w:tcW w:w="992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3. Подпрограмма</w:t>
            </w:r>
            <w:r w:rsidR="00AF6590">
              <w:rPr>
                <w:rFonts w:ascii="Times New Roman" w:hAnsi="Times New Roman" w:cs="Times New Roman"/>
              </w:rPr>
              <w:t xml:space="preserve"> 3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AF6590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оциальн</w:t>
            </w:r>
            <w:r w:rsidR="00AF6590">
              <w:rPr>
                <w:rFonts w:ascii="Times New Roman" w:hAnsi="Times New Roman" w:cs="Times New Roman"/>
              </w:rPr>
              <w:t>ая реабилитация</w:t>
            </w:r>
            <w:r w:rsidRPr="00B5793C">
              <w:rPr>
                <w:rFonts w:ascii="Times New Roman" w:hAnsi="Times New Roman" w:cs="Times New Roman"/>
              </w:rPr>
              <w:t xml:space="preserve"> лиц, освободившихся </w:t>
            </w:r>
            <w:proofErr w:type="gramStart"/>
            <w:r w:rsidRPr="00B5793C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 мест лишения свободы</w:t>
            </w:r>
            <w:r w:rsidR="00D67171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и лиц, осужденных без изоляции от общества, на 2017-2020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Развитие межведомственной системы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лиц, освободившихся </w:t>
            </w:r>
          </w:p>
          <w:p w:rsidR="00583B51" w:rsidRPr="00B5793C" w:rsidRDefault="00AF6590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мест лишения свободы, </w:t>
            </w:r>
            <w:r w:rsidR="00583B51" w:rsidRPr="00B5793C">
              <w:rPr>
                <w:rFonts w:ascii="Times New Roman" w:hAnsi="Times New Roman" w:cs="Times New Roman"/>
              </w:rPr>
              <w:t>и лиц, осужденных без изоляции от общества</w:t>
            </w:r>
          </w:p>
        </w:tc>
      </w:tr>
      <w:tr w:rsidR="00583B51" w:rsidRPr="00B5793C" w:rsidTr="001B12E4">
        <w:trPr>
          <w:trHeight w:val="1294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3.1. Обмен информацией о лицах, освобождающихся из мест лиш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ния свободы</w:t>
            </w:r>
            <w:r w:rsidR="00D67171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и лиц</w:t>
            </w:r>
            <w:r w:rsidR="00AF6590">
              <w:rPr>
                <w:rFonts w:ascii="Times New Roman" w:hAnsi="Times New Roman" w:cs="Times New Roman"/>
              </w:rPr>
              <w:t>ах</w:t>
            </w:r>
            <w:r w:rsidRPr="00B5793C">
              <w:rPr>
                <w:rFonts w:ascii="Times New Roman" w:hAnsi="Times New Roman" w:cs="Times New Roman"/>
              </w:rPr>
              <w:t>, осужде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ных без изоляции от общества (далее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F6590">
              <w:rPr>
                <w:rFonts w:ascii="Times New Roman" w:hAnsi="Times New Roman" w:cs="Times New Roman"/>
              </w:rPr>
              <w:t>лица</w:t>
            </w:r>
            <w:r w:rsidRPr="00B5793C">
              <w:rPr>
                <w:rFonts w:ascii="Times New Roman" w:hAnsi="Times New Roman" w:cs="Times New Roman"/>
              </w:rPr>
              <w:t xml:space="preserve"> ОМЛС)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AF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ГБУ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 w:rsidR="00AF6590"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ком</w:t>
            </w:r>
            <w:r w:rsidR="00AF6590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AF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э</w:t>
            </w:r>
            <w:r w:rsidRPr="00B5793C">
              <w:rPr>
                <w:rFonts w:ascii="Times New Roman" w:hAnsi="Times New Roman" w:cs="Times New Roman"/>
              </w:rPr>
              <w:t>ф</w:t>
            </w:r>
            <w:r w:rsidRPr="00B5793C">
              <w:rPr>
                <w:rFonts w:ascii="Times New Roman" w:hAnsi="Times New Roman" w:cs="Times New Roman"/>
              </w:rPr>
              <w:t>фективности деятельности по социальной ре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 xml:space="preserve">билитации лиц, </w:t>
            </w:r>
          </w:p>
        </w:tc>
      </w:tr>
    </w:tbl>
    <w:p w:rsidR="001B12E4" w:rsidRDefault="001B12E4" w:rsidP="001B12E4">
      <w:pPr>
        <w:spacing w:after="0" w:line="240" w:lineRule="auto"/>
      </w:pPr>
    </w:p>
    <w:p w:rsidR="001B12E4" w:rsidRDefault="001B12E4" w:rsidP="001B12E4">
      <w:pPr>
        <w:spacing w:after="0" w:line="240" w:lineRule="auto"/>
      </w:pPr>
    </w:p>
    <w:p w:rsidR="001B12E4" w:rsidRDefault="001B12E4" w:rsidP="001B12E4">
      <w:pPr>
        <w:spacing w:after="0" w:line="240" w:lineRule="auto"/>
      </w:pPr>
    </w:p>
    <w:p w:rsidR="00AF6590" w:rsidRDefault="00AF6590" w:rsidP="001B12E4">
      <w:pPr>
        <w:spacing w:after="0" w:line="240" w:lineRule="auto"/>
      </w:pPr>
    </w:p>
    <w:p w:rsidR="001B12E4" w:rsidRDefault="001B12E4" w:rsidP="001B12E4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1B12E4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1832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583B51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AF6590" w:rsidP="00AF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793C">
              <w:rPr>
                <w:rFonts w:ascii="Times New Roman" w:hAnsi="Times New Roman" w:cs="Times New Roman"/>
              </w:rPr>
              <w:t>плексный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</w:t>
            </w:r>
            <w:r w:rsidR="001B12E4" w:rsidRPr="00B5793C">
              <w:rPr>
                <w:rFonts w:ascii="Times New Roman" w:hAnsi="Times New Roman" w:cs="Times New Roman"/>
              </w:rPr>
              <w:t>центр соц</w:t>
            </w:r>
            <w:r w:rsidR="001B12E4" w:rsidRPr="00B5793C">
              <w:rPr>
                <w:rFonts w:ascii="Times New Roman" w:hAnsi="Times New Roman" w:cs="Times New Roman"/>
              </w:rPr>
              <w:t>и</w:t>
            </w:r>
            <w:r w:rsidR="001B12E4" w:rsidRPr="00B5793C">
              <w:rPr>
                <w:rFonts w:ascii="Times New Roman" w:hAnsi="Times New Roman" w:cs="Times New Roman"/>
              </w:rPr>
              <w:t>альной п</w:t>
            </w:r>
            <w:r w:rsidR="001B12E4" w:rsidRPr="00B5793C">
              <w:rPr>
                <w:rFonts w:ascii="Times New Roman" w:hAnsi="Times New Roman" w:cs="Times New Roman"/>
              </w:rPr>
              <w:t>о</w:t>
            </w:r>
            <w:r w:rsidR="001B12E4" w:rsidRPr="00B5793C">
              <w:rPr>
                <w:rFonts w:ascii="Times New Roman" w:hAnsi="Times New Roman" w:cs="Times New Roman"/>
              </w:rPr>
              <w:t xml:space="preserve">мощи семье и детям </w:t>
            </w:r>
            <w:r w:rsidR="001B12E4">
              <w:rPr>
                <w:rFonts w:ascii="Times New Roman" w:hAnsi="Times New Roman" w:cs="Times New Roman"/>
              </w:rPr>
              <w:t>«</w:t>
            </w:r>
            <w:r w:rsidR="001B12E4" w:rsidRPr="00B5793C">
              <w:rPr>
                <w:rFonts w:ascii="Times New Roman" w:hAnsi="Times New Roman" w:cs="Times New Roman"/>
              </w:rPr>
              <w:t>Поддер</w:t>
            </w:r>
            <w:r w:rsidR="001B12E4" w:rsidRPr="00B5793C">
              <w:rPr>
                <w:rFonts w:ascii="Times New Roman" w:hAnsi="Times New Roman" w:cs="Times New Roman"/>
              </w:rPr>
              <w:t>ж</w:t>
            </w:r>
            <w:r w:rsidR="001B12E4" w:rsidRPr="00B5793C">
              <w:rPr>
                <w:rFonts w:ascii="Times New Roman" w:hAnsi="Times New Roman" w:cs="Times New Roman"/>
              </w:rPr>
              <w:t>ка</w:t>
            </w:r>
            <w:r w:rsidR="001B12E4">
              <w:rPr>
                <w:rFonts w:ascii="Times New Roman" w:hAnsi="Times New Roman" w:cs="Times New Roman"/>
              </w:rPr>
              <w:t>»</w:t>
            </w:r>
            <w:r w:rsidR="001B12E4" w:rsidRPr="00B5793C">
              <w:rPr>
                <w:rFonts w:ascii="Times New Roman" w:hAnsi="Times New Roman" w:cs="Times New Roman"/>
              </w:rPr>
              <w:t>, У</w:t>
            </w:r>
            <w:r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r w:rsidR="001B12E4" w:rsidRPr="00B5793C">
              <w:rPr>
                <w:rFonts w:ascii="Times New Roman" w:hAnsi="Times New Roman" w:cs="Times New Roman"/>
              </w:rPr>
              <w:t>ФСИН Ро</w:t>
            </w:r>
            <w:r w:rsidR="001B12E4" w:rsidRPr="00B5793C">
              <w:rPr>
                <w:rFonts w:ascii="Times New Roman" w:hAnsi="Times New Roman" w:cs="Times New Roman"/>
              </w:rPr>
              <w:t>с</w:t>
            </w:r>
            <w:r w:rsidR="001B12E4" w:rsidRPr="00B5793C">
              <w:rPr>
                <w:rFonts w:ascii="Times New Roman" w:hAnsi="Times New Roman" w:cs="Times New Roman"/>
              </w:rPr>
              <w:t>сии по Р</w:t>
            </w:r>
            <w:r w:rsidR="001B12E4">
              <w:rPr>
                <w:rFonts w:ascii="Times New Roman" w:hAnsi="Times New Roman" w:cs="Times New Roman"/>
              </w:rPr>
              <w:t>е</w:t>
            </w:r>
            <w:r w:rsidR="001B12E4">
              <w:rPr>
                <w:rFonts w:ascii="Times New Roman" w:hAnsi="Times New Roman" w:cs="Times New Roman"/>
              </w:rPr>
              <w:t>с</w:t>
            </w:r>
            <w:r w:rsidR="001B12E4">
              <w:rPr>
                <w:rFonts w:ascii="Times New Roman" w:hAnsi="Times New Roman" w:cs="Times New Roman"/>
              </w:rPr>
              <w:t xml:space="preserve">публике </w:t>
            </w:r>
            <w:r w:rsidR="001B12E4" w:rsidRPr="00B5793C">
              <w:rPr>
                <w:rFonts w:ascii="Times New Roman" w:hAnsi="Times New Roman" w:cs="Times New Roman"/>
              </w:rPr>
              <w:t>Т</w:t>
            </w:r>
            <w:r w:rsidR="001B12E4">
              <w:rPr>
                <w:rFonts w:ascii="Times New Roman" w:hAnsi="Times New Roman" w:cs="Times New Roman"/>
              </w:rPr>
              <w:t>ыва</w:t>
            </w:r>
            <w:r w:rsidR="001B12E4" w:rsidRPr="00B5793C">
              <w:rPr>
                <w:rFonts w:ascii="Times New Roman" w:hAnsi="Times New Roman" w:cs="Times New Roman"/>
              </w:rPr>
              <w:t xml:space="preserve"> (по согласов</w:t>
            </w:r>
            <w:r w:rsidR="001B12E4" w:rsidRPr="00B5793C">
              <w:rPr>
                <w:rFonts w:ascii="Times New Roman" w:hAnsi="Times New Roman" w:cs="Times New Roman"/>
              </w:rPr>
              <w:t>а</w:t>
            </w:r>
            <w:r w:rsidR="001B12E4" w:rsidRPr="00B5793C">
              <w:rPr>
                <w:rFonts w:ascii="Times New Roman" w:hAnsi="Times New Roman" w:cs="Times New Roman"/>
              </w:rPr>
              <w:t>нию), МВД  по Р</w:t>
            </w:r>
            <w:r w:rsidR="001B12E4">
              <w:rPr>
                <w:rFonts w:ascii="Times New Roman" w:hAnsi="Times New Roman" w:cs="Times New Roman"/>
              </w:rPr>
              <w:t>еспу</w:t>
            </w:r>
            <w:r w:rsidR="001B12E4">
              <w:rPr>
                <w:rFonts w:ascii="Times New Roman" w:hAnsi="Times New Roman" w:cs="Times New Roman"/>
              </w:rPr>
              <w:t>б</w:t>
            </w:r>
            <w:r w:rsidR="001B12E4">
              <w:rPr>
                <w:rFonts w:ascii="Times New Roman" w:hAnsi="Times New Roman" w:cs="Times New Roman"/>
              </w:rPr>
              <w:t xml:space="preserve">лике </w:t>
            </w:r>
            <w:r w:rsidR="001B12E4" w:rsidRPr="00B5793C">
              <w:rPr>
                <w:rFonts w:ascii="Times New Roman" w:hAnsi="Times New Roman" w:cs="Times New Roman"/>
              </w:rPr>
              <w:t>Т</w:t>
            </w:r>
            <w:r w:rsidR="001B12E4">
              <w:rPr>
                <w:rFonts w:ascii="Times New Roman" w:hAnsi="Times New Roman" w:cs="Times New Roman"/>
              </w:rPr>
              <w:t>ыва</w:t>
            </w:r>
            <w:r w:rsidR="001B12E4" w:rsidRPr="00B5793C">
              <w:rPr>
                <w:rFonts w:ascii="Times New Roman" w:hAnsi="Times New Roman" w:cs="Times New Roman"/>
              </w:rPr>
              <w:t xml:space="preserve"> (по соглас</w:t>
            </w:r>
            <w:r w:rsidR="001B12E4" w:rsidRPr="00B5793C">
              <w:rPr>
                <w:rFonts w:ascii="Times New Roman" w:hAnsi="Times New Roman" w:cs="Times New Roman"/>
              </w:rPr>
              <w:t>о</w:t>
            </w:r>
            <w:r w:rsidR="001B12E4" w:rsidRPr="00B5793C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Default="00AF6590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ОМЛС</w:t>
            </w:r>
          </w:p>
        </w:tc>
      </w:tr>
      <w:tr w:rsidR="00583B51" w:rsidRPr="00B5793C" w:rsidTr="001B12E4">
        <w:trPr>
          <w:trHeight w:val="698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AF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3.2. Проведение совместных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вещаний, семинаров, рабочих встреч по вопросам реализации мероприятий по  социальной ре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билитации лиц, освободившихся из мест лишения свободы</w:t>
            </w:r>
            <w:r w:rsidR="00AF6590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и лиц, осужденных без изоляции от о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 xml:space="preserve">щества, и лиц без определенного места жительства, </w:t>
            </w:r>
            <w:r w:rsidR="00AF6590">
              <w:rPr>
                <w:rFonts w:ascii="Times New Roman" w:hAnsi="Times New Roman" w:cs="Times New Roman"/>
              </w:rPr>
              <w:t>а также по о</w:t>
            </w:r>
            <w:r w:rsidR="00AF6590">
              <w:rPr>
                <w:rFonts w:ascii="Times New Roman" w:hAnsi="Times New Roman" w:cs="Times New Roman"/>
              </w:rPr>
              <w:t>б</w:t>
            </w:r>
            <w:r w:rsidR="00AF6590">
              <w:rPr>
                <w:rFonts w:ascii="Times New Roman" w:hAnsi="Times New Roman" w:cs="Times New Roman"/>
              </w:rPr>
              <w:t xml:space="preserve">мену </w:t>
            </w:r>
            <w:r w:rsidRPr="00B5793C">
              <w:rPr>
                <w:rFonts w:ascii="Times New Roman" w:hAnsi="Times New Roman" w:cs="Times New Roman"/>
              </w:rPr>
              <w:t>опытом, выработке совм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 xml:space="preserve">стных действий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AF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ГБУ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 w:rsidR="00AF6590"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ко</w:t>
            </w:r>
            <w:r w:rsidRPr="00B5793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>плексный центр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альной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мощи семье и детям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B5793C">
              <w:rPr>
                <w:rFonts w:ascii="Times New Roman" w:hAnsi="Times New Roman" w:cs="Times New Roman"/>
              </w:rPr>
              <w:t>Поддерж</w:t>
            </w:r>
            <w:r w:rsidR="00AF6590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>, У</w:t>
            </w:r>
            <w:r w:rsidR="00AF6590">
              <w:rPr>
                <w:rFonts w:ascii="Times New Roman" w:hAnsi="Times New Roman" w:cs="Times New Roman"/>
              </w:rPr>
              <w:t>пра</w:t>
            </w:r>
            <w:r w:rsidR="00AF6590">
              <w:rPr>
                <w:rFonts w:ascii="Times New Roman" w:hAnsi="Times New Roman" w:cs="Times New Roman"/>
              </w:rPr>
              <w:t>в</w:t>
            </w:r>
            <w:r w:rsidR="00AF6590">
              <w:rPr>
                <w:rFonts w:ascii="Times New Roman" w:hAnsi="Times New Roman" w:cs="Times New Roman"/>
              </w:rPr>
              <w:t xml:space="preserve">ление 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кв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лификации сп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циалистов, з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нимающихся вопросами ре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билитации</w:t>
            </w:r>
            <w:r w:rsidR="00AF6590">
              <w:rPr>
                <w:rFonts w:ascii="Times New Roman" w:hAnsi="Times New Roman" w:cs="Times New Roman"/>
              </w:rPr>
              <w:t xml:space="preserve"> лиц</w:t>
            </w:r>
            <w:r w:rsidRPr="00B5793C">
              <w:rPr>
                <w:rFonts w:ascii="Times New Roman" w:hAnsi="Times New Roman" w:cs="Times New Roman"/>
              </w:rPr>
              <w:t xml:space="preserve"> ОМЛС</w:t>
            </w:r>
          </w:p>
        </w:tc>
      </w:tr>
    </w:tbl>
    <w:p w:rsidR="001B12E4" w:rsidRDefault="001B12E4" w:rsidP="001B12E4">
      <w:pPr>
        <w:spacing w:after="0" w:line="240" w:lineRule="auto"/>
      </w:pPr>
    </w:p>
    <w:p w:rsidR="001B12E4" w:rsidRDefault="001B12E4" w:rsidP="001B12E4">
      <w:pPr>
        <w:spacing w:after="0" w:line="240" w:lineRule="auto"/>
      </w:pPr>
    </w:p>
    <w:p w:rsidR="001B12E4" w:rsidRDefault="001B12E4" w:rsidP="001B12E4">
      <w:pPr>
        <w:spacing w:after="0" w:line="240" w:lineRule="auto"/>
      </w:pPr>
    </w:p>
    <w:p w:rsidR="001B12E4" w:rsidRDefault="001B12E4" w:rsidP="001B12E4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1B12E4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1B12E4" w:rsidRPr="00B5793C" w:rsidTr="001B12E4">
        <w:trPr>
          <w:trHeight w:val="698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1B12E4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AF6590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ФСИН Ро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 xml:space="preserve">сии по </w:t>
            </w:r>
            <w:r w:rsidR="001B12E4" w:rsidRPr="00B5793C">
              <w:rPr>
                <w:rFonts w:ascii="Times New Roman" w:hAnsi="Times New Roman" w:cs="Times New Roman"/>
              </w:rPr>
              <w:t>Р</w:t>
            </w:r>
            <w:r w:rsidR="001B12E4">
              <w:rPr>
                <w:rFonts w:ascii="Times New Roman" w:hAnsi="Times New Roman" w:cs="Times New Roman"/>
              </w:rPr>
              <w:t>е</w:t>
            </w:r>
            <w:r w:rsidR="001B12E4">
              <w:rPr>
                <w:rFonts w:ascii="Times New Roman" w:hAnsi="Times New Roman" w:cs="Times New Roman"/>
              </w:rPr>
              <w:t>с</w:t>
            </w:r>
            <w:r w:rsidR="001B12E4">
              <w:rPr>
                <w:rFonts w:ascii="Times New Roman" w:hAnsi="Times New Roman" w:cs="Times New Roman"/>
              </w:rPr>
              <w:t xml:space="preserve">публике </w:t>
            </w:r>
            <w:r w:rsidR="001B12E4" w:rsidRPr="00B5793C">
              <w:rPr>
                <w:rFonts w:ascii="Times New Roman" w:hAnsi="Times New Roman" w:cs="Times New Roman"/>
              </w:rPr>
              <w:t>Т</w:t>
            </w:r>
            <w:r w:rsidR="001B12E4">
              <w:rPr>
                <w:rFonts w:ascii="Times New Roman" w:hAnsi="Times New Roman" w:cs="Times New Roman"/>
              </w:rPr>
              <w:t>ыва</w:t>
            </w:r>
            <w:r w:rsidR="001B12E4" w:rsidRPr="00B5793C">
              <w:rPr>
                <w:rFonts w:ascii="Times New Roman" w:hAnsi="Times New Roman" w:cs="Times New Roman"/>
              </w:rPr>
              <w:t xml:space="preserve"> (по согласов</w:t>
            </w:r>
            <w:r w:rsidR="001B12E4" w:rsidRPr="00B5793C">
              <w:rPr>
                <w:rFonts w:ascii="Times New Roman" w:hAnsi="Times New Roman" w:cs="Times New Roman"/>
              </w:rPr>
              <w:t>а</w:t>
            </w:r>
            <w:r w:rsidR="001B12E4" w:rsidRPr="00B5793C">
              <w:rPr>
                <w:rFonts w:ascii="Times New Roman" w:hAnsi="Times New Roman" w:cs="Times New Roman"/>
              </w:rPr>
              <w:t>нию), МВД  по Р</w:t>
            </w:r>
            <w:r w:rsidR="001B12E4">
              <w:rPr>
                <w:rFonts w:ascii="Times New Roman" w:hAnsi="Times New Roman" w:cs="Times New Roman"/>
              </w:rPr>
              <w:t>еспу</w:t>
            </w:r>
            <w:r w:rsidR="001B12E4">
              <w:rPr>
                <w:rFonts w:ascii="Times New Roman" w:hAnsi="Times New Roman" w:cs="Times New Roman"/>
              </w:rPr>
              <w:t>б</w:t>
            </w:r>
            <w:r w:rsidR="001B12E4">
              <w:rPr>
                <w:rFonts w:ascii="Times New Roman" w:hAnsi="Times New Roman" w:cs="Times New Roman"/>
              </w:rPr>
              <w:t xml:space="preserve">лике </w:t>
            </w:r>
            <w:r w:rsidR="001B12E4" w:rsidRPr="00B5793C">
              <w:rPr>
                <w:rFonts w:ascii="Times New Roman" w:hAnsi="Times New Roman" w:cs="Times New Roman"/>
              </w:rPr>
              <w:t>Т</w:t>
            </w:r>
            <w:r w:rsidR="001B12E4">
              <w:rPr>
                <w:rFonts w:ascii="Times New Roman" w:hAnsi="Times New Roman" w:cs="Times New Roman"/>
              </w:rPr>
              <w:t>ыва</w:t>
            </w:r>
            <w:r w:rsidR="001B12E4" w:rsidRPr="00B5793C">
              <w:rPr>
                <w:rFonts w:ascii="Times New Roman" w:hAnsi="Times New Roman" w:cs="Times New Roman"/>
              </w:rPr>
              <w:t xml:space="preserve">  (по соглас</w:t>
            </w:r>
            <w:r w:rsidR="001B12E4" w:rsidRPr="00B5793C">
              <w:rPr>
                <w:rFonts w:ascii="Times New Roman" w:hAnsi="Times New Roman" w:cs="Times New Roman"/>
              </w:rPr>
              <w:t>о</w:t>
            </w:r>
            <w:r w:rsidR="001B12E4" w:rsidRPr="00B5793C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1B12E4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420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Социальная реабилитация и адаптация лиц, освободившихся из мест лишения свободы</w:t>
            </w:r>
            <w:r w:rsidR="00AF6590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лиц, </w:t>
            </w:r>
          </w:p>
          <w:p w:rsidR="00583B51" w:rsidRPr="00B5793C" w:rsidRDefault="00583B51" w:rsidP="00D67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осужденных без изоляции от общества, лиц без определе</w:t>
            </w:r>
            <w:r>
              <w:rPr>
                <w:rFonts w:ascii="Times New Roman" w:hAnsi="Times New Roman" w:cs="Times New Roman"/>
              </w:rPr>
              <w:t xml:space="preserve">нного места </w:t>
            </w:r>
            <w:r w:rsidRPr="00B5793C">
              <w:rPr>
                <w:rFonts w:ascii="Times New Roman" w:hAnsi="Times New Roman" w:cs="Times New Roman"/>
              </w:rPr>
              <w:t>жительства и занятий</w:t>
            </w:r>
          </w:p>
        </w:tc>
      </w:tr>
      <w:tr w:rsidR="00583B51" w:rsidRPr="00B5793C" w:rsidTr="00AF6590">
        <w:trPr>
          <w:trHeight w:val="557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3.3. Организация и оказание пс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хологической и юридической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="00AF6590">
              <w:rPr>
                <w:rFonts w:ascii="Times New Roman" w:hAnsi="Times New Roman" w:cs="Times New Roman"/>
              </w:rPr>
              <w:t xml:space="preserve">мощи лицам </w:t>
            </w:r>
            <w:r w:rsidRPr="00B5793C">
              <w:rPr>
                <w:rFonts w:ascii="Times New Roman" w:hAnsi="Times New Roman" w:cs="Times New Roman"/>
              </w:rPr>
              <w:t xml:space="preserve">ОМЛС и лицам без определенного места жительства и занятий       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AF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ГБУ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 w:rsidR="00AF6590"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ко</w:t>
            </w:r>
            <w:r w:rsidRPr="00B5793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>плексный центр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альной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мощи семье и детям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Поддер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>, У</w:t>
            </w:r>
            <w:r w:rsidR="00AF6590">
              <w:rPr>
                <w:rFonts w:ascii="Times New Roman" w:hAnsi="Times New Roman" w:cs="Times New Roman"/>
              </w:rPr>
              <w:t>пра</w:t>
            </w:r>
            <w:r w:rsidR="00AF6590">
              <w:rPr>
                <w:rFonts w:ascii="Times New Roman" w:hAnsi="Times New Roman" w:cs="Times New Roman"/>
              </w:rPr>
              <w:t>в</w:t>
            </w:r>
            <w:r w:rsidR="00AF6590">
              <w:rPr>
                <w:rFonts w:ascii="Times New Roman" w:hAnsi="Times New Roman" w:cs="Times New Roman"/>
              </w:rPr>
              <w:t xml:space="preserve">ление </w:t>
            </w:r>
            <w:r w:rsidRPr="00B5793C">
              <w:rPr>
                <w:rFonts w:ascii="Times New Roman" w:hAnsi="Times New Roman" w:cs="Times New Roman"/>
              </w:rPr>
              <w:t>ФСИН Ро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сии по Р</w:t>
            </w:r>
            <w:r w:rsidR="001B12E4">
              <w:rPr>
                <w:rFonts w:ascii="Times New Roman" w:hAnsi="Times New Roman" w:cs="Times New Roman"/>
              </w:rPr>
              <w:t>е</w:t>
            </w:r>
            <w:r w:rsidR="001B12E4">
              <w:rPr>
                <w:rFonts w:ascii="Times New Roman" w:hAnsi="Times New Roman" w:cs="Times New Roman"/>
              </w:rPr>
              <w:t>с</w:t>
            </w:r>
            <w:r w:rsidR="001B12E4">
              <w:rPr>
                <w:rFonts w:ascii="Times New Roman" w:hAnsi="Times New Roman" w:cs="Times New Roman"/>
              </w:rPr>
              <w:t xml:space="preserve">публике 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="001B12E4"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нию), МВД  по Р</w:t>
            </w:r>
            <w:r w:rsidR="001B12E4">
              <w:rPr>
                <w:rFonts w:ascii="Times New Roman" w:hAnsi="Times New Roman" w:cs="Times New Roman"/>
              </w:rPr>
              <w:t>еспу</w:t>
            </w:r>
            <w:r w:rsidR="001B12E4">
              <w:rPr>
                <w:rFonts w:ascii="Times New Roman" w:hAnsi="Times New Roman" w:cs="Times New Roman"/>
              </w:rPr>
              <w:t>б</w:t>
            </w:r>
            <w:r w:rsidR="001B12E4">
              <w:rPr>
                <w:rFonts w:ascii="Times New Roman" w:hAnsi="Times New Roman" w:cs="Times New Roman"/>
              </w:rPr>
              <w:t xml:space="preserve">лике 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="001B12E4"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(по соглас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даптация,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циализация и интеграция в общество лиц ОМЛС</w:t>
            </w:r>
          </w:p>
        </w:tc>
      </w:tr>
      <w:tr w:rsidR="001B12E4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2541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E07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3.4. Оказание помощи лицам ОМЛС и лицам, осужденным без изоляции от общества</w:t>
            </w:r>
            <w:r w:rsidR="00E075CC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лицам без определенного места житель</w:t>
            </w:r>
            <w:r>
              <w:rPr>
                <w:rFonts w:ascii="Times New Roman" w:hAnsi="Times New Roman" w:cs="Times New Roman"/>
              </w:rPr>
              <w:t xml:space="preserve">ства в </w:t>
            </w:r>
            <w:r w:rsidRPr="00B5793C">
              <w:rPr>
                <w:rFonts w:ascii="Times New Roman" w:hAnsi="Times New Roman" w:cs="Times New Roman"/>
              </w:rPr>
              <w:t>восстановлении утраченных документов,  удостоверяющих личность, о праве на пенси</w:t>
            </w:r>
            <w:r>
              <w:rPr>
                <w:rFonts w:ascii="Times New Roman" w:hAnsi="Times New Roman" w:cs="Times New Roman"/>
              </w:rPr>
              <w:t>онное обеспечение и мер</w:t>
            </w:r>
            <w:r w:rsidR="00E075CC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 xml:space="preserve">социальной поддержки   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ГБУ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ко</w:t>
            </w:r>
            <w:r w:rsidRPr="00B5793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>плексный центр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альной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мощи семье и детям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Поддер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оциальное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провождение лиц ОМЛС</w:t>
            </w:r>
          </w:p>
        </w:tc>
      </w:tr>
      <w:tr w:rsidR="00583B51" w:rsidRPr="00B5793C" w:rsidTr="00675D57">
        <w:trPr>
          <w:trHeight w:val="273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3.5. Проведение  мероприятий по решению социальных вопросов  граждан, отбывших наказание в виде лишения свободы</w:t>
            </w:r>
            <w:r w:rsidR="00E075CC">
              <w:rPr>
                <w:rFonts w:ascii="Times New Roman" w:hAnsi="Times New Roman" w:cs="Times New Roman"/>
              </w:rPr>
              <w:t xml:space="preserve">, и </w:t>
            </w:r>
            <w:proofErr w:type="gramStart"/>
            <w:r w:rsidR="00E075CC">
              <w:rPr>
                <w:rFonts w:ascii="Times New Roman" w:hAnsi="Times New Roman" w:cs="Times New Roman"/>
              </w:rPr>
              <w:t>по</w:t>
            </w:r>
            <w:proofErr w:type="gramEnd"/>
            <w:r w:rsidR="00E075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075CC">
              <w:rPr>
                <w:rFonts w:ascii="Times New Roman" w:hAnsi="Times New Roman" w:cs="Times New Roman"/>
              </w:rPr>
              <w:t>их</w:t>
            </w:r>
            <w:proofErr w:type="gramEnd"/>
            <w:r w:rsidRPr="00B57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в обществе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E07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ГБУ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Pr="00B579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 w:rsidR="00E075CC"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ко</w:t>
            </w:r>
            <w:r w:rsidRPr="00B5793C">
              <w:rPr>
                <w:rFonts w:ascii="Times New Roman" w:hAnsi="Times New Roman" w:cs="Times New Roman"/>
              </w:rPr>
              <w:t>м</w:t>
            </w:r>
            <w:r w:rsidRPr="00B5793C">
              <w:rPr>
                <w:rFonts w:ascii="Times New Roman" w:hAnsi="Times New Roman" w:cs="Times New Roman"/>
              </w:rPr>
              <w:t>плексный центр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альной п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 xml:space="preserve">мощи семье и детям </w:t>
            </w:r>
            <w:r>
              <w:rPr>
                <w:rFonts w:ascii="Times New Roman" w:hAnsi="Times New Roman" w:cs="Times New Roman"/>
              </w:rPr>
              <w:t>«</w:t>
            </w:r>
            <w:r w:rsidRPr="00B5793C">
              <w:rPr>
                <w:rFonts w:ascii="Times New Roman" w:hAnsi="Times New Roman" w:cs="Times New Roman"/>
              </w:rPr>
              <w:t>Поддер</w:t>
            </w:r>
            <w:r w:rsidRPr="00B5793C">
              <w:rPr>
                <w:rFonts w:ascii="Times New Roman" w:hAnsi="Times New Roman" w:cs="Times New Roman"/>
              </w:rPr>
              <w:t>ж</w:t>
            </w:r>
            <w:r w:rsidRPr="00B5793C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»</w:t>
            </w:r>
            <w:r w:rsidRPr="00B5793C">
              <w:rPr>
                <w:rFonts w:ascii="Times New Roman" w:hAnsi="Times New Roman" w:cs="Times New Roman"/>
              </w:rPr>
              <w:t>, общ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ственные организации (по соглас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ванию), У</w:t>
            </w:r>
            <w:r w:rsidR="00E075CC">
              <w:rPr>
                <w:rFonts w:ascii="Times New Roman" w:hAnsi="Times New Roman" w:cs="Times New Roman"/>
              </w:rPr>
              <w:t xml:space="preserve">правление </w:t>
            </w:r>
            <w:r w:rsidRPr="00B5793C">
              <w:rPr>
                <w:rFonts w:ascii="Times New Roman" w:hAnsi="Times New Roman" w:cs="Times New Roman"/>
              </w:rPr>
              <w:t>ФСИН Ро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сии по Р</w:t>
            </w:r>
            <w:r w:rsidR="001B12E4">
              <w:rPr>
                <w:rFonts w:ascii="Times New Roman" w:hAnsi="Times New Roman" w:cs="Times New Roman"/>
              </w:rPr>
              <w:t>е</w:t>
            </w:r>
            <w:r w:rsidR="001B12E4">
              <w:rPr>
                <w:rFonts w:ascii="Times New Roman" w:hAnsi="Times New Roman" w:cs="Times New Roman"/>
              </w:rPr>
              <w:t>с</w:t>
            </w:r>
            <w:r w:rsidR="001B12E4">
              <w:rPr>
                <w:rFonts w:ascii="Times New Roman" w:hAnsi="Times New Roman" w:cs="Times New Roman"/>
              </w:rPr>
              <w:t xml:space="preserve">публике 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="001B12E4">
              <w:rPr>
                <w:rFonts w:ascii="Times New Roman" w:hAnsi="Times New Roman" w:cs="Times New Roman"/>
              </w:rPr>
              <w:t>ыва</w:t>
            </w:r>
            <w:r w:rsidRPr="00B5793C">
              <w:rPr>
                <w:rFonts w:ascii="Times New Roman" w:hAnsi="Times New Roman" w:cs="Times New Roman"/>
              </w:rPr>
              <w:t xml:space="preserve">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оздание усл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вий для скоре</w:t>
            </w:r>
            <w:r w:rsidRPr="00B5793C">
              <w:rPr>
                <w:rFonts w:ascii="Times New Roman" w:hAnsi="Times New Roman" w:cs="Times New Roman"/>
              </w:rPr>
              <w:t>й</w:t>
            </w:r>
            <w:r w:rsidRPr="00B5793C">
              <w:rPr>
                <w:rFonts w:ascii="Times New Roman" w:hAnsi="Times New Roman" w:cs="Times New Roman"/>
              </w:rPr>
              <w:t>шей адаптации, социализации и интеграции в общество лиц ОМЛС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E075C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1B12E4" w:rsidRDefault="001B12E4" w:rsidP="001B12E4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1B12E4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300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Реабилитация и трудоустройство лиц, освободившихся из мест лишения свободы</w:t>
            </w:r>
            <w:r w:rsidR="00600A56"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и лиц, осужденных без изоляции от общества</w:t>
            </w:r>
          </w:p>
        </w:tc>
      </w:tr>
      <w:tr w:rsidR="00583B51" w:rsidRPr="00B5793C" w:rsidTr="007B2FB1">
        <w:trPr>
          <w:trHeight w:val="1958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3.6. Предоставление государс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венных услуг содействия в пои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ке работы, организации общес</w:t>
            </w:r>
            <w:r w:rsidRPr="00B5793C">
              <w:rPr>
                <w:rFonts w:ascii="Times New Roman" w:hAnsi="Times New Roman" w:cs="Times New Roman"/>
              </w:rPr>
              <w:t>т</w:t>
            </w:r>
            <w:r w:rsidRPr="00B5793C">
              <w:rPr>
                <w:rFonts w:ascii="Times New Roman" w:hAnsi="Times New Roman" w:cs="Times New Roman"/>
              </w:rPr>
              <w:t>венных и временных работ и</w:t>
            </w:r>
            <w:r w:rsidR="00E075CC">
              <w:rPr>
                <w:rFonts w:ascii="Times New Roman" w:hAnsi="Times New Roman" w:cs="Times New Roman"/>
              </w:rPr>
              <w:t xml:space="preserve"> временного трудоустройства лиц</w:t>
            </w:r>
            <w:r w:rsidRPr="00B5793C">
              <w:rPr>
                <w:rFonts w:ascii="Times New Roman" w:hAnsi="Times New Roman" w:cs="Times New Roman"/>
              </w:rPr>
              <w:t xml:space="preserve"> ОМЛС и лиц, осужденных без изоляции от общества 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службы занятости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одействие зан</w:t>
            </w:r>
            <w:r w:rsidRPr="00B5793C">
              <w:rPr>
                <w:rFonts w:ascii="Times New Roman" w:hAnsi="Times New Roman" w:cs="Times New Roman"/>
              </w:rPr>
              <w:t>я</w:t>
            </w:r>
            <w:r w:rsidRPr="00B5793C">
              <w:rPr>
                <w:rFonts w:ascii="Times New Roman" w:hAnsi="Times New Roman" w:cs="Times New Roman"/>
              </w:rPr>
              <w:t>тости лиц ОМЛС</w:t>
            </w:r>
          </w:p>
        </w:tc>
      </w:tr>
      <w:tr w:rsidR="00583B51" w:rsidRPr="00B5793C" w:rsidTr="007B2FB1">
        <w:trPr>
          <w:trHeight w:val="1264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3.7. Формирование списков гр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ждан из числа ОМЛС и лиц, ос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жденных без изоляции от общ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ства, для направления на профе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сиональное обучение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службы занятости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одействие пр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фессиональному обучению лиц ОМЛС</w:t>
            </w:r>
          </w:p>
        </w:tc>
      </w:tr>
      <w:tr w:rsidR="00583B51" w:rsidRPr="00B5793C" w:rsidTr="007B2FB1">
        <w:trPr>
          <w:trHeight w:val="1691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 xml:space="preserve">3.8. Отбор и </w:t>
            </w:r>
            <w:r w:rsidR="00E075CC">
              <w:rPr>
                <w:rFonts w:ascii="Times New Roman" w:hAnsi="Times New Roman" w:cs="Times New Roman"/>
              </w:rPr>
              <w:t>выдвижение граждан из числа лиц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ОМЛС, и лиц, ос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жденных без изоляции от общ</w:t>
            </w:r>
            <w:r w:rsidRPr="00B5793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ства, </w:t>
            </w:r>
            <w:r w:rsidRPr="00B5793C">
              <w:rPr>
                <w:rFonts w:ascii="Times New Roman" w:hAnsi="Times New Roman" w:cs="Times New Roman"/>
              </w:rPr>
              <w:t>для участия в 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ских конкурсах и других формах государственной поддержки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службы занятости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 xml:space="preserve">одействие </w:t>
            </w:r>
            <w:proofErr w:type="spellStart"/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мозанятости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и предприним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тельской ин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 xml:space="preserve">циативы лиц ОМЛС </w:t>
            </w:r>
          </w:p>
        </w:tc>
      </w:tr>
      <w:tr w:rsidR="00583B51" w:rsidRPr="00B5793C" w:rsidTr="007B2FB1">
        <w:trPr>
          <w:trHeight w:val="127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3.9. Организация гибких форм обучения отбывающих наказание в местах лишения свободы и о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вободившихся из мест лишения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ны службы занятости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профессионал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ного обучения лиц ОМЛС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052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51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E075C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E07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675D57" w:rsidRDefault="00675D57"/>
    <w:p w:rsidR="00675D57" w:rsidRDefault="00675D57"/>
    <w:p w:rsidR="00675D57" w:rsidRDefault="00675D57"/>
    <w:p w:rsidR="00675D57" w:rsidRDefault="00675D57"/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1B12E4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583B51" w:rsidRPr="00B5793C" w:rsidTr="007B2FB1">
        <w:trPr>
          <w:trHeight w:val="270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Pr="00B5793C" w:rsidRDefault="00E075CC" w:rsidP="00E07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83B51" w:rsidRPr="00B5793C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583B51">
              <w:rPr>
                <w:rFonts w:ascii="Times New Roman" w:hAnsi="Times New Roman" w:cs="Times New Roman"/>
              </w:rPr>
              <w:t>«</w:t>
            </w:r>
            <w:r w:rsidR="00583B51" w:rsidRPr="00B5793C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583B51" w:rsidRPr="00B5793C">
              <w:rPr>
                <w:rFonts w:ascii="Times New Roman" w:hAnsi="Times New Roman" w:cs="Times New Roman"/>
              </w:rPr>
              <w:t>Республик</w:t>
            </w:r>
            <w:r>
              <w:rPr>
                <w:rFonts w:ascii="Times New Roman" w:hAnsi="Times New Roman" w:cs="Times New Roman"/>
              </w:rPr>
              <w:t>е</w:t>
            </w:r>
            <w:r w:rsidR="00583B51" w:rsidRPr="00B5793C">
              <w:rPr>
                <w:rFonts w:ascii="Times New Roman" w:hAnsi="Times New Roman" w:cs="Times New Roman"/>
              </w:rPr>
              <w:t xml:space="preserve"> Тыва на 2017-2020 годы</w:t>
            </w:r>
            <w:r w:rsidR="00583B51">
              <w:rPr>
                <w:rFonts w:ascii="Times New Roman" w:hAnsi="Times New Roman" w:cs="Times New Roman"/>
              </w:rPr>
              <w:t>»</w:t>
            </w:r>
          </w:p>
        </w:tc>
      </w:tr>
      <w:tr w:rsidR="00583B51" w:rsidRPr="00B5793C" w:rsidTr="007B2FB1">
        <w:trPr>
          <w:trHeight w:val="185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Формирование благоприятных условий для осуществления деятельности социально ориентированных некоммерческих организаций</w:t>
            </w:r>
          </w:p>
        </w:tc>
      </w:tr>
      <w:tr w:rsidR="00583B51" w:rsidRPr="00B5793C" w:rsidTr="00E075CC">
        <w:trPr>
          <w:trHeight w:val="1496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4.1. Совершенствование норм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тивно-правовой базы в части де</w:t>
            </w:r>
            <w:r w:rsidRPr="00B5793C">
              <w:rPr>
                <w:rFonts w:ascii="Times New Roman" w:hAnsi="Times New Roman" w:cs="Times New Roman"/>
              </w:rPr>
              <w:t>я</w:t>
            </w:r>
            <w:r w:rsidRPr="00B5793C">
              <w:rPr>
                <w:rFonts w:ascii="Times New Roman" w:hAnsi="Times New Roman" w:cs="Times New Roman"/>
              </w:rPr>
              <w:t>тельности СО НКО, не явля</w:t>
            </w:r>
            <w:r w:rsidRPr="00B5793C">
              <w:rPr>
                <w:rFonts w:ascii="Times New Roman" w:hAnsi="Times New Roman" w:cs="Times New Roman"/>
              </w:rPr>
              <w:t>ю</w:t>
            </w:r>
            <w:r w:rsidRPr="00B5793C">
              <w:rPr>
                <w:rFonts w:ascii="Times New Roman" w:hAnsi="Times New Roman" w:cs="Times New Roman"/>
              </w:rPr>
              <w:t>щихся государственными (мун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ципальными) учреждениями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СО НКО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азвитие инфр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структуры по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>держки СО НКО</w:t>
            </w:r>
          </w:p>
        </w:tc>
      </w:tr>
      <w:tr w:rsidR="00583B51" w:rsidRPr="00B5793C" w:rsidTr="007B2FB1">
        <w:trPr>
          <w:trHeight w:val="1530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4.2. Предоставление субсидий из республиканского бюджета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публики Тыва СО НКО на реал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зацию  социально значимых пр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  <w:r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5793C">
              <w:rPr>
                <w:rFonts w:ascii="Times New Roman" w:hAnsi="Times New Roman" w:cs="Times New Roman"/>
              </w:rPr>
              <w:t>М</w:t>
            </w:r>
            <w:r w:rsidR="00E075C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="00E075CC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экономики</w:t>
            </w:r>
            <w:proofErr w:type="spellEnd"/>
            <w:proofErr w:type="gramEnd"/>
            <w:r w:rsidRPr="00B5793C">
              <w:rPr>
                <w:rFonts w:ascii="Times New Roman" w:hAnsi="Times New Roman" w:cs="Times New Roman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СО НКО (по согласов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оддержка не менее 7 НКО ежегодно</w:t>
            </w:r>
          </w:p>
        </w:tc>
      </w:tr>
      <w:tr w:rsidR="00583B51" w:rsidRPr="00B5793C" w:rsidTr="00E075CC">
        <w:trPr>
          <w:trHeight w:val="1522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4.3. Разработка и принятие но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мативно-правового акта по су</w:t>
            </w:r>
            <w:r w:rsidRPr="00B5793C">
              <w:rPr>
                <w:rFonts w:ascii="Times New Roman" w:hAnsi="Times New Roman" w:cs="Times New Roman"/>
              </w:rPr>
              <w:t>б</w:t>
            </w:r>
            <w:r w:rsidRPr="00B5793C">
              <w:rPr>
                <w:rFonts w:ascii="Times New Roman" w:hAnsi="Times New Roman" w:cs="Times New Roman"/>
              </w:rPr>
              <w:t>сидированию процентной ставки по кредитам, полученным в ро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сийских кредитных организациях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республика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2018-2020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  <w:r>
              <w:rPr>
                <w:rFonts w:ascii="Times New Roman" w:hAnsi="Times New Roman" w:cs="Times New Roman"/>
              </w:rPr>
              <w:t>,</w:t>
            </w:r>
            <w:r w:rsidRPr="00B5793C">
              <w:rPr>
                <w:rFonts w:ascii="Times New Roman" w:hAnsi="Times New Roman" w:cs="Times New Roman"/>
              </w:rPr>
              <w:t xml:space="preserve"> М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нэкономики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оддержка НКО</w:t>
            </w:r>
          </w:p>
        </w:tc>
      </w:tr>
      <w:tr w:rsidR="00583B51" w:rsidRPr="00B5793C" w:rsidTr="007B2FB1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583B51" w:rsidRPr="00B5793C" w:rsidRDefault="00E075CC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992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83B51" w:rsidRPr="00B5793C" w:rsidRDefault="00583B51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</w:tr>
      <w:tr w:rsidR="00583B51" w:rsidRPr="00B5793C" w:rsidTr="007B2FB1">
        <w:trPr>
          <w:trHeight w:val="161"/>
          <w:jc w:val="center"/>
        </w:trPr>
        <w:tc>
          <w:tcPr>
            <w:tcW w:w="15633" w:type="dxa"/>
            <w:gridSpan w:val="10"/>
            <w:shd w:val="clear" w:color="auto" w:fill="auto"/>
            <w:hideMark/>
          </w:tcPr>
          <w:p w:rsidR="00583B51" w:rsidRPr="00B5793C" w:rsidRDefault="00583B51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Привлечение большего количества СО НКО к решению задач социально-экономического, культурного развития республики</w:t>
            </w:r>
          </w:p>
        </w:tc>
      </w:tr>
      <w:tr w:rsidR="001B12E4" w:rsidRPr="00B5793C" w:rsidTr="001B12E4">
        <w:trPr>
          <w:trHeight w:val="1832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4.4. Обеспечение участия пре</w:t>
            </w:r>
            <w:r w:rsidRPr="00B5793C">
              <w:rPr>
                <w:rFonts w:ascii="Times New Roman" w:hAnsi="Times New Roman" w:cs="Times New Roman"/>
              </w:rPr>
              <w:t>д</w:t>
            </w:r>
            <w:r w:rsidRPr="00B5793C">
              <w:rPr>
                <w:rFonts w:ascii="Times New Roman" w:hAnsi="Times New Roman" w:cs="Times New Roman"/>
              </w:rPr>
              <w:t xml:space="preserve">ставителей заинтересованных СО НКО:                                       </w:t>
            </w:r>
          </w:p>
          <w:p w:rsidR="001B12E4" w:rsidRPr="00B5793C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в деятельности советов, коми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сий и других совещательных и коллегиальных органов при орг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нах исполнительной власти Ре</w:t>
            </w:r>
            <w:r w:rsidRPr="00B5793C"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публики Тыва</w:t>
            </w:r>
            <w:r>
              <w:rPr>
                <w:rFonts w:ascii="Times New Roman" w:hAnsi="Times New Roman" w:cs="Times New Roman"/>
              </w:rPr>
              <w:t>;</w:t>
            </w:r>
            <w:r w:rsidRPr="00B5793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исполнит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ли Пр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1B12E4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беспечение равного участия СОНКО в реш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нии вопросов и проблем в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альной сфере</w:t>
            </w:r>
            <w:r>
              <w:rPr>
                <w:rFonts w:ascii="Times New Roman" w:hAnsi="Times New Roman" w:cs="Times New Roman"/>
              </w:rPr>
              <w:t>; ф</w:t>
            </w:r>
            <w:r w:rsidRPr="00B5793C">
              <w:rPr>
                <w:rFonts w:ascii="Times New Roman" w:hAnsi="Times New Roman" w:cs="Times New Roman"/>
              </w:rPr>
              <w:t>ормирование независимой</w:t>
            </w:r>
          </w:p>
        </w:tc>
      </w:tr>
    </w:tbl>
    <w:p w:rsidR="001B12E4" w:rsidRDefault="001B12E4" w:rsidP="001B12E4">
      <w:pPr>
        <w:spacing w:after="0" w:line="240" w:lineRule="auto"/>
      </w:pPr>
    </w:p>
    <w:p w:rsidR="00675D57" w:rsidRDefault="00675D57" w:rsidP="001B12E4">
      <w:pPr>
        <w:spacing w:after="0" w:line="240" w:lineRule="auto"/>
      </w:pPr>
    </w:p>
    <w:tbl>
      <w:tblPr>
        <w:tblW w:w="156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7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1843"/>
      </w:tblGrid>
      <w:tr w:rsidR="001B12E4" w:rsidRPr="00B5793C" w:rsidTr="001B12E4">
        <w:trPr>
          <w:trHeight w:val="255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1B12E4" w:rsidRPr="00B5793C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10</w:t>
            </w:r>
          </w:p>
        </w:tc>
      </w:tr>
      <w:tr w:rsidR="001B12E4" w:rsidRPr="00B5793C" w:rsidTr="001B12E4">
        <w:trPr>
          <w:trHeight w:val="3427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 xml:space="preserve">в оценке результативности и </w:t>
            </w:r>
            <w:proofErr w:type="gramStart"/>
            <w:r w:rsidRPr="00B5793C"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 w:rsidRPr="00B5793C">
              <w:rPr>
                <w:rFonts w:ascii="Times New Roman" w:hAnsi="Times New Roman" w:cs="Times New Roman"/>
              </w:rPr>
              <w:t xml:space="preserve"> реализуемых в Республике Тыва государстве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>ных программ в области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альной политики;</w:t>
            </w:r>
          </w:p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в проведении экспертизы зак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нопроектов;</w:t>
            </w:r>
          </w:p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- в проведении независимой оценки качества работы орган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заций, предоставляющих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альные услуги, в том числе с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="00E075CC">
              <w:rPr>
                <w:rFonts w:ascii="Times New Roman" w:hAnsi="Times New Roman" w:cs="Times New Roman"/>
              </w:rPr>
              <w:t>вершенствовании</w:t>
            </w:r>
            <w:r w:rsidRPr="00B5793C">
              <w:rPr>
                <w:rFonts w:ascii="Times New Roman" w:hAnsi="Times New Roman" w:cs="Times New Roman"/>
              </w:rPr>
              <w:t xml:space="preserve"> системы нез</w:t>
            </w:r>
            <w:r w:rsidRPr="00B5793C">
              <w:rPr>
                <w:rFonts w:ascii="Times New Roman" w:hAnsi="Times New Roman" w:cs="Times New Roman"/>
              </w:rPr>
              <w:t>а</w:t>
            </w:r>
            <w:r w:rsidRPr="00B5793C">
              <w:rPr>
                <w:rFonts w:ascii="Times New Roman" w:hAnsi="Times New Roman" w:cs="Times New Roman"/>
              </w:rPr>
              <w:t>висимой оценки деятельности поставщиков социальных услуг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системы оценки качества соц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 xml:space="preserve">альных услуг </w:t>
            </w:r>
          </w:p>
        </w:tc>
      </w:tr>
      <w:tr w:rsidR="001B12E4" w:rsidRPr="00B5793C" w:rsidTr="007B2FB1">
        <w:trPr>
          <w:trHeight w:val="1161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E07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4.5. Формирование обществе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 xml:space="preserve">ных советов </w:t>
            </w:r>
            <w:proofErr w:type="gramStart"/>
            <w:r w:rsidRPr="00B5793C">
              <w:rPr>
                <w:rFonts w:ascii="Times New Roman" w:hAnsi="Times New Roman" w:cs="Times New Roman"/>
              </w:rPr>
              <w:t>при органах испо</w:t>
            </w:r>
            <w:r w:rsidRPr="00B5793C">
              <w:rPr>
                <w:rFonts w:ascii="Times New Roman" w:hAnsi="Times New Roman" w:cs="Times New Roman"/>
              </w:rPr>
              <w:t>л</w:t>
            </w:r>
            <w:r w:rsidRPr="00B5793C">
              <w:rPr>
                <w:rFonts w:ascii="Times New Roman" w:hAnsi="Times New Roman" w:cs="Times New Roman"/>
              </w:rPr>
              <w:t xml:space="preserve">нительной власти Республики Тыва с </w:t>
            </w:r>
            <w:r w:rsidR="00E075CC">
              <w:rPr>
                <w:rFonts w:ascii="Times New Roman" w:hAnsi="Times New Roman" w:cs="Times New Roman"/>
              </w:rPr>
              <w:t>привлечением</w:t>
            </w:r>
            <w:r w:rsidRPr="00B5793C">
              <w:rPr>
                <w:rFonts w:ascii="Times New Roman" w:hAnsi="Times New Roman" w:cs="Times New Roman"/>
              </w:rPr>
              <w:t xml:space="preserve"> </w:t>
            </w:r>
            <w:r w:rsidR="00E075CC" w:rsidRPr="00B5793C">
              <w:rPr>
                <w:rFonts w:ascii="Times New Roman" w:hAnsi="Times New Roman" w:cs="Times New Roman"/>
              </w:rPr>
              <w:t>заинтер</w:t>
            </w:r>
            <w:r w:rsidR="00E075CC" w:rsidRPr="00B5793C">
              <w:rPr>
                <w:rFonts w:ascii="Times New Roman" w:hAnsi="Times New Roman" w:cs="Times New Roman"/>
              </w:rPr>
              <w:t>е</w:t>
            </w:r>
            <w:r w:rsidR="00E075CC" w:rsidRPr="00B5793C">
              <w:rPr>
                <w:rFonts w:ascii="Times New Roman" w:hAnsi="Times New Roman" w:cs="Times New Roman"/>
              </w:rPr>
              <w:t>сованных СО НКО</w:t>
            </w:r>
            <w:r w:rsidR="00E075CC">
              <w:rPr>
                <w:rFonts w:ascii="Times New Roman" w:hAnsi="Times New Roman" w:cs="Times New Roman"/>
              </w:rPr>
              <w:t xml:space="preserve"> для</w:t>
            </w:r>
            <w:r w:rsidRPr="00B5793C">
              <w:rPr>
                <w:rFonts w:ascii="Times New Roman" w:hAnsi="Times New Roman" w:cs="Times New Roman"/>
              </w:rPr>
              <w:t xml:space="preserve"> участия в их работе</w:t>
            </w:r>
            <w:proofErr w:type="gramEnd"/>
            <w:r w:rsidRPr="00B57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исполнит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ли Пр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843" w:type="dxa"/>
            <w:vMerge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2E4" w:rsidRPr="00B5793C" w:rsidTr="007B2FB1">
        <w:trPr>
          <w:trHeight w:val="1406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4.6. Содействие органам местн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го самоуправления в разработке и реализации мер по поддержке СО НКО на территориях муниц</w:t>
            </w:r>
            <w:r w:rsidRPr="00B5793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пальных образований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1843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793C">
              <w:rPr>
                <w:rFonts w:ascii="Times New Roman" w:hAnsi="Times New Roman" w:cs="Times New Roman"/>
              </w:rPr>
              <w:t>овышение э</w:t>
            </w:r>
            <w:r w:rsidRPr="00B5793C">
              <w:rPr>
                <w:rFonts w:ascii="Times New Roman" w:hAnsi="Times New Roman" w:cs="Times New Roman"/>
              </w:rPr>
              <w:t>ф</w:t>
            </w:r>
            <w:r w:rsidRPr="00B5793C">
              <w:rPr>
                <w:rFonts w:ascii="Times New Roman" w:hAnsi="Times New Roman" w:cs="Times New Roman"/>
              </w:rPr>
              <w:t>фективности мер по поддержке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93C">
              <w:rPr>
                <w:rFonts w:ascii="Times New Roman" w:hAnsi="Times New Roman" w:cs="Times New Roman"/>
              </w:rPr>
              <w:t>НКО на м</w:t>
            </w:r>
            <w:r w:rsidRPr="00B5793C">
              <w:rPr>
                <w:rFonts w:ascii="Times New Roman" w:hAnsi="Times New Roman" w:cs="Times New Roman"/>
              </w:rPr>
              <w:t>у</w:t>
            </w:r>
            <w:r w:rsidRPr="00B5793C">
              <w:rPr>
                <w:rFonts w:ascii="Times New Roman" w:hAnsi="Times New Roman" w:cs="Times New Roman"/>
              </w:rPr>
              <w:t>ниципальном уровне</w:t>
            </w:r>
          </w:p>
        </w:tc>
      </w:tr>
      <w:tr w:rsidR="001B12E4" w:rsidRPr="00B5793C" w:rsidTr="007B2FB1">
        <w:trPr>
          <w:trHeight w:val="1832"/>
          <w:jc w:val="center"/>
        </w:trPr>
        <w:tc>
          <w:tcPr>
            <w:tcW w:w="3417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4.7. Развитие практики благотв</w:t>
            </w:r>
            <w:r w:rsidRPr="00B5793C">
              <w:rPr>
                <w:rFonts w:ascii="Times New Roman" w:hAnsi="Times New Roman" w:cs="Times New Roman"/>
              </w:rPr>
              <w:t>о</w:t>
            </w:r>
            <w:r w:rsidRPr="00B5793C">
              <w:rPr>
                <w:rFonts w:ascii="Times New Roman" w:hAnsi="Times New Roman" w:cs="Times New Roman"/>
              </w:rPr>
              <w:t>рительной деятельности граждан и организаций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B5793C" w:rsidRDefault="001B12E4" w:rsidP="00B5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93C">
              <w:rPr>
                <w:rFonts w:ascii="Times New Roman" w:hAnsi="Times New Roman" w:cs="Times New Roman"/>
              </w:rPr>
              <w:t>Минтруд Республики Тыва, Ми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Pr="00B5793C">
              <w:rPr>
                <w:rFonts w:ascii="Times New Roman" w:hAnsi="Times New Roman" w:cs="Times New Roman"/>
              </w:rPr>
              <w:t xml:space="preserve">культуры Республики Тыва, </w:t>
            </w:r>
            <w:proofErr w:type="spellStart"/>
            <w:r w:rsidRPr="00B5793C">
              <w:rPr>
                <w:rFonts w:ascii="Times New Roman" w:hAnsi="Times New Roman" w:cs="Times New Roman"/>
              </w:rPr>
              <w:t>М</w:t>
            </w:r>
            <w:r w:rsidR="00E075CC">
              <w:rPr>
                <w:rFonts w:ascii="Times New Roman" w:hAnsi="Times New Roman" w:cs="Times New Roman"/>
              </w:rPr>
              <w:t>и</w:t>
            </w:r>
            <w:r w:rsidRPr="00B5793C">
              <w:rPr>
                <w:rFonts w:ascii="Times New Roman" w:hAnsi="Times New Roman" w:cs="Times New Roman"/>
              </w:rPr>
              <w:t>н</w:t>
            </w:r>
            <w:r w:rsidR="00E075CC">
              <w:rPr>
                <w:rFonts w:ascii="Times New Roman" w:hAnsi="Times New Roman" w:cs="Times New Roman"/>
              </w:rPr>
              <w:t>-</w:t>
            </w:r>
            <w:r w:rsidRPr="00B5793C">
              <w:rPr>
                <w:rFonts w:ascii="Times New Roman" w:hAnsi="Times New Roman" w:cs="Times New Roman"/>
              </w:rPr>
              <w:t>обрнауки</w:t>
            </w:r>
            <w:proofErr w:type="spellEnd"/>
            <w:r w:rsidRPr="00B5793C">
              <w:rPr>
                <w:rFonts w:ascii="Times New Roman" w:hAnsi="Times New Roman" w:cs="Times New Roman"/>
              </w:rPr>
              <w:t xml:space="preserve"> Республики Тыва </w:t>
            </w:r>
          </w:p>
        </w:tc>
        <w:tc>
          <w:tcPr>
            <w:tcW w:w="1843" w:type="dxa"/>
            <w:shd w:val="clear" w:color="auto" w:fill="auto"/>
            <w:hideMark/>
          </w:tcPr>
          <w:p w:rsidR="001B12E4" w:rsidRPr="00B5793C" w:rsidRDefault="001B12E4" w:rsidP="007B2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793C">
              <w:rPr>
                <w:rFonts w:ascii="Times New Roman" w:hAnsi="Times New Roman" w:cs="Times New Roman"/>
              </w:rPr>
              <w:t>тимулирование и распростран</w:t>
            </w:r>
            <w:r w:rsidRPr="00B5793C">
              <w:rPr>
                <w:rFonts w:ascii="Times New Roman" w:hAnsi="Times New Roman" w:cs="Times New Roman"/>
              </w:rPr>
              <w:t>е</w:t>
            </w:r>
            <w:r w:rsidRPr="00B5793C">
              <w:rPr>
                <w:rFonts w:ascii="Times New Roman" w:hAnsi="Times New Roman" w:cs="Times New Roman"/>
              </w:rPr>
              <w:t>ние добровол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ческой деятел</w:t>
            </w:r>
            <w:r w:rsidRPr="00B5793C">
              <w:rPr>
                <w:rFonts w:ascii="Times New Roman" w:hAnsi="Times New Roman" w:cs="Times New Roman"/>
              </w:rPr>
              <w:t>ь</w:t>
            </w:r>
            <w:r w:rsidRPr="00B5793C">
              <w:rPr>
                <w:rFonts w:ascii="Times New Roman" w:hAnsi="Times New Roman" w:cs="Times New Roman"/>
              </w:rPr>
              <w:t>ности (</w:t>
            </w:r>
            <w:proofErr w:type="spellStart"/>
            <w:r w:rsidRPr="00B5793C">
              <w:rPr>
                <w:rFonts w:ascii="Times New Roman" w:hAnsi="Times New Roman" w:cs="Times New Roman"/>
              </w:rPr>
              <w:t>волонте</w:t>
            </w:r>
            <w:r w:rsidRPr="00B5793C">
              <w:rPr>
                <w:rFonts w:ascii="Times New Roman" w:hAnsi="Times New Roman" w:cs="Times New Roman"/>
              </w:rPr>
              <w:t>р</w:t>
            </w:r>
            <w:r w:rsidRPr="00B5793C">
              <w:rPr>
                <w:rFonts w:ascii="Times New Roman" w:hAnsi="Times New Roman" w:cs="Times New Roman"/>
              </w:rPr>
              <w:t>ства</w:t>
            </w:r>
            <w:proofErr w:type="spellEnd"/>
            <w:r w:rsidRPr="00B5793C">
              <w:rPr>
                <w:rFonts w:ascii="Times New Roman" w:hAnsi="Times New Roman" w:cs="Times New Roman"/>
              </w:rPr>
              <w:t>)</w:t>
            </w:r>
          </w:p>
        </w:tc>
      </w:tr>
    </w:tbl>
    <w:p w:rsidR="001B12E4" w:rsidRDefault="001B12E4" w:rsidP="001B12E4">
      <w:pPr>
        <w:spacing w:after="0" w:line="240" w:lineRule="auto"/>
      </w:pPr>
    </w:p>
    <w:tbl>
      <w:tblPr>
        <w:tblW w:w="15953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1584"/>
        <w:gridCol w:w="1276"/>
        <w:gridCol w:w="1276"/>
        <w:gridCol w:w="1276"/>
        <w:gridCol w:w="1275"/>
        <w:gridCol w:w="1276"/>
        <w:gridCol w:w="992"/>
        <w:gridCol w:w="1418"/>
        <w:gridCol w:w="2276"/>
        <w:gridCol w:w="332"/>
      </w:tblGrid>
      <w:tr w:rsidR="001B12E4" w:rsidRPr="001B12E4" w:rsidTr="00600A56">
        <w:trPr>
          <w:gridAfter w:val="1"/>
          <w:wAfter w:w="332" w:type="dxa"/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10</w:t>
            </w:r>
          </w:p>
        </w:tc>
      </w:tr>
      <w:tr w:rsidR="001B12E4" w:rsidRPr="001B12E4" w:rsidTr="00600A56">
        <w:trPr>
          <w:gridAfter w:val="1"/>
          <w:wAfter w:w="332" w:type="dxa"/>
          <w:trHeight w:val="255"/>
          <w:jc w:val="center"/>
        </w:trPr>
        <w:tc>
          <w:tcPr>
            <w:tcW w:w="297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</w:tr>
      <w:tr w:rsidR="001B12E4" w:rsidRPr="001B12E4" w:rsidTr="00600A56">
        <w:trPr>
          <w:gridAfter w:val="1"/>
          <w:wAfter w:w="332" w:type="dxa"/>
          <w:trHeight w:val="407"/>
          <w:jc w:val="center"/>
        </w:trPr>
        <w:tc>
          <w:tcPr>
            <w:tcW w:w="15621" w:type="dxa"/>
            <w:gridSpan w:val="10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 xml:space="preserve">Поощрение граждан и организаций, активно занимающихся благотворительной и добровольческой деятельностью, </w:t>
            </w:r>
          </w:p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в том числе награждение поощрительными грамотами, объявление благодарностей органов государственной власти Республики Тыва</w:t>
            </w:r>
          </w:p>
        </w:tc>
      </w:tr>
      <w:tr w:rsidR="001B12E4" w:rsidRPr="001B12E4" w:rsidTr="00600A56">
        <w:trPr>
          <w:gridAfter w:val="1"/>
          <w:wAfter w:w="332" w:type="dxa"/>
          <w:trHeight w:val="801"/>
          <w:jc w:val="center"/>
        </w:trPr>
        <w:tc>
          <w:tcPr>
            <w:tcW w:w="297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4.8. Проведение конкурса среди волонтерских отрядов на лучшую профилактич</w:t>
            </w:r>
            <w:r w:rsidRPr="001B12E4">
              <w:rPr>
                <w:rFonts w:ascii="Times New Roman" w:hAnsi="Times New Roman" w:cs="Times New Roman"/>
              </w:rPr>
              <w:t>е</w:t>
            </w:r>
            <w:r w:rsidRPr="001B12E4">
              <w:rPr>
                <w:rFonts w:ascii="Times New Roman" w:hAnsi="Times New Roman" w:cs="Times New Roman"/>
              </w:rPr>
              <w:t>скую программу (агитбриг</w:t>
            </w:r>
            <w:r w:rsidRPr="001B12E4">
              <w:rPr>
                <w:rFonts w:ascii="Times New Roman" w:hAnsi="Times New Roman" w:cs="Times New Roman"/>
              </w:rPr>
              <w:t>а</w:t>
            </w:r>
            <w:r w:rsidRPr="001B12E4">
              <w:rPr>
                <w:rFonts w:ascii="Times New Roman" w:hAnsi="Times New Roman" w:cs="Times New Roman"/>
              </w:rPr>
              <w:t>да, юморина)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исполнит</w:t>
            </w:r>
            <w:r w:rsidRPr="001B12E4">
              <w:rPr>
                <w:rFonts w:ascii="Times New Roman" w:hAnsi="Times New Roman" w:cs="Times New Roman"/>
              </w:rPr>
              <w:t>е</w:t>
            </w:r>
            <w:r w:rsidRPr="001B12E4">
              <w:rPr>
                <w:rFonts w:ascii="Times New Roman" w:hAnsi="Times New Roman" w:cs="Times New Roman"/>
              </w:rPr>
              <w:t>ли Пр</w:t>
            </w:r>
            <w:r w:rsidRPr="001B12E4">
              <w:rPr>
                <w:rFonts w:ascii="Times New Roman" w:hAnsi="Times New Roman" w:cs="Times New Roman"/>
              </w:rPr>
              <w:t>о</w:t>
            </w:r>
            <w:r w:rsidRPr="001B12E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стимулирование и распространение добровольческой деятельности (</w:t>
            </w:r>
            <w:proofErr w:type="spellStart"/>
            <w:r w:rsidRPr="001B12E4">
              <w:rPr>
                <w:rFonts w:ascii="Times New Roman" w:hAnsi="Times New Roman" w:cs="Times New Roman"/>
              </w:rPr>
              <w:t>воло</w:t>
            </w:r>
            <w:r w:rsidRPr="001B12E4">
              <w:rPr>
                <w:rFonts w:ascii="Times New Roman" w:hAnsi="Times New Roman" w:cs="Times New Roman"/>
              </w:rPr>
              <w:t>н</w:t>
            </w:r>
            <w:r w:rsidRPr="001B12E4">
              <w:rPr>
                <w:rFonts w:ascii="Times New Roman" w:hAnsi="Times New Roman" w:cs="Times New Roman"/>
              </w:rPr>
              <w:t>терства</w:t>
            </w:r>
            <w:proofErr w:type="spellEnd"/>
            <w:r w:rsidRPr="001B12E4">
              <w:rPr>
                <w:rFonts w:ascii="Times New Roman" w:hAnsi="Times New Roman" w:cs="Times New Roman"/>
              </w:rPr>
              <w:t>)</w:t>
            </w:r>
          </w:p>
        </w:tc>
      </w:tr>
      <w:tr w:rsidR="001B12E4" w:rsidRPr="001B12E4" w:rsidTr="00600A56">
        <w:trPr>
          <w:gridAfter w:val="1"/>
          <w:wAfter w:w="332" w:type="dxa"/>
          <w:trHeight w:val="1397"/>
          <w:jc w:val="center"/>
        </w:trPr>
        <w:tc>
          <w:tcPr>
            <w:tcW w:w="297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4.9. Поддержка студенческ</w:t>
            </w:r>
            <w:r w:rsidRPr="001B12E4">
              <w:rPr>
                <w:rFonts w:ascii="Times New Roman" w:hAnsi="Times New Roman" w:cs="Times New Roman"/>
              </w:rPr>
              <w:t>о</w:t>
            </w:r>
            <w:r w:rsidRPr="001B12E4">
              <w:rPr>
                <w:rFonts w:ascii="Times New Roman" w:hAnsi="Times New Roman" w:cs="Times New Roman"/>
              </w:rPr>
              <w:t>го волонтерского движения по восстановлению памя</w:t>
            </w:r>
            <w:r w:rsidRPr="001B12E4">
              <w:rPr>
                <w:rFonts w:ascii="Times New Roman" w:hAnsi="Times New Roman" w:cs="Times New Roman"/>
              </w:rPr>
              <w:t>т</w:t>
            </w:r>
            <w:r w:rsidRPr="001B12E4">
              <w:rPr>
                <w:rFonts w:ascii="Times New Roman" w:hAnsi="Times New Roman" w:cs="Times New Roman"/>
              </w:rPr>
              <w:t>ников истории и культуры народов России, включая религиозные комплексы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республика</w:t>
            </w:r>
            <w:r w:rsidRPr="001B12E4">
              <w:rPr>
                <w:rFonts w:ascii="Times New Roman" w:hAnsi="Times New Roman" w:cs="Times New Roman"/>
              </w:rPr>
              <w:t>н</w:t>
            </w:r>
            <w:r w:rsidRPr="001B12E4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1B12E4" w:rsidRDefault="001B12E4" w:rsidP="00E07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2E4">
              <w:rPr>
                <w:rFonts w:ascii="Times New Roman" w:hAnsi="Times New Roman" w:cs="Times New Roman"/>
              </w:rPr>
              <w:t>Минобрна</w:t>
            </w:r>
            <w:r w:rsidRPr="001B12E4">
              <w:rPr>
                <w:rFonts w:ascii="Times New Roman" w:hAnsi="Times New Roman" w:cs="Times New Roman"/>
              </w:rPr>
              <w:t>у</w:t>
            </w:r>
            <w:r w:rsidRPr="001B12E4">
              <w:rPr>
                <w:rFonts w:ascii="Times New Roman" w:hAnsi="Times New Roman" w:cs="Times New Roman"/>
              </w:rPr>
              <w:t>ки</w:t>
            </w:r>
            <w:proofErr w:type="spellEnd"/>
            <w:r w:rsidRPr="001B12E4">
              <w:rPr>
                <w:rFonts w:ascii="Times New Roman" w:hAnsi="Times New Roman" w:cs="Times New Roman"/>
              </w:rPr>
              <w:t xml:space="preserve"> Респу</w:t>
            </w:r>
            <w:r w:rsidRPr="001B12E4">
              <w:rPr>
                <w:rFonts w:ascii="Times New Roman" w:hAnsi="Times New Roman" w:cs="Times New Roman"/>
              </w:rPr>
              <w:t>б</w:t>
            </w:r>
            <w:r w:rsidRPr="001B12E4">
              <w:rPr>
                <w:rFonts w:ascii="Times New Roman" w:hAnsi="Times New Roman" w:cs="Times New Roman"/>
              </w:rPr>
              <w:t>лики Тыва, Служба по лицензир</w:t>
            </w:r>
            <w:r w:rsidRPr="001B12E4">
              <w:rPr>
                <w:rFonts w:ascii="Times New Roman" w:hAnsi="Times New Roman" w:cs="Times New Roman"/>
              </w:rPr>
              <w:t>о</w:t>
            </w:r>
            <w:r w:rsidRPr="001B12E4">
              <w:rPr>
                <w:rFonts w:ascii="Times New Roman" w:hAnsi="Times New Roman" w:cs="Times New Roman"/>
              </w:rPr>
              <w:t xml:space="preserve">ванию </w:t>
            </w:r>
            <w:r w:rsidR="00E075CC">
              <w:rPr>
                <w:rFonts w:ascii="Times New Roman" w:hAnsi="Times New Roman" w:cs="Times New Roman"/>
              </w:rPr>
              <w:t>и надзору о</w:t>
            </w:r>
            <w:r w:rsidR="00E075CC">
              <w:rPr>
                <w:rFonts w:ascii="Times New Roman" w:hAnsi="Times New Roman" w:cs="Times New Roman"/>
              </w:rPr>
              <w:t>т</w:t>
            </w:r>
            <w:r w:rsidR="00E075CC">
              <w:rPr>
                <w:rFonts w:ascii="Times New Roman" w:hAnsi="Times New Roman" w:cs="Times New Roman"/>
              </w:rPr>
              <w:t>дельных видов де</w:t>
            </w:r>
            <w:r w:rsidR="00E075CC">
              <w:rPr>
                <w:rFonts w:ascii="Times New Roman" w:hAnsi="Times New Roman" w:cs="Times New Roman"/>
              </w:rPr>
              <w:t>я</w:t>
            </w:r>
            <w:r w:rsidR="00E075CC">
              <w:rPr>
                <w:rFonts w:ascii="Times New Roman" w:hAnsi="Times New Roman" w:cs="Times New Roman"/>
              </w:rPr>
              <w:t xml:space="preserve">тельности </w:t>
            </w:r>
            <w:r w:rsidRPr="001B12E4"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2276" w:type="dxa"/>
            <w:vMerge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2E4" w:rsidRPr="001B12E4" w:rsidTr="00600A56">
        <w:trPr>
          <w:gridAfter w:val="1"/>
          <w:wAfter w:w="332" w:type="dxa"/>
          <w:trHeight w:val="1000"/>
          <w:jc w:val="center"/>
        </w:trPr>
        <w:tc>
          <w:tcPr>
            <w:tcW w:w="2972" w:type="dxa"/>
            <w:shd w:val="clear" w:color="auto" w:fill="auto"/>
            <w:hideMark/>
          </w:tcPr>
          <w:p w:rsidR="001B12E4" w:rsidRPr="001B12E4" w:rsidRDefault="001B12E4" w:rsidP="00E07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4.10. Расширение информ</w:t>
            </w:r>
            <w:r w:rsidRPr="001B12E4">
              <w:rPr>
                <w:rFonts w:ascii="Times New Roman" w:hAnsi="Times New Roman" w:cs="Times New Roman"/>
              </w:rPr>
              <w:t>а</w:t>
            </w:r>
            <w:r w:rsidRPr="001B12E4">
              <w:rPr>
                <w:rFonts w:ascii="Times New Roman" w:hAnsi="Times New Roman" w:cs="Times New Roman"/>
              </w:rPr>
              <w:t>ционной, образовательной, консультационной поддер</w:t>
            </w:r>
            <w:r w:rsidRPr="001B12E4">
              <w:rPr>
                <w:rFonts w:ascii="Times New Roman" w:hAnsi="Times New Roman" w:cs="Times New Roman"/>
              </w:rPr>
              <w:t>ж</w:t>
            </w:r>
            <w:r w:rsidRPr="001B12E4">
              <w:rPr>
                <w:rFonts w:ascii="Times New Roman" w:hAnsi="Times New Roman" w:cs="Times New Roman"/>
              </w:rPr>
              <w:t>ки деятельности СО НКО</w:t>
            </w:r>
            <w:r w:rsidR="00E075CC">
              <w:rPr>
                <w:rFonts w:ascii="Times New Roman" w:hAnsi="Times New Roman" w:cs="Times New Roman"/>
              </w:rPr>
              <w:t>,</w:t>
            </w:r>
            <w:r w:rsidRPr="001B12E4">
              <w:rPr>
                <w:rFonts w:ascii="Times New Roman" w:hAnsi="Times New Roman" w:cs="Times New Roman"/>
              </w:rPr>
              <w:t xml:space="preserve"> благотворительной деятел</w:t>
            </w:r>
            <w:r w:rsidRPr="001B12E4">
              <w:rPr>
                <w:rFonts w:ascii="Times New Roman" w:hAnsi="Times New Roman" w:cs="Times New Roman"/>
              </w:rPr>
              <w:t>ь</w:t>
            </w:r>
            <w:r w:rsidRPr="001B12E4">
              <w:rPr>
                <w:rFonts w:ascii="Times New Roman" w:hAnsi="Times New Roman" w:cs="Times New Roman"/>
              </w:rPr>
              <w:t>ности и добровольчеств</w:t>
            </w:r>
            <w:r w:rsidR="00E075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республика</w:t>
            </w:r>
            <w:r w:rsidRPr="001B12E4">
              <w:rPr>
                <w:rFonts w:ascii="Times New Roman" w:hAnsi="Times New Roman" w:cs="Times New Roman"/>
              </w:rPr>
              <w:t>н</w:t>
            </w:r>
            <w:r w:rsidRPr="001B12E4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2017-2020 гг.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2E4">
              <w:rPr>
                <w:rFonts w:ascii="Times New Roman" w:hAnsi="Times New Roman" w:cs="Times New Roman"/>
              </w:rPr>
              <w:t>Минобрна</w:t>
            </w:r>
            <w:r w:rsidRPr="001B12E4">
              <w:rPr>
                <w:rFonts w:ascii="Times New Roman" w:hAnsi="Times New Roman" w:cs="Times New Roman"/>
              </w:rPr>
              <w:t>у</w:t>
            </w:r>
            <w:r w:rsidRPr="001B12E4">
              <w:rPr>
                <w:rFonts w:ascii="Times New Roman" w:hAnsi="Times New Roman" w:cs="Times New Roman"/>
              </w:rPr>
              <w:t>ки</w:t>
            </w:r>
            <w:proofErr w:type="spellEnd"/>
            <w:r w:rsidRPr="001B12E4">
              <w:rPr>
                <w:rFonts w:ascii="Times New Roman" w:hAnsi="Times New Roman" w:cs="Times New Roman"/>
              </w:rPr>
              <w:t xml:space="preserve"> Респу</w:t>
            </w:r>
            <w:r w:rsidRPr="001B12E4">
              <w:rPr>
                <w:rFonts w:ascii="Times New Roman" w:hAnsi="Times New Roman" w:cs="Times New Roman"/>
              </w:rPr>
              <w:t>б</w:t>
            </w:r>
            <w:r w:rsidRPr="001B12E4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2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распространение у</w:t>
            </w:r>
            <w:r w:rsidRPr="001B12E4">
              <w:rPr>
                <w:rFonts w:ascii="Times New Roman" w:hAnsi="Times New Roman" w:cs="Times New Roman"/>
              </w:rPr>
              <w:t>с</w:t>
            </w:r>
            <w:r w:rsidRPr="001B12E4">
              <w:rPr>
                <w:rFonts w:ascii="Times New Roman" w:hAnsi="Times New Roman" w:cs="Times New Roman"/>
              </w:rPr>
              <w:t>пешных практик СО НКО в социальной сфере</w:t>
            </w:r>
          </w:p>
        </w:tc>
      </w:tr>
      <w:tr w:rsidR="001B12E4" w:rsidRPr="001B12E4" w:rsidTr="00600A56">
        <w:trPr>
          <w:gridAfter w:val="1"/>
          <w:wAfter w:w="332" w:type="dxa"/>
          <w:trHeight w:val="255"/>
          <w:jc w:val="center"/>
        </w:trPr>
        <w:tc>
          <w:tcPr>
            <w:tcW w:w="2972" w:type="dxa"/>
            <w:shd w:val="clear" w:color="auto" w:fill="auto"/>
            <w:noWrap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</w:tr>
      <w:tr w:rsidR="001B12E4" w:rsidRPr="001B12E4" w:rsidTr="00600A56">
        <w:trPr>
          <w:gridAfter w:val="1"/>
          <w:wAfter w:w="332" w:type="dxa"/>
          <w:trHeight w:val="510"/>
          <w:jc w:val="center"/>
        </w:trPr>
        <w:tc>
          <w:tcPr>
            <w:tcW w:w="297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ИТОГО ПО ПОДПР</w:t>
            </w:r>
            <w:r w:rsidRPr="001B12E4">
              <w:rPr>
                <w:rFonts w:ascii="Times New Roman" w:hAnsi="Times New Roman" w:cs="Times New Roman"/>
              </w:rPr>
              <w:t>О</w:t>
            </w:r>
            <w:r w:rsidRPr="001B12E4">
              <w:rPr>
                <w:rFonts w:ascii="Times New Roman" w:hAnsi="Times New Roman" w:cs="Times New Roman"/>
              </w:rPr>
              <w:t>ГРАММЕ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республика</w:t>
            </w:r>
            <w:r w:rsidRPr="001B12E4">
              <w:rPr>
                <w:rFonts w:ascii="Times New Roman" w:hAnsi="Times New Roman" w:cs="Times New Roman"/>
              </w:rPr>
              <w:t>н</w:t>
            </w:r>
            <w:r w:rsidRPr="001B12E4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992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</w:tr>
      <w:tr w:rsidR="001B12E4" w:rsidRPr="001B12E4" w:rsidTr="00600A56">
        <w:trPr>
          <w:gridAfter w:val="1"/>
          <w:wAfter w:w="332" w:type="dxa"/>
          <w:trHeight w:val="270"/>
          <w:jc w:val="center"/>
        </w:trPr>
        <w:tc>
          <w:tcPr>
            <w:tcW w:w="2972" w:type="dxa"/>
            <w:vMerge w:val="restart"/>
            <w:shd w:val="clear" w:color="auto" w:fill="auto"/>
            <w:hideMark/>
          </w:tcPr>
          <w:p w:rsidR="001B12E4" w:rsidRPr="001B12E4" w:rsidRDefault="001B12E4" w:rsidP="00E07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4995481,33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1043622,48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1170073,60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1259275,85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1522509,40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</w:tr>
      <w:tr w:rsidR="001B12E4" w:rsidRPr="001B12E4" w:rsidTr="00600A56">
        <w:trPr>
          <w:gridAfter w:val="1"/>
          <w:wAfter w:w="332" w:type="dxa"/>
          <w:trHeight w:val="481"/>
          <w:jc w:val="center"/>
        </w:trPr>
        <w:tc>
          <w:tcPr>
            <w:tcW w:w="2972" w:type="dxa"/>
            <w:vMerge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республика</w:t>
            </w:r>
            <w:r w:rsidRPr="001B12E4">
              <w:rPr>
                <w:rFonts w:ascii="Times New Roman" w:hAnsi="Times New Roman" w:cs="Times New Roman"/>
              </w:rPr>
              <w:t>н</w:t>
            </w:r>
            <w:r w:rsidRPr="001B12E4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3403326,09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733645,53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855719,01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885374,55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928587,00</w:t>
            </w:r>
          </w:p>
        </w:tc>
        <w:tc>
          <w:tcPr>
            <w:tcW w:w="992" w:type="dxa"/>
            <w:vMerge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</w:tr>
      <w:tr w:rsidR="001B12E4" w:rsidRPr="001B12E4" w:rsidTr="00600A56">
        <w:trPr>
          <w:gridAfter w:val="1"/>
          <w:wAfter w:w="332" w:type="dxa"/>
          <w:trHeight w:val="270"/>
          <w:jc w:val="center"/>
        </w:trPr>
        <w:tc>
          <w:tcPr>
            <w:tcW w:w="2972" w:type="dxa"/>
            <w:vMerge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12E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376421,21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89838,12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95686,69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95448,20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95448,20</w:t>
            </w:r>
          </w:p>
        </w:tc>
        <w:tc>
          <w:tcPr>
            <w:tcW w:w="992" w:type="dxa"/>
            <w:vMerge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</w:tr>
      <w:tr w:rsidR="001B12E4" w:rsidRPr="001B12E4" w:rsidTr="00600A56">
        <w:trPr>
          <w:trHeight w:val="415"/>
          <w:jc w:val="center"/>
        </w:trPr>
        <w:tc>
          <w:tcPr>
            <w:tcW w:w="2972" w:type="dxa"/>
            <w:vMerge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1215734,03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220138,83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218667,90</w:t>
            </w:r>
          </w:p>
        </w:tc>
        <w:tc>
          <w:tcPr>
            <w:tcW w:w="1275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278453,10</w:t>
            </w:r>
          </w:p>
        </w:tc>
        <w:tc>
          <w:tcPr>
            <w:tcW w:w="1276" w:type="dxa"/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498474,20</w:t>
            </w:r>
          </w:p>
        </w:tc>
        <w:tc>
          <w:tcPr>
            <w:tcW w:w="992" w:type="dxa"/>
            <w:vMerge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B12E4" w:rsidRPr="001B12E4" w:rsidRDefault="001B12E4" w:rsidP="001B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12E4" w:rsidRPr="001B12E4" w:rsidRDefault="001B12E4" w:rsidP="001B12E4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1B12E4">
              <w:rPr>
                <w:rFonts w:ascii="Times New Roman" w:hAnsi="Times New Roman" w:cs="Times New Roman"/>
              </w:rPr>
              <w:t>»;</w:t>
            </w:r>
          </w:p>
        </w:tc>
      </w:tr>
    </w:tbl>
    <w:p w:rsidR="001B12E4" w:rsidRPr="004B315C" w:rsidRDefault="001B12E4" w:rsidP="00AD5CE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12E4" w:rsidRPr="004B315C" w:rsidSect="00B5793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D5CE1" w:rsidRDefault="00AD5CE1" w:rsidP="001B12E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приложение</w:t>
      </w:r>
      <w:r w:rsidRPr="002175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752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Прогр</w:t>
      </w:r>
      <w:r w:rsidRPr="00217521">
        <w:rPr>
          <w:rFonts w:ascii="Times New Roman" w:hAnsi="Times New Roman" w:cs="Times New Roman"/>
          <w:sz w:val="28"/>
          <w:szCs w:val="28"/>
        </w:rPr>
        <w:t>амме</w:t>
      </w:r>
      <w:r w:rsidR="001B12E4">
        <w:rPr>
          <w:rFonts w:ascii="Times New Roman" w:hAnsi="Times New Roman" w:cs="Times New Roman"/>
          <w:sz w:val="28"/>
          <w:szCs w:val="28"/>
        </w:rPr>
        <w:t xml:space="preserve"> </w:t>
      </w:r>
      <w:r w:rsidRPr="002175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5CE1" w:rsidRPr="00F65C0A" w:rsidRDefault="00AD5CE1" w:rsidP="001B12E4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CE1" w:rsidRPr="001B12E4" w:rsidRDefault="001C09D4" w:rsidP="001B12E4">
      <w:pPr>
        <w:tabs>
          <w:tab w:val="left" w:pos="570"/>
          <w:tab w:val="right" w:pos="9921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D5CE1" w:rsidRP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E0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CE1" w:rsidRP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B12E4" w:rsidRDefault="00AD5CE1" w:rsidP="001B12E4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программе </w:t>
      </w:r>
    </w:p>
    <w:p w:rsidR="001B12E4" w:rsidRDefault="00AD5CE1" w:rsidP="001B12E4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9D4" w:rsidRP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</w:t>
      </w:r>
    </w:p>
    <w:p w:rsidR="00AD5CE1" w:rsidRPr="001B12E4" w:rsidRDefault="00AD5CE1" w:rsidP="001B12E4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граждан</w:t>
      </w:r>
      <w:r w:rsid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Тыва на 2017-</w:t>
      </w:r>
      <w:r w:rsidRP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</w:t>
      </w:r>
      <w:r w:rsidR="001C09D4" w:rsidRPr="001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B12E4" w:rsidRPr="001B12E4" w:rsidRDefault="001B12E4" w:rsidP="001B1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12E4" w:rsidRDefault="001B12E4" w:rsidP="001B1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12E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2E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2E4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2E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2E4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2E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2E4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2E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2E4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2E4">
        <w:rPr>
          <w:rFonts w:ascii="Times New Roman" w:eastAsia="Calibri" w:hAnsi="Times New Roman" w:cs="Times New Roman"/>
          <w:sz w:val="28"/>
          <w:szCs w:val="28"/>
        </w:rPr>
        <w:t>И</w:t>
      </w:r>
      <w:r w:rsidR="00AD5CE1" w:rsidRPr="001B1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12E4" w:rsidRDefault="00AD5CE1" w:rsidP="001B1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12E4">
        <w:rPr>
          <w:rFonts w:ascii="Times New Roman" w:eastAsia="Calibri" w:hAnsi="Times New Roman" w:cs="Times New Roman"/>
          <w:sz w:val="28"/>
          <w:szCs w:val="28"/>
        </w:rPr>
        <w:t>результативности</w:t>
      </w:r>
      <w:r w:rsidR="001B1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2E4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</w:t>
      </w:r>
    </w:p>
    <w:p w:rsidR="001B12E4" w:rsidRDefault="00AD5CE1" w:rsidP="001B1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12E4">
        <w:rPr>
          <w:rFonts w:ascii="Times New Roman" w:eastAsia="Calibri" w:hAnsi="Times New Roman" w:cs="Times New Roman"/>
          <w:sz w:val="28"/>
          <w:szCs w:val="28"/>
        </w:rPr>
        <w:t xml:space="preserve">Республики Тыва </w:t>
      </w:r>
      <w:r w:rsidR="001C09D4" w:rsidRPr="001B12E4">
        <w:rPr>
          <w:rFonts w:ascii="Times New Roman" w:eastAsia="Calibri" w:hAnsi="Times New Roman" w:cs="Times New Roman"/>
          <w:sz w:val="28"/>
          <w:szCs w:val="28"/>
        </w:rPr>
        <w:t>«</w:t>
      </w:r>
      <w:r w:rsidRPr="001B12E4">
        <w:rPr>
          <w:rFonts w:ascii="Times New Roman" w:eastAsia="Calibri" w:hAnsi="Times New Roman" w:cs="Times New Roman"/>
          <w:sz w:val="28"/>
          <w:szCs w:val="28"/>
        </w:rPr>
        <w:t xml:space="preserve">Социальная поддержка граждан </w:t>
      </w:r>
    </w:p>
    <w:p w:rsidR="00AD5CE1" w:rsidRPr="001B12E4" w:rsidRDefault="00AD5CE1" w:rsidP="001B1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12E4">
        <w:rPr>
          <w:rFonts w:ascii="Times New Roman" w:eastAsia="Calibri" w:hAnsi="Times New Roman" w:cs="Times New Roman"/>
          <w:sz w:val="28"/>
          <w:szCs w:val="28"/>
        </w:rPr>
        <w:t>в Республике Тыва на 2017-2020 годы</w:t>
      </w:r>
      <w:r w:rsidR="001C09D4" w:rsidRPr="001B12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5CE1" w:rsidRPr="001B12E4" w:rsidRDefault="00AD5CE1" w:rsidP="001B1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53"/>
        <w:gridCol w:w="1418"/>
        <w:gridCol w:w="1275"/>
        <w:gridCol w:w="1134"/>
        <w:gridCol w:w="1134"/>
        <w:gridCol w:w="1008"/>
        <w:gridCol w:w="801"/>
      </w:tblGrid>
      <w:tr w:rsidR="00AD5CE1" w:rsidRPr="001B12E4" w:rsidTr="006958C9">
        <w:trPr>
          <w:jc w:val="center"/>
        </w:trPr>
        <w:tc>
          <w:tcPr>
            <w:tcW w:w="1042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результативности Программы</w:t>
            </w:r>
          </w:p>
        </w:tc>
      </w:tr>
      <w:tr w:rsidR="006958C9" w:rsidRPr="001B12E4" w:rsidTr="006958C9">
        <w:trPr>
          <w:trHeight w:val="67"/>
          <w:jc w:val="center"/>
        </w:trPr>
        <w:tc>
          <w:tcPr>
            <w:tcW w:w="365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5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6958C9" w:rsidRPr="001B12E4" w:rsidTr="006958C9">
        <w:trPr>
          <w:jc w:val="center"/>
        </w:trPr>
        <w:tc>
          <w:tcPr>
            <w:tcW w:w="365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базовый 2016 г.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01" w:type="dxa"/>
          </w:tcPr>
          <w:p w:rsidR="006958C9" w:rsidRPr="001B12E4" w:rsidRDefault="006958C9" w:rsidP="006958C9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958C9" w:rsidRPr="001B12E4" w:rsidTr="006958C9">
        <w:trPr>
          <w:trHeight w:val="84"/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6958C9" w:rsidRPr="001B12E4" w:rsidRDefault="006958C9" w:rsidP="006958C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2E4" w:rsidRPr="001B12E4" w:rsidTr="006958C9">
        <w:trPr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1B12E4" w:rsidP="006958C9">
            <w:pPr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жалоб от получ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телей социальных выплат на качество их предоставления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E075CC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случа</w:t>
            </w:r>
            <w:r w:rsidR="00E07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1B12E4" w:rsidRPr="001B12E4" w:rsidTr="006958C9">
        <w:trPr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1B12E4" w:rsidP="006958C9">
            <w:pPr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Охват пожилых людей, пр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нявших участие в социально значимых мероприятиях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01" w:type="dxa"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1500</w:t>
            </w:r>
          </w:p>
        </w:tc>
      </w:tr>
      <w:tr w:rsidR="001B12E4" w:rsidRPr="001B12E4" w:rsidTr="006958C9">
        <w:trPr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1B12E4" w:rsidP="006958C9">
            <w:pPr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 качеством предоставления социальных у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луг их получателями в стаци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нарных организациях социал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обслуживания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1" w:type="dxa"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1B12E4" w:rsidRPr="001B12E4" w:rsidTr="006958C9">
        <w:trPr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1B12E4" w:rsidP="006958C9">
            <w:pPr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негосударственных учреждений, некоммерческих организаций, субъектов малого и среднего бизнеса в предоставл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 социальных услуг в сфере социального обслуживания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1B12E4" w:rsidRPr="001B12E4" w:rsidTr="006958C9">
        <w:trPr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1B12E4" w:rsidP="006958C9">
            <w:pPr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лиц, освободи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шихся из мест лишения своб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ды, и лиц, осужденных без из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ляции от общества и получи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ших государственные услуги по содействию в поиске работы, организации общественных и временных работ и временного трудоустройства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01" w:type="dxa"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112</w:t>
            </w:r>
          </w:p>
        </w:tc>
      </w:tr>
      <w:tr w:rsidR="001B12E4" w:rsidRPr="001B12E4" w:rsidTr="006958C9">
        <w:trPr>
          <w:trHeight w:val="273"/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1B12E4" w:rsidP="006958C9">
            <w:pPr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социально орие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тированных некоммерческих организаций, принявших уч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стие в конкурсе на получение государственной поддержки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1" w:type="dxa"/>
          </w:tcPr>
          <w:p w:rsidR="00AD5CE1" w:rsidRPr="001B12E4" w:rsidRDefault="00AD5CE1" w:rsidP="006958C9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6958C9" w:rsidRDefault="006958C9" w:rsidP="006958C9">
      <w:pPr>
        <w:spacing w:after="0" w:line="240" w:lineRule="auto"/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53"/>
        <w:gridCol w:w="1418"/>
        <w:gridCol w:w="1275"/>
        <w:gridCol w:w="1134"/>
        <w:gridCol w:w="1134"/>
        <w:gridCol w:w="1008"/>
        <w:gridCol w:w="801"/>
        <w:gridCol w:w="300"/>
      </w:tblGrid>
      <w:tr w:rsidR="006958C9" w:rsidRPr="001B12E4" w:rsidTr="006958C9">
        <w:trPr>
          <w:gridAfter w:val="1"/>
          <w:wAfter w:w="300" w:type="dxa"/>
          <w:trHeight w:val="84"/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58C9" w:rsidRPr="001B12E4" w:rsidRDefault="00695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6958C9" w:rsidRPr="001B12E4" w:rsidRDefault="006958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2E4" w:rsidRPr="001B12E4" w:rsidTr="006958C9">
        <w:trPr>
          <w:gridAfter w:val="1"/>
          <w:wAfter w:w="300" w:type="dxa"/>
          <w:trHeight w:val="126"/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1B12E4" w:rsidP="00695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законопроектов, в эк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пертизе которых приняли уч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стие представители социально ориентированных некоммерч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организаций, в общем к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личестве разработанных зак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нопроектов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1" w:type="dxa"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1B12E4" w:rsidRPr="001B12E4" w:rsidTr="006958C9">
        <w:trPr>
          <w:gridAfter w:val="1"/>
          <w:wAfter w:w="300" w:type="dxa"/>
          <w:trHeight w:val="1414"/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1B12E4" w:rsidP="00695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в полном объ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 компенсацией отдельных к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тегорий граждан для оплаты взноса на капитальный ремонт общего имущества в многоква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тирном доме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01" w:type="dxa"/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280</w:t>
            </w:r>
          </w:p>
        </w:tc>
      </w:tr>
      <w:tr w:rsidR="006958C9" w:rsidRPr="001B12E4" w:rsidTr="006958C9">
        <w:trPr>
          <w:trHeight w:val="107"/>
          <w:jc w:val="center"/>
        </w:trPr>
        <w:tc>
          <w:tcPr>
            <w:tcW w:w="36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CE1" w:rsidRPr="001B12E4" w:rsidRDefault="001B12E4" w:rsidP="00695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r w:rsidR="00AD5CE1"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уровня бедности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CE1" w:rsidRPr="001B12E4" w:rsidRDefault="00AD5CE1" w:rsidP="00695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2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CE1" w:rsidRPr="001B12E4" w:rsidRDefault="00AD5CE1" w:rsidP="00695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CE1" w:rsidRPr="001B12E4" w:rsidRDefault="00AD5CE1" w:rsidP="00695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CE1" w:rsidRPr="001B12E4" w:rsidRDefault="00AD5CE1" w:rsidP="00695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CE1" w:rsidRPr="001B12E4" w:rsidRDefault="00AD5CE1" w:rsidP="00695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D5CE1" w:rsidRPr="001B12E4" w:rsidRDefault="00AD5CE1" w:rsidP="00695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958C9" w:rsidRPr="001B12E4" w:rsidRDefault="006958C9" w:rsidP="006958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AD5CE1" w:rsidRPr="00AE6C56" w:rsidRDefault="00AD5CE1" w:rsidP="00AD5CE1">
      <w:pPr>
        <w:pStyle w:val="ConsPlusNormal"/>
        <w:ind w:right="-425"/>
        <w:jc w:val="right"/>
        <w:rPr>
          <w:rFonts w:ascii="Times New Roman" w:hAnsi="Times New Roman" w:cs="Times New Roman"/>
          <w:sz w:val="28"/>
          <w:szCs w:val="28"/>
        </w:rPr>
      </w:pPr>
    </w:p>
    <w:p w:rsidR="00AD5CE1" w:rsidRPr="006958C9" w:rsidRDefault="00AD5CE1" w:rsidP="006958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8C9">
        <w:rPr>
          <w:rFonts w:ascii="Times New Roman" w:hAnsi="Times New Roman" w:cs="Times New Roman"/>
          <w:sz w:val="28"/>
          <w:szCs w:val="28"/>
        </w:rPr>
        <w:t>12) дополнить приложением № 4 к Программе следующего содержания:</w:t>
      </w:r>
    </w:p>
    <w:p w:rsidR="00AD5CE1" w:rsidRPr="006958C9" w:rsidRDefault="00AD5CE1" w:rsidP="006958C9">
      <w:pPr>
        <w:tabs>
          <w:tab w:val="left" w:pos="570"/>
          <w:tab w:val="right" w:pos="992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CE1" w:rsidRPr="006958C9" w:rsidRDefault="001C09D4" w:rsidP="006958C9">
      <w:pPr>
        <w:tabs>
          <w:tab w:val="left" w:pos="570"/>
          <w:tab w:val="right" w:pos="9921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D5CE1" w:rsidRP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6958C9" w:rsidRDefault="00AD5CE1" w:rsidP="006958C9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программе </w:t>
      </w:r>
    </w:p>
    <w:p w:rsidR="006958C9" w:rsidRDefault="00AD5CE1" w:rsidP="006958C9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Тыва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9D4" w:rsidRP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</w:t>
      </w:r>
    </w:p>
    <w:p w:rsidR="00AD5CE1" w:rsidRPr="006958C9" w:rsidRDefault="00AD5CE1" w:rsidP="006958C9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граждан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Ты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 2017-</w:t>
      </w:r>
      <w:r w:rsidRP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</w:t>
      </w:r>
      <w:r w:rsidR="001C09D4" w:rsidRP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5CE1" w:rsidRDefault="00AD5CE1" w:rsidP="006958C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58C9" w:rsidRPr="006958C9" w:rsidRDefault="006958C9" w:rsidP="006958C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CE1" w:rsidRPr="006958C9" w:rsidRDefault="006958C9" w:rsidP="00695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</w:p>
    <w:p w:rsidR="006958C9" w:rsidRDefault="00AD5CE1" w:rsidP="00695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предоставления субсидий из 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республиканского </w:t>
      </w: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бюджета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958C9" w:rsidRDefault="00AD5CE1" w:rsidP="00695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местным </w:t>
      </w: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бюджетам 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Тыва </w:t>
      </w:r>
      <w:proofErr w:type="gramStart"/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</w:t>
      </w:r>
      <w:proofErr w:type="gramEnd"/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расходны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6958C9" w:rsidRDefault="00AD5CE1" w:rsidP="00695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обязательств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 xml:space="preserve">а, </w:t>
      </w: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связанных</w:t>
      </w:r>
      <w:r w:rsid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 реализацией </w:t>
      </w:r>
      <w:r w:rsidRPr="006958C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</w:t>
      </w:r>
    </w:p>
    <w:p w:rsidR="006958C9" w:rsidRDefault="00AD5CE1" w:rsidP="00695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федеральной целевой программы </w:t>
      </w:r>
      <w:r w:rsidR="001C09D4" w:rsidRPr="006958C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Увековечение</w:t>
      </w:r>
      <w:r w:rsid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памяти </w:t>
      </w:r>
    </w:p>
    <w:p w:rsidR="00AD5CE1" w:rsidRPr="006958C9" w:rsidRDefault="00AD5CE1" w:rsidP="00695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погибших при защите Оте</w:t>
      </w:r>
      <w:r w:rsid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чества на 2019-</w:t>
      </w:r>
      <w:r w:rsidRPr="0069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2024 годы</w:t>
      </w:r>
      <w:r w:rsidR="001C09D4" w:rsidRPr="006958C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D5CE1" w:rsidRPr="006958C9" w:rsidRDefault="00AD5CE1" w:rsidP="00695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CE1" w:rsidRPr="00DA5C5A" w:rsidRDefault="00AD5CE1" w:rsidP="006958C9">
      <w:pPr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</w:t>
      </w:r>
      <w:r w:rsidRPr="00DA5C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Pr="00DA5C5A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</w:t>
      </w:r>
      <w:r w:rsidR="00E0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условия и порядок предоставления су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сидий из </w:t>
      </w:r>
      <w:r w:rsidRPr="00DA5C5A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Pr="00DA5C5A">
        <w:rPr>
          <w:rFonts w:ascii="Times New Roman" w:eastAsia="Times New Roman" w:hAnsi="Times New Roman" w:cs="Times New Roman"/>
          <w:sz w:val="28"/>
          <w:szCs w:val="28"/>
        </w:rPr>
        <w:t xml:space="preserve">местным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бюджетам</w:t>
      </w:r>
      <w:r w:rsidRPr="00DA5C5A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в целях </w:t>
      </w:r>
      <w:proofErr w:type="spellStart"/>
      <w:r w:rsidRPr="00DA5C5A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A5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расходных обязательств, связанных с реализацией мероприятий федеральной целевой программы </w:t>
      </w:r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Увековечивание памяти погибших при защи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 Отчества на 2019-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2024 годы</w:t>
      </w:r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субсидии).</w:t>
      </w:r>
    </w:p>
    <w:p w:rsidR="00AD5CE1" w:rsidRPr="00DA5C5A" w:rsidRDefault="00AD5CE1" w:rsidP="006958C9">
      <w:pPr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 предоставляются на осуществление следующих мероприятий:</w:t>
      </w:r>
    </w:p>
    <w:p w:rsidR="00AD5CE1" w:rsidRPr="00DA5C5A" w:rsidRDefault="006958C9" w:rsidP="006958C9">
      <w:pPr>
        <w:widowControl w:val="0"/>
        <w:tabs>
          <w:tab w:val="left" w:pos="1047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восстановление (ремонт, реставрация, благоустройство) воинских зах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ронений на территории Российской Федерации;</w:t>
      </w:r>
    </w:p>
    <w:p w:rsidR="00AD5CE1" w:rsidRPr="00DA5C5A" w:rsidRDefault="00AD5CE1" w:rsidP="006958C9">
      <w:pPr>
        <w:widowControl w:val="0"/>
        <w:tabs>
          <w:tab w:val="left" w:pos="1101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установка мемориальных знаков;</w:t>
      </w:r>
    </w:p>
    <w:p w:rsidR="00AD5CE1" w:rsidRPr="00DA5C5A" w:rsidRDefault="00AD5CE1" w:rsidP="006958C9">
      <w:pPr>
        <w:widowControl w:val="0"/>
        <w:tabs>
          <w:tab w:val="left" w:pos="1071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нанесение имен (воинских званий, фамилий и инициалов) погибших при защите Отечества на мемориальные сооружения воинских захоронений по месту з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хоронения.</w:t>
      </w:r>
    </w:p>
    <w:p w:rsidR="00AD5CE1" w:rsidRDefault="00AD5CE1" w:rsidP="006958C9">
      <w:pPr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Субсидии предоставляются </w:t>
      </w:r>
      <w:r w:rsidRPr="00DA5C5A">
        <w:rPr>
          <w:rFonts w:ascii="Times New Roman" w:eastAsia="Times New Roman" w:hAnsi="Times New Roman" w:cs="Times New Roman"/>
          <w:sz w:val="28"/>
          <w:szCs w:val="28"/>
        </w:rPr>
        <w:t xml:space="preserve">местным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бюджетам в пределах бюджетных ассигнований, предусмотренных в республиканском бюджете </w:t>
      </w:r>
      <w:r w:rsidR="00E0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Тыва </w:t>
      </w:r>
      <w:r w:rsidR="006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 соответствующий год и плановый период. </w:t>
      </w:r>
    </w:p>
    <w:p w:rsidR="00AD5CE1" w:rsidRPr="009D0C0A" w:rsidRDefault="00AD5CE1" w:rsidP="006958C9">
      <w:pPr>
        <w:widowControl w:val="0"/>
        <w:numPr>
          <w:ilvl w:val="0"/>
          <w:numId w:val="2"/>
        </w:numPr>
        <w:tabs>
          <w:tab w:val="left" w:pos="1028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Субсидии предоставляются на </w:t>
      </w:r>
      <w:proofErr w:type="spellStart"/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софинансирование</w:t>
      </w:r>
      <w:proofErr w:type="spellEnd"/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указанных в пункте 2 настоящ</w:t>
      </w:r>
      <w:r w:rsidRPr="009D0C0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9D0C0A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мероприятий, проводимых в отношении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воинских захорон</w:t>
      </w:r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ний, состоящих на государственном учете, либо в отношении воинских захорон</w:t>
      </w:r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ний, вновь обустраиваемых на территориях муниципальных образований (далее 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D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мероприятия), на следующих условиях:</w:t>
      </w:r>
    </w:p>
    <w:p w:rsidR="00AD5CE1" w:rsidRPr="00DA5C5A" w:rsidRDefault="006958C9" w:rsidP="006958C9">
      <w:pPr>
        <w:widowControl w:val="0"/>
        <w:tabs>
          <w:tab w:val="left" w:pos="1057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утвержденных муниципальных целевых программ либо норм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тивных правовых актов муниципального образования, устанавливающих расходные обязательства, а также утверждающих перечень мероприятий, в целях </w:t>
      </w:r>
      <w:proofErr w:type="spellStart"/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вания</w:t>
      </w:r>
      <w:proofErr w:type="spellEnd"/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которых предоставляются субсидии;</w:t>
      </w:r>
    </w:p>
    <w:p w:rsidR="00AD5CE1" w:rsidRPr="00DA5C5A" w:rsidRDefault="006958C9" w:rsidP="006958C9">
      <w:pPr>
        <w:widowControl w:val="0"/>
        <w:tabs>
          <w:tab w:val="left" w:pos="1071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путем использования государственной интегрированной и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формационной системы управления общественными финансами </w:t>
      </w:r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Электронный бюджет</w:t>
      </w:r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соглашения между органом исполнительной власти Республики Тыва и руководител</w:t>
      </w:r>
      <w:r w:rsidR="006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</w:t>
      </w:r>
      <w:r w:rsidR="006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</w:t>
      </w:r>
      <w:r w:rsidR="006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предоставлении субсидии в соотве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ствии с пунктом 10 Правил формирования, предоставления и распределения субс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дий из федерального бюджета бюджетам субъектов Российской Федерации, утве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жденных постановлением Правительства Российской Федерации от 30 сентября 2014 г. № 999 </w:t>
      </w:r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формировании, предоставлении и</w:t>
      </w:r>
      <w:proofErr w:type="gramEnd"/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распределении</w:t>
      </w:r>
      <w:proofErr w:type="gramEnd"/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субсидий из ф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дерального бюджета бюджетам субъектов Российской Федерации</w:t>
      </w:r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соотве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соглашение, Правила).</w:t>
      </w:r>
    </w:p>
    <w:p w:rsidR="00AD5CE1" w:rsidRPr="00DA5C5A" w:rsidRDefault="00AD5CE1" w:rsidP="006958C9">
      <w:pPr>
        <w:widowControl w:val="0"/>
        <w:tabs>
          <w:tab w:val="left" w:pos="1028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Критериями отбора муниципальных образований для предоставления субсидий являются:</w:t>
      </w:r>
    </w:p>
    <w:p w:rsidR="00AD5CE1" w:rsidRPr="00DA5C5A" w:rsidRDefault="00AD5CE1" w:rsidP="006958C9">
      <w:pPr>
        <w:widowControl w:val="0"/>
        <w:tabs>
          <w:tab w:val="left" w:pos="1057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направление заявки по форме рекомендованной Министерством обороны Российской Федерации. </w:t>
      </w:r>
    </w:p>
    <w:p w:rsidR="00AD5CE1" w:rsidRPr="00DA5C5A" w:rsidRDefault="00AD5CE1" w:rsidP="006958C9">
      <w:pPr>
        <w:widowControl w:val="0"/>
        <w:tabs>
          <w:tab w:val="left" w:pos="1057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наличие на территории муниципального образования Республики Тыва воинских захоронений, указанных в статье 3 Закона Российской Федерации 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увековечении памяти погибших при защите Отечества</w:t>
      </w:r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требующих реализации хотя бы одного из мероприятий, при этом приоритет отдается муниципальным обр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зованиям, на территориях которых захоронены защитники Отечества</w:t>
      </w:r>
      <w:r w:rsidR="006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погибши</w:t>
      </w:r>
      <w:r w:rsidR="006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В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еликой Отечественной войны 1941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-1945 годов;</w:t>
      </w:r>
      <w:proofErr w:type="gramEnd"/>
    </w:p>
    <w:p w:rsidR="00AD5CE1" w:rsidRPr="00DA5C5A" w:rsidRDefault="006958C9" w:rsidP="006958C9">
      <w:pPr>
        <w:widowControl w:val="0"/>
        <w:spacing w:after="0" w:line="240" w:lineRule="auto"/>
        <w:ind w:firstLine="10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="00AD5CE1"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наличие обоснования необходимости реализации мероприятий с привл</w:t>
      </w:r>
      <w:r w:rsidR="00AD5CE1"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="00AD5CE1"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чением средств республиканского и федерального бюджет</w:t>
      </w:r>
      <w:r w:rsidR="006941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r w:rsidR="00AD5CE1"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D5CE1" w:rsidRPr="00DA5C5A" w:rsidRDefault="00AD5CE1" w:rsidP="006958C9">
      <w:pPr>
        <w:widowControl w:val="0"/>
        <w:tabs>
          <w:tab w:val="left" w:pos="1028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субсидии осуществляется на основании соглашения, к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торое должно содержать положения, предусмотренные пунктом 10 Правил, за и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ключением подпунктов </w:t>
      </w:r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Start"/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1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указанного пункта.</w:t>
      </w:r>
    </w:p>
    <w:p w:rsidR="00AD5CE1" w:rsidRPr="00DA5C5A" w:rsidRDefault="00AD5CE1" w:rsidP="006958C9">
      <w:pPr>
        <w:widowControl w:val="0"/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Соглашение и дополнительные соглашения к нему, предусматривающие внесение в него изменений и его расторжение, заключаются в соответствии с тип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выми формами, утверждаемыми Министерством финансов Российской Федерации.</w:t>
      </w:r>
    </w:p>
    <w:p w:rsidR="00AD5CE1" w:rsidRPr="00DA5C5A" w:rsidRDefault="00AD5CE1" w:rsidP="006958C9">
      <w:pPr>
        <w:widowControl w:val="0"/>
        <w:tabs>
          <w:tab w:val="left" w:pos="1038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Внесение в соглашение изменений, предусматривающих ухудшение зн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лось невозможным вследствие обстоятельств непреодолимой силы, изменения зн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чений целевых индикаторов и показателей Федеральной целевой программы </w:t>
      </w:r>
      <w:r w:rsidR="001C09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ковечение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памяти погибших</w:t>
      </w:r>
      <w:r w:rsidR="006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защите Отечества на 2019-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2024 годы</w:t>
      </w:r>
      <w:r w:rsidR="001C09D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в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случае существенного (более чем</w:t>
      </w:r>
      <w:proofErr w:type="gram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 процентов) сокращения размера субсидии.</w:t>
      </w:r>
    </w:p>
    <w:p w:rsidR="00AD5CE1" w:rsidRDefault="00AD5CE1" w:rsidP="006958C9">
      <w:pPr>
        <w:widowControl w:val="0"/>
        <w:tabs>
          <w:tab w:val="left" w:pos="1033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субсидии, предоставляемой бюджету </w:t>
      </w:r>
      <w:proofErr w:type="spell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-го муниципального обр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зования Республики Тыва на соответствующий год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Q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определяется пропорци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нально количественной оценке затрат на реализацию мероприятий, в том числе с учетом предельного уровня </w:t>
      </w:r>
      <w:proofErr w:type="spell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 формуле:</w:t>
      </w:r>
    </w:p>
    <w:p w:rsidR="006958C9" w:rsidRDefault="006958C9" w:rsidP="006958C9">
      <w:pPr>
        <w:widowControl w:val="0"/>
        <w:tabs>
          <w:tab w:val="left" w:pos="1033"/>
        </w:tabs>
        <w:spacing w:after="0" w:line="240" w:lineRule="auto"/>
        <w:ind w:firstLine="10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CE1" w:rsidRPr="0069414C" w:rsidRDefault="006958C9" w:rsidP="0069414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6"/>
            <w:szCs w:val="26"/>
            <w:lang w:eastAsia="ru-RU" w:bidi="ru-RU"/>
          </w:rPr>
          <m:t>∁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6"/>
            <w:szCs w:val="26"/>
            <w:lang w:eastAsia="ru-RU" w:bidi="ru-RU"/>
          </w:rPr>
          <m:t>1=</m:t>
        </m:r>
        <m:d>
          <m:dPr>
            <m:ctrlP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 w:bidi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 w:bidi="ru-RU"/>
                  </w:rPr>
                  <m:t>∁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 w:bidi="ru-RU"/>
                  </w:rPr>
                  <m:t>P</m:t>
                </m:r>
              </m:den>
            </m:f>
            <m:r>
              <m:rPr>
                <m:sty m:val="p"/>
              </m:r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m:t>×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 w:bidi="ru-RU"/>
              </w:rPr>
              <m:t>O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m:t>+</m:t>
            </m:r>
            <m:f>
              <m:fPr>
                <m:ctrlP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 w:bidi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 w:bidi="ru-RU"/>
                  </w:rPr>
                  <m:t>∁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 w:eastAsia="ru-RU" w:bidi="ru-RU"/>
                  </w:rPr>
                  <m:t>E</m:t>
                </m:r>
              </m:den>
            </m:f>
            <m:r>
              <m:rPr>
                <m:sty m:val="p"/>
              </m:r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m:t>×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 w:bidi="ru-RU"/>
              </w:rPr>
              <m:t>R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m:t>+</m:t>
            </m:r>
            <m:f>
              <m:fPr>
                <m:ctrlPr>
                  <w:rPr>
                    <w:rFonts w:ascii="Cambria Math" w:eastAsia="Times New Roman" w:hAnsi="Times New Roman" w:cs="Times New Roman"/>
                    <w:color w:val="000000"/>
                    <w:sz w:val="26"/>
                    <w:szCs w:val="26"/>
                    <w:lang w:eastAsia="ru-RU" w:bidi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 w:bidi="ru-RU"/>
                  </w:rPr>
                  <m:t>∁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 w:bidi="ru-RU"/>
                  </w:rPr>
                  <m:t>D</m:t>
                </m:r>
              </m:den>
            </m:f>
            <m:r>
              <m:rPr>
                <m:sty m:val="p"/>
              </m:r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m:t>×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 w:bidi="ru-RU"/>
              </w:rPr>
              <m:t>T</m:t>
            </m:r>
          </m:e>
        </m:d>
        <m:r>
          <m:rPr>
            <m:sty m:val="p"/>
          </m:rP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 w:bidi="ru-RU"/>
          </w:rPr>
          <m:t>×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6"/>
            <w:szCs w:val="26"/>
            <w:lang w:val="en-US" w:eastAsia="ru-RU" w:bidi="ru-RU"/>
          </w:rPr>
          <m:t>K</m:t>
        </m:r>
        <m:r>
          <m:rPr>
            <m:sty m:val="p"/>
          </m:rP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 w:bidi="ru-RU"/>
          </w:rPr>
          <m:t>×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6"/>
            <w:szCs w:val="26"/>
            <w:lang w:val="en-US" w:eastAsia="ru-RU" w:bidi="ru-RU"/>
          </w:rPr>
          <m:t>PK</m:t>
        </m:r>
      </m:oMath>
      <w:r w:rsidR="00694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где: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 бюджетных ассигнований, предусмотренных в республиканском бюджете </w:t>
      </w:r>
      <w:r w:rsidR="006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Тыва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соответствующий финансовый год для предоставл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субсидий на реализацию мероприятий;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количественная оценка затрат на реализацию мероприятий по восстановл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(ремонту, реставрации, благоустройству) воинских захоронений, запланир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ванных к ремонту на территории Республики Тыва в целом на соответствующий год, в соответствии с утвержденными целевыми индикаторами и показателями ре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6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лизации п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рограммы;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количественная оценка затрат на реализацию мероприятий по восстановл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(ремонту, реставрации, благоустройству) воинских захоронений, запланир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ванных к ремонту на территории </w:t>
      </w:r>
      <w:proofErr w:type="spell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-го муниципального образования Республики Т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 на соответствующий год, в соответствии с утвержденными целевыми индикат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рами и показат</w:t>
      </w:r>
      <w:r w:rsidR="006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елями реализации муниципальной п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рограммы;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количественная</w:t>
      </w:r>
      <w:proofErr w:type="gram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оценка затрат на реализацию мероприятий по нанесению имен погибших при защите Отечества, запланированных к нанесению на мемор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альные сооружения воинских захоронений по месту захоронения в целом на терр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тории Республики Тыва на соответствующий год, в соответствии с утвержденными целевыми индикаторами и показателями реализации </w:t>
      </w:r>
      <w:r w:rsidR="0060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рограммы;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R</w:t>
      </w:r>
      <w:r w:rsidR="0073617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="007361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количественная</w:t>
      </w:r>
      <w:proofErr w:type="gramEnd"/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оценка затрат на реализацию мероприятий по нанесению имен погибших при защите Отечества, запланированных к нанесению на мемор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альные сооружения воинских захоронений по месту захоронения на территории </w:t>
      </w:r>
      <w:proofErr w:type="spellStart"/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-го муниципального образования Республики Тыва на соответствующий год, в соотве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ствии с утвержденными целевыми индикаторами и показателями реализации мун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ципальной Программы;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количественная</w:t>
      </w:r>
      <w:proofErr w:type="gram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оценка затрат на реализацию мероприятий по установке мемориальных знаков, запланированных в Республике Тыва в целом на соответс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вующий год, в соответствии с утвержденными целевыми индикаторами и показат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лями реализации Программы;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количественная</w:t>
      </w:r>
      <w:proofErr w:type="gram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оценка затрат на реализацию мероприятий по установке мемориальных знаков, запланированных в </w:t>
      </w:r>
      <w:proofErr w:type="spell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 муниципальном образовании Респу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лики Тыва на соответствующий год, в соответствии с утвержденными целевыми и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дикаторами и показателями реализации муниципальной Программы;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коэффициент</w:t>
      </w:r>
      <w:proofErr w:type="gram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уровня </w:t>
      </w:r>
      <w:proofErr w:type="spell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расходного обязательства </w:t>
      </w:r>
      <w:proofErr w:type="spell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-го субъекта Российской Федерации из федерального бюджета при условии, что указа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ный коэффициент не превышает предельного уровня </w:t>
      </w:r>
      <w:proofErr w:type="spell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расходного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обязательства </w:t>
      </w:r>
      <w:proofErr w:type="spell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-го субъекта Российской Федерации из федерального бюджета, опр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деляемого в соответствии с пунктом 13 Правил;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PK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региональный коэффициент. Для субъектов Российской Федерации, вх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дящих в состав приоритетных территорий опережающего развития, принимается </w:t>
      </w: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равным</w:t>
      </w:r>
      <w:proofErr w:type="gram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1,3, для остальных 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равен 1;</w:t>
      </w:r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</w:t>
      </w: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</w:t>
      </w:r>
      <w:proofErr w:type="gramEnd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73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порядковый номер муниципального образования Республики Тыва.</w:t>
      </w:r>
    </w:p>
    <w:p w:rsidR="00AD5CE1" w:rsidRDefault="00AD5CE1" w:rsidP="00AD5CE1">
      <w:pPr>
        <w:widowControl w:val="0"/>
        <w:tabs>
          <w:tab w:val="left" w:pos="11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 Республики Тыва.</w:t>
      </w:r>
    </w:p>
    <w:p w:rsidR="00AD5CE1" w:rsidRPr="00DA5C5A" w:rsidRDefault="00AD5CE1" w:rsidP="00AD5CE1">
      <w:pPr>
        <w:widowControl w:val="0"/>
        <w:tabs>
          <w:tab w:val="left" w:pos="11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Эффективность использования субсидий оценивается по результатам до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тижения следующих целевых индикаторов и показателей реализации Программы в отчетном году в соответствии с заключенными соглашениями:</w:t>
      </w:r>
    </w:p>
    <w:p w:rsidR="00AD5CE1" w:rsidRPr="00DA5C5A" w:rsidRDefault="00736170" w:rsidP="00AD5CE1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proofErr w:type="spellStart"/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невосстановленных</w:t>
      </w:r>
      <w:proofErr w:type="spellEnd"/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воинских захоронений (единиц);</w:t>
      </w:r>
    </w:p>
    <w:p w:rsidR="00AD5CE1" w:rsidRPr="00DA5C5A" w:rsidRDefault="00736170" w:rsidP="00AD5CE1">
      <w:pPr>
        <w:widowControl w:val="0"/>
        <w:tabs>
          <w:tab w:val="left" w:pos="11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 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установленных мемориальных знаков (единиц);</w:t>
      </w:r>
    </w:p>
    <w:p w:rsidR="00AD5CE1" w:rsidRDefault="00736170" w:rsidP="00AD5CE1">
      <w:pPr>
        <w:widowControl w:val="0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имен погибших при защите Отечества, нанесенных на мемор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AD5CE1"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альные сооружения воинских захоронений по месту захоронения (единиц).</w:t>
      </w:r>
    </w:p>
    <w:p w:rsidR="00AD5CE1" w:rsidRPr="00DA5C5A" w:rsidRDefault="00AD5CE1" w:rsidP="00AD5CE1">
      <w:pPr>
        <w:widowControl w:val="0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невыполнения в отчетном финансовом году муниципальными о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разованиями Республики Тыва обязательств по восстановлению (ремонту, реставр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ции, благоустройству) воинских захоронений на своей территории, а также по нан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сению имен захороненных воинов на мемориальные сооружения воинских захор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нений по месту захоронения более чем на 20 процентов Министерство труда и соц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альной политики Республики Тыва уменьшает на 10 процентов размер субсидии в очередном году.</w:t>
      </w:r>
      <w:proofErr w:type="gramEnd"/>
    </w:p>
    <w:p w:rsidR="00AD5CE1" w:rsidRPr="00DA5C5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Сокращенный размер субсидии подлежит перераспределению между участн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ками Программы, обеспечившими успешное выполнение мероприятий в отчетном году.</w:t>
      </w:r>
    </w:p>
    <w:p w:rsidR="00AD5CE1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Перераспределение субсидий на год, следующий за отчетным, может произв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диться в установленном порядке на основе анализа эффективности использования выделенных средств в отчетном году, проводимого Министерством труда и соц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альной политики Республики Тыва.</w:t>
      </w:r>
    </w:p>
    <w:p w:rsidR="00AD5CE1" w:rsidRPr="009D0C0A" w:rsidRDefault="00AD5CE1" w:rsidP="00AD5C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 соблюдением муниципальными образованиями Республики Тыва условий предоставления субсидий осуществляется Министерством труда и с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циальной политики Республики Тыва и республиканским органом исполнительной власти, осуществляющим функции по контролю и надзору в финансово бюджетной сфере</w:t>
      </w:r>
      <w:proofErr w:type="gramStart"/>
      <w:r w:rsidRPr="00DA5C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1C09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2" w:name="_GoBack"/>
      <w:bookmarkEnd w:id="2"/>
      <w:proofErr w:type="gramEnd"/>
    </w:p>
    <w:p w:rsidR="00AD5CE1" w:rsidRDefault="00AD5CE1" w:rsidP="00736170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5C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5C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65C0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F65C0A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F65C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5C0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65C0A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1C09D4">
        <w:rPr>
          <w:rFonts w:ascii="Times New Roman" w:hAnsi="Times New Roman" w:cs="Times New Roman"/>
          <w:sz w:val="28"/>
          <w:szCs w:val="28"/>
        </w:rPr>
        <w:t>«</w:t>
      </w:r>
      <w:r w:rsidRPr="00F65C0A">
        <w:rPr>
          <w:rFonts w:ascii="Times New Roman" w:hAnsi="Times New Roman" w:cs="Times New Roman"/>
          <w:sz w:val="28"/>
          <w:szCs w:val="28"/>
        </w:rPr>
        <w:t>Интернет</w:t>
      </w:r>
      <w:r w:rsidR="001C09D4">
        <w:rPr>
          <w:rFonts w:ascii="Times New Roman" w:hAnsi="Times New Roman" w:cs="Times New Roman"/>
          <w:sz w:val="28"/>
          <w:szCs w:val="28"/>
        </w:rPr>
        <w:t>»</w:t>
      </w:r>
      <w:r w:rsidRPr="00F65C0A">
        <w:rPr>
          <w:rFonts w:ascii="Times New Roman" w:hAnsi="Times New Roman" w:cs="Times New Roman"/>
          <w:sz w:val="28"/>
          <w:szCs w:val="28"/>
        </w:rPr>
        <w:t>.</w:t>
      </w:r>
    </w:p>
    <w:p w:rsidR="00AD5CE1" w:rsidRPr="00F65C0A" w:rsidRDefault="00AD5CE1" w:rsidP="0073617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5CE1" w:rsidRPr="00F65C0A" w:rsidRDefault="00AD5CE1" w:rsidP="0073617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5CE1" w:rsidRPr="00F65C0A" w:rsidRDefault="00AD5CE1" w:rsidP="0073617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5CE1" w:rsidRDefault="00736170" w:rsidP="00736170">
      <w:pPr>
        <w:pStyle w:val="ConsPlusNormal"/>
        <w:tabs>
          <w:tab w:val="left" w:pos="836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</w:t>
      </w:r>
      <w:r w:rsidR="00AD5CE1" w:rsidRPr="00F65C0A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AD5CE1" w:rsidRPr="00F65C0A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AD5CE1" w:rsidSect="001B1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8B" w:rsidRPr="00B5793C" w:rsidRDefault="00C9018B" w:rsidP="00B5793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9018B" w:rsidRPr="00B5793C" w:rsidRDefault="00C9018B" w:rsidP="00B5793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26" w:rsidRDefault="009D572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26" w:rsidRDefault="009D572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26" w:rsidRDefault="009D57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8B" w:rsidRPr="00B5793C" w:rsidRDefault="00C9018B" w:rsidP="00B5793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9018B" w:rsidRPr="00B5793C" w:rsidRDefault="00C9018B" w:rsidP="00B5793C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26" w:rsidRDefault="009D57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490"/>
    </w:sdtPr>
    <w:sdtEndPr>
      <w:rPr>
        <w:rFonts w:ascii="Times New Roman" w:hAnsi="Times New Roman" w:cs="Times New Roman"/>
        <w:sz w:val="24"/>
        <w:szCs w:val="24"/>
      </w:rPr>
    </w:sdtEndPr>
    <w:sdtContent>
      <w:p w:rsidR="009D5726" w:rsidRPr="00B5793C" w:rsidRDefault="0002326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7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5726" w:rsidRPr="00B579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0F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26" w:rsidRDefault="009D57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D53"/>
    <w:multiLevelType w:val="multilevel"/>
    <w:tmpl w:val="6DD26D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684C61"/>
    <w:multiLevelType w:val="hybridMultilevel"/>
    <w:tmpl w:val="87462B8E"/>
    <w:lvl w:ilvl="0" w:tplc="3BB63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080A80"/>
    <w:multiLevelType w:val="hybridMultilevel"/>
    <w:tmpl w:val="EDBE24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45db2e-1608-4592-b04a-38bfecf74a67"/>
  </w:docVars>
  <w:rsids>
    <w:rsidRoot w:val="00AD5CE1"/>
    <w:rsid w:val="0002326D"/>
    <w:rsid w:val="00052B09"/>
    <w:rsid w:val="000B0FC9"/>
    <w:rsid w:val="000D3075"/>
    <w:rsid w:val="001B12E4"/>
    <w:rsid w:val="001C09D4"/>
    <w:rsid w:val="00240604"/>
    <w:rsid w:val="00450735"/>
    <w:rsid w:val="0051505D"/>
    <w:rsid w:val="00547F14"/>
    <w:rsid w:val="00574799"/>
    <w:rsid w:val="00583B51"/>
    <w:rsid w:val="005C2102"/>
    <w:rsid w:val="005D612B"/>
    <w:rsid w:val="005D7600"/>
    <w:rsid w:val="00600A56"/>
    <w:rsid w:val="00675D57"/>
    <w:rsid w:val="00677DBA"/>
    <w:rsid w:val="0069414C"/>
    <w:rsid w:val="006958C9"/>
    <w:rsid w:val="006D67E8"/>
    <w:rsid w:val="00736170"/>
    <w:rsid w:val="007B2FB1"/>
    <w:rsid w:val="007C145F"/>
    <w:rsid w:val="007C7D5C"/>
    <w:rsid w:val="00842098"/>
    <w:rsid w:val="00860CA9"/>
    <w:rsid w:val="008D7C5F"/>
    <w:rsid w:val="009D5726"/>
    <w:rsid w:val="009D74DC"/>
    <w:rsid w:val="00A534FB"/>
    <w:rsid w:val="00AC574D"/>
    <w:rsid w:val="00AD5CE1"/>
    <w:rsid w:val="00AF6590"/>
    <w:rsid w:val="00B25E35"/>
    <w:rsid w:val="00B5793C"/>
    <w:rsid w:val="00B77037"/>
    <w:rsid w:val="00C810C9"/>
    <w:rsid w:val="00C9018B"/>
    <w:rsid w:val="00D40FB8"/>
    <w:rsid w:val="00D54670"/>
    <w:rsid w:val="00D67171"/>
    <w:rsid w:val="00DE0B14"/>
    <w:rsid w:val="00E075CC"/>
    <w:rsid w:val="00E26B8A"/>
    <w:rsid w:val="00EC67D2"/>
    <w:rsid w:val="00F4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E1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5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D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D5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E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AD5CE1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5CE1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D5CE1"/>
    <w:rPr>
      <w:color w:val="0000FF"/>
      <w:u w:val="single"/>
    </w:rPr>
  </w:style>
  <w:style w:type="paragraph" w:customStyle="1" w:styleId="msonormal0">
    <w:name w:val="msonormal"/>
    <w:basedOn w:val="a"/>
    <w:rsid w:val="00A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D5C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D5C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D5C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D5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D5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D5C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D5CE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D5C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D5C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D5CE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D5C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D5C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D5C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D5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D5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AD5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AD5CE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xl63">
    <w:name w:val="xl63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D5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AD5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D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CE1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D5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CE1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B5793C"/>
    <w:pPr>
      <w:ind w:left="720"/>
      <w:contextualSpacing/>
    </w:pPr>
  </w:style>
  <w:style w:type="table" w:styleId="ac">
    <w:name w:val="Table Grid"/>
    <w:basedOn w:val="a1"/>
    <w:uiPriority w:val="59"/>
    <w:rsid w:val="00695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E6656F160B915B981CC92DBB2D4B680BCC75B7CA9D7F9038C4BD4B6EE519D1C7EDB0FFECFF3FCF383D30FQ5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10398</Words>
  <Characters>59275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2020-02-03T11:08:00Z</cp:lastPrinted>
  <dcterms:created xsi:type="dcterms:W3CDTF">2020-02-03T11:09:00Z</dcterms:created>
  <dcterms:modified xsi:type="dcterms:W3CDTF">2020-02-03T11:10:00Z</dcterms:modified>
</cp:coreProperties>
</file>