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theme/themeOverride9.xml" ContentType="application/vnd.openxmlformats-officedocument.themeOverride+xml"/>
  <Override PartName="/word/charts/chart18.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56" w:rsidRDefault="001F2956" w:rsidP="001F2956">
      <w:pPr>
        <w:jc w:val="center"/>
        <w:rPr>
          <w:rFonts w:ascii="Times New Roman" w:eastAsia="Times New Roman" w:hAnsi="Times New Roman" w:cs="Times New Roman"/>
          <w:b/>
          <w:noProof/>
          <w:sz w:val="28"/>
          <w:szCs w:val="28"/>
        </w:rPr>
      </w:pPr>
    </w:p>
    <w:p w:rsidR="001F2956" w:rsidRDefault="001F2956" w:rsidP="001F2956">
      <w:pPr>
        <w:jc w:val="center"/>
        <w:rPr>
          <w:rFonts w:ascii="Times New Roman" w:eastAsia="Times New Roman" w:hAnsi="Times New Roman" w:cs="Times New Roman"/>
          <w:b/>
          <w:noProof/>
          <w:sz w:val="28"/>
          <w:szCs w:val="28"/>
        </w:rPr>
      </w:pPr>
    </w:p>
    <w:p w:rsidR="001F2956" w:rsidRDefault="001F2956" w:rsidP="001F2956">
      <w:pPr>
        <w:jc w:val="center"/>
        <w:rPr>
          <w:rFonts w:ascii="Times New Roman" w:hAnsi="Times New Roman" w:cs="Times New Roman"/>
          <w:sz w:val="24"/>
          <w:szCs w:val="24"/>
          <w:lang w:val="en-US"/>
        </w:rPr>
      </w:pPr>
    </w:p>
    <w:p w:rsidR="001F2956" w:rsidRPr="005347C3" w:rsidRDefault="001F2956" w:rsidP="001F2956">
      <w:pPr>
        <w:jc w:val="center"/>
        <w:rPr>
          <w:rFonts w:ascii="Times New Roman" w:hAnsi="Times New Roman" w:cs="Times New Roman"/>
          <w:b/>
          <w:sz w:val="36"/>
          <w:szCs w:val="36"/>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Pr>
          <w:rFonts w:ascii="Times New Roman" w:hAnsi="Times New Roman" w:cs="Times New Roman"/>
          <w:b/>
          <w:sz w:val="36"/>
          <w:szCs w:val="36"/>
        </w:rPr>
        <w:t>РАСПОРЯЖЕНИЕ</w:t>
      </w:r>
    </w:p>
    <w:p w:rsidR="001F2956" w:rsidRPr="004C14FF" w:rsidRDefault="001F2956" w:rsidP="001F2956">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4C14FF">
        <w:rPr>
          <w:rFonts w:ascii="Times New Roman" w:hAnsi="Times New Roman" w:cs="Times New Roman"/>
          <w:b/>
          <w:sz w:val="36"/>
          <w:szCs w:val="36"/>
        </w:rPr>
        <w:t>АЙТЫЫШКЫН</w:t>
      </w:r>
    </w:p>
    <w:p w:rsidR="00F55179" w:rsidRDefault="00F55179" w:rsidP="00BB5526">
      <w:pPr>
        <w:spacing w:after="0" w:line="240" w:lineRule="auto"/>
        <w:jc w:val="center"/>
        <w:rPr>
          <w:rFonts w:ascii="Times New Roman" w:hAnsi="Times New Roman" w:cs="Times New Roman"/>
          <w:sz w:val="28"/>
          <w:szCs w:val="28"/>
        </w:rPr>
      </w:pPr>
    </w:p>
    <w:p w:rsidR="00F55179" w:rsidRDefault="00F55179" w:rsidP="00BB5526">
      <w:pPr>
        <w:spacing w:after="0" w:line="240" w:lineRule="auto"/>
        <w:jc w:val="center"/>
        <w:rPr>
          <w:rFonts w:ascii="Times New Roman" w:hAnsi="Times New Roman" w:cs="Times New Roman"/>
          <w:sz w:val="28"/>
          <w:szCs w:val="28"/>
        </w:rPr>
      </w:pPr>
    </w:p>
    <w:p w:rsidR="00F55179" w:rsidRDefault="00486696" w:rsidP="0048669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17 мая 2023 г. № 305-р</w:t>
      </w:r>
    </w:p>
    <w:p w:rsidR="00486696" w:rsidRDefault="00486696" w:rsidP="0048669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F55179" w:rsidRDefault="00F55179" w:rsidP="00BB5526">
      <w:pPr>
        <w:spacing w:after="0" w:line="240" w:lineRule="auto"/>
        <w:jc w:val="center"/>
        <w:rPr>
          <w:rFonts w:ascii="Times New Roman" w:hAnsi="Times New Roman" w:cs="Times New Roman"/>
          <w:sz w:val="28"/>
          <w:szCs w:val="28"/>
        </w:rPr>
      </w:pPr>
    </w:p>
    <w:p w:rsidR="00BB5526" w:rsidRDefault="00BB5526" w:rsidP="00BB5526">
      <w:pPr>
        <w:spacing w:after="0" w:line="240" w:lineRule="auto"/>
        <w:jc w:val="center"/>
        <w:rPr>
          <w:rFonts w:ascii="Times New Roman" w:hAnsi="Times New Roman" w:cs="Times New Roman"/>
          <w:b/>
          <w:sz w:val="28"/>
          <w:szCs w:val="28"/>
        </w:rPr>
      </w:pPr>
      <w:bookmarkStart w:id="0" w:name="_GoBack"/>
      <w:r w:rsidRPr="00BB5526">
        <w:rPr>
          <w:rFonts w:ascii="Times New Roman" w:hAnsi="Times New Roman" w:cs="Times New Roman"/>
          <w:b/>
          <w:sz w:val="28"/>
          <w:szCs w:val="28"/>
        </w:rPr>
        <w:t xml:space="preserve">О Государственном докладе о состоянии </w:t>
      </w:r>
    </w:p>
    <w:p w:rsidR="00BB5526" w:rsidRDefault="00BB5526" w:rsidP="00BB5526">
      <w:pPr>
        <w:spacing w:after="0" w:line="240" w:lineRule="auto"/>
        <w:jc w:val="center"/>
        <w:rPr>
          <w:rFonts w:ascii="Times New Roman" w:hAnsi="Times New Roman" w:cs="Times New Roman"/>
          <w:b/>
          <w:sz w:val="28"/>
          <w:szCs w:val="28"/>
        </w:rPr>
      </w:pPr>
      <w:r w:rsidRPr="00BB5526">
        <w:rPr>
          <w:rFonts w:ascii="Times New Roman" w:hAnsi="Times New Roman" w:cs="Times New Roman"/>
          <w:b/>
          <w:sz w:val="28"/>
          <w:szCs w:val="28"/>
        </w:rPr>
        <w:t>здоровья</w:t>
      </w:r>
      <w:r>
        <w:rPr>
          <w:rFonts w:ascii="Times New Roman" w:hAnsi="Times New Roman" w:cs="Times New Roman"/>
          <w:b/>
          <w:sz w:val="28"/>
          <w:szCs w:val="28"/>
        </w:rPr>
        <w:t xml:space="preserve"> </w:t>
      </w:r>
      <w:r w:rsidRPr="00BB5526">
        <w:rPr>
          <w:rFonts w:ascii="Times New Roman" w:hAnsi="Times New Roman" w:cs="Times New Roman"/>
          <w:b/>
          <w:sz w:val="28"/>
          <w:szCs w:val="28"/>
        </w:rPr>
        <w:t>населения Республики</w:t>
      </w:r>
    </w:p>
    <w:p w:rsidR="00BB5526" w:rsidRPr="00BB5526" w:rsidRDefault="00BB5526" w:rsidP="00BB5526">
      <w:pPr>
        <w:spacing w:after="0" w:line="240" w:lineRule="auto"/>
        <w:jc w:val="center"/>
        <w:rPr>
          <w:rFonts w:ascii="Times New Roman" w:hAnsi="Times New Roman" w:cs="Times New Roman"/>
          <w:b/>
          <w:sz w:val="28"/>
          <w:szCs w:val="28"/>
        </w:rPr>
      </w:pPr>
      <w:r w:rsidRPr="00BB5526">
        <w:rPr>
          <w:rFonts w:ascii="Times New Roman" w:hAnsi="Times New Roman" w:cs="Times New Roman"/>
          <w:b/>
          <w:sz w:val="28"/>
          <w:szCs w:val="28"/>
        </w:rPr>
        <w:t xml:space="preserve"> Тыва в 2022 году</w:t>
      </w:r>
    </w:p>
    <w:bookmarkEnd w:id="0"/>
    <w:p w:rsidR="00BB5526" w:rsidRDefault="00BB5526" w:rsidP="00BB5526">
      <w:pPr>
        <w:spacing w:after="0" w:line="240" w:lineRule="auto"/>
        <w:jc w:val="center"/>
        <w:rPr>
          <w:rFonts w:ascii="Times New Roman" w:hAnsi="Times New Roman" w:cs="Times New Roman"/>
          <w:sz w:val="28"/>
          <w:szCs w:val="28"/>
        </w:rPr>
      </w:pPr>
    </w:p>
    <w:p w:rsidR="00BB5526" w:rsidRPr="00BB5526" w:rsidRDefault="00BB5526" w:rsidP="00BB5526">
      <w:pPr>
        <w:spacing w:after="0" w:line="240" w:lineRule="auto"/>
        <w:jc w:val="center"/>
        <w:rPr>
          <w:rFonts w:ascii="Times New Roman" w:hAnsi="Times New Roman" w:cs="Times New Roman"/>
          <w:sz w:val="28"/>
          <w:szCs w:val="28"/>
        </w:rPr>
      </w:pPr>
    </w:p>
    <w:p w:rsidR="00BB5526" w:rsidRPr="00BB5526" w:rsidRDefault="00BB5526" w:rsidP="00BB5526">
      <w:pPr>
        <w:spacing w:after="0" w:line="360" w:lineRule="atLeast"/>
        <w:ind w:firstLine="709"/>
        <w:jc w:val="both"/>
        <w:rPr>
          <w:rFonts w:ascii="Times New Roman" w:hAnsi="Times New Roman" w:cs="Times New Roman"/>
          <w:sz w:val="28"/>
          <w:szCs w:val="28"/>
        </w:rPr>
      </w:pPr>
      <w:r w:rsidRPr="00BB5526">
        <w:rPr>
          <w:rFonts w:ascii="Times New Roman" w:hAnsi="Times New Roman" w:cs="Times New Roman"/>
          <w:sz w:val="28"/>
          <w:szCs w:val="28"/>
        </w:rPr>
        <w:t xml:space="preserve">В соответствии со статьей 13 Конституционного закона Республики Тыва от </w:t>
      </w:r>
      <w:r w:rsidR="005D19D9">
        <w:rPr>
          <w:rFonts w:ascii="Times New Roman" w:hAnsi="Times New Roman" w:cs="Times New Roman"/>
          <w:sz w:val="28"/>
          <w:szCs w:val="28"/>
        </w:rPr>
        <w:t xml:space="preserve">    </w:t>
      </w:r>
      <w:r w:rsidRPr="00BB5526">
        <w:rPr>
          <w:rFonts w:ascii="Times New Roman" w:hAnsi="Times New Roman" w:cs="Times New Roman"/>
          <w:sz w:val="28"/>
          <w:szCs w:val="28"/>
        </w:rPr>
        <w:t>31 декабря 2003 г. № 95 ВХ-</w:t>
      </w:r>
      <w:r>
        <w:rPr>
          <w:rFonts w:ascii="Times New Roman" w:hAnsi="Times New Roman" w:cs="Times New Roman"/>
          <w:sz w:val="28"/>
          <w:szCs w:val="28"/>
          <w:lang w:val="en-US"/>
        </w:rPr>
        <w:t>I</w:t>
      </w:r>
      <w:r w:rsidRPr="00BB5526">
        <w:rPr>
          <w:rFonts w:ascii="Times New Roman" w:hAnsi="Times New Roman" w:cs="Times New Roman"/>
          <w:sz w:val="28"/>
          <w:szCs w:val="28"/>
        </w:rPr>
        <w:t xml:space="preserve"> </w:t>
      </w:r>
      <w:r w:rsidR="00F24DBD">
        <w:rPr>
          <w:rFonts w:ascii="Times New Roman" w:hAnsi="Times New Roman" w:cs="Times New Roman"/>
          <w:sz w:val="28"/>
          <w:szCs w:val="28"/>
        </w:rPr>
        <w:t>«</w:t>
      </w:r>
      <w:r w:rsidRPr="00BB5526">
        <w:rPr>
          <w:rFonts w:ascii="Times New Roman" w:hAnsi="Times New Roman" w:cs="Times New Roman"/>
          <w:sz w:val="28"/>
          <w:szCs w:val="28"/>
        </w:rPr>
        <w:t>О Правительстве Республики Тыва</w:t>
      </w:r>
      <w:r w:rsidR="00F24DBD">
        <w:rPr>
          <w:rFonts w:ascii="Times New Roman" w:hAnsi="Times New Roman" w:cs="Times New Roman"/>
          <w:sz w:val="28"/>
          <w:szCs w:val="28"/>
        </w:rPr>
        <w:t>»</w:t>
      </w:r>
      <w:r w:rsidRPr="00BB5526">
        <w:rPr>
          <w:rFonts w:ascii="Times New Roman" w:hAnsi="Times New Roman" w:cs="Times New Roman"/>
          <w:sz w:val="28"/>
          <w:szCs w:val="28"/>
        </w:rPr>
        <w:t>:</w:t>
      </w:r>
    </w:p>
    <w:p w:rsidR="00BB5526" w:rsidRPr="00BB5526" w:rsidRDefault="00BB5526" w:rsidP="00BB5526">
      <w:pPr>
        <w:spacing w:after="0" w:line="360" w:lineRule="atLeast"/>
        <w:ind w:firstLine="709"/>
        <w:jc w:val="both"/>
        <w:rPr>
          <w:rFonts w:ascii="Times New Roman" w:hAnsi="Times New Roman" w:cs="Times New Roman"/>
          <w:sz w:val="28"/>
          <w:szCs w:val="28"/>
        </w:rPr>
      </w:pPr>
    </w:p>
    <w:p w:rsidR="00BB5526" w:rsidRPr="00BB5526" w:rsidRDefault="00BB5526" w:rsidP="00BB5526">
      <w:pPr>
        <w:spacing w:after="0" w:line="360" w:lineRule="atLeast"/>
        <w:ind w:firstLine="709"/>
        <w:jc w:val="both"/>
        <w:rPr>
          <w:rFonts w:ascii="Times New Roman" w:hAnsi="Times New Roman" w:cs="Times New Roman"/>
          <w:sz w:val="28"/>
          <w:szCs w:val="28"/>
        </w:rPr>
      </w:pPr>
      <w:r w:rsidRPr="00BB5526">
        <w:rPr>
          <w:rFonts w:ascii="Times New Roman" w:hAnsi="Times New Roman" w:cs="Times New Roman"/>
          <w:sz w:val="28"/>
          <w:szCs w:val="28"/>
        </w:rPr>
        <w:t>1. Одобрить прилагаемый Государственный доклад о состоянии здоровья населения Республики Тыва в 2022 году.</w:t>
      </w:r>
    </w:p>
    <w:p w:rsidR="00BB5526" w:rsidRPr="00BB5526" w:rsidRDefault="00BB5526" w:rsidP="00BB5526">
      <w:pPr>
        <w:spacing w:after="0" w:line="360" w:lineRule="atLeast"/>
        <w:ind w:firstLine="709"/>
        <w:jc w:val="both"/>
        <w:rPr>
          <w:rFonts w:ascii="Times New Roman" w:hAnsi="Times New Roman" w:cs="Times New Roman"/>
          <w:sz w:val="28"/>
          <w:szCs w:val="28"/>
        </w:rPr>
      </w:pPr>
      <w:r w:rsidRPr="00BB5526">
        <w:rPr>
          <w:rFonts w:ascii="Times New Roman" w:hAnsi="Times New Roman" w:cs="Times New Roman"/>
          <w:sz w:val="28"/>
          <w:szCs w:val="28"/>
        </w:rPr>
        <w:t>2. Министерству здравоохранения Республики Тыва организовать ознакомление населения республики с Государственным докладом о состоянии здоровья населения Республики Тыва в 2022 году.</w:t>
      </w:r>
    </w:p>
    <w:p w:rsidR="00BB5526" w:rsidRPr="00BB5526" w:rsidRDefault="00BB5526" w:rsidP="00BB5526">
      <w:pPr>
        <w:spacing w:after="0" w:line="360" w:lineRule="atLeast"/>
        <w:ind w:firstLine="709"/>
        <w:jc w:val="both"/>
        <w:rPr>
          <w:rFonts w:ascii="Times New Roman" w:hAnsi="Times New Roman" w:cs="Times New Roman"/>
          <w:sz w:val="28"/>
          <w:szCs w:val="28"/>
        </w:rPr>
      </w:pPr>
      <w:r w:rsidRPr="00BB5526">
        <w:rPr>
          <w:rFonts w:ascii="Times New Roman" w:hAnsi="Times New Roman" w:cs="Times New Roman"/>
          <w:sz w:val="28"/>
          <w:szCs w:val="28"/>
        </w:rPr>
        <w:t xml:space="preserve">3. Разместить настоящее распоряжение на </w:t>
      </w:r>
      <w:r w:rsidR="00F24DBD">
        <w:rPr>
          <w:rFonts w:ascii="Times New Roman" w:hAnsi="Times New Roman" w:cs="Times New Roman"/>
          <w:sz w:val="28"/>
          <w:szCs w:val="28"/>
        </w:rPr>
        <w:t>«</w:t>
      </w:r>
      <w:r>
        <w:rPr>
          <w:rFonts w:ascii="Times New Roman" w:hAnsi="Times New Roman" w:cs="Times New Roman"/>
          <w:sz w:val="28"/>
          <w:szCs w:val="28"/>
        </w:rPr>
        <w:t>О</w:t>
      </w:r>
      <w:r w:rsidRPr="00BB5526">
        <w:rPr>
          <w:rFonts w:ascii="Times New Roman" w:hAnsi="Times New Roman" w:cs="Times New Roman"/>
          <w:sz w:val="28"/>
          <w:szCs w:val="28"/>
        </w:rPr>
        <w:t>фициальном интернет-портале правовой информации</w:t>
      </w:r>
      <w:r w:rsidR="00F24DBD">
        <w:rPr>
          <w:rFonts w:ascii="Times New Roman" w:hAnsi="Times New Roman" w:cs="Times New Roman"/>
          <w:sz w:val="28"/>
          <w:szCs w:val="28"/>
        </w:rPr>
        <w:t>»</w:t>
      </w:r>
      <w:r w:rsidRPr="00BB5526">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w:t>
      </w:r>
      <w:r w:rsidR="00F24DBD">
        <w:rPr>
          <w:rFonts w:ascii="Times New Roman" w:hAnsi="Times New Roman" w:cs="Times New Roman"/>
          <w:sz w:val="28"/>
          <w:szCs w:val="28"/>
        </w:rPr>
        <w:t>«</w:t>
      </w:r>
      <w:r w:rsidRPr="00BB5526">
        <w:rPr>
          <w:rFonts w:ascii="Times New Roman" w:hAnsi="Times New Roman" w:cs="Times New Roman"/>
          <w:sz w:val="28"/>
          <w:szCs w:val="28"/>
        </w:rPr>
        <w:t>Интернет</w:t>
      </w:r>
      <w:r w:rsidR="00F24DBD">
        <w:rPr>
          <w:rFonts w:ascii="Times New Roman" w:hAnsi="Times New Roman" w:cs="Times New Roman"/>
          <w:sz w:val="28"/>
          <w:szCs w:val="28"/>
        </w:rPr>
        <w:t>»</w:t>
      </w:r>
      <w:r w:rsidRPr="00BB5526">
        <w:rPr>
          <w:rFonts w:ascii="Times New Roman" w:hAnsi="Times New Roman" w:cs="Times New Roman"/>
          <w:sz w:val="28"/>
          <w:szCs w:val="28"/>
        </w:rPr>
        <w:t>.</w:t>
      </w:r>
    </w:p>
    <w:p w:rsidR="00BB5526" w:rsidRPr="00BB5526" w:rsidRDefault="00BB5526" w:rsidP="00BB5526">
      <w:pPr>
        <w:spacing w:after="0" w:line="240" w:lineRule="auto"/>
        <w:rPr>
          <w:rFonts w:ascii="Times New Roman" w:hAnsi="Times New Roman" w:cs="Times New Roman"/>
          <w:sz w:val="28"/>
          <w:szCs w:val="28"/>
        </w:rPr>
      </w:pPr>
    </w:p>
    <w:p w:rsidR="00BB5526" w:rsidRPr="00BB5526" w:rsidRDefault="00BB5526" w:rsidP="00BB5526">
      <w:pPr>
        <w:spacing w:after="0" w:line="240" w:lineRule="auto"/>
        <w:rPr>
          <w:rFonts w:ascii="Times New Roman" w:hAnsi="Times New Roman" w:cs="Times New Roman"/>
          <w:sz w:val="28"/>
          <w:szCs w:val="28"/>
        </w:rPr>
      </w:pPr>
    </w:p>
    <w:p w:rsidR="00BB5526" w:rsidRPr="00BB5526" w:rsidRDefault="00BB5526" w:rsidP="00BB5526">
      <w:pPr>
        <w:spacing w:after="0" w:line="240" w:lineRule="auto"/>
        <w:rPr>
          <w:rFonts w:ascii="Times New Roman" w:hAnsi="Times New Roman" w:cs="Times New Roman"/>
          <w:sz w:val="28"/>
          <w:szCs w:val="28"/>
        </w:rPr>
      </w:pPr>
    </w:p>
    <w:p w:rsidR="00BB5526" w:rsidRPr="00BB5526" w:rsidRDefault="00BB5526" w:rsidP="00BB5526">
      <w:pPr>
        <w:spacing w:after="0" w:line="240" w:lineRule="auto"/>
        <w:rPr>
          <w:rFonts w:ascii="Times New Roman" w:hAnsi="Times New Roman" w:cs="Times New Roman"/>
          <w:sz w:val="28"/>
          <w:szCs w:val="28"/>
        </w:rPr>
      </w:pPr>
      <w:r w:rsidRPr="00BB5526">
        <w:rPr>
          <w:rFonts w:ascii="Times New Roman" w:hAnsi="Times New Roman" w:cs="Times New Roman"/>
          <w:sz w:val="28"/>
          <w:szCs w:val="28"/>
        </w:rPr>
        <w:t xml:space="preserve">Глава Республики Тыва                                                          </w:t>
      </w:r>
      <w:r>
        <w:rPr>
          <w:rFonts w:ascii="Times New Roman" w:hAnsi="Times New Roman" w:cs="Times New Roman"/>
          <w:sz w:val="28"/>
          <w:szCs w:val="28"/>
        </w:rPr>
        <w:t xml:space="preserve">                         </w:t>
      </w:r>
      <w:r w:rsidRPr="00BB5526">
        <w:rPr>
          <w:rFonts w:ascii="Times New Roman" w:hAnsi="Times New Roman" w:cs="Times New Roman"/>
          <w:sz w:val="28"/>
          <w:szCs w:val="28"/>
        </w:rPr>
        <w:t xml:space="preserve"> В. Ховалыг</w:t>
      </w:r>
    </w:p>
    <w:p w:rsidR="00BB5526" w:rsidRPr="00BB5526" w:rsidRDefault="00BB5526" w:rsidP="00BB5526">
      <w:pPr>
        <w:spacing w:after="0" w:line="240" w:lineRule="auto"/>
        <w:rPr>
          <w:rFonts w:ascii="Times New Roman" w:hAnsi="Times New Roman" w:cs="Times New Roman"/>
          <w:sz w:val="28"/>
          <w:szCs w:val="28"/>
        </w:rPr>
      </w:pPr>
    </w:p>
    <w:p w:rsidR="00BB5526" w:rsidRDefault="00BB5526" w:rsidP="00EE6A21">
      <w:pPr>
        <w:tabs>
          <w:tab w:val="left" w:pos="6768"/>
          <w:tab w:val="right" w:pos="9921"/>
        </w:tabs>
        <w:spacing w:after="0" w:line="240" w:lineRule="auto"/>
        <w:rPr>
          <w:rFonts w:ascii="Times New Roman" w:hAnsi="Times New Roman" w:cs="Times New Roman"/>
          <w:sz w:val="28"/>
          <w:szCs w:val="28"/>
        </w:rPr>
        <w:sectPr w:rsidR="00BB5526" w:rsidSect="003019E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pPr>
    </w:p>
    <w:p w:rsidR="00EE6A21" w:rsidRPr="003019E2" w:rsidRDefault="00266680" w:rsidP="003019E2">
      <w:pPr>
        <w:spacing w:after="0" w:line="240" w:lineRule="auto"/>
        <w:ind w:left="5670"/>
        <w:jc w:val="center"/>
        <w:rPr>
          <w:rFonts w:ascii="Times New Roman" w:hAnsi="Times New Roman" w:cs="Times New Roman"/>
          <w:sz w:val="28"/>
          <w:szCs w:val="28"/>
        </w:rPr>
      </w:pPr>
      <w:r w:rsidRPr="003019E2">
        <w:rPr>
          <w:rFonts w:ascii="Times New Roman" w:hAnsi="Times New Roman" w:cs="Times New Roman"/>
          <w:sz w:val="28"/>
          <w:szCs w:val="28"/>
        </w:rPr>
        <w:lastRenderedPageBreak/>
        <w:t>Одобрен</w:t>
      </w:r>
    </w:p>
    <w:p w:rsidR="00EE6A21" w:rsidRPr="003019E2" w:rsidRDefault="00EE6A21" w:rsidP="003019E2">
      <w:pPr>
        <w:spacing w:after="0" w:line="240" w:lineRule="auto"/>
        <w:ind w:left="5670"/>
        <w:jc w:val="center"/>
        <w:rPr>
          <w:rFonts w:ascii="Times New Roman" w:hAnsi="Times New Roman" w:cs="Times New Roman"/>
          <w:sz w:val="28"/>
          <w:szCs w:val="28"/>
        </w:rPr>
      </w:pPr>
      <w:r w:rsidRPr="003019E2">
        <w:rPr>
          <w:rFonts w:ascii="Times New Roman" w:hAnsi="Times New Roman" w:cs="Times New Roman"/>
          <w:sz w:val="28"/>
          <w:szCs w:val="28"/>
        </w:rPr>
        <w:t>распоряжени</w:t>
      </w:r>
      <w:r w:rsidR="00266680" w:rsidRPr="003019E2">
        <w:rPr>
          <w:rFonts w:ascii="Times New Roman" w:hAnsi="Times New Roman" w:cs="Times New Roman"/>
          <w:sz w:val="28"/>
          <w:szCs w:val="28"/>
        </w:rPr>
        <w:t>ем</w:t>
      </w:r>
      <w:r w:rsidRPr="003019E2">
        <w:rPr>
          <w:rFonts w:ascii="Times New Roman" w:hAnsi="Times New Roman" w:cs="Times New Roman"/>
          <w:sz w:val="28"/>
          <w:szCs w:val="28"/>
        </w:rPr>
        <w:t xml:space="preserve"> Правительства</w:t>
      </w:r>
    </w:p>
    <w:p w:rsidR="00EE6A21" w:rsidRPr="003019E2" w:rsidRDefault="00EE6A21" w:rsidP="003019E2">
      <w:pPr>
        <w:spacing w:after="0" w:line="240" w:lineRule="auto"/>
        <w:ind w:left="5670"/>
        <w:jc w:val="center"/>
        <w:rPr>
          <w:rFonts w:ascii="Times New Roman" w:hAnsi="Times New Roman" w:cs="Times New Roman"/>
          <w:sz w:val="28"/>
          <w:szCs w:val="28"/>
        </w:rPr>
      </w:pPr>
      <w:r w:rsidRPr="003019E2">
        <w:rPr>
          <w:rFonts w:ascii="Times New Roman" w:hAnsi="Times New Roman" w:cs="Times New Roman"/>
          <w:sz w:val="28"/>
          <w:szCs w:val="28"/>
        </w:rPr>
        <w:t>Республики Тыва</w:t>
      </w:r>
    </w:p>
    <w:p w:rsidR="00486696" w:rsidRDefault="00486696" w:rsidP="00486696">
      <w:pPr>
        <w:spacing w:after="0" w:line="360" w:lineRule="auto"/>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от 17 мая 2023 г. № 305-р</w:t>
      </w:r>
    </w:p>
    <w:p w:rsidR="00F55179" w:rsidRPr="003019E2" w:rsidRDefault="00F55179"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F033DB" w:rsidRPr="003019E2" w:rsidRDefault="00F033DB"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Default="00040E5A" w:rsidP="003019E2">
      <w:pPr>
        <w:spacing w:after="0" w:line="240" w:lineRule="auto"/>
        <w:jc w:val="center"/>
        <w:rPr>
          <w:rFonts w:ascii="Times New Roman" w:hAnsi="Times New Roman" w:cs="Times New Roman"/>
          <w:sz w:val="28"/>
          <w:szCs w:val="28"/>
        </w:rPr>
      </w:pPr>
    </w:p>
    <w:p w:rsidR="003019E2" w:rsidRDefault="003019E2" w:rsidP="003019E2">
      <w:pPr>
        <w:spacing w:after="0" w:line="240" w:lineRule="auto"/>
        <w:jc w:val="center"/>
        <w:rPr>
          <w:rFonts w:ascii="Times New Roman" w:hAnsi="Times New Roman" w:cs="Times New Roman"/>
          <w:sz w:val="28"/>
          <w:szCs w:val="28"/>
        </w:rPr>
      </w:pPr>
    </w:p>
    <w:p w:rsidR="003019E2" w:rsidRDefault="003019E2" w:rsidP="003019E2">
      <w:pPr>
        <w:spacing w:after="0" w:line="240" w:lineRule="auto"/>
        <w:jc w:val="center"/>
        <w:rPr>
          <w:rFonts w:ascii="Times New Roman" w:hAnsi="Times New Roman" w:cs="Times New Roman"/>
          <w:sz w:val="28"/>
          <w:szCs w:val="28"/>
        </w:rPr>
      </w:pPr>
    </w:p>
    <w:p w:rsidR="003019E2" w:rsidRDefault="003019E2" w:rsidP="003019E2">
      <w:pPr>
        <w:spacing w:after="0" w:line="240" w:lineRule="auto"/>
        <w:jc w:val="center"/>
        <w:rPr>
          <w:rFonts w:ascii="Times New Roman" w:hAnsi="Times New Roman" w:cs="Times New Roman"/>
          <w:sz w:val="28"/>
          <w:szCs w:val="28"/>
        </w:rPr>
      </w:pPr>
    </w:p>
    <w:p w:rsidR="003019E2" w:rsidRDefault="003019E2" w:rsidP="003019E2">
      <w:pPr>
        <w:spacing w:after="0" w:line="240" w:lineRule="auto"/>
        <w:jc w:val="center"/>
        <w:rPr>
          <w:rFonts w:ascii="Times New Roman" w:hAnsi="Times New Roman" w:cs="Times New Roman"/>
          <w:sz w:val="28"/>
          <w:szCs w:val="28"/>
        </w:rPr>
      </w:pPr>
    </w:p>
    <w:p w:rsidR="003019E2" w:rsidRPr="003019E2" w:rsidRDefault="003019E2"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3C6300" w:rsidRPr="00E63E08" w:rsidRDefault="003C6300" w:rsidP="003C6300">
      <w:pPr>
        <w:spacing w:after="0" w:line="240" w:lineRule="auto"/>
        <w:jc w:val="center"/>
        <w:rPr>
          <w:rFonts w:ascii="Times New Roman" w:hAnsi="Times New Roman" w:cs="Times New Roman"/>
          <w:b/>
          <w:sz w:val="28"/>
          <w:szCs w:val="28"/>
        </w:rPr>
      </w:pPr>
      <w:r w:rsidRPr="00E63E08">
        <w:rPr>
          <w:rFonts w:ascii="Times New Roman" w:hAnsi="Times New Roman" w:cs="Times New Roman"/>
          <w:b/>
          <w:sz w:val="28"/>
          <w:szCs w:val="28"/>
        </w:rPr>
        <w:t>ГОСУДАРСТВЕННЫЙ ДОКЛАД</w:t>
      </w:r>
    </w:p>
    <w:p w:rsidR="003C6300" w:rsidRPr="00E63E08" w:rsidRDefault="003C6300" w:rsidP="003C63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E63E08">
        <w:rPr>
          <w:rFonts w:ascii="Times New Roman" w:hAnsi="Times New Roman" w:cs="Times New Roman"/>
          <w:sz w:val="28"/>
          <w:szCs w:val="28"/>
        </w:rPr>
        <w:t xml:space="preserve"> состоянии здоровья населения</w:t>
      </w:r>
    </w:p>
    <w:p w:rsidR="003C6300" w:rsidRPr="00E63E08" w:rsidRDefault="003C6300" w:rsidP="003C6300">
      <w:pPr>
        <w:spacing w:after="0" w:line="240" w:lineRule="auto"/>
        <w:jc w:val="center"/>
        <w:rPr>
          <w:rFonts w:ascii="Times New Roman" w:hAnsi="Times New Roman" w:cs="Times New Roman"/>
          <w:sz w:val="28"/>
          <w:szCs w:val="28"/>
        </w:rPr>
      </w:pPr>
      <w:r w:rsidRPr="00E63E08">
        <w:rPr>
          <w:rFonts w:ascii="Times New Roman" w:hAnsi="Times New Roman" w:cs="Times New Roman"/>
          <w:sz w:val="28"/>
          <w:szCs w:val="28"/>
        </w:rPr>
        <w:t>Республики Тыва в 202</w:t>
      </w:r>
      <w:r>
        <w:rPr>
          <w:rFonts w:ascii="Times New Roman" w:hAnsi="Times New Roman" w:cs="Times New Roman"/>
          <w:sz w:val="28"/>
          <w:szCs w:val="28"/>
        </w:rPr>
        <w:t>2</w:t>
      </w:r>
      <w:r w:rsidRPr="00E63E08">
        <w:rPr>
          <w:rFonts w:ascii="Times New Roman" w:hAnsi="Times New Roman" w:cs="Times New Roman"/>
          <w:sz w:val="28"/>
          <w:szCs w:val="28"/>
        </w:rPr>
        <w:t xml:space="preserve"> году</w:t>
      </w: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040E5A" w:rsidRPr="003019E2" w:rsidRDefault="00040E5A" w:rsidP="003019E2">
      <w:pPr>
        <w:spacing w:after="0" w:line="240" w:lineRule="auto"/>
        <w:jc w:val="center"/>
        <w:rPr>
          <w:rFonts w:ascii="Times New Roman" w:hAnsi="Times New Roman" w:cs="Times New Roman"/>
          <w:sz w:val="28"/>
          <w:szCs w:val="28"/>
        </w:rPr>
      </w:pPr>
    </w:p>
    <w:p w:rsidR="00862D4A" w:rsidRDefault="00862D4A" w:rsidP="003019E2">
      <w:pPr>
        <w:spacing w:after="0" w:line="240" w:lineRule="auto"/>
        <w:jc w:val="center"/>
        <w:rPr>
          <w:rFonts w:ascii="Times New Roman" w:hAnsi="Times New Roman" w:cs="Times New Roman"/>
          <w:sz w:val="28"/>
          <w:szCs w:val="28"/>
        </w:rPr>
      </w:pPr>
    </w:p>
    <w:p w:rsidR="003019E2" w:rsidRDefault="003019E2" w:rsidP="003019E2">
      <w:pPr>
        <w:spacing w:after="0" w:line="240" w:lineRule="auto"/>
        <w:jc w:val="center"/>
        <w:rPr>
          <w:rFonts w:ascii="Times New Roman" w:hAnsi="Times New Roman" w:cs="Times New Roman"/>
          <w:sz w:val="28"/>
          <w:szCs w:val="28"/>
        </w:rPr>
      </w:pPr>
    </w:p>
    <w:p w:rsidR="003019E2" w:rsidRDefault="003019E2" w:rsidP="003019E2">
      <w:pPr>
        <w:spacing w:after="0" w:line="240" w:lineRule="auto"/>
        <w:jc w:val="center"/>
        <w:rPr>
          <w:rFonts w:ascii="Times New Roman" w:hAnsi="Times New Roman" w:cs="Times New Roman"/>
          <w:sz w:val="28"/>
          <w:szCs w:val="28"/>
        </w:rPr>
      </w:pPr>
    </w:p>
    <w:p w:rsidR="003019E2" w:rsidRDefault="003019E2" w:rsidP="003019E2">
      <w:pPr>
        <w:spacing w:after="0" w:line="240" w:lineRule="auto"/>
        <w:jc w:val="center"/>
        <w:rPr>
          <w:rFonts w:ascii="Times New Roman" w:hAnsi="Times New Roman" w:cs="Times New Roman"/>
          <w:sz w:val="28"/>
          <w:szCs w:val="28"/>
        </w:rPr>
      </w:pPr>
    </w:p>
    <w:p w:rsidR="00CE4590" w:rsidRDefault="00CE4590" w:rsidP="003019E2">
      <w:pPr>
        <w:spacing w:after="0" w:line="240" w:lineRule="auto"/>
        <w:jc w:val="center"/>
        <w:rPr>
          <w:rFonts w:ascii="Times New Roman" w:hAnsi="Times New Roman" w:cs="Times New Roman"/>
          <w:sz w:val="28"/>
          <w:szCs w:val="28"/>
        </w:rPr>
      </w:pPr>
    </w:p>
    <w:p w:rsidR="00CE4590" w:rsidRPr="003019E2" w:rsidRDefault="00CE4590" w:rsidP="003019E2">
      <w:pPr>
        <w:spacing w:after="0" w:line="240" w:lineRule="auto"/>
        <w:jc w:val="center"/>
        <w:rPr>
          <w:rFonts w:ascii="Times New Roman" w:hAnsi="Times New Roman" w:cs="Times New Roman"/>
          <w:sz w:val="28"/>
          <w:szCs w:val="28"/>
        </w:rPr>
      </w:pPr>
    </w:p>
    <w:p w:rsidR="00040E5A" w:rsidRDefault="00040E5A" w:rsidP="003019E2">
      <w:pPr>
        <w:spacing w:after="0" w:line="240" w:lineRule="auto"/>
        <w:jc w:val="center"/>
        <w:rPr>
          <w:rFonts w:ascii="Times New Roman" w:hAnsi="Times New Roman" w:cs="Times New Roman"/>
          <w:sz w:val="28"/>
          <w:szCs w:val="28"/>
        </w:rPr>
      </w:pPr>
      <w:r w:rsidRPr="003019E2">
        <w:rPr>
          <w:rFonts w:ascii="Times New Roman" w:hAnsi="Times New Roman" w:cs="Times New Roman"/>
          <w:sz w:val="28"/>
          <w:szCs w:val="28"/>
        </w:rPr>
        <w:t>г.</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Кызыл</w:t>
      </w:r>
    </w:p>
    <w:p w:rsidR="003019E2" w:rsidRDefault="003019E2" w:rsidP="003019E2">
      <w:pPr>
        <w:spacing w:after="0" w:line="240" w:lineRule="auto"/>
        <w:jc w:val="center"/>
        <w:rPr>
          <w:rFonts w:ascii="Times New Roman" w:hAnsi="Times New Roman" w:cs="Times New Roman"/>
          <w:sz w:val="28"/>
          <w:szCs w:val="28"/>
        </w:rPr>
        <w:sectPr w:rsidR="003019E2" w:rsidSect="003019E2">
          <w:pgSz w:w="11906" w:h="16838"/>
          <w:pgMar w:top="1134" w:right="567" w:bottom="1134" w:left="1134" w:header="709" w:footer="709" w:gutter="0"/>
          <w:cols w:space="708"/>
          <w:titlePg/>
          <w:docGrid w:linePitch="360"/>
        </w:sectPr>
      </w:pPr>
    </w:p>
    <w:p w:rsidR="00040E5A" w:rsidRDefault="00040E5A" w:rsidP="003019E2">
      <w:pPr>
        <w:spacing w:after="0" w:line="240" w:lineRule="auto"/>
        <w:jc w:val="center"/>
        <w:rPr>
          <w:rFonts w:ascii="Times New Roman" w:hAnsi="Times New Roman" w:cs="Times New Roman"/>
          <w:sz w:val="28"/>
          <w:szCs w:val="28"/>
        </w:rPr>
      </w:pPr>
      <w:r w:rsidRPr="00083D6B">
        <w:rPr>
          <w:rFonts w:ascii="Times New Roman" w:hAnsi="Times New Roman" w:cs="Times New Roman"/>
          <w:sz w:val="28"/>
          <w:szCs w:val="28"/>
        </w:rPr>
        <w:lastRenderedPageBreak/>
        <w:t>Содержание</w:t>
      </w:r>
    </w:p>
    <w:p w:rsidR="00F77CC3" w:rsidRDefault="00F77CC3" w:rsidP="003019E2">
      <w:pPr>
        <w:spacing w:after="0" w:line="240" w:lineRule="auto"/>
        <w:jc w:val="center"/>
        <w:rPr>
          <w:rFonts w:ascii="Times New Roman" w:hAnsi="Times New Roman" w:cs="Times New Roman"/>
          <w:sz w:val="28"/>
          <w:szCs w:val="28"/>
        </w:rPr>
      </w:pP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sidRPr="00083D6B">
        <w:rPr>
          <w:rFonts w:ascii="Times New Roman" w:hAnsi="Times New Roman" w:cs="Times New Roman"/>
          <w:sz w:val="28"/>
          <w:szCs w:val="28"/>
          <w:lang w:val="en-US"/>
        </w:rPr>
        <w:t>I</w:t>
      </w:r>
      <w:r w:rsidRPr="00083D6B">
        <w:rPr>
          <w:rFonts w:ascii="Times New Roman" w:hAnsi="Times New Roman" w:cs="Times New Roman"/>
          <w:sz w:val="28"/>
          <w:szCs w:val="28"/>
        </w:rPr>
        <w:t>. Медико-демографические показатели здоровья населения…</w:t>
      </w:r>
      <w:r>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Pr>
          <w:sz w:val="28"/>
          <w:szCs w:val="28"/>
        </w:rPr>
        <w:t>.</w:t>
      </w:r>
      <w:r>
        <w:rPr>
          <w:rFonts w:ascii="Times New Roman" w:hAnsi="Times New Roman" w:cs="Times New Roman"/>
          <w:sz w:val="28"/>
          <w:szCs w:val="28"/>
        </w:rPr>
        <w:t>.</w:t>
      </w:r>
      <w:r>
        <w:rPr>
          <w:sz w:val="28"/>
          <w:szCs w:val="28"/>
        </w:rPr>
        <w:t>…</w:t>
      </w:r>
      <w:r w:rsidR="005B4DC3">
        <w:rPr>
          <w:sz w:val="28"/>
          <w:szCs w:val="28"/>
        </w:rPr>
        <w:t>.......</w:t>
      </w:r>
      <w:r>
        <w:rPr>
          <w:sz w:val="28"/>
          <w:szCs w:val="28"/>
        </w:rPr>
        <w:t>..</w:t>
      </w:r>
      <w:r w:rsidRPr="00083D6B">
        <w:rPr>
          <w:rFonts w:ascii="Times New Roman" w:hAnsi="Times New Roman" w:cs="Times New Roman"/>
          <w:sz w:val="28"/>
          <w:szCs w:val="28"/>
        </w:rPr>
        <w:t>.3</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sidRPr="00083D6B">
        <w:rPr>
          <w:rFonts w:ascii="Times New Roman" w:hAnsi="Times New Roman" w:cs="Times New Roman"/>
          <w:sz w:val="28"/>
          <w:szCs w:val="28"/>
        </w:rPr>
        <w:t>. Заболеваемость насел</w:t>
      </w:r>
      <w:r w:rsidRPr="00F55179">
        <w:rPr>
          <w:rFonts w:ascii="Times New Roman" w:hAnsi="Times New Roman" w:cs="Times New Roman"/>
          <w:sz w:val="28"/>
          <w:szCs w:val="28"/>
        </w:rPr>
        <w:t>ения</w:t>
      </w:r>
      <w:r>
        <w:rPr>
          <w:sz w:val="28"/>
          <w:szCs w:val="28"/>
        </w:rPr>
        <w:t>…………………………</w:t>
      </w:r>
      <w:r w:rsidRPr="00083D6B">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sidR="005B4DC3">
        <w:rPr>
          <w:rFonts w:ascii="Times New Roman" w:hAnsi="Times New Roman" w:cs="Times New Roman"/>
          <w:sz w:val="28"/>
          <w:szCs w:val="28"/>
        </w:rPr>
        <w:t>...</w:t>
      </w:r>
      <w:r w:rsidRPr="00083D6B">
        <w:rPr>
          <w:rFonts w:ascii="Times New Roman" w:hAnsi="Times New Roman" w:cs="Times New Roman"/>
          <w:sz w:val="28"/>
          <w:szCs w:val="28"/>
        </w:rPr>
        <w:t>12</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sidRPr="00083D6B">
        <w:rPr>
          <w:rFonts w:ascii="Times New Roman" w:hAnsi="Times New Roman" w:cs="Times New Roman"/>
          <w:sz w:val="28"/>
          <w:szCs w:val="28"/>
        </w:rPr>
        <w:t>. Временная нетрудоспособность и инвалидизация населения …</w:t>
      </w:r>
      <w:r>
        <w:rPr>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...32</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IV</w:t>
      </w:r>
      <w:r w:rsidRPr="00083D6B">
        <w:rPr>
          <w:rFonts w:ascii="Times New Roman" w:hAnsi="Times New Roman" w:cs="Times New Roman"/>
          <w:sz w:val="28"/>
          <w:szCs w:val="28"/>
        </w:rPr>
        <w:t xml:space="preserve">. Здоровье матери и ребенка </w:t>
      </w:r>
      <w:r>
        <w:rPr>
          <w:rFonts w:ascii="Times New Roman" w:hAnsi="Times New Roman" w:cs="Times New Roman"/>
          <w:sz w:val="28"/>
          <w:szCs w:val="28"/>
        </w:rPr>
        <w:t>....</w:t>
      </w:r>
      <w:r w:rsidR="00134AD5">
        <w:rPr>
          <w:sz w:val="28"/>
          <w:szCs w:val="28"/>
        </w:rPr>
        <w:t>……………</w:t>
      </w:r>
      <w:r>
        <w:rPr>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sidR="005B4DC3">
        <w:rPr>
          <w:rFonts w:ascii="Times New Roman" w:hAnsi="Times New Roman" w:cs="Times New Roman"/>
          <w:sz w:val="28"/>
          <w:szCs w:val="28"/>
        </w:rPr>
        <w:t>...</w:t>
      </w:r>
      <w:r>
        <w:rPr>
          <w:rFonts w:ascii="Times New Roman" w:hAnsi="Times New Roman" w:cs="Times New Roman"/>
          <w:sz w:val="28"/>
          <w:szCs w:val="28"/>
        </w:rPr>
        <w:t>..</w:t>
      </w:r>
      <w:r w:rsidR="005B4DC3">
        <w:rPr>
          <w:rFonts w:ascii="Times New Roman" w:hAnsi="Times New Roman" w:cs="Times New Roman"/>
          <w:sz w:val="28"/>
          <w:szCs w:val="28"/>
        </w:rPr>
        <w:t>…</w:t>
      </w:r>
      <w:r w:rsidRPr="00083D6B">
        <w:rPr>
          <w:rFonts w:ascii="Times New Roman" w:hAnsi="Times New Roman" w:cs="Times New Roman"/>
          <w:sz w:val="28"/>
          <w:szCs w:val="28"/>
        </w:rPr>
        <w:t>.4</w:t>
      </w:r>
      <w:r>
        <w:rPr>
          <w:rFonts w:ascii="Times New Roman" w:hAnsi="Times New Roman" w:cs="Times New Roman"/>
          <w:sz w:val="28"/>
          <w:szCs w:val="28"/>
        </w:rPr>
        <w:t>3</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sidRPr="00083D6B">
        <w:rPr>
          <w:rFonts w:ascii="Times New Roman" w:hAnsi="Times New Roman" w:cs="Times New Roman"/>
          <w:sz w:val="28"/>
          <w:szCs w:val="28"/>
        </w:rPr>
        <w:t>. Медицинская помощь населению и ресурсы здравоохранения…</w:t>
      </w:r>
      <w:r>
        <w:rPr>
          <w:sz w:val="28"/>
          <w:szCs w:val="28"/>
        </w:rPr>
        <w:t>.....</w:t>
      </w:r>
      <w:r w:rsidR="005B4DC3">
        <w:rPr>
          <w:sz w:val="28"/>
          <w:szCs w:val="28"/>
        </w:rPr>
        <w:t>...</w:t>
      </w:r>
      <w:r>
        <w:rPr>
          <w:sz w:val="28"/>
          <w:szCs w:val="28"/>
        </w:rPr>
        <w:t>...</w:t>
      </w:r>
      <w:r w:rsidRPr="00083D6B">
        <w:rPr>
          <w:rFonts w:ascii="Times New Roman" w:hAnsi="Times New Roman" w:cs="Times New Roman"/>
          <w:sz w:val="28"/>
          <w:szCs w:val="28"/>
        </w:rPr>
        <w:t>...5</w:t>
      </w:r>
      <w:r>
        <w:rPr>
          <w:rFonts w:ascii="Times New Roman" w:hAnsi="Times New Roman" w:cs="Times New Roman"/>
          <w:sz w:val="28"/>
          <w:szCs w:val="28"/>
        </w:rPr>
        <w:t>6</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VI</w:t>
      </w:r>
      <w:r w:rsidRPr="00083D6B">
        <w:rPr>
          <w:rFonts w:ascii="Times New Roman" w:hAnsi="Times New Roman" w:cs="Times New Roman"/>
          <w:sz w:val="28"/>
          <w:szCs w:val="28"/>
        </w:rPr>
        <w:t>. Финансирование здравоохран</w:t>
      </w:r>
      <w:r w:rsidRPr="00F55179">
        <w:rPr>
          <w:rFonts w:ascii="Times New Roman" w:hAnsi="Times New Roman" w:cs="Times New Roman"/>
          <w:sz w:val="28"/>
          <w:szCs w:val="28"/>
        </w:rPr>
        <w:t>ения</w:t>
      </w:r>
      <w:r>
        <w:rPr>
          <w:sz w:val="28"/>
          <w:szCs w:val="28"/>
        </w:rPr>
        <w:t>…………</w:t>
      </w:r>
      <w:r w:rsidR="00134AD5">
        <w:rPr>
          <w:rFonts w:ascii="Times New Roman" w:hAnsi="Times New Roman" w:cs="Times New Roman"/>
          <w:sz w:val="28"/>
          <w:szCs w:val="28"/>
        </w:rPr>
        <w:t>…</w:t>
      </w:r>
      <w:r w:rsidRPr="00083D6B">
        <w:rPr>
          <w:rFonts w:ascii="Times New Roman" w:hAnsi="Times New Roman" w:cs="Times New Roman"/>
          <w:sz w:val="28"/>
          <w:szCs w:val="28"/>
        </w:rPr>
        <w:t>……</w:t>
      </w:r>
      <w:r w:rsidRPr="007746B2">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sidR="005B4DC3">
        <w:rPr>
          <w:rFonts w:ascii="Times New Roman" w:hAnsi="Times New Roman" w:cs="Times New Roman"/>
          <w:sz w:val="28"/>
          <w:szCs w:val="28"/>
        </w:rPr>
        <w:t>...</w:t>
      </w:r>
      <w:r w:rsidRPr="00083D6B">
        <w:rPr>
          <w:rFonts w:ascii="Times New Roman" w:hAnsi="Times New Roman" w:cs="Times New Roman"/>
          <w:sz w:val="28"/>
          <w:szCs w:val="28"/>
        </w:rPr>
        <w:t>.....7</w:t>
      </w:r>
      <w:r w:rsidR="00212C6A">
        <w:rPr>
          <w:rFonts w:ascii="Times New Roman" w:hAnsi="Times New Roman" w:cs="Times New Roman"/>
          <w:sz w:val="28"/>
          <w:szCs w:val="28"/>
        </w:rPr>
        <w:t>5</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VII</w:t>
      </w:r>
      <w:r w:rsidR="00F55179">
        <w:rPr>
          <w:rFonts w:ascii="Times New Roman" w:hAnsi="Times New Roman" w:cs="Times New Roman"/>
          <w:sz w:val="28"/>
          <w:szCs w:val="28"/>
        </w:rPr>
        <w:t xml:space="preserve">. Реализация </w:t>
      </w:r>
      <w:r w:rsidRPr="00083D6B">
        <w:rPr>
          <w:rFonts w:ascii="Times New Roman" w:hAnsi="Times New Roman" w:cs="Times New Roman"/>
          <w:sz w:val="28"/>
          <w:szCs w:val="28"/>
        </w:rPr>
        <w:t>государственной программы Республики Тыва «Развитие здравоохранения на 2018-2025 г</w:t>
      </w:r>
      <w:r>
        <w:rPr>
          <w:rFonts w:ascii="Times New Roman" w:hAnsi="Times New Roman" w:cs="Times New Roman"/>
          <w:sz w:val="28"/>
          <w:szCs w:val="28"/>
        </w:rPr>
        <w:t>оды</w:t>
      </w:r>
      <w:r w:rsidRPr="00083D6B">
        <w:rPr>
          <w:rFonts w:ascii="Times New Roman" w:hAnsi="Times New Roman" w:cs="Times New Roman"/>
          <w:sz w:val="28"/>
          <w:szCs w:val="28"/>
        </w:rPr>
        <w:t>»</w:t>
      </w:r>
      <w:r>
        <w:rPr>
          <w:sz w:val="28"/>
          <w:szCs w:val="28"/>
        </w:rPr>
        <w:t>……………</w:t>
      </w:r>
      <w:r>
        <w:rPr>
          <w:rFonts w:ascii="Times New Roman" w:hAnsi="Times New Roman" w:cs="Times New Roman"/>
          <w:sz w:val="28"/>
          <w:szCs w:val="28"/>
        </w:rPr>
        <w:t>…………….………</w:t>
      </w:r>
      <w:r>
        <w:rPr>
          <w:sz w:val="28"/>
          <w:szCs w:val="28"/>
        </w:rPr>
        <w:t>..</w:t>
      </w:r>
      <w:r w:rsidR="00134AD5">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........8</w:t>
      </w:r>
      <w:r>
        <w:rPr>
          <w:rFonts w:ascii="Times New Roman" w:hAnsi="Times New Roman" w:cs="Times New Roman"/>
          <w:sz w:val="28"/>
          <w:szCs w:val="28"/>
        </w:rPr>
        <w:t>6</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VIII</w:t>
      </w:r>
      <w:r w:rsidRPr="00083D6B">
        <w:rPr>
          <w:rFonts w:ascii="Times New Roman" w:hAnsi="Times New Roman" w:cs="Times New Roman"/>
          <w:sz w:val="28"/>
          <w:szCs w:val="28"/>
        </w:rPr>
        <w:t>. Реализация приоритетных проектов в рамках проектного управле</w:t>
      </w:r>
      <w:r w:rsidRPr="00F55179">
        <w:rPr>
          <w:rFonts w:ascii="Times New Roman" w:hAnsi="Times New Roman" w:cs="Times New Roman"/>
          <w:sz w:val="28"/>
          <w:szCs w:val="28"/>
        </w:rPr>
        <w:t>ния</w:t>
      </w:r>
      <w:r>
        <w:rPr>
          <w:sz w:val="28"/>
          <w:szCs w:val="28"/>
        </w:rPr>
        <w:t>……………</w:t>
      </w:r>
      <w:r>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005B4DC3">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.9</w:t>
      </w:r>
      <w:r>
        <w:rPr>
          <w:rFonts w:ascii="Times New Roman" w:hAnsi="Times New Roman" w:cs="Times New Roman"/>
          <w:sz w:val="28"/>
          <w:szCs w:val="28"/>
        </w:rPr>
        <w:t>6</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IX</w:t>
      </w:r>
      <w:r w:rsidRPr="00083D6B">
        <w:rPr>
          <w:rFonts w:ascii="Times New Roman" w:hAnsi="Times New Roman" w:cs="Times New Roman"/>
          <w:sz w:val="28"/>
          <w:szCs w:val="28"/>
        </w:rPr>
        <w:t>. Профилактика заболеваний и формирование здорового образа жизни.</w:t>
      </w:r>
      <w:r>
        <w:rPr>
          <w:sz w:val="28"/>
          <w:szCs w:val="28"/>
        </w:rPr>
        <w:t>........................</w:t>
      </w:r>
      <w:r w:rsidRPr="00083D6B">
        <w:rPr>
          <w:rFonts w:ascii="Times New Roman" w:hAnsi="Times New Roman" w:cs="Times New Roman"/>
          <w:sz w:val="28"/>
          <w:szCs w:val="28"/>
        </w:rPr>
        <w:t>..........</w:t>
      </w:r>
      <w:r w:rsidR="00134AD5">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..99</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X</w:t>
      </w:r>
      <w:r w:rsidRPr="00083D6B">
        <w:rPr>
          <w:rFonts w:ascii="Times New Roman" w:hAnsi="Times New Roman" w:cs="Times New Roman"/>
          <w:sz w:val="28"/>
          <w:szCs w:val="28"/>
        </w:rPr>
        <w:t>. Внедрение информационных технологий в здравоохранение…</w:t>
      </w:r>
      <w:r>
        <w:rPr>
          <w:sz w:val="28"/>
          <w:szCs w:val="28"/>
        </w:rPr>
        <w:t>.....</w:t>
      </w:r>
      <w:r w:rsidR="00134AD5">
        <w:rPr>
          <w:rFonts w:ascii="Times New Roman" w:hAnsi="Times New Roman" w:cs="Times New Roman"/>
          <w:sz w:val="28"/>
          <w:szCs w:val="28"/>
        </w:rPr>
        <w:t>…</w:t>
      </w:r>
      <w:r>
        <w:rPr>
          <w:rFonts w:ascii="Times New Roman" w:hAnsi="Times New Roman" w:cs="Times New Roman"/>
          <w:sz w:val="28"/>
          <w:szCs w:val="28"/>
        </w:rPr>
        <w:t>.</w:t>
      </w:r>
      <w:r w:rsidR="005B4DC3">
        <w:rPr>
          <w:rFonts w:ascii="Times New Roman" w:hAnsi="Times New Roman" w:cs="Times New Roman"/>
          <w:sz w:val="28"/>
          <w:szCs w:val="28"/>
        </w:rPr>
        <w:t>...</w:t>
      </w:r>
      <w:r w:rsidRPr="00083D6B">
        <w:rPr>
          <w:rFonts w:ascii="Times New Roman" w:hAnsi="Times New Roman" w:cs="Times New Roman"/>
          <w:sz w:val="28"/>
          <w:szCs w:val="28"/>
        </w:rPr>
        <w:t>..10</w:t>
      </w:r>
      <w:r>
        <w:rPr>
          <w:rFonts w:ascii="Times New Roman" w:hAnsi="Times New Roman" w:cs="Times New Roman"/>
          <w:sz w:val="28"/>
          <w:szCs w:val="28"/>
        </w:rPr>
        <w:t>3</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XI</w:t>
      </w:r>
      <w:r w:rsidRPr="00083D6B">
        <w:rPr>
          <w:rFonts w:ascii="Times New Roman" w:hAnsi="Times New Roman" w:cs="Times New Roman"/>
          <w:sz w:val="28"/>
          <w:szCs w:val="28"/>
        </w:rPr>
        <w:t>. Лекарственное обеспечение ……</w:t>
      </w:r>
      <w:r>
        <w:rPr>
          <w:sz w:val="28"/>
          <w:szCs w:val="28"/>
        </w:rPr>
        <w:t>………</w:t>
      </w:r>
      <w:r>
        <w:rPr>
          <w:rFonts w:ascii="Times New Roman" w:hAnsi="Times New Roman" w:cs="Times New Roman"/>
          <w:sz w:val="28"/>
          <w:szCs w:val="28"/>
        </w:rPr>
        <w:t>…</w:t>
      </w:r>
      <w:r w:rsidR="00134AD5">
        <w:rPr>
          <w:rFonts w:ascii="Times New Roman" w:hAnsi="Times New Roman" w:cs="Times New Roman"/>
          <w:sz w:val="28"/>
          <w:szCs w:val="28"/>
        </w:rPr>
        <w:t>…</w:t>
      </w:r>
      <w:r w:rsidRPr="00083D6B">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sidR="005B4DC3">
        <w:rPr>
          <w:rFonts w:ascii="Times New Roman" w:hAnsi="Times New Roman" w:cs="Times New Roman"/>
          <w:sz w:val="28"/>
          <w:szCs w:val="28"/>
        </w:rPr>
        <w:t>...</w:t>
      </w:r>
      <w:r w:rsidRPr="00083D6B">
        <w:rPr>
          <w:rFonts w:ascii="Times New Roman" w:hAnsi="Times New Roman" w:cs="Times New Roman"/>
          <w:sz w:val="28"/>
          <w:szCs w:val="28"/>
        </w:rPr>
        <w:t>.10</w:t>
      </w:r>
      <w:r>
        <w:rPr>
          <w:rFonts w:ascii="Times New Roman" w:hAnsi="Times New Roman" w:cs="Times New Roman"/>
          <w:sz w:val="28"/>
          <w:szCs w:val="28"/>
        </w:rPr>
        <w:t>7</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XII</w:t>
      </w:r>
      <w:r w:rsidRPr="00083D6B">
        <w:rPr>
          <w:rFonts w:ascii="Times New Roman" w:hAnsi="Times New Roman" w:cs="Times New Roman"/>
          <w:sz w:val="28"/>
          <w:szCs w:val="28"/>
        </w:rPr>
        <w:t>. Основные законодательные и нормативные акты в области охраны здоровья населения и здравоохранения….</w:t>
      </w:r>
      <w:r>
        <w:rPr>
          <w:rFonts w:ascii="Times New Roman" w:hAnsi="Times New Roman" w:cs="Times New Roman"/>
          <w:sz w:val="28"/>
          <w:szCs w:val="28"/>
        </w:rPr>
        <w:t>………..……...………</w:t>
      </w:r>
      <w:r w:rsidRPr="00083D6B">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..1</w:t>
      </w:r>
      <w:r>
        <w:rPr>
          <w:rFonts w:ascii="Times New Roman" w:hAnsi="Times New Roman" w:cs="Times New Roman"/>
          <w:sz w:val="28"/>
          <w:szCs w:val="28"/>
        </w:rPr>
        <w:t>18</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XIII</w:t>
      </w:r>
      <w:r w:rsidRPr="00083D6B">
        <w:rPr>
          <w:rFonts w:ascii="Times New Roman" w:hAnsi="Times New Roman" w:cs="Times New Roman"/>
          <w:sz w:val="28"/>
          <w:szCs w:val="28"/>
        </w:rPr>
        <w:t>. Научные исследования в области охраны здоровья населения…</w:t>
      </w:r>
      <w:r>
        <w:rPr>
          <w:rFonts w:ascii="Times New Roman" w:hAnsi="Times New Roman" w:cs="Times New Roman"/>
          <w:sz w:val="28"/>
          <w:szCs w:val="28"/>
        </w:rPr>
        <w:t>...</w:t>
      </w:r>
      <w:r>
        <w:rPr>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sidR="005B4DC3">
        <w:rPr>
          <w:rFonts w:ascii="Times New Roman" w:hAnsi="Times New Roman" w:cs="Times New Roman"/>
          <w:sz w:val="28"/>
          <w:szCs w:val="28"/>
        </w:rPr>
        <w:t>.</w:t>
      </w:r>
      <w:r w:rsidRPr="00083D6B">
        <w:rPr>
          <w:rFonts w:ascii="Times New Roman" w:hAnsi="Times New Roman" w:cs="Times New Roman"/>
          <w:sz w:val="28"/>
          <w:szCs w:val="28"/>
        </w:rPr>
        <w:t>12</w:t>
      </w:r>
      <w:r>
        <w:rPr>
          <w:rFonts w:ascii="Times New Roman" w:hAnsi="Times New Roman" w:cs="Times New Roman"/>
          <w:sz w:val="28"/>
          <w:szCs w:val="28"/>
        </w:rPr>
        <w:t>1</w:t>
      </w:r>
    </w:p>
    <w:p w:rsidR="00F77CC3" w:rsidRPr="00083D6B" w:rsidRDefault="00F77CC3" w:rsidP="005B4DC3">
      <w:pPr>
        <w:spacing w:after="0" w:line="240" w:lineRule="auto"/>
        <w:jc w:val="both"/>
        <w:textAlignment w:val="baseline"/>
        <w:rPr>
          <w:rFonts w:ascii="Times New Roman" w:hAnsi="Times New Roman" w:cs="Times New Roman"/>
          <w:sz w:val="28"/>
          <w:szCs w:val="28"/>
        </w:rPr>
      </w:pPr>
      <w:r w:rsidRPr="00083D6B">
        <w:rPr>
          <w:rFonts w:ascii="Times New Roman" w:hAnsi="Times New Roman" w:cs="Times New Roman"/>
          <w:sz w:val="28"/>
          <w:szCs w:val="28"/>
        </w:rPr>
        <w:t xml:space="preserve">Раздел </w:t>
      </w:r>
      <w:r>
        <w:rPr>
          <w:rFonts w:ascii="Times New Roman" w:hAnsi="Times New Roman" w:cs="Times New Roman"/>
          <w:sz w:val="28"/>
          <w:szCs w:val="28"/>
          <w:lang w:val="en-US"/>
        </w:rPr>
        <w:t>XIV</w:t>
      </w:r>
      <w:r w:rsidRPr="00083D6B">
        <w:rPr>
          <w:rFonts w:ascii="Times New Roman" w:hAnsi="Times New Roman" w:cs="Times New Roman"/>
          <w:sz w:val="28"/>
          <w:szCs w:val="28"/>
        </w:rPr>
        <w:t xml:space="preserve">. </w:t>
      </w:r>
      <w:r w:rsidRPr="00F55179">
        <w:rPr>
          <w:rFonts w:ascii="Times New Roman" w:hAnsi="Times New Roman" w:cs="Times New Roman"/>
          <w:sz w:val="28"/>
          <w:szCs w:val="28"/>
        </w:rPr>
        <w:t>Заключе</w:t>
      </w:r>
      <w:r w:rsidR="00134AD5" w:rsidRPr="00F55179">
        <w:rPr>
          <w:rFonts w:ascii="Times New Roman" w:hAnsi="Times New Roman" w:cs="Times New Roman"/>
          <w:sz w:val="28"/>
          <w:szCs w:val="28"/>
        </w:rPr>
        <w:t>ние</w:t>
      </w:r>
      <w:r w:rsidR="00134AD5">
        <w:rPr>
          <w:sz w:val="28"/>
          <w:szCs w:val="28"/>
        </w:rPr>
        <w:t>…………………</w:t>
      </w:r>
      <w:r>
        <w:rPr>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sidRPr="007746B2">
        <w:rPr>
          <w:rFonts w:ascii="Times New Roman" w:hAnsi="Times New Roman" w:cs="Times New Roman"/>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Pr>
          <w:sz w:val="28"/>
          <w:szCs w:val="28"/>
        </w:rPr>
        <w:t>....</w:t>
      </w:r>
      <w:r w:rsidRPr="00083D6B">
        <w:rPr>
          <w:rFonts w:ascii="Times New Roman" w:hAnsi="Times New Roman" w:cs="Times New Roman"/>
          <w:sz w:val="28"/>
          <w:szCs w:val="28"/>
        </w:rPr>
        <w:t>…</w:t>
      </w:r>
      <w:r>
        <w:rPr>
          <w:rFonts w:ascii="Times New Roman" w:hAnsi="Times New Roman" w:cs="Times New Roman"/>
          <w:sz w:val="28"/>
          <w:szCs w:val="28"/>
        </w:rPr>
        <w:t>.</w:t>
      </w:r>
      <w:r w:rsidRPr="00083D6B">
        <w:rPr>
          <w:rFonts w:ascii="Times New Roman" w:hAnsi="Times New Roman" w:cs="Times New Roman"/>
          <w:sz w:val="28"/>
          <w:szCs w:val="28"/>
        </w:rPr>
        <w:t>....</w:t>
      </w:r>
      <w:r w:rsidR="005B4DC3">
        <w:rPr>
          <w:rFonts w:ascii="Times New Roman" w:hAnsi="Times New Roman" w:cs="Times New Roman"/>
          <w:sz w:val="28"/>
          <w:szCs w:val="28"/>
        </w:rPr>
        <w:t>..</w:t>
      </w:r>
      <w:r w:rsidRPr="00083D6B">
        <w:rPr>
          <w:rFonts w:ascii="Times New Roman" w:hAnsi="Times New Roman" w:cs="Times New Roman"/>
          <w:sz w:val="28"/>
          <w:szCs w:val="28"/>
        </w:rPr>
        <w:t>1</w:t>
      </w:r>
      <w:r>
        <w:rPr>
          <w:rFonts w:ascii="Times New Roman" w:hAnsi="Times New Roman" w:cs="Times New Roman"/>
          <w:sz w:val="28"/>
          <w:szCs w:val="28"/>
        </w:rPr>
        <w:t>29</w:t>
      </w:r>
    </w:p>
    <w:p w:rsidR="00F77CC3" w:rsidRPr="00083D6B" w:rsidRDefault="00F77CC3" w:rsidP="003019E2">
      <w:pPr>
        <w:spacing w:after="0" w:line="240" w:lineRule="auto"/>
        <w:jc w:val="center"/>
        <w:rPr>
          <w:rFonts w:ascii="Times New Roman" w:hAnsi="Times New Roman" w:cs="Times New Roman"/>
          <w:sz w:val="28"/>
          <w:szCs w:val="28"/>
        </w:rPr>
      </w:pPr>
    </w:p>
    <w:p w:rsidR="00040E5A" w:rsidRDefault="00040E5A" w:rsidP="003019E2">
      <w:pPr>
        <w:spacing w:after="0" w:line="240" w:lineRule="auto"/>
        <w:jc w:val="center"/>
        <w:rPr>
          <w:rFonts w:ascii="Times New Roman" w:hAnsi="Times New Roman" w:cs="Times New Roman"/>
          <w:sz w:val="28"/>
          <w:szCs w:val="28"/>
        </w:rPr>
      </w:pPr>
    </w:p>
    <w:p w:rsidR="0010045E" w:rsidRPr="00083D6B" w:rsidRDefault="0010045E" w:rsidP="003019E2">
      <w:pPr>
        <w:spacing w:after="0" w:line="240" w:lineRule="auto"/>
        <w:jc w:val="center"/>
        <w:rPr>
          <w:rFonts w:ascii="Times New Roman" w:hAnsi="Times New Roman" w:cs="Times New Roman"/>
          <w:sz w:val="28"/>
          <w:szCs w:val="28"/>
        </w:rPr>
      </w:pPr>
    </w:p>
    <w:p w:rsidR="00040E5A" w:rsidRPr="00083D6B" w:rsidRDefault="00040E5A" w:rsidP="003019E2">
      <w:pPr>
        <w:spacing w:after="0" w:line="240" w:lineRule="auto"/>
        <w:jc w:val="both"/>
        <w:rPr>
          <w:rFonts w:ascii="Times New Roman" w:hAnsi="Times New Roman" w:cs="Times New Roman"/>
          <w:sz w:val="28"/>
          <w:szCs w:val="28"/>
        </w:rPr>
      </w:pPr>
    </w:p>
    <w:p w:rsidR="00040E5A" w:rsidRPr="003019E2" w:rsidRDefault="00040E5A" w:rsidP="003019E2">
      <w:pPr>
        <w:spacing w:after="0" w:line="240" w:lineRule="auto"/>
        <w:jc w:val="both"/>
        <w:rPr>
          <w:rFonts w:ascii="Times New Roman" w:hAnsi="Times New Roman" w:cs="Times New Roman"/>
          <w:sz w:val="28"/>
          <w:szCs w:val="28"/>
        </w:rPr>
      </w:pPr>
    </w:p>
    <w:p w:rsidR="003019E2" w:rsidRDefault="003019E2">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019E2" w:rsidRDefault="003019E2" w:rsidP="003019E2">
      <w:pPr>
        <w:spacing w:after="0" w:line="240" w:lineRule="auto"/>
        <w:jc w:val="center"/>
        <w:rPr>
          <w:rFonts w:ascii="Times New Roman" w:hAnsi="Times New Roman" w:cs="Times New Roman"/>
          <w:sz w:val="28"/>
          <w:szCs w:val="28"/>
        </w:rPr>
      </w:pPr>
      <w:r w:rsidRPr="003019E2">
        <w:rPr>
          <w:rFonts w:ascii="Times New Roman" w:hAnsi="Times New Roman" w:cs="Times New Roman"/>
          <w:sz w:val="28"/>
          <w:szCs w:val="28"/>
        </w:rPr>
        <w:lastRenderedPageBreak/>
        <w:t xml:space="preserve">Раздел I. Медико-демографические </w:t>
      </w:r>
    </w:p>
    <w:p w:rsidR="00040E5A" w:rsidRPr="003019E2" w:rsidRDefault="003019E2" w:rsidP="003019E2">
      <w:pPr>
        <w:spacing w:after="0" w:line="240" w:lineRule="auto"/>
        <w:jc w:val="center"/>
        <w:rPr>
          <w:rFonts w:ascii="Times New Roman" w:hAnsi="Times New Roman" w:cs="Times New Roman"/>
          <w:sz w:val="28"/>
          <w:szCs w:val="28"/>
        </w:rPr>
      </w:pPr>
      <w:r w:rsidRPr="003019E2">
        <w:rPr>
          <w:rFonts w:ascii="Times New Roman" w:hAnsi="Times New Roman" w:cs="Times New Roman"/>
          <w:sz w:val="28"/>
          <w:szCs w:val="28"/>
        </w:rPr>
        <w:t>показатели здоровья населения</w:t>
      </w:r>
    </w:p>
    <w:p w:rsidR="007B7651" w:rsidRPr="003019E2" w:rsidRDefault="007B7651" w:rsidP="003019E2">
      <w:pPr>
        <w:spacing w:after="0" w:line="240" w:lineRule="auto"/>
        <w:jc w:val="center"/>
        <w:rPr>
          <w:rFonts w:ascii="Times New Roman" w:hAnsi="Times New Roman" w:cs="Times New Roman"/>
          <w:sz w:val="28"/>
          <w:szCs w:val="28"/>
        </w:rPr>
      </w:pPr>
    </w:p>
    <w:p w:rsidR="000E7EC8" w:rsidRDefault="000E7EC8"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t xml:space="preserve">По оценке Росстата (с учетом итогов Всероссийской переписи населения </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2020 г.), численность постоянного населения Республики Тыва на 1 января 2023 г. составила 337,3 тыс. человек, из которых 186,5 тыс. человек (55,3%) – городские жители и 150,8 тыс. человек (44,7%) – сельские жители.</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В среднем по Российской Федерации доля городского населения составляет 74,9</w:t>
      </w:r>
      <w:r w:rsidR="0019350E">
        <w:rPr>
          <w:rFonts w:ascii="Times New Roman" w:hAnsi="Times New Roman" w:cs="Times New Roman"/>
          <w:sz w:val="28"/>
          <w:szCs w:val="28"/>
        </w:rPr>
        <w:t xml:space="preserve"> процента</w:t>
      </w:r>
      <w:r w:rsidRPr="003019E2">
        <w:rPr>
          <w:rFonts w:ascii="Times New Roman" w:hAnsi="Times New Roman" w:cs="Times New Roman"/>
          <w:sz w:val="28"/>
          <w:szCs w:val="28"/>
        </w:rPr>
        <w:t>, сельского – 25,1</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3019E2">
        <w:rPr>
          <w:rFonts w:ascii="Times New Roman" w:hAnsi="Times New Roman" w:cs="Times New Roman"/>
          <w:sz w:val="28"/>
          <w:szCs w:val="28"/>
        </w:rPr>
        <w:t>.</w:t>
      </w:r>
    </w:p>
    <w:p w:rsidR="003019E2" w:rsidRPr="003019E2" w:rsidRDefault="003019E2" w:rsidP="003019E2">
      <w:pPr>
        <w:spacing w:after="0" w:line="240" w:lineRule="auto"/>
        <w:ind w:firstLine="709"/>
        <w:jc w:val="both"/>
        <w:rPr>
          <w:rFonts w:ascii="Times New Roman" w:hAnsi="Times New Roman" w:cs="Times New Roman"/>
          <w:sz w:val="28"/>
          <w:szCs w:val="28"/>
        </w:rPr>
      </w:pPr>
    </w:p>
    <w:p w:rsidR="000E7EC8" w:rsidRPr="00F834E1" w:rsidRDefault="000E7EC8" w:rsidP="003019E2">
      <w:pPr>
        <w:spacing w:after="0" w:line="240" w:lineRule="auto"/>
        <w:jc w:val="center"/>
        <w:rPr>
          <w:rFonts w:ascii="Times New Roman" w:hAnsi="Times New Roman" w:cs="Times New Roman"/>
          <w:i/>
          <w:color w:val="00B050"/>
          <w:sz w:val="24"/>
          <w:szCs w:val="24"/>
        </w:rPr>
      </w:pPr>
      <w:r w:rsidRPr="00F834E1">
        <w:rPr>
          <w:rFonts w:ascii="Times New Roman" w:hAnsi="Times New Roman" w:cs="Times New Roman"/>
          <w:noProof/>
          <w:color w:val="00B050"/>
          <w:sz w:val="28"/>
          <w:szCs w:val="28"/>
        </w:rPr>
        <w:drawing>
          <wp:inline distT="0" distB="0" distL="0" distR="0">
            <wp:extent cx="6260123" cy="3185328"/>
            <wp:effectExtent l="0" t="0" r="7327"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7EC8" w:rsidRPr="003019E2" w:rsidRDefault="000E7EC8" w:rsidP="003019E2">
      <w:pPr>
        <w:spacing w:after="0" w:line="240" w:lineRule="auto"/>
        <w:jc w:val="center"/>
        <w:rPr>
          <w:rFonts w:ascii="Times New Roman" w:hAnsi="Times New Roman" w:cs="Times New Roman"/>
          <w:sz w:val="24"/>
          <w:szCs w:val="24"/>
        </w:rPr>
      </w:pPr>
      <w:r w:rsidRPr="003019E2">
        <w:rPr>
          <w:rFonts w:ascii="Times New Roman" w:hAnsi="Times New Roman" w:cs="Times New Roman"/>
          <w:sz w:val="24"/>
          <w:szCs w:val="24"/>
        </w:rPr>
        <w:t>Рис. 1. Численность постоянного населения Республики Тыва (на начало года, тыс. человек)</w:t>
      </w:r>
    </w:p>
    <w:p w:rsidR="000E7EC8" w:rsidRPr="003019E2" w:rsidRDefault="000E7EC8" w:rsidP="003019E2">
      <w:pPr>
        <w:spacing w:after="0" w:line="240" w:lineRule="auto"/>
        <w:ind w:firstLine="709"/>
        <w:jc w:val="both"/>
        <w:rPr>
          <w:rFonts w:ascii="Times New Roman" w:hAnsi="Times New Roman" w:cs="Times New Roman"/>
          <w:sz w:val="28"/>
          <w:szCs w:val="28"/>
        </w:rPr>
      </w:pPr>
    </w:p>
    <w:p w:rsidR="000E7EC8" w:rsidRPr="003019E2" w:rsidRDefault="000E7EC8"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t>За последние пять лет</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число жителей республики увеличилось на 12,9 тыс. человек или на 4</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3019E2">
        <w:rPr>
          <w:rFonts w:ascii="Times New Roman" w:hAnsi="Times New Roman" w:cs="Times New Roman"/>
          <w:sz w:val="28"/>
          <w:szCs w:val="28"/>
        </w:rPr>
        <w:t>.</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Тенденция увеличения численности населения продолжается в основном за счет естественного прироста.</w:t>
      </w:r>
    </w:p>
    <w:p w:rsidR="000E7EC8" w:rsidRPr="003019E2" w:rsidRDefault="000E7EC8"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t>На воспроизводство населения оказывает большое влияние возрастная структура населения.</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За период 2018-2022 гг.</w:t>
      </w:r>
      <w:r w:rsidR="0019350E">
        <w:rPr>
          <w:rFonts w:ascii="Times New Roman" w:hAnsi="Times New Roman" w:cs="Times New Roman"/>
          <w:sz w:val="28"/>
          <w:szCs w:val="28"/>
        </w:rPr>
        <w:t xml:space="preserve"> (без учета итогов ВПН 2020 г.)</w:t>
      </w:r>
      <w:r w:rsidRPr="003019E2">
        <w:rPr>
          <w:rFonts w:ascii="Times New Roman" w:hAnsi="Times New Roman" w:cs="Times New Roman"/>
          <w:sz w:val="28"/>
          <w:szCs w:val="28"/>
        </w:rPr>
        <w:t xml:space="preserve"> численность населения моложе трудоспособного возраста увеличилась на 1,6 тыс. человек и на начало 2022 г</w:t>
      </w:r>
      <w:r w:rsidR="0019350E">
        <w:rPr>
          <w:rFonts w:ascii="Times New Roman" w:hAnsi="Times New Roman" w:cs="Times New Roman"/>
          <w:sz w:val="28"/>
          <w:szCs w:val="28"/>
        </w:rPr>
        <w:t>ода</w:t>
      </w:r>
      <w:r w:rsidRPr="003019E2">
        <w:rPr>
          <w:rFonts w:ascii="Times New Roman" w:hAnsi="Times New Roman" w:cs="Times New Roman"/>
          <w:sz w:val="28"/>
          <w:szCs w:val="28"/>
        </w:rPr>
        <w:t xml:space="preserve"> составила 113,0 тыс. человек (34,0% от общей численности населения). Численность населения в трудоспособном возрасте увеличилась на 11,0 тыс. человек и составила 184,6 тыс. человек (55,5% от общей численности населения). Число лиц в возрасте старше трудоспособного уменьшилось на 1,7 тыс. человек и составило 35,0 тыс. человек (10,5% от общей численности населения). В среднем по Российской Федерации на возраст моложе трудоспособного приходится 18,8</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3019E2">
        <w:rPr>
          <w:rFonts w:ascii="Times New Roman" w:hAnsi="Times New Roman" w:cs="Times New Roman"/>
          <w:sz w:val="28"/>
          <w:szCs w:val="28"/>
        </w:rPr>
        <w:t xml:space="preserve"> от общей численности населения, на трудоспособное население – 57,2</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3019E2">
        <w:rPr>
          <w:rFonts w:ascii="Times New Roman" w:hAnsi="Times New Roman" w:cs="Times New Roman"/>
          <w:sz w:val="28"/>
          <w:szCs w:val="28"/>
        </w:rPr>
        <w:t>, на возраст старше трудоспособного – 24,0</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3019E2">
        <w:rPr>
          <w:rFonts w:ascii="Times New Roman" w:hAnsi="Times New Roman" w:cs="Times New Roman"/>
          <w:sz w:val="28"/>
          <w:szCs w:val="28"/>
        </w:rPr>
        <w:t>.</w:t>
      </w:r>
    </w:p>
    <w:p w:rsidR="000E7EC8" w:rsidRPr="003019E2" w:rsidRDefault="000E7EC8"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t>Средний возраст населения республики составляет 30,2 лет, в том числе мужчин – 28,3, женщин – 31,9. В среднем по Российской Федерации</w:t>
      </w:r>
      <w:r w:rsidR="00CE4590">
        <w:rPr>
          <w:rFonts w:ascii="Times New Roman" w:hAnsi="Times New Roman" w:cs="Times New Roman"/>
          <w:sz w:val="28"/>
          <w:szCs w:val="28"/>
        </w:rPr>
        <w:t>:</w:t>
      </w:r>
      <w:r w:rsidRPr="003019E2">
        <w:rPr>
          <w:rFonts w:ascii="Times New Roman" w:hAnsi="Times New Roman" w:cs="Times New Roman"/>
          <w:sz w:val="28"/>
          <w:szCs w:val="28"/>
        </w:rPr>
        <w:t xml:space="preserve"> оба пола –</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40,5 лет, мужчины – 37,7, женщины – 42,9.</w:t>
      </w:r>
    </w:p>
    <w:p w:rsidR="000E7EC8" w:rsidRPr="003019E2" w:rsidRDefault="000E7EC8"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lastRenderedPageBreak/>
        <w:t>Удельный вес женщин в общей численности населения на начало 2022 г</w:t>
      </w:r>
      <w:r w:rsidR="0019350E">
        <w:rPr>
          <w:rFonts w:ascii="Times New Roman" w:hAnsi="Times New Roman" w:cs="Times New Roman"/>
          <w:sz w:val="28"/>
          <w:szCs w:val="28"/>
        </w:rPr>
        <w:t>ода</w:t>
      </w:r>
      <w:r w:rsidRPr="003019E2">
        <w:rPr>
          <w:rFonts w:ascii="Times New Roman" w:hAnsi="Times New Roman" w:cs="Times New Roman"/>
          <w:sz w:val="28"/>
          <w:szCs w:val="28"/>
        </w:rPr>
        <w:t xml:space="preserve"> в республике составил 52,0</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3019E2">
        <w:rPr>
          <w:rFonts w:ascii="Times New Roman" w:hAnsi="Times New Roman" w:cs="Times New Roman"/>
          <w:sz w:val="28"/>
          <w:szCs w:val="28"/>
        </w:rPr>
        <w:t xml:space="preserve">, мужчин </w:t>
      </w:r>
      <w:r w:rsidR="00CE4590">
        <w:rPr>
          <w:rFonts w:ascii="Times New Roman" w:hAnsi="Times New Roman" w:cs="Times New Roman"/>
          <w:sz w:val="28"/>
          <w:szCs w:val="28"/>
        </w:rPr>
        <w:t xml:space="preserve">– </w:t>
      </w:r>
      <w:r w:rsidRPr="003019E2">
        <w:rPr>
          <w:rFonts w:ascii="Times New Roman" w:hAnsi="Times New Roman" w:cs="Times New Roman"/>
          <w:sz w:val="28"/>
          <w:szCs w:val="28"/>
        </w:rPr>
        <w:t>48,0</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процентов</w:t>
      </w:r>
      <w:r w:rsidRPr="003019E2">
        <w:rPr>
          <w:rFonts w:ascii="Times New Roman" w:hAnsi="Times New Roman" w:cs="Times New Roman"/>
          <w:sz w:val="28"/>
          <w:szCs w:val="28"/>
        </w:rPr>
        <w:t>. На тысячу мужчин приходится 1084 женщин. В среднем по Российской Федерации удельный вес женщин составляет 53,5</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3019E2">
        <w:rPr>
          <w:rFonts w:ascii="Times New Roman" w:hAnsi="Times New Roman" w:cs="Times New Roman"/>
          <w:sz w:val="28"/>
          <w:szCs w:val="28"/>
        </w:rPr>
        <w:t>, мужчин – 46,5</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3019E2">
        <w:rPr>
          <w:rFonts w:ascii="Times New Roman" w:hAnsi="Times New Roman" w:cs="Times New Roman"/>
          <w:sz w:val="28"/>
          <w:szCs w:val="28"/>
        </w:rPr>
        <w:t>, на каждую тысячу мужчин приходится 1151 женщина.</w:t>
      </w:r>
    </w:p>
    <w:p w:rsidR="000E7EC8" w:rsidRPr="003019E2" w:rsidRDefault="000E7EC8"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t>На 1 января 2022 г. численность женского населения фертильного возраста (15-49 лет) в республике составила 80,7 тыс. человек (46,6% от общей численности женщин</w:t>
      </w:r>
      <w:r w:rsidR="003B74B6" w:rsidRPr="003019E2">
        <w:rPr>
          <w:rFonts w:ascii="Times New Roman" w:hAnsi="Times New Roman" w:cs="Times New Roman"/>
          <w:sz w:val="28"/>
          <w:szCs w:val="28"/>
        </w:rPr>
        <w:t>;</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2018 г. –</w:t>
      </w:r>
      <w:r w:rsidR="00A56226">
        <w:rPr>
          <w:rFonts w:ascii="Times New Roman" w:hAnsi="Times New Roman" w:cs="Times New Roman"/>
          <w:sz w:val="28"/>
          <w:szCs w:val="28"/>
        </w:rPr>
        <w:t xml:space="preserve"> </w:t>
      </w:r>
      <w:r w:rsidRPr="003019E2">
        <w:rPr>
          <w:rFonts w:ascii="Times New Roman" w:hAnsi="Times New Roman" w:cs="Times New Roman"/>
          <w:sz w:val="28"/>
          <w:szCs w:val="28"/>
        </w:rPr>
        <w:t xml:space="preserve">79,5 тыс. человек </w:t>
      </w:r>
      <w:r w:rsidR="00CE4590">
        <w:rPr>
          <w:rFonts w:ascii="Times New Roman" w:hAnsi="Times New Roman" w:cs="Times New Roman"/>
          <w:sz w:val="28"/>
          <w:szCs w:val="28"/>
        </w:rPr>
        <w:t>или</w:t>
      </w:r>
      <w:r w:rsidR="001B5C1C" w:rsidRPr="003019E2">
        <w:rPr>
          <w:rFonts w:ascii="Times New Roman" w:hAnsi="Times New Roman" w:cs="Times New Roman"/>
          <w:sz w:val="28"/>
          <w:szCs w:val="28"/>
        </w:rPr>
        <w:t xml:space="preserve"> </w:t>
      </w:r>
      <w:r w:rsidRPr="003019E2">
        <w:rPr>
          <w:rFonts w:ascii="Times New Roman" w:hAnsi="Times New Roman" w:cs="Times New Roman"/>
          <w:sz w:val="28"/>
          <w:szCs w:val="28"/>
        </w:rPr>
        <w:t>47,4%).</w:t>
      </w:r>
    </w:p>
    <w:p w:rsidR="000E7EC8" w:rsidRPr="003019E2" w:rsidRDefault="000E7EC8"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t>Показатель рождаемости, хотя и имеет тенденцию к снижению</w:t>
      </w:r>
      <w:r w:rsidR="00CE4590">
        <w:rPr>
          <w:rFonts w:ascii="Times New Roman" w:hAnsi="Times New Roman" w:cs="Times New Roman"/>
          <w:sz w:val="28"/>
          <w:szCs w:val="28"/>
        </w:rPr>
        <w:t>,</w:t>
      </w:r>
      <w:r w:rsidRPr="003019E2">
        <w:rPr>
          <w:rFonts w:ascii="Times New Roman" w:hAnsi="Times New Roman" w:cs="Times New Roman"/>
          <w:sz w:val="28"/>
          <w:szCs w:val="28"/>
        </w:rPr>
        <w:t xml:space="preserve"> остается высоким, занимает лидирующее место среди российских регионов.</w:t>
      </w:r>
    </w:p>
    <w:p w:rsidR="000E7EC8" w:rsidRDefault="000E7EC8"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t>За период 2018-2022 гг. показатель рождаемости в республике снизился на 11,4</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3019E2">
        <w:rPr>
          <w:rFonts w:ascii="Times New Roman" w:hAnsi="Times New Roman" w:cs="Times New Roman"/>
          <w:sz w:val="28"/>
          <w:szCs w:val="28"/>
        </w:rPr>
        <w:t xml:space="preserve">, с 20,2 до 17,9 на 1000 населения, что выше средних показателей по </w:t>
      </w:r>
      <w:r w:rsidR="003019E2">
        <w:rPr>
          <w:rFonts w:ascii="Times New Roman" w:hAnsi="Times New Roman" w:cs="Times New Roman"/>
          <w:sz w:val="28"/>
          <w:szCs w:val="28"/>
        </w:rPr>
        <w:t>Сибирскому федеральному округу</w:t>
      </w:r>
      <w:r w:rsidRPr="003019E2">
        <w:rPr>
          <w:rFonts w:ascii="Times New Roman" w:hAnsi="Times New Roman" w:cs="Times New Roman"/>
          <w:sz w:val="28"/>
          <w:szCs w:val="28"/>
        </w:rPr>
        <w:t xml:space="preserve"> и Р</w:t>
      </w:r>
      <w:r w:rsidR="003019E2">
        <w:rPr>
          <w:rFonts w:ascii="Times New Roman" w:hAnsi="Times New Roman" w:cs="Times New Roman"/>
          <w:sz w:val="28"/>
          <w:szCs w:val="28"/>
        </w:rPr>
        <w:t xml:space="preserve">оссийской </w:t>
      </w:r>
      <w:r w:rsidRPr="003019E2">
        <w:rPr>
          <w:rFonts w:ascii="Times New Roman" w:hAnsi="Times New Roman" w:cs="Times New Roman"/>
          <w:sz w:val="28"/>
          <w:szCs w:val="28"/>
        </w:rPr>
        <w:t>Ф</w:t>
      </w:r>
      <w:r w:rsidR="003019E2">
        <w:rPr>
          <w:rFonts w:ascii="Times New Roman" w:hAnsi="Times New Roman" w:cs="Times New Roman"/>
          <w:sz w:val="28"/>
          <w:szCs w:val="28"/>
        </w:rPr>
        <w:t>едерации</w:t>
      </w:r>
      <w:r w:rsidRPr="003019E2">
        <w:rPr>
          <w:rFonts w:ascii="Times New Roman" w:hAnsi="Times New Roman" w:cs="Times New Roman"/>
          <w:sz w:val="28"/>
          <w:szCs w:val="28"/>
        </w:rPr>
        <w:t xml:space="preserve"> в 2 раза.</w:t>
      </w:r>
    </w:p>
    <w:p w:rsidR="003019E2" w:rsidRPr="003019E2" w:rsidRDefault="003019E2" w:rsidP="003019E2">
      <w:pPr>
        <w:spacing w:after="0" w:line="240" w:lineRule="auto"/>
        <w:ind w:firstLine="709"/>
        <w:jc w:val="both"/>
        <w:rPr>
          <w:rFonts w:ascii="Times New Roman" w:hAnsi="Times New Roman" w:cs="Times New Roman"/>
          <w:sz w:val="28"/>
          <w:szCs w:val="28"/>
        </w:rPr>
      </w:pPr>
    </w:p>
    <w:p w:rsidR="000E7EC8" w:rsidRPr="00F834E1" w:rsidRDefault="000E7EC8" w:rsidP="003019E2">
      <w:pPr>
        <w:pStyle w:val="1a"/>
        <w:spacing w:before="0"/>
        <w:ind w:firstLine="0"/>
        <w:jc w:val="center"/>
        <w:rPr>
          <w:rFonts w:ascii="Times New Roman" w:hAnsi="Times New Roman" w:cs="Times New Roman"/>
          <w:color w:val="00B050"/>
          <w:sz w:val="28"/>
          <w:szCs w:val="28"/>
        </w:rPr>
      </w:pPr>
      <w:r w:rsidRPr="000311A7">
        <w:rPr>
          <w:rFonts w:ascii="Times New Roman" w:hAnsi="Times New Roman" w:cs="Times New Roman"/>
          <w:noProof/>
          <w:color w:val="00B050"/>
          <w:sz w:val="28"/>
          <w:szCs w:val="28"/>
        </w:rPr>
        <w:drawing>
          <wp:inline distT="0" distB="0" distL="0" distR="0">
            <wp:extent cx="5972783" cy="2149813"/>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7EC8" w:rsidRPr="003019E2" w:rsidRDefault="000E7EC8" w:rsidP="003019E2">
      <w:pPr>
        <w:spacing w:after="0" w:line="240" w:lineRule="auto"/>
        <w:jc w:val="center"/>
        <w:rPr>
          <w:rFonts w:ascii="Times New Roman" w:hAnsi="Times New Roman" w:cs="Times New Roman"/>
          <w:sz w:val="24"/>
          <w:szCs w:val="24"/>
        </w:rPr>
      </w:pPr>
      <w:r w:rsidRPr="003019E2">
        <w:rPr>
          <w:rFonts w:ascii="Times New Roman" w:hAnsi="Times New Roman" w:cs="Times New Roman"/>
          <w:sz w:val="24"/>
          <w:szCs w:val="24"/>
        </w:rPr>
        <w:t>Рис. 2. Показатель рождаемости (на 1000 населения)</w:t>
      </w:r>
    </w:p>
    <w:p w:rsidR="000E7EC8" w:rsidRPr="003019E2" w:rsidRDefault="000E7EC8" w:rsidP="003019E2">
      <w:pPr>
        <w:spacing w:after="0" w:line="240" w:lineRule="auto"/>
        <w:ind w:firstLine="709"/>
        <w:jc w:val="both"/>
        <w:rPr>
          <w:rFonts w:ascii="Times New Roman" w:hAnsi="Times New Roman" w:cs="Times New Roman"/>
          <w:sz w:val="28"/>
          <w:szCs w:val="28"/>
        </w:rPr>
      </w:pPr>
    </w:p>
    <w:p w:rsidR="000E7EC8" w:rsidRPr="003019E2" w:rsidRDefault="000E7EC8"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t>По сравнению с 2018 г</w:t>
      </w:r>
      <w:r w:rsidR="0019350E">
        <w:rPr>
          <w:rFonts w:ascii="Times New Roman" w:hAnsi="Times New Roman" w:cs="Times New Roman"/>
          <w:sz w:val="28"/>
          <w:szCs w:val="28"/>
        </w:rPr>
        <w:t>одом</w:t>
      </w:r>
      <w:r w:rsidRPr="003019E2">
        <w:rPr>
          <w:rFonts w:ascii="Times New Roman" w:hAnsi="Times New Roman" w:cs="Times New Roman"/>
          <w:sz w:val="28"/>
          <w:szCs w:val="28"/>
        </w:rPr>
        <w:t xml:space="preserve"> снижение показателя рождаемости регистрируется во всех кожуунах республики, г.</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Ак-Довураке, кроме г.</w:t>
      </w:r>
      <w:r w:rsidR="003019E2">
        <w:rPr>
          <w:rFonts w:ascii="Times New Roman" w:hAnsi="Times New Roman" w:cs="Times New Roman"/>
          <w:sz w:val="28"/>
          <w:szCs w:val="28"/>
        </w:rPr>
        <w:t xml:space="preserve"> </w:t>
      </w:r>
      <w:r w:rsidRPr="003019E2">
        <w:rPr>
          <w:rFonts w:ascii="Times New Roman" w:hAnsi="Times New Roman" w:cs="Times New Roman"/>
          <w:sz w:val="28"/>
          <w:szCs w:val="28"/>
        </w:rPr>
        <w:t>Кызыла.</w:t>
      </w:r>
    </w:p>
    <w:p w:rsidR="000E7EC8" w:rsidRPr="003019E2" w:rsidRDefault="00DC3C2E" w:rsidP="003019E2">
      <w:pPr>
        <w:spacing w:after="0" w:line="240" w:lineRule="auto"/>
        <w:ind w:firstLine="709"/>
        <w:jc w:val="both"/>
        <w:rPr>
          <w:rFonts w:ascii="Times New Roman" w:hAnsi="Times New Roman" w:cs="Times New Roman"/>
          <w:sz w:val="28"/>
          <w:szCs w:val="28"/>
        </w:rPr>
      </w:pPr>
      <w:r w:rsidRPr="003019E2">
        <w:rPr>
          <w:rFonts w:ascii="Times New Roman" w:hAnsi="Times New Roman" w:cs="Times New Roman"/>
          <w:sz w:val="28"/>
          <w:szCs w:val="28"/>
        </w:rPr>
        <w:t>В</w:t>
      </w:r>
      <w:r w:rsidR="000E7EC8" w:rsidRPr="003019E2">
        <w:rPr>
          <w:rFonts w:ascii="Times New Roman" w:hAnsi="Times New Roman" w:cs="Times New Roman"/>
          <w:sz w:val="28"/>
          <w:szCs w:val="28"/>
        </w:rPr>
        <w:t>ысокие показатели рождаемости, превышающие среднереспубликанский уровень</w:t>
      </w:r>
      <w:r w:rsidR="00273D1A" w:rsidRPr="003019E2">
        <w:rPr>
          <w:rFonts w:ascii="Times New Roman" w:hAnsi="Times New Roman" w:cs="Times New Roman"/>
          <w:sz w:val="28"/>
          <w:szCs w:val="28"/>
        </w:rPr>
        <w:t>,</w:t>
      </w:r>
      <w:r w:rsidR="003019E2">
        <w:rPr>
          <w:rFonts w:ascii="Times New Roman" w:hAnsi="Times New Roman" w:cs="Times New Roman"/>
          <w:sz w:val="28"/>
          <w:szCs w:val="28"/>
        </w:rPr>
        <w:t xml:space="preserve"> </w:t>
      </w:r>
      <w:r w:rsidR="000E7EC8" w:rsidRPr="003019E2">
        <w:rPr>
          <w:rFonts w:ascii="Times New Roman" w:hAnsi="Times New Roman" w:cs="Times New Roman"/>
          <w:sz w:val="28"/>
          <w:szCs w:val="28"/>
        </w:rPr>
        <w:t>отмечены в г.</w:t>
      </w:r>
      <w:r w:rsidR="003019E2">
        <w:rPr>
          <w:rFonts w:ascii="Times New Roman" w:hAnsi="Times New Roman" w:cs="Times New Roman"/>
          <w:sz w:val="28"/>
          <w:szCs w:val="28"/>
        </w:rPr>
        <w:t xml:space="preserve"> </w:t>
      </w:r>
      <w:r w:rsidR="000E7EC8" w:rsidRPr="003019E2">
        <w:rPr>
          <w:rFonts w:ascii="Times New Roman" w:hAnsi="Times New Roman" w:cs="Times New Roman"/>
          <w:sz w:val="28"/>
          <w:szCs w:val="28"/>
        </w:rPr>
        <w:t>Кызыле (18,1</w:t>
      </w:r>
      <w:r w:rsidR="00273D1A" w:rsidRPr="003019E2">
        <w:rPr>
          <w:rFonts w:ascii="Times New Roman" w:hAnsi="Times New Roman" w:cs="Times New Roman"/>
          <w:sz w:val="28"/>
          <w:szCs w:val="28"/>
        </w:rPr>
        <w:t xml:space="preserve"> на 1000 нас</w:t>
      </w:r>
      <w:r w:rsidR="00CE4590">
        <w:rPr>
          <w:rFonts w:ascii="Times New Roman" w:hAnsi="Times New Roman" w:cs="Times New Roman"/>
          <w:sz w:val="28"/>
          <w:szCs w:val="28"/>
        </w:rPr>
        <w:t>еления</w:t>
      </w:r>
      <w:r w:rsidR="000E7EC8" w:rsidRPr="003019E2">
        <w:rPr>
          <w:rFonts w:ascii="Times New Roman" w:hAnsi="Times New Roman" w:cs="Times New Roman"/>
          <w:sz w:val="28"/>
          <w:szCs w:val="28"/>
        </w:rPr>
        <w:t xml:space="preserve">), </w:t>
      </w:r>
      <w:r w:rsidR="00212FD8" w:rsidRPr="003019E2">
        <w:rPr>
          <w:rFonts w:ascii="Times New Roman" w:hAnsi="Times New Roman" w:cs="Times New Roman"/>
          <w:sz w:val="28"/>
          <w:szCs w:val="28"/>
        </w:rPr>
        <w:t>г.</w:t>
      </w:r>
      <w:r w:rsidR="003019E2">
        <w:rPr>
          <w:rFonts w:ascii="Times New Roman" w:hAnsi="Times New Roman" w:cs="Times New Roman"/>
          <w:sz w:val="28"/>
          <w:szCs w:val="28"/>
        </w:rPr>
        <w:t xml:space="preserve"> </w:t>
      </w:r>
      <w:r w:rsidR="000E7EC8" w:rsidRPr="003019E2">
        <w:rPr>
          <w:rFonts w:ascii="Times New Roman" w:hAnsi="Times New Roman" w:cs="Times New Roman"/>
          <w:sz w:val="28"/>
          <w:szCs w:val="28"/>
        </w:rPr>
        <w:t>Ак-Довураке (18,1)</w:t>
      </w:r>
      <w:r w:rsidR="00273D1A" w:rsidRPr="003019E2">
        <w:rPr>
          <w:rFonts w:ascii="Times New Roman" w:hAnsi="Times New Roman" w:cs="Times New Roman"/>
          <w:sz w:val="28"/>
          <w:szCs w:val="28"/>
        </w:rPr>
        <w:t>,</w:t>
      </w:r>
      <w:r w:rsidR="000E7EC8" w:rsidRPr="003019E2">
        <w:rPr>
          <w:rFonts w:ascii="Times New Roman" w:hAnsi="Times New Roman" w:cs="Times New Roman"/>
          <w:sz w:val="28"/>
          <w:szCs w:val="28"/>
        </w:rPr>
        <w:t xml:space="preserve"> Тес-Хемском (23,3),</w:t>
      </w:r>
      <w:r w:rsidR="003019E2">
        <w:rPr>
          <w:rFonts w:ascii="Times New Roman" w:hAnsi="Times New Roman" w:cs="Times New Roman"/>
          <w:sz w:val="28"/>
          <w:szCs w:val="28"/>
        </w:rPr>
        <w:t xml:space="preserve"> </w:t>
      </w:r>
      <w:r w:rsidR="000E7EC8" w:rsidRPr="003019E2">
        <w:rPr>
          <w:rFonts w:ascii="Times New Roman" w:hAnsi="Times New Roman" w:cs="Times New Roman"/>
          <w:sz w:val="28"/>
          <w:szCs w:val="28"/>
        </w:rPr>
        <w:t>Монгун-Тайгинском (22,7), Тоджинском (21,9),</w:t>
      </w:r>
      <w:r w:rsidR="003019E2">
        <w:rPr>
          <w:rFonts w:ascii="Times New Roman" w:hAnsi="Times New Roman" w:cs="Times New Roman"/>
          <w:sz w:val="28"/>
          <w:szCs w:val="28"/>
        </w:rPr>
        <w:t xml:space="preserve"> </w:t>
      </w:r>
      <w:r w:rsidR="000E7EC8" w:rsidRPr="003019E2">
        <w:rPr>
          <w:rFonts w:ascii="Times New Roman" w:hAnsi="Times New Roman" w:cs="Times New Roman"/>
          <w:sz w:val="28"/>
          <w:szCs w:val="28"/>
        </w:rPr>
        <w:t>Дзун-Хемчикском (21,0), Тере-Хольском (20,1), Каа-Хемском (19,8), Чаа-Хольском (19,5), Сут-Хольско</w:t>
      </w:r>
      <w:r w:rsidR="003019E2">
        <w:rPr>
          <w:rFonts w:ascii="Times New Roman" w:hAnsi="Times New Roman" w:cs="Times New Roman"/>
          <w:sz w:val="28"/>
          <w:szCs w:val="28"/>
        </w:rPr>
        <w:t>м (19,0), Чеди-Хольском (18,2</w:t>
      </w:r>
      <w:r w:rsidR="00CE4590">
        <w:rPr>
          <w:rFonts w:ascii="Times New Roman" w:hAnsi="Times New Roman" w:cs="Times New Roman"/>
          <w:sz w:val="28"/>
          <w:szCs w:val="28"/>
        </w:rPr>
        <w:t xml:space="preserve"> на 1000 населения</w:t>
      </w:r>
      <w:r w:rsidR="003019E2">
        <w:rPr>
          <w:rFonts w:ascii="Times New Roman" w:hAnsi="Times New Roman" w:cs="Times New Roman"/>
          <w:sz w:val="28"/>
          <w:szCs w:val="28"/>
        </w:rPr>
        <w:t xml:space="preserve">) </w:t>
      </w:r>
      <w:r w:rsidR="000E7EC8" w:rsidRPr="003019E2">
        <w:rPr>
          <w:rFonts w:ascii="Times New Roman" w:hAnsi="Times New Roman" w:cs="Times New Roman"/>
          <w:sz w:val="28"/>
          <w:szCs w:val="28"/>
        </w:rPr>
        <w:t>кожуунах.</w:t>
      </w:r>
    </w:p>
    <w:p w:rsidR="003019E2" w:rsidRDefault="003019E2" w:rsidP="003019E2">
      <w:pPr>
        <w:spacing w:after="0" w:line="240" w:lineRule="auto"/>
        <w:jc w:val="right"/>
        <w:rPr>
          <w:rFonts w:ascii="Times New Roman" w:hAnsi="Times New Roman" w:cs="Times New Roman"/>
          <w:sz w:val="28"/>
          <w:szCs w:val="28"/>
        </w:rPr>
      </w:pPr>
    </w:p>
    <w:p w:rsidR="000E7EC8" w:rsidRDefault="000E7EC8" w:rsidP="003019E2">
      <w:pPr>
        <w:spacing w:after="0" w:line="240" w:lineRule="auto"/>
        <w:jc w:val="right"/>
        <w:rPr>
          <w:rFonts w:ascii="Times New Roman" w:hAnsi="Times New Roman" w:cs="Times New Roman"/>
          <w:sz w:val="28"/>
          <w:szCs w:val="28"/>
        </w:rPr>
      </w:pPr>
      <w:r w:rsidRPr="003019E2">
        <w:rPr>
          <w:rFonts w:ascii="Times New Roman" w:hAnsi="Times New Roman" w:cs="Times New Roman"/>
          <w:sz w:val="28"/>
          <w:szCs w:val="28"/>
        </w:rPr>
        <w:t>Таблица 1</w:t>
      </w:r>
    </w:p>
    <w:p w:rsidR="003019E2" w:rsidRPr="003019E2" w:rsidRDefault="003019E2" w:rsidP="003019E2">
      <w:pPr>
        <w:spacing w:after="0" w:line="240" w:lineRule="auto"/>
        <w:jc w:val="right"/>
        <w:rPr>
          <w:rFonts w:ascii="Times New Roman" w:hAnsi="Times New Roman" w:cs="Times New Roman"/>
          <w:sz w:val="28"/>
          <w:szCs w:val="28"/>
        </w:rPr>
      </w:pPr>
    </w:p>
    <w:p w:rsidR="000E7EC8" w:rsidRPr="003019E2" w:rsidRDefault="000E7EC8" w:rsidP="003019E2">
      <w:pPr>
        <w:spacing w:after="0" w:line="240" w:lineRule="auto"/>
        <w:jc w:val="center"/>
        <w:rPr>
          <w:rFonts w:ascii="Times New Roman" w:hAnsi="Times New Roman" w:cs="Times New Roman"/>
          <w:sz w:val="28"/>
          <w:szCs w:val="28"/>
        </w:rPr>
      </w:pPr>
      <w:r w:rsidRPr="003019E2">
        <w:rPr>
          <w:rFonts w:ascii="Times New Roman" w:hAnsi="Times New Roman" w:cs="Times New Roman"/>
          <w:sz w:val="28"/>
          <w:szCs w:val="28"/>
        </w:rPr>
        <w:t>Коэффициент рождаемости</w:t>
      </w:r>
    </w:p>
    <w:p w:rsidR="000E7EC8" w:rsidRDefault="000E7EC8" w:rsidP="003019E2">
      <w:pPr>
        <w:spacing w:after="0" w:line="240" w:lineRule="auto"/>
        <w:jc w:val="center"/>
        <w:rPr>
          <w:rFonts w:ascii="Times New Roman" w:hAnsi="Times New Roman" w:cs="Times New Roman"/>
          <w:sz w:val="28"/>
          <w:szCs w:val="28"/>
        </w:rPr>
      </w:pPr>
      <w:r w:rsidRPr="003019E2">
        <w:rPr>
          <w:rFonts w:ascii="Times New Roman" w:hAnsi="Times New Roman" w:cs="Times New Roman"/>
          <w:sz w:val="28"/>
          <w:szCs w:val="28"/>
        </w:rPr>
        <w:t>(на 1000 населения)</w:t>
      </w:r>
    </w:p>
    <w:p w:rsidR="006C208B" w:rsidRPr="003019E2" w:rsidRDefault="006C208B" w:rsidP="003019E2">
      <w:pPr>
        <w:spacing w:after="0" w:line="240" w:lineRule="auto"/>
        <w:jc w:val="center"/>
        <w:rPr>
          <w:rFonts w:ascii="Times New Roman" w:hAnsi="Times New Roman" w:cs="Times New Roman"/>
          <w:sz w:val="28"/>
          <w:szCs w:val="28"/>
        </w:rPr>
      </w:pPr>
    </w:p>
    <w:tbl>
      <w:tblPr>
        <w:tblW w:w="92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43"/>
        <w:gridCol w:w="1143"/>
        <w:gridCol w:w="1143"/>
        <w:gridCol w:w="1143"/>
        <w:gridCol w:w="1143"/>
      </w:tblGrid>
      <w:tr w:rsidR="000E7EC8" w:rsidRPr="00F834E1" w:rsidTr="00A56226">
        <w:trPr>
          <w:tblHeader/>
        </w:trPr>
        <w:tc>
          <w:tcPr>
            <w:tcW w:w="3544" w:type="dxa"/>
            <w:vAlign w:val="center"/>
          </w:tcPr>
          <w:p w:rsidR="000E7EC8" w:rsidRPr="00E9384C" w:rsidRDefault="000E7EC8" w:rsidP="002A4778">
            <w:pPr>
              <w:spacing w:after="0" w:line="240" w:lineRule="auto"/>
              <w:jc w:val="center"/>
              <w:rPr>
                <w:rFonts w:ascii="Times New Roman" w:hAnsi="Times New Roman" w:cs="Times New Roman"/>
                <w:b/>
              </w:rPr>
            </w:pPr>
            <w:r w:rsidRPr="00E9384C">
              <w:rPr>
                <w:rFonts w:ascii="Times New Roman" w:hAnsi="Times New Roman" w:cs="Times New Roman"/>
              </w:rPr>
              <w:t>Территория</w:t>
            </w:r>
          </w:p>
        </w:tc>
        <w:tc>
          <w:tcPr>
            <w:tcW w:w="1143" w:type="dxa"/>
          </w:tcPr>
          <w:p w:rsidR="000E7EC8" w:rsidRPr="00FA361A" w:rsidRDefault="000E7EC8" w:rsidP="002A4778">
            <w:pPr>
              <w:pStyle w:val="aff4"/>
              <w:ind w:firstLine="0"/>
              <w:jc w:val="center"/>
              <w:rPr>
                <w:b w:val="0"/>
                <w:bCs w:val="0"/>
                <w:sz w:val="24"/>
              </w:rPr>
            </w:pPr>
            <w:r w:rsidRPr="00FA361A">
              <w:rPr>
                <w:b w:val="0"/>
                <w:bCs w:val="0"/>
                <w:sz w:val="24"/>
              </w:rPr>
              <w:t>2018 г.</w:t>
            </w:r>
          </w:p>
        </w:tc>
        <w:tc>
          <w:tcPr>
            <w:tcW w:w="1143" w:type="dxa"/>
          </w:tcPr>
          <w:p w:rsidR="000E7EC8" w:rsidRPr="00FA361A" w:rsidRDefault="000E7EC8" w:rsidP="002A4778">
            <w:pPr>
              <w:pStyle w:val="aff4"/>
              <w:ind w:firstLine="0"/>
              <w:jc w:val="center"/>
              <w:rPr>
                <w:b w:val="0"/>
                <w:bCs w:val="0"/>
                <w:sz w:val="24"/>
              </w:rPr>
            </w:pPr>
            <w:r w:rsidRPr="00FA361A">
              <w:rPr>
                <w:b w:val="0"/>
                <w:bCs w:val="0"/>
                <w:sz w:val="24"/>
              </w:rPr>
              <w:t>2019 г.</w:t>
            </w:r>
          </w:p>
        </w:tc>
        <w:tc>
          <w:tcPr>
            <w:tcW w:w="1143" w:type="dxa"/>
          </w:tcPr>
          <w:p w:rsidR="000E7EC8" w:rsidRPr="00FA361A" w:rsidRDefault="000E7EC8" w:rsidP="002A4778">
            <w:pPr>
              <w:pStyle w:val="aff4"/>
              <w:ind w:firstLine="0"/>
              <w:jc w:val="center"/>
              <w:rPr>
                <w:b w:val="0"/>
                <w:bCs w:val="0"/>
                <w:sz w:val="24"/>
              </w:rPr>
            </w:pPr>
            <w:r w:rsidRPr="00FA361A">
              <w:rPr>
                <w:b w:val="0"/>
                <w:bCs w:val="0"/>
                <w:sz w:val="24"/>
              </w:rPr>
              <w:t xml:space="preserve">2020 г. </w:t>
            </w:r>
          </w:p>
        </w:tc>
        <w:tc>
          <w:tcPr>
            <w:tcW w:w="1143" w:type="dxa"/>
          </w:tcPr>
          <w:p w:rsidR="000E7EC8" w:rsidRPr="00FA361A" w:rsidRDefault="000E7EC8" w:rsidP="002A4778">
            <w:pPr>
              <w:pStyle w:val="aff4"/>
              <w:ind w:firstLine="0"/>
              <w:jc w:val="center"/>
              <w:rPr>
                <w:b w:val="0"/>
                <w:bCs w:val="0"/>
                <w:sz w:val="24"/>
              </w:rPr>
            </w:pPr>
            <w:r w:rsidRPr="00FA361A">
              <w:rPr>
                <w:b w:val="0"/>
                <w:bCs w:val="0"/>
                <w:sz w:val="24"/>
              </w:rPr>
              <w:t xml:space="preserve">2021 г. </w:t>
            </w:r>
          </w:p>
        </w:tc>
        <w:tc>
          <w:tcPr>
            <w:tcW w:w="1143" w:type="dxa"/>
          </w:tcPr>
          <w:p w:rsidR="000E7EC8" w:rsidRPr="00FA361A" w:rsidRDefault="000E7EC8" w:rsidP="002A4778">
            <w:pPr>
              <w:pStyle w:val="aff4"/>
              <w:ind w:firstLine="0"/>
              <w:jc w:val="center"/>
              <w:rPr>
                <w:b w:val="0"/>
                <w:bCs w:val="0"/>
                <w:sz w:val="24"/>
              </w:rPr>
            </w:pPr>
            <w:r w:rsidRPr="00FA361A">
              <w:rPr>
                <w:b w:val="0"/>
                <w:bCs w:val="0"/>
                <w:sz w:val="24"/>
              </w:rPr>
              <w:t>2022 г.*</w:t>
            </w:r>
          </w:p>
        </w:tc>
      </w:tr>
      <w:tr w:rsidR="000E7EC8" w:rsidRPr="00F834E1" w:rsidTr="00A56226">
        <w:tc>
          <w:tcPr>
            <w:tcW w:w="3544" w:type="dxa"/>
            <w:vAlign w:val="center"/>
          </w:tcPr>
          <w:p w:rsidR="000E7EC8" w:rsidRPr="00E9384C" w:rsidRDefault="000E7EC8" w:rsidP="002A4778">
            <w:pPr>
              <w:spacing w:after="0" w:line="240" w:lineRule="auto"/>
              <w:rPr>
                <w:rFonts w:ascii="Times New Roman" w:hAnsi="Times New Roman" w:cs="Times New Roman"/>
              </w:rPr>
            </w:pPr>
            <w:r w:rsidRPr="00E9384C">
              <w:rPr>
                <w:rFonts w:ascii="Times New Roman" w:hAnsi="Times New Roman" w:cs="Times New Roman"/>
              </w:rPr>
              <w:t>Российская Федерация</w:t>
            </w:r>
          </w:p>
        </w:tc>
        <w:tc>
          <w:tcPr>
            <w:tcW w:w="1143" w:type="dxa"/>
          </w:tcPr>
          <w:p w:rsidR="000E7EC8" w:rsidRPr="009A5DAE" w:rsidRDefault="000E7EC8" w:rsidP="002A4778">
            <w:pPr>
              <w:pStyle w:val="aff4"/>
              <w:ind w:firstLine="0"/>
              <w:jc w:val="center"/>
              <w:rPr>
                <w:b w:val="0"/>
                <w:bCs w:val="0"/>
                <w:sz w:val="24"/>
              </w:rPr>
            </w:pPr>
            <w:r w:rsidRPr="009A5DAE">
              <w:rPr>
                <w:b w:val="0"/>
                <w:bCs w:val="0"/>
                <w:sz w:val="24"/>
              </w:rPr>
              <w:t>10,9</w:t>
            </w:r>
          </w:p>
        </w:tc>
        <w:tc>
          <w:tcPr>
            <w:tcW w:w="1143" w:type="dxa"/>
          </w:tcPr>
          <w:p w:rsidR="000E7EC8" w:rsidRPr="009A5DAE" w:rsidRDefault="000E7EC8" w:rsidP="002A4778">
            <w:pPr>
              <w:pStyle w:val="aff4"/>
              <w:ind w:firstLine="0"/>
              <w:jc w:val="center"/>
              <w:rPr>
                <w:b w:val="0"/>
                <w:bCs w:val="0"/>
                <w:sz w:val="24"/>
              </w:rPr>
            </w:pPr>
            <w:r w:rsidRPr="009A5DAE">
              <w:rPr>
                <w:b w:val="0"/>
                <w:bCs w:val="0"/>
                <w:sz w:val="24"/>
              </w:rPr>
              <w:t>10,1</w:t>
            </w:r>
          </w:p>
        </w:tc>
        <w:tc>
          <w:tcPr>
            <w:tcW w:w="1143" w:type="dxa"/>
          </w:tcPr>
          <w:p w:rsidR="000E7EC8" w:rsidRPr="009A5DAE" w:rsidRDefault="000E7EC8" w:rsidP="002A4778">
            <w:pPr>
              <w:pStyle w:val="aff4"/>
              <w:ind w:firstLine="0"/>
              <w:jc w:val="center"/>
              <w:rPr>
                <w:b w:val="0"/>
                <w:bCs w:val="0"/>
                <w:sz w:val="24"/>
              </w:rPr>
            </w:pPr>
            <w:r w:rsidRPr="009A5DAE">
              <w:rPr>
                <w:b w:val="0"/>
                <w:bCs w:val="0"/>
                <w:sz w:val="24"/>
              </w:rPr>
              <w:t>9,8</w:t>
            </w:r>
          </w:p>
        </w:tc>
        <w:tc>
          <w:tcPr>
            <w:tcW w:w="1143" w:type="dxa"/>
          </w:tcPr>
          <w:p w:rsidR="000E7EC8" w:rsidRPr="009A5DAE" w:rsidRDefault="000E7EC8" w:rsidP="002A4778">
            <w:pPr>
              <w:pStyle w:val="aff4"/>
              <w:ind w:firstLine="0"/>
              <w:jc w:val="center"/>
              <w:rPr>
                <w:b w:val="0"/>
                <w:bCs w:val="0"/>
                <w:sz w:val="24"/>
              </w:rPr>
            </w:pPr>
            <w:r w:rsidRPr="009A5DAE">
              <w:rPr>
                <w:b w:val="0"/>
                <w:bCs w:val="0"/>
                <w:sz w:val="24"/>
              </w:rPr>
              <w:t>9,6</w:t>
            </w:r>
          </w:p>
        </w:tc>
        <w:tc>
          <w:tcPr>
            <w:tcW w:w="1143" w:type="dxa"/>
          </w:tcPr>
          <w:p w:rsidR="000E7EC8" w:rsidRPr="004F6D6D" w:rsidRDefault="000E7EC8" w:rsidP="002A4778">
            <w:pPr>
              <w:pStyle w:val="aff4"/>
              <w:ind w:firstLine="0"/>
              <w:jc w:val="center"/>
              <w:rPr>
                <w:b w:val="0"/>
                <w:bCs w:val="0"/>
                <w:sz w:val="24"/>
              </w:rPr>
            </w:pPr>
            <w:r w:rsidRPr="004F6D6D">
              <w:rPr>
                <w:b w:val="0"/>
                <w:bCs w:val="0"/>
                <w:sz w:val="24"/>
              </w:rPr>
              <w:t>9,0</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Сибирский федеральный округ</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11,4</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10,4</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10,0</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9,7</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9,1</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Республика Тыва</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20,2</w:t>
            </w:r>
          </w:p>
        </w:tc>
        <w:tc>
          <w:tcPr>
            <w:tcW w:w="1143" w:type="dxa"/>
          </w:tcPr>
          <w:p w:rsidR="000E7EC8" w:rsidRPr="000750CA" w:rsidRDefault="000E7EC8" w:rsidP="002A4778">
            <w:pPr>
              <w:pStyle w:val="aff4"/>
              <w:ind w:firstLine="0"/>
              <w:jc w:val="center"/>
              <w:rPr>
                <w:b w:val="0"/>
                <w:bCs w:val="0"/>
                <w:sz w:val="24"/>
                <w:lang w:val="en-US"/>
              </w:rPr>
            </w:pPr>
            <w:r w:rsidRPr="000750CA">
              <w:rPr>
                <w:b w:val="0"/>
                <w:bCs w:val="0"/>
                <w:sz w:val="24"/>
              </w:rPr>
              <w:t>18,</w:t>
            </w:r>
            <w:r w:rsidRPr="000750CA">
              <w:rPr>
                <w:b w:val="0"/>
                <w:bCs w:val="0"/>
                <w:sz w:val="24"/>
                <w:lang w:val="en-US"/>
              </w:rPr>
              <w:t>6</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20,2</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19,9</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17,9</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г.</w:t>
            </w:r>
            <w:r w:rsidR="006C208B">
              <w:rPr>
                <w:rFonts w:ascii="Times New Roman" w:hAnsi="Times New Roman" w:cs="Times New Roman"/>
              </w:rPr>
              <w:t xml:space="preserve"> </w:t>
            </w:r>
            <w:r w:rsidRPr="000750CA">
              <w:rPr>
                <w:rFonts w:ascii="Times New Roman" w:hAnsi="Times New Roman" w:cs="Times New Roman"/>
              </w:rPr>
              <w:t>Кызыл</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16,2</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20,3</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23,8</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23,5</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18,1</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г.</w:t>
            </w:r>
            <w:r w:rsidR="006C208B">
              <w:rPr>
                <w:rFonts w:ascii="Times New Roman" w:hAnsi="Times New Roman" w:cs="Times New Roman"/>
              </w:rPr>
              <w:t xml:space="preserve"> </w:t>
            </w:r>
            <w:r w:rsidRPr="000750CA">
              <w:rPr>
                <w:rFonts w:ascii="Times New Roman" w:hAnsi="Times New Roman" w:cs="Times New Roman"/>
              </w:rPr>
              <w:t>Ак-Довурак</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19,5</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17,3</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18,6</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18,2</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18,1</w:t>
            </w:r>
          </w:p>
        </w:tc>
      </w:tr>
      <w:tr w:rsidR="000E7EC8" w:rsidRPr="00F834E1" w:rsidTr="00A56226">
        <w:tc>
          <w:tcPr>
            <w:tcW w:w="3544" w:type="dxa"/>
            <w:vAlign w:val="center"/>
          </w:tcPr>
          <w:p w:rsidR="000E7EC8" w:rsidRPr="00922510" w:rsidRDefault="000E7EC8" w:rsidP="002A4778">
            <w:pPr>
              <w:spacing w:after="0" w:line="240" w:lineRule="auto"/>
              <w:rPr>
                <w:rFonts w:ascii="Times New Roman" w:hAnsi="Times New Roman" w:cs="Times New Roman"/>
              </w:rPr>
            </w:pPr>
            <w:r w:rsidRPr="00922510">
              <w:rPr>
                <w:rFonts w:ascii="Times New Roman" w:hAnsi="Times New Roman" w:cs="Times New Roman"/>
              </w:rPr>
              <w:lastRenderedPageBreak/>
              <w:t>Бай-Тайгинский</w:t>
            </w:r>
            <w:r w:rsidR="00A56226">
              <w:rPr>
                <w:rFonts w:ascii="Times New Roman" w:hAnsi="Times New Roman" w:cs="Times New Roman"/>
              </w:rPr>
              <w:t xml:space="preserve"> кожуун</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22,9</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16,9</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21,9</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15,6</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16,2</w:t>
            </w:r>
          </w:p>
        </w:tc>
      </w:tr>
      <w:tr w:rsidR="000E7EC8" w:rsidRPr="00F834E1" w:rsidTr="00A56226">
        <w:tc>
          <w:tcPr>
            <w:tcW w:w="3544" w:type="dxa"/>
            <w:vAlign w:val="center"/>
          </w:tcPr>
          <w:p w:rsidR="000E7EC8" w:rsidRPr="00922510" w:rsidRDefault="00CE4590" w:rsidP="002A4778">
            <w:pPr>
              <w:spacing w:after="0" w:line="240" w:lineRule="auto"/>
              <w:rPr>
                <w:rFonts w:ascii="Times New Roman" w:hAnsi="Times New Roman" w:cs="Times New Roman"/>
              </w:rPr>
            </w:pPr>
            <w:r>
              <w:rPr>
                <w:rFonts w:ascii="Times New Roman" w:hAnsi="Times New Roman" w:cs="Times New Roman"/>
              </w:rPr>
              <w:t>Барун-Хемчикский</w:t>
            </w:r>
            <w:r w:rsidR="00A56226">
              <w:rPr>
                <w:rFonts w:ascii="Times New Roman" w:hAnsi="Times New Roman" w:cs="Times New Roman"/>
              </w:rPr>
              <w:t xml:space="preserve"> кожуун</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22,0</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18,7</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18,7</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16,1</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17,0</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Дзун-Хемчикский</w:t>
            </w:r>
            <w:r w:rsidR="00A56226">
              <w:rPr>
                <w:rFonts w:ascii="Times New Roman" w:hAnsi="Times New Roman" w:cs="Times New Roman"/>
              </w:rPr>
              <w:t xml:space="preserve"> кожуун</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25,3</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20,1</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22,6</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22,8</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21,0</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Каа-Хемский</w:t>
            </w:r>
            <w:r w:rsidR="00A56226">
              <w:rPr>
                <w:rFonts w:ascii="Times New Roman" w:hAnsi="Times New Roman" w:cs="Times New Roman"/>
              </w:rPr>
              <w:t xml:space="preserve"> кожуун</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24,1</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21,2</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16,5</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17,6</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19,8</w:t>
            </w:r>
          </w:p>
        </w:tc>
      </w:tr>
      <w:tr w:rsidR="000E7EC8" w:rsidRPr="00F834E1" w:rsidTr="00A56226">
        <w:tc>
          <w:tcPr>
            <w:tcW w:w="3544" w:type="dxa"/>
            <w:vAlign w:val="center"/>
          </w:tcPr>
          <w:p w:rsidR="000E7EC8" w:rsidRPr="00922510" w:rsidRDefault="000E7EC8" w:rsidP="002A4778">
            <w:pPr>
              <w:spacing w:after="0" w:line="240" w:lineRule="auto"/>
              <w:rPr>
                <w:rFonts w:ascii="Times New Roman" w:hAnsi="Times New Roman" w:cs="Times New Roman"/>
              </w:rPr>
            </w:pPr>
            <w:r w:rsidRPr="00922510">
              <w:rPr>
                <w:rFonts w:ascii="Times New Roman" w:hAnsi="Times New Roman" w:cs="Times New Roman"/>
              </w:rPr>
              <w:t>Кызылский</w:t>
            </w:r>
            <w:r w:rsidR="00A56226">
              <w:rPr>
                <w:rFonts w:ascii="Times New Roman" w:hAnsi="Times New Roman" w:cs="Times New Roman"/>
              </w:rPr>
              <w:t xml:space="preserve"> кожуун</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20,9</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16,7</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17,6</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14,4</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15,3</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Монгун-Тайгинский</w:t>
            </w:r>
            <w:r w:rsidR="00A56226">
              <w:rPr>
                <w:rFonts w:ascii="Times New Roman" w:hAnsi="Times New Roman" w:cs="Times New Roman"/>
              </w:rPr>
              <w:t xml:space="preserve"> кожуун</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26,3</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21,7</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21,5</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17,2</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22,7</w:t>
            </w:r>
          </w:p>
        </w:tc>
      </w:tr>
      <w:tr w:rsidR="000E7EC8" w:rsidRPr="00F834E1" w:rsidTr="00A56226">
        <w:tc>
          <w:tcPr>
            <w:tcW w:w="3544" w:type="dxa"/>
            <w:vAlign w:val="center"/>
          </w:tcPr>
          <w:p w:rsidR="000E7EC8" w:rsidRPr="00922510" w:rsidRDefault="000E7EC8" w:rsidP="002A4778">
            <w:pPr>
              <w:spacing w:after="0" w:line="240" w:lineRule="auto"/>
              <w:rPr>
                <w:rFonts w:ascii="Times New Roman" w:hAnsi="Times New Roman" w:cs="Times New Roman"/>
              </w:rPr>
            </w:pPr>
            <w:r w:rsidRPr="00922510">
              <w:rPr>
                <w:rFonts w:ascii="Times New Roman" w:hAnsi="Times New Roman" w:cs="Times New Roman"/>
              </w:rPr>
              <w:t>Овюрский</w:t>
            </w:r>
            <w:r w:rsidR="00A56226">
              <w:rPr>
                <w:rFonts w:ascii="Times New Roman" w:hAnsi="Times New Roman" w:cs="Times New Roman"/>
              </w:rPr>
              <w:t xml:space="preserve"> кожуун</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26,3</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16,1</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18,6</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18,3</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16,8</w:t>
            </w:r>
          </w:p>
        </w:tc>
      </w:tr>
      <w:tr w:rsidR="000E7EC8" w:rsidRPr="00F834E1" w:rsidTr="00A56226">
        <w:tc>
          <w:tcPr>
            <w:tcW w:w="3544" w:type="dxa"/>
            <w:vAlign w:val="center"/>
          </w:tcPr>
          <w:p w:rsidR="000E7EC8" w:rsidRPr="00922510" w:rsidRDefault="000E7EC8" w:rsidP="002A4778">
            <w:pPr>
              <w:spacing w:after="0" w:line="240" w:lineRule="auto"/>
              <w:rPr>
                <w:rFonts w:ascii="Times New Roman" w:hAnsi="Times New Roman" w:cs="Times New Roman"/>
              </w:rPr>
            </w:pPr>
            <w:r w:rsidRPr="00922510">
              <w:rPr>
                <w:rFonts w:ascii="Times New Roman" w:hAnsi="Times New Roman" w:cs="Times New Roman"/>
              </w:rPr>
              <w:t>Пий-Хемский</w:t>
            </w:r>
            <w:r w:rsidR="00A56226">
              <w:rPr>
                <w:rFonts w:ascii="Times New Roman" w:hAnsi="Times New Roman" w:cs="Times New Roman"/>
              </w:rPr>
              <w:t xml:space="preserve"> кожуун</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21,0</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15,4</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14,7</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14,7</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16,8</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Сут-Хольский</w:t>
            </w:r>
            <w:r w:rsidR="00A56226">
              <w:rPr>
                <w:rFonts w:ascii="Times New Roman" w:hAnsi="Times New Roman" w:cs="Times New Roman"/>
              </w:rPr>
              <w:t xml:space="preserve"> кожуун</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23,7</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14,1</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19,0</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21,8</w:t>
            </w:r>
          </w:p>
        </w:tc>
        <w:tc>
          <w:tcPr>
            <w:tcW w:w="1143" w:type="dxa"/>
          </w:tcPr>
          <w:p w:rsidR="000E7EC8" w:rsidRPr="000750CA" w:rsidRDefault="000E7EC8" w:rsidP="002A4778">
            <w:pPr>
              <w:pStyle w:val="aff4"/>
              <w:ind w:firstLine="0"/>
              <w:jc w:val="center"/>
              <w:rPr>
                <w:b w:val="0"/>
                <w:bCs w:val="0"/>
                <w:sz w:val="24"/>
              </w:rPr>
            </w:pPr>
            <w:r w:rsidRPr="000750CA">
              <w:rPr>
                <w:b w:val="0"/>
                <w:bCs w:val="0"/>
                <w:sz w:val="24"/>
              </w:rPr>
              <w:t>19,0</w:t>
            </w:r>
          </w:p>
        </w:tc>
      </w:tr>
      <w:tr w:rsidR="000E7EC8" w:rsidRPr="00F834E1" w:rsidTr="00A56226">
        <w:tc>
          <w:tcPr>
            <w:tcW w:w="3544" w:type="dxa"/>
            <w:vAlign w:val="center"/>
          </w:tcPr>
          <w:p w:rsidR="000E7EC8" w:rsidRPr="00922510" w:rsidRDefault="000E7EC8" w:rsidP="002A4778">
            <w:pPr>
              <w:spacing w:after="0" w:line="240" w:lineRule="auto"/>
              <w:rPr>
                <w:rFonts w:ascii="Times New Roman" w:hAnsi="Times New Roman" w:cs="Times New Roman"/>
              </w:rPr>
            </w:pPr>
            <w:r w:rsidRPr="00922510">
              <w:rPr>
                <w:rFonts w:ascii="Times New Roman" w:hAnsi="Times New Roman" w:cs="Times New Roman"/>
              </w:rPr>
              <w:t>Тандинский</w:t>
            </w:r>
            <w:r w:rsidR="00A56226">
              <w:rPr>
                <w:rFonts w:ascii="Times New Roman" w:hAnsi="Times New Roman" w:cs="Times New Roman"/>
              </w:rPr>
              <w:t xml:space="preserve"> кожуун</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19,3</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13,6</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12,4</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14,9</w:t>
            </w:r>
          </w:p>
        </w:tc>
        <w:tc>
          <w:tcPr>
            <w:tcW w:w="1143" w:type="dxa"/>
          </w:tcPr>
          <w:p w:rsidR="000E7EC8" w:rsidRPr="00922510" w:rsidRDefault="000E7EC8" w:rsidP="002A4778">
            <w:pPr>
              <w:pStyle w:val="aff4"/>
              <w:ind w:firstLine="0"/>
              <w:jc w:val="center"/>
              <w:rPr>
                <w:b w:val="0"/>
                <w:bCs w:val="0"/>
                <w:sz w:val="24"/>
              </w:rPr>
            </w:pPr>
            <w:r w:rsidRPr="00922510">
              <w:rPr>
                <w:b w:val="0"/>
                <w:bCs w:val="0"/>
                <w:sz w:val="24"/>
              </w:rPr>
              <w:t>15,4</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Тере-Хольский</w:t>
            </w:r>
            <w:r w:rsidR="00A56226">
              <w:rPr>
                <w:rFonts w:ascii="Times New Roman" w:hAnsi="Times New Roman" w:cs="Times New Roman"/>
              </w:rPr>
              <w:t xml:space="preserve"> кожуун</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30,8</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18,2</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16,3</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13,2</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20,1</w:t>
            </w:r>
          </w:p>
        </w:tc>
      </w:tr>
      <w:tr w:rsidR="000E7EC8" w:rsidRPr="00F834E1" w:rsidTr="00A56226">
        <w:tc>
          <w:tcPr>
            <w:tcW w:w="3544" w:type="dxa"/>
            <w:shd w:val="clear" w:color="auto" w:fill="auto"/>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Тес-Хемский</w:t>
            </w:r>
            <w:r w:rsidR="00A56226">
              <w:rPr>
                <w:rFonts w:ascii="Times New Roman" w:hAnsi="Times New Roman" w:cs="Times New Roman"/>
              </w:rPr>
              <w:t xml:space="preserve"> кожуун</w:t>
            </w:r>
          </w:p>
        </w:tc>
        <w:tc>
          <w:tcPr>
            <w:tcW w:w="1143" w:type="dxa"/>
            <w:shd w:val="clear" w:color="auto" w:fill="auto"/>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23,6</w:t>
            </w:r>
          </w:p>
        </w:tc>
        <w:tc>
          <w:tcPr>
            <w:tcW w:w="1143" w:type="dxa"/>
            <w:shd w:val="clear" w:color="auto" w:fill="auto"/>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18,9</w:t>
            </w:r>
          </w:p>
        </w:tc>
        <w:tc>
          <w:tcPr>
            <w:tcW w:w="1143" w:type="dxa"/>
            <w:shd w:val="clear" w:color="auto" w:fill="auto"/>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16,5</w:t>
            </w:r>
          </w:p>
        </w:tc>
        <w:tc>
          <w:tcPr>
            <w:tcW w:w="1143" w:type="dxa"/>
            <w:shd w:val="clear" w:color="auto" w:fill="auto"/>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20,3</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23,3</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Тоджинский</w:t>
            </w:r>
            <w:r w:rsidR="00A56226">
              <w:rPr>
                <w:rFonts w:ascii="Times New Roman" w:hAnsi="Times New Roman" w:cs="Times New Roman"/>
              </w:rPr>
              <w:t xml:space="preserve"> кожуун</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22,7</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19,6</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18,6</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21,9</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21,9</w:t>
            </w:r>
          </w:p>
        </w:tc>
      </w:tr>
      <w:tr w:rsidR="000E7EC8" w:rsidRPr="00F834E1" w:rsidTr="00A56226">
        <w:tc>
          <w:tcPr>
            <w:tcW w:w="3544" w:type="dxa"/>
            <w:vAlign w:val="center"/>
          </w:tcPr>
          <w:p w:rsidR="000E7EC8" w:rsidRPr="00922510" w:rsidRDefault="000E7EC8" w:rsidP="002A4778">
            <w:pPr>
              <w:spacing w:after="0" w:line="240" w:lineRule="auto"/>
              <w:rPr>
                <w:rFonts w:ascii="Times New Roman" w:hAnsi="Times New Roman" w:cs="Times New Roman"/>
              </w:rPr>
            </w:pPr>
            <w:r w:rsidRPr="00922510">
              <w:rPr>
                <w:rFonts w:ascii="Times New Roman" w:hAnsi="Times New Roman" w:cs="Times New Roman"/>
              </w:rPr>
              <w:t>Улуг-Хемский</w:t>
            </w:r>
            <w:r w:rsidR="00A56226">
              <w:rPr>
                <w:rFonts w:ascii="Times New Roman" w:hAnsi="Times New Roman" w:cs="Times New Roman"/>
              </w:rPr>
              <w:t xml:space="preserve"> кожуун</w:t>
            </w:r>
          </w:p>
        </w:tc>
        <w:tc>
          <w:tcPr>
            <w:tcW w:w="1143" w:type="dxa"/>
          </w:tcPr>
          <w:p w:rsidR="000E7EC8" w:rsidRPr="00922510" w:rsidRDefault="000E7EC8" w:rsidP="002A4778">
            <w:pPr>
              <w:pStyle w:val="1a"/>
              <w:spacing w:before="0"/>
              <w:ind w:firstLine="0"/>
              <w:jc w:val="center"/>
              <w:rPr>
                <w:rFonts w:ascii="Times New Roman" w:hAnsi="Times New Roman" w:cs="Times New Roman"/>
                <w:bCs/>
                <w:sz w:val="24"/>
                <w:szCs w:val="24"/>
              </w:rPr>
            </w:pPr>
            <w:r w:rsidRPr="00922510">
              <w:rPr>
                <w:rFonts w:ascii="Times New Roman" w:hAnsi="Times New Roman" w:cs="Times New Roman"/>
                <w:bCs/>
                <w:sz w:val="24"/>
                <w:szCs w:val="24"/>
              </w:rPr>
              <w:t>23,3</w:t>
            </w:r>
          </w:p>
        </w:tc>
        <w:tc>
          <w:tcPr>
            <w:tcW w:w="1143" w:type="dxa"/>
          </w:tcPr>
          <w:p w:rsidR="000E7EC8" w:rsidRPr="00922510" w:rsidRDefault="000E7EC8" w:rsidP="002A4778">
            <w:pPr>
              <w:pStyle w:val="1a"/>
              <w:spacing w:before="0"/>
              <w:ind w:firstLine="0"/>
              <w:jc w:val="center"/>
              <w:rPr>
                <w:rFonts w:ascii="Times New Roman" w:hAnsi="Times New Roman" w:cs="Times New Roman"/>
                <w:bCs/>
                <w:sz w:val="24"/>
                <w:szCs w:val="24"/>
              </w:rPr>
            </w:pPr>
            <w:r w:rsidRPr="00922510">
              <w:rPr>
                <w:rFonts w:ascii="Times New Roman" w:hAnsi="Times New Roman" w:cs="Times New Roman"/>
                <w:bCs/>
                <w:sz w:val="24"/>
                <w:szCs w:val="24"/>
              </w:rPr>
              <w:t>17,1</w:t>
            </w:r>
          </w:p>
        </w:tc>
        <w:tc>
          <w:tcPr>
            <w:tcW w:w="1143" w:type="dxa"/>
          </w:tcPr>
          <w:p w:rsidR="000E7EC8" w:rsidRPr="00922510" w:rsidRDefault="000E7EC8" w:rsidP="002A4778">
            <w:pPr>
              <w:pStyle w:val="1a"/>
              <w:spacing w:before="0"/>
              <w:ind w:firstLine="0"/>
              <w:jc w:val="center"/>
              <w:rPr>
                <w:rFonts w:ascii="Times New Roman" w:hAnsi="Times New Roman" w:cs="Times New Roman"/>
                <w:bCs/>
                <w:sz w:val="24"/>
                <w:szCs w:val="24"/>
              </w:rPr>
            </w:pPr>
            <w:r w:rsidRPr="00922510">
              <w:rPr>
                <w:rFonts w:ascii="Times New Roman" w:hAnsi="Times New Roman" w:cs="Times New Roman"/>
                <w:bCs/>
                <w:sz w:val="24"/>
                <w:szCs w:val="24"/>
              </w:rPr>
              <w:t>19,5</w:t>
            </w:r>
          </w:p>
        </w:tc>
        <w:tc>
          <w:tcPr>
            <w:tcW w:w="1143" w:type="dxa"/>
          </w:tcPr>
          <w:p w:rsidR="000E7EC8" w:rsidRPr="00922510" w:rsidRDefault="000E7EC8" w:rsidP="002A4778">
            <w:pPr>
              <w:pStyle w:val="1a"/>
              <w:spacing w:before="0"/>
              <w:ind w:firstLine="0"/>
              <w:jc w:val="center"/>
              <w:rPr>
                <w:rFonts w:ascii="Times New Roman" w:hAnsi="Times New Roman" w:cs="Times New Roman"/>
                <w:bCs/>
                <w:sz w:val="24"/>
                <w:szCs w:val="24"/>
              </w:rPr>
            </w:pPr>
            <w:r w:rsidRPr="00922510">
              <w:rPr>
                <w:rFonts w:ascii="Times New Roman" w:hAnsi="Times New Roman" w:cs="Times New Roman"/>
                <w:bCs/>
                <w:sz w:val="24"/>
                <w:szCs w:val="24"/>
              </w:rPr>
              <w:t>20,0</w:t>
            </w:r>
          </w:p>
        </w:tc>
        <w:tc>
          <w:tcPr>
            <w:tcW w:w="1143" w:type="dxa"/>
          </w:tcPr>
          <w:p w:rsidR="000E7EC8" w:rsidRPr="00922510" w:rsidRDefault="000E7EC8" w:rsidP="002A4778">
            <w:pPr>
              <w:pStyle w:val="1a"/>
              <w:spacing w:before="0"/>
              <w:ind w:firstLine="0"/>
              <w:jc w:val="center"/>
              <w:rPr>
                <w:rFonts w:ascii="Times New Roman" w:hAnsi="Times New Roman" w:cs="Times New Roman"/>
                <w:bCs/>
                <w:sz w:val="24"/>
                <w:szCs w:val="24"/>
              </w:rPr>
            </w:pPr>
            <w:r w:rsidRPr="00922510">
              <w:rPr>
                <w:rFonts w:ascii="Times New Roman" w:hAnsi="Times New Roman" w:cs="Times New Roman"/>
                <w:bCs/>
                <w:sz w:val="24"/>
                <w:szCs w:val="24"/>
              </w:rPr>
              <w:t>16,1</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Чаа-Хольский</w:t>
            </w:r>
            <w:r w:rsidR="00A56226">
              <w:rPr>
                <w:rFonts w:ascii="Times New Roman" w:hAnsi="Times New Roman" w:cs="Times New Roman"/>
              </w:rPr>
              <w:t xml:space="preserve"> кожуун</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25,6</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21,9</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18,5</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18,7</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19,5</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Чеди-Хольский</w:t>
            </w:r>
            <w:r w:rsidR="00A56226">
              <w:rPr>
                <w:rFonts w:ascii="Times New Roman" w:hAnsi="Times New Roman" w:cs="Times New Roman"/>
              </w:rPr>
              <w:t xml:space="preserve"> кожуун</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20,4</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16,9</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15,4</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19,0</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18,2</w:t>
            </w:r>
          </w:p>
        </w:tc>
      </w:tr>
      <w:tr w:rsidR="000E7EC8" w:rsidRPr="00F834E1" w:rsidTr="00A56226">
        <w:tc>
          <w:tcPr>
            <w:tcW w:w="3544" w:type="dxa"/>
            <w:vAlign w:val="center"/>
          </w:tcPr>
          <w:p w:rsidR="000E7EC8" w:rsidRPr="000750CA" w:rsidRDefault="000E7EC8" w:rsidP="002A4778">
            <w:pPr>
              <w:spacing w:after="0" w:line="240" w:lineRule="auto"/>
              <w:rPr>
                <w:rFonts w:ascii="Times New Roman" w:hAnsi="Times New Roman" w:cs="Times New Roman"/>
              </w:rPr>
            </w:pPr>
            <w:r w:rsidRPr="000750CA">
              <w:rPr>
                <w:rFonts w:ascii="Times New Roman" w:hAnsi="Times New Roman" w:cs="Times New Roman"/>
              </w:rPr>
              <w:t>Эрзинский</w:t>
            </w:r>
            <w:r w:rsidR="00A56226">
              <w:rPr>
                <w:rFonts w:ascii="Times New Roman" w:hAnsi="Times New Roman" w:cs="Times New Roman"/>
              </w:rPr>
              <w:t xml:space="preserve"> кожуун</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20,9</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16,0</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18,3</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18,0</w:t>
            </w:r>
          </w:p>
        </w:tc>
        <w:tc>
          <w:tcPr>
            <w:tcW w:w="1143" w:type="dxa"/>
          </w:tcPr>
          <w:p w:rsidR="000E7EC8" w:rsidRPr="000750CA" w:rsidRDefault="000E7EC8" w:rsidP="002A4778">
            <w:pPr>
              <w:pStyle w:val="1a"/>
              <w:spacing w:before="0"/>
              <w:ind w:firstLine="0"/>
              <w:jc w:val="center"/>
              <w:rPr>
                <w:rFonts w:ascii="Times New Roman" w:hAnsi="Times New Roman" w:cs="Times New Roman"/>
                <w:bCs/>
                <w:sz w:val="24"/>
                <w:szCs w:val="24"/>
              </w:rPr>
            </w:pPr>
            <w:r w:rsidRPr="000750CA">
              <w:rPr>
                <w:rFonts w:ascii="Times New Roman" w:hAnsi="Times New Roman" w:cs="Times New Roman"/>
                <w:bCs/>
                <w:sz w:val="24"/>
                <w:szCs w:val="24"/>
              </w:rPr>
              <w:t>15,4</w:t>
            </w:r>
          </w:p>
        </w:tc>
      </w:tr>
    </w:tbl>
    <w:p w:rsidR="000E7EC8" w:rsidRPr="00A56226" w:rsidRDefault="000E7EC8" w:rsidP="00A56226">
      <w:pPr>
        <w:spacing w:after="0" w:line="240" w:lineRule="auto"/>
        <w:ind w:firstLine="709"/>
        <w:jc w:val="both"/>
        <w:rPr>
          <w:rFonts w:ascii="Times New Roman" w:hAnsi="Times New Roman" w:cs="Times New Roman"/>
          <w:sz w:val="28"/>
          <w:szCs w:val="28"/>
        </w:rPr>
      </w:pPr>
    </w:p>
    <w:p w:rsidR="000E7EC8" w:rsidRPr="00A56226" w:rsidRDefault="000E7EC8" w:rsidP="00A56226">
      <w:pPr>
        <w:spacing w:after="0" w:line="240" w:lineRule="auto"/>
        <w:ind w:firstLine="709"/>
        <w:jc w:val="both"/>
        <w:rPr>
          <w:rFonts w:ascii="Times New Roman" w:hAnsi="Times New Roman" w:cs="Times New Roman"/>
          <w:sz w:val="28"/>
          <w:szCs w:val="28"/>
        </w:rPr>
      </w:pPr>
      <w:r w:rsidRPr="00A56226">
        <w:rPr>
          <w:rFonts w:ascii="Times New Roman" w:hAnsi="Times New Roman" w:cs="Times New Roman"/>
          <w:sz w:val="28"/>
          <w:szCs w:val="28"/>
        </w:rPr>
        <w:t>В 2021 г</w:t>
      </w:r>
      <w:r w:rsidR="00A56226">
        <w:rPr>
          <w:rFonts w:ascii="Times New Roman" w:hAnsi="Times New Roman" w:cs="Times New Roman"/>
          <w:sz w:val="28"/>
          <w:szCs w:val="28"/>
        </w:rPr>
        <w:t>оду</w:t>
      </w:r>
      <w:r w:rsidRPr="00A56226">
        <w:rPr>
          <w:rFonts w:ascii="Times New Roman" w:hAnsi="Times New Roman" w:cs="Times New Roman"/>
          <w:sz w:val="28"/>
          <w:szCs w:val="28"/>
        </w:rPr>
        <w:t xml:space="preserve"> суммарный коэффициент рождаемости (число детей, рожденных женщиной в течение жизни) в республике составил 2,942 рождени</w:t>
      </w:r>
      <w:r w:rsidR="00E12132">
        <w:rPr>
          <w:rFonts w:ascii="Times New Roman" w:hAnsi="Times New Roman" w:cs="Times New Roman"/>
          <w:sz w:val="28"/>
          <w:szCs w:val="28"/>
        </w:rPr>
        <w:t>я</w:t>
      </w:r>
      <w:r w:rsidRPr="00A56226">
        <w:rPr>
          <w:rFonts w:ascii="Times New Roman" w:hAnsi="Times New Roman" w:cs="Times New Roman"/>
          <w:sz w:val="28"/>
          <w:szCs w:val="28"/>
        </w:rPr>
        <w:t xml:space="preserve"> в расчете на 1 женщину, что практически в 2 раза выше среднероссийского уровня. В городской местности значение коэффициента составило 2,861, в сельской местности – 4,163</w:t>
      </w:r>
      <w:r w:rsidR="00A56226">
        <w:rPr>
          <w:rFonts w:ascii="Times New Roman" w:hAnsi="Times New Roman" w:cs="Times New Roman"/>
          <w:sz w:val="28"/>
          <w:szCs w:val="28"/>
        </w:rPr>
        <w:t xml:space="preserve"> </w:t>
      </w:r>
      <w:r w:rsidRPr="00A56226">
        <w:rPr>
          <w:rFonts w:ascii="Times New Roman" w:hAnsi="Times New Roman" w:cs="Times New Roman"/>
          <w:sz w:val="28"/>
          <w:szCs w:val="28"/>
        </w:rPr>
        <w:t>(СФО 2021 г. – 1,521</w:t>
      </w:r>
      <w:r w:rsidR="00813ADC" w:rsidRPr="00A56226">
        <w:rPr>
          <w:rFonts w:ascii="Times New Roman" w:hAnsi="Times New Roman" w:cs="Times New Roman"/>
          <w:sz w:val="28"/>
          <w:szCs w:val="28"/>
        </w:rPr>
        <w:t>,</w:t>
      </w:r>
      <w:r w:rsidRPr="00A56226">
        <w:rPr>
          <w:rFonts w:ascii="Times New Roman" w:hAnsi="Times New Roman" w:cs="Times New Roman"/>
          <w:sz w:val="28"/>
          <w:szCs w:val="28"/>
        </w:rPr>
        <w:t xml:space="preserve"> РФ 2021 г.– 1,505).</w:t>
      </w:r>
    </w:p>
    <w:p w:rsidR="000E7EC8" w:rsidRPr="00A56226" w:rsidRDefault="000E7EC8" w:rsidP="00A56226">
      <w:pPr>
        <w:spacing w:after="0" w:line="240" w:lineRule="auto"/>
        <w:ind w:firstLine="709"/>
        <w:jc w:val="both"/>
        <w:rPr>
          <w:rFonts w:ascii="Times New Roman" w:hAnsi="Times New Roman" w:cs="Times New Roman"/>
          <w:sz w:val="28"/>
          <w:szCs w:val="28"/>
        </w:rPr>
      </w:pPr>
      <w:r w:rsidRPr="00A56226">
        <w:rPr>
          <w:rFonts w:ascii="Times New Roman" w:hAnsi="Times New Roman" w:cs="Times New Roman"/>
          <w:sz w:val="28"/>
          <w:szCs w:val="28"/>
        </w:rPr>
        <w:t>За период 2018-2022 гг. показатель общей смертности в республике снизился на 2,3</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A56226">
        <w:rPr>
          <w:rFonts w:ascii="Times New Roman" w:hAnsi="Times New Roman" w:cs="Times New Roman"/>
          <w:sz w:val="28"/>
          <w:szCs w:val="28"/>
        </w:rPr>
        <w:t xml:space="preserve">, с 8,8 до 8,6 на 1000 населения, что ниже средних показателей по </w:t>
      </w:r>
      <w:r w:rsidR="0019350E">
        <w:rPr>
          <w:rFonts w:ascii="Times New Roman" w:hAnsi="Times New Roman" w:cs="Times New Roman"/>
          <w:sz w:val="28"/>
          <w:szCs w:val="28"/>
        </w:rPr>
        <w:t>Сибирскому федеральному округу</w:t>
      </w:r>
      <w:r w:rsidRPr="00A56226">
        <w:rPr>
          <w:rFonts w:ascii="Times New Roman" w:hAnsi="Times New Roman" w:cs="Times New Roman"/>
          <w:sz w:val="28"/>
          <w:szCs w:val="28"/>
        </w:rPr>
        <w:t xml:space="preserve"> на 38,1</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A56226">
        <w:rPr>
          <w:rFonts w:ascii="Times New Roman" w:hAnsi="Times New Roman" w:cs="Times New Roman"/>
          <w:sz w:val="28"/>
          <w:szCs w:val="28"/>
        </w:rPr>
        <w:t xml:space="preserve"> и </w:t>
      </w:r>
      <w:r w:rsidR="0019350E" w:rsidRPr="003019E2">
        <w:rPr>
          <w:rFonts w:ascii="Times New Roman" w:hAnsi="Times New Roman" w:cs="Times New Roman"/>
          <w:sz w:val="28"/>
          <w:szCs w:val="28"/>
        </w:rPr>
        <w:t>Р</w:t>
      </w:r>
      <w:r w:rsidR="0019350E">
        <w:rPr>
          <w:rFonts w:ascii="Times New Roman" w:hAnsi="Times New Roman" w:cs="Times New Roman"/>
          <w:sz w:val="28"/>
          <w:szCs w:val="28"/>
        </w:rPr>
        <w:t xml:space="preserve">оссийской </w:t>
      </w:r>
      <w:r w:rsidR="0019350E" w:rsidRPr="003019E2">
        <w:rPr>
          <w:rFonts w:ascii="Times New Roman" w:hAnsi="Times New Roman" w:cs="Times New Roman"/>
          <w:sz w:val="28"/>
          <w:szCs w:val="28"/>
        </w:rPr>
        <w:t>Ф</w:t>
      </w:r>
      <w:r w:rsidR="0019350E">
        <w:rPr>
          <w:rFonts w:ascii="Times New Roman" w:hAnsi="Times New Roman" w:cs="Times New Roman"/>
          <w:sz w:val="28"/>
          <w:szCs w:val="28"/>
        </w:rPr>
        <w:t>едерации</w:t>
      </w:r>
      <w:r w:rsidRPr="00A56226">
        <w:rPr>
          <w:rFonts w:ascii="Times New Roman" w:hAnsi="Times New Roman" w:cs="Times New Roman"/>
          <w:sz w:val="28"/>
          <w:szCs w:val="28"/>
        </w:rPr>
        <w:t xml:space="preserve"> на 34,4</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A56226">
        <w:rPr>
          <w:rFonts w:ascii="Times New Roman" w:hAnsi="Times New Roman" w:cs="Times New Roman"/>
          <w:sz w:val="28"/>
          <w:szCs w:val="28"/>
        </w:rPr>
        <w:t>.</w:t>
      </w:r>
    </w:p>
    <w:p w:rsidR="000E7EC8" w:rsidRPr="00F834E1" w:rsidRDefault="000E7EC8" w:rsidP="000E7EC8">
      <w:pPr>
        <w:pStyle w:val="Pa15"/>
        <w:jc w:val="center"/>
        <w:rPr>
          <w:rFonts w:cs="Cambria"/>
          <w:color w:val="00B050"/>
          <w:sz w:val="22"/>
          <w:szCs w:val="22"/>
          <w:highlight w:val="yellow"/>
        </w:rPr>
      </w:pPr>
      <w:r w:rsidRPr="00F834E1">
        <w:rPr>
          <w:rFonts w:cs="Cambria"/>
          <w:noProof/>
          <w:color w:val="00B050"/>
          <w:sz w:val="22"/>
          <w:szCs w:val="22"/>
        </w:rPr>
        <w:drawing>
          <wp:inline distT="0" distB="0" distL="0" distR="0">
            <wp:extent cx="6096000" cy="2152650"/>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Рис. 3. Показатель общей смертности (на 1000 населения)</w:t>
      </w:r>
    </w:p>
    <w:p w:rsidR="000E7EC8" w:rsidRPr="00A56226" w:rsidRDefault="000E7EC8" w:rsidP="00A56226">
      <w:pPr>
        <w:pStyle w:val="Pa15"/>
        <w:jc w:val="center"/>
        <w:rPr>
          <w:rFonts w:ascii="Times New Roman" w:hAnsi="Times New Roman" w:cs="Times New Roman"/>
          <w:sz w:val="28"/>
          <w:szCs w:val="28"/>
        </w:rPr>
      </w:pPr>
    </w:p>
    <w:p w:rsidR="000E7EC8" w:rsidRPr="00A56226" w:rsidRDefault="00495721" w:rsidP="00A56226">
      <w:pPr>
        <w:spacing w:after="0" w:line="240" w:lineRule="auto"/>
        <w:ind w:firstLine="709"/>
        <w:jc w:val="both"/>
        <w:rPr>
          <w:rFonts w:ascii="Times New Roman" w:hAnsi="Times New Roman" w:cs="Times New Roman"/>
          <w:sz w:val="28"/>
          <w:szCs w:val="28"/>
        </w:rPr>
      </w:pPr>
      <w:r w:rsidRPr="00A56226">
        <w:rPr>
          <w:rFonts w:ascii="Times New Roman" w:hAnsi="Times New Roman" w:cs="Times New Roman"/>
          <w:sz w:val="28"/>
          <w:szCs w:val="28"/>
        </w:rPr>
        <w:t>В</w:t>
      </w:r>
      <w:r w:rsidR="000E7EC8" w:rsidRPr="00A56226">
        <w:rPr>
          <w:rFonts w:ascii="Times New Roman" w:hAnsi="Times New Roman" w:cs="Times New Roman"/>
          <w:sz w:val="28"/>
          <w:szCs w:val="28"/>
        </w:rPr>
        <w:t>ысокие показатели общей смертности, превышающие среднереспубликанский уровень, отмечены в Пий-Хемском (13,7</w:t>
      </w:r>
      <w:r w:rsidR="00A871AD" w:rsidRPr="00A56226">
        <w:rPr>
          <w:rFonts w:ascii="Times New Roman" w:hAnsi="Times New Roman" w:cs="Times New Roman"/>
          <w:sz w:val="28"/>
          <w:szCs w:val="28"/>
        </w:rPr>
        <w:t xml:space="preserve"> на 1000 нас</w:t>
      </w:r>
      <w:r w:rsidR="00E12132">
        <w:rPr>
          <w:rFonts w:ascii="Times New Roman" w:hAnsi="Times New Roman" w:cs="Times New Roman"/>
          <w:sz w:val="28"/>
          <w:szCs w:val="28"/>
        </w:rPr>
        <w:t>еления</w:t>
      </w:r>
      <w:r w:rsidR="000E7EC8" w:rsidRPr="00A56226">
        <w:rPr>
          <w:rFonts w:ascii="Times New Roman" w:hAnsi="Times New Roman" w:cs="Times New Roman"/>
          <w:sz w:val="28"/>
          <w:szCs w:val="28"/>
        </w:rPr>
        <w:t>), Каа-Хемском (12,0),</w:t>
      </w:r>
      <w:r w:rsidR="00A56226">
        <w:rPr>
          <w:rFonts w:ascii="Times New Roman" w:hAnsi="Times New Roman" w:cs="Times New Roman"/>
          <w:sz w:val="28"/>
          <w:szCs w:val="28"/>
        </w:rPr>
        <w:t xml:space="preserve"> </w:t>
      </w:r>
      <w:r w:rsidR="000E7EC8" w:rsidRPr="00A56226">
        <w:rPr>
          <w:rFonts w:ascii="Times New Roman" w:hAnsi="Times New Roman" w:cs="Times New Roman"/>
          <w:sz w:val="28"/>
          <w:szCs w:val="28"/>
        </w:rPr>
        <w:t>Барун-Хемчикском (село) – 12,0, Тес-Хемском (11,0), Тере-Хольском (10,8), Дзун-Хемчикском (10,7), Тоджинском (10,6), Чаа-Хольском (10,6),</w:t>
      </w:r>
      <w:r w:rsidR="00A56226">
        <w:rPr>
          <w:rFonts w:ascii="Times New Roman" w:hAnsi="Times New Roman" w:cs="Times New Roman"/>
          <w:sz w:val="28"/>
          <w:szCs w:val="28"/>
        </w:rPr>
        <w:t xml:space="preserve"> </w:t>
      </w:r>
      <w:r w:rsidR="000E7EC8" w:rsidRPr="00A56226">
        <w:rPr>
          <w:rFonts w:ascii="Times New Roman" w:hAnsi="Times New Roman" w:cs="Times New Roman"/>
          <w:sz w:val="28"/>
          <w:szCs w:val="28"/>
        </w:rPr>
        <w:t>Бай-Тайгинском (9,8), Сут-Хольском (9,4), Монгун-Тайгинском (8,9), Улуг-Хемском (8,9), Тандинском (8,7</w:t>
      </w:r>
      <w:r w:rsidR="00E12132">
        <w:rPr>
          <w:rFonts w:ascii="Times New Roman" w:hAnsi="Times New Roman" w:cs="Times New Roman"/>
          <w:sz w:val="28"/>
          <w:szCs w:val="28"/>
        </w:rPr>
        <w:t xml:space="preserve"> на 1000 населения</w:t>
      </w:r>
      <w:r w:rsidR="000E7EC8" w:rsidRPr="00A56226">
        <w:rPr>
          <w:rFonts w:ascii="Times New Roman" w:hAnsi="Times New Roman" w:cs="Times New Roman"/>
          <w:sz w:val="28"/>
          <w:szCs w:val="28"/>
        </w:rPr>
        <w:t>) кожуунах.</w:t>
      </w:r>
    </w:p>
    <w:p w:rsidR="000E7EC8" w:rsidRPr="00A56226" w:rsidRDefault="000E7EC8" w:rsidP="00A56226">
      <w:pPr>
        <w:spacing w:after="0" w:line="240" w:lineRule="auto"/>
        <w:ind w:firstLine="709"/>
        <w:jc w:val="right"/>
        <w:rPr>
          <w:rFonts w:ascii="Times New Roman" w:hAnsi="Times New Roman" w:cs="Times New Roman"/>
          <w:sz w:val="28"/>
          <w:szCs w:val="28"/>
        </w:rPr>
      </w:pPr>
      <w:r w:rsidRPr="00A56226">
        <w:rPr>
          <w:rFonts w:ascii="Times New Roman" w:hAnsi="Times New Roman" w:cs="Times New Roman"/>
          <w:sz w:val="28"/>
          <w:szCs w:val="28"/>
        </w:rPr>
        <w:lastRenderedPageBreak/>
        <w:t>Таблица 2</w:t>
      </w:r>
    </w:p>
    <w:p w:rsidR="00A56226" w:rsidRDefault="00A56226" w:rsidP="00A56226">
      <w:pPr>
        <w:spacing w:after="0" w:line="240" w:lineRule="auto"/>
        <w:jc w:val="center"/>
        <w:rPr>
          <w:rFonts w:ascii="Times New Roman" w:hAnsi="Times New Roman" w:cs="Times New Roman"/>
          <w:sz w:val="28"/>
          <w:szCs w:val="28"/>
        </w:rPr>
      </w:pPr>
    </w:p>
    <w:p w:rsidR="000E7EC8" w:rsidRPr="00A56226" w:rsidRDefault="000E7EC8" w:rsidP="00A56226">
      <w:pPr>
        <w:spacing w:after="0" w:line="240" w:lineRule="auto"/>
        <w:jc w:val="center"/>
        <w:rPr>
          <w:rFonts w:ascii="Times New Roman" w:hAnsi="Times New Roman" w:cs="Times New Roman"/>
          <w:sz w:val="28"/>
          <w:szCs w:val="28"/>
        </w:rPr>
      </w:pPr>
      <w:r w:rsidRPr="00A56226">
        <w:rPr>
          <w:rFonts w:ascii="Times New Roman" w:hAnsi="Times New Roman" w:cs="Times New Roman"/>
          <w:sz w:val="28"/>
          <w:szCs w:val="28"/>
        </w:rPr>
        <w:t>Коэффициенты смертности</w:t>
      </w:r>
    </w:p>
    <w:p w:rsidR="000E7EC8" w:rsidRDefault="000E7EC8" w:rsidP="00A56226">
      <w:pPr>
        <w:spacing w:after="0" w:line="240" w:lineRule="auto"/>
        <w:jc w:val="center"/>
        <w:rPr>
          <w:rFonts w:ascii="Times New Roman" w:hAnsi="Times New Roman" w:cs="Times New Roman"/>
          <w:sz w:val="28"/>
          <w:szCs w:val="28"/>
        </w:rPr>
      </w:pPr>
      <w:r w:rsidRPr="00A56226">
        <w:rPr>
          <w:rFonts w:ascii="Times New Roman" w:hAnsi="Times New Roman" w:cs="Times New Roman"/>
          <w:sz w:val="28"/>
          <w:szCs w:val="28"/>
        </w:rPr>
        <w:t>(на 1000 населения)</w:t>
      </w:r>
    </w:p>
    <w:p w:rsidR="00A56226" w:rsidRPr="00A56226" w:rsidRDefault="00A56226" w:rsidP="00A56226">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71"/>
        <w:gridCol w:w="1154"/>
        <w:gridCol w:w="1154"/>
        <w:gridCol w:w="1154"/>
        <w:gridCol w:w="1154"/>
        <w:gridCol w:w="1154"/>
      </w:tblGrid>
      <w:tr w:rsidR="000E7EC8" w:rsidRPr="00A56226" w:rsidTr="00A56226">
        <w:trPr>
          <w:jc w:val="center"/>
        </w:trPr>
        <w:tc>
          <w:tcPr>
            <w:tcW w:w="3671"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Территория</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2018 г.</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2019 г.</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2020 г.</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2021 г.</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2022 г.*</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Российская Федерация</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12,5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12,3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14,6</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16,7</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13,1</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Сибирский федеральный округ</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13,0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highlight w:val="green"/>
              </w:rPr>
            </w:pPr>
            <w:r w:rsidRPr="00A56226">
              <w:rPr>
                <w:rFonts w:ascii="Times New Roman" w:hAnsi="Times New Roman" w:cs="Times New Roman"/>
                <w:sz w:val="24"/>
                <w:szCs w:val="24"/>
              </w:rPr>
              <w:t>12,9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15,1</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17,2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13,9</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Республика Тыва</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8,8</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9,4</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8,6</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г.</w:t>
            </w:r>
            <w:r w:rsidR="00A56226">
              <w:rPr>
                <w:rFonts w:ascii="Times New Roman" w:hAnsi="Times New Roman" w:cs="Times New Roman"/>
                <w:sz w:val="24"/>
                <w:szCs w:val="24"/>
              </w:rPr>
              <w:t xml:space="preserve"> </w:t>
            </w:r>
            <w:r w:rsidRPr="00A56226">
              <w:rPr>
                <w:rFonts w:ascii="Times New Roman" w:hAnsi="Times New Roman" w:cs="Times New Roman"/>
                <w:sz w:val="24"/>
                <w:szCs w:val="24"/>
              </w:rPr>
              <w:t>Кызыл</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7,4</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6,9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7,9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7,3</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г.</w:t>
            </w:r>
            <w:r w:rsidR="00A56226">
              <w:rPr>
                <w:rFonts w:ascii="Times New Roman" w:hAnsi="Times New Roman" w:cs="Times New Roman"/>
                <w:sz w:val="24"/>
                <w:szCs w:val="24"/>
              </w:rPr>
              <w:t xml:space="preserve"> </w:t>
            </w:r>
            <w:r w:rsidRPr="00A56226">
              <w:rPr>
                <w:rFonts w:ascii="Times New Roman" w:hAnsi="Times New Roman" w:cs="Times New Roman"/>
                <w:sz w:val="24"/>
                <w:szCs w:val="24"/>
              </w:rPr>
              <w:t>Ак-Довурак</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6,6</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10,4</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7,5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8,1</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Бай-Тайгинский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8,6</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11,9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10,4</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9,8</w:t>
            </w:r>
          </w:p>
        </w:tc>
      </w:tr>
      <w:tr w:rsidR="000E7EC8" w:rsidRPr="00A56226" w:rsidTr="00A56226">
        <w:trPr>
          <w:jc w:val="center"/>
        </w:trPr>
        <w:tc>
          <w:tcPr>
            <w:tcW w:w="3671" w:type="dxa"/>
          </w:tcPr>
          <w:p w:rsidR="000E7EC8" w:rsidRPr="00A56226" w:rsidRDefault="00E12132" w:rsidP="00E12132">
            <w:pPr>
              <w:spacing w:after="0" w:line="240" w:lineRule="auto"/>
              <w:rPr>
                <w:rFonts w:ascii="Times New Roman" w:hAnsi="Times New Roman" w:cs="Times New Roman"/>
                <w:sz w:val="24"/>
                <w:szCs w:val="24"/>
              </w:rPr>
            </w:pPr>
            <w:r>
              <w:rPr>
                <w:rFonts w:ascii="Times New Roman" w:hAnsi="Times New Roman" w:cs="Times New Roman"/>
                <w:sz w:val="24"/>
                <w:szCs w:val="24"/>
              </w:rPr>
              <w:t>Барун-Хемчикский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10,1</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8,8</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12,0</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Дзун-Хемчикский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9,1</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11,2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10,7</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Каа-Хемский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12,1</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11,9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13,9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14,8</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12,0</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Кызылский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7,0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8,6</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7,2</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Монгун-Тайгинский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6,6</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8,6</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7,5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8,9</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Овюрский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8,7</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8,6</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Пий-Хемский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11,2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12,5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14,5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13,7</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13,7</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Сут-Хольский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10,8</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11,4</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8,6</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9,4</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Тандинский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8,6</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8,7</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Тере-Хольский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9,8</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8,6</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5,9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10,8</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Тес-Хемский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8,4</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11,0</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Тоджинский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12,9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10,4</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10,6</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Улуг-Хемский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9,4</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8,5</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8,9</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Чаа-Хольский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10,3</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12,0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9,7</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10,6</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Чеди-Хольский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9,0</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7,7</w:t>
            </w:r>
          </w:p>
        </w:tc>
      </w:tr>
      <w:tr w:rsidR="000E7EC8" w:rsidRPr="00A56226" w:rsidTr="00A56226">
        <w:trPr>
          <w:jc w:val="center"/>
        </w:trPr>
        <w:tc>
          <w:tcPr>
            <w:tcW w:w="3671" w:type="dxa"/>
          </w:tcPr>
          <w:p w:rsidR="000E7EC8" w:rsidRPr="00A56226" w:rsidRDefault="000E7EC8" w:rsidP="00A56226">
            <w:pPr>
              <w:spacing w:after="0" w:line="240" w:lineRule="auto"/>
              <w:rPr>
                <w:rFonts w:ascii="Times New Roman" w:hAnsi="Times New Roman" w:cs="Times New Roman"/>
                <w:sz w:val="24"/>
                <w:szCs w:val="24"/>
              </w:rPr>
            </w:pPr>
            <w:r w:rsidRPr="00A56226">
              <w:rPr>
                <w:rFonts w:ascii="Times New Roman" w:hAnsi="Times New Roman" w:cs="Times New Roman"/>
                <w:sz w:val="24"/>
                <w:szCs w:val="24"/>
              </w:rPr>
              <w:t>Эрзинский</w:t>
            </w:r>
            <w:r w:rsidR="00A56226">
              <w:rPr>
                <w:rFonts w:ascii="Times New Roman" w:hAnsi="Times New Roman" w:cs="Times New Roman"/>
                <w:sz w:val="24"/>
                <w:szCs w:val="24"/>
              </w:rPr>
              <w:t xml:space="preserve"> </w:t>
            </w:r>
            <w:r w:rsidR="00A56226">
              <w:rPr>
                <w:rFonts w:ascii="Times New Roman" w:hAnsi="Times New Roman" w:cs="Times New Roman"/>
              </w:rPr>
              <w:t>кожуун</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9,7</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8,7</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10,2</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10,9</w:t>
            </w:r>
          </w:p>
        </w:tc>
        <w:tc>
          <w:tcPr>
            <w:tcW w:w="1154" w:type="dxa"/>
          </w:tcPr>
          <w:p w:rsidR="000E7EC8" w:rsidRPr="00A56226" w:rsidRDefault="000E7EC8" w:rsidP="00A56226">
            <w:pPr>
              <w:spacing w:after="0" w:line="240" w:lineRule="auto"/>
              <w:jc w:val="center"/>
              <w:rPr>
                <w:rFonts w:ascii="Times New Roman" w:hAnsi="Times New Roman" w:cs="Times New Roman"/>
                <w:sz w:val="24"/>
                <w:szCs w:val="24"/>
              </w:rPr>
            </w:pPr>
            <w:r w:rsidRPr="00A56226">
              <w:rPr>
                <w:rFonts w:ascii="Times New Roman" w:hAnsi="Times New Roman" w:cs="Times New Roman"/>
                <w:sz w:val="24"/>
                <w:szCs w:val="24"/>
              </w:rPr>
              <w:t>8,1</w:t>
            </w:r>
          </w:p>
        </w:tc>
      </w:tr>
    </w:tbl>
    <w:p w:rsidR="000E7EC8" w:rsidRPr="00A56226" w:rsidRDefault="000E7EC8" w:rsidP="00A56226">
      <w:pPr>
        <w:spacing w:after="0" w:line="240" w:lineRule="auto"/>
        <w:ind w:firstLine="709"/>
        <w:jc w:val="both"/>
        <w:rPr>
          <w:rFonts w:ascii="Times New Roman" w:hAnsi="Times New Roman" w:cs="Times New Roman"/>
          <w:sz w:val="28"/>
          <w:szCs w:val="28"/>
        </w:rPr>
      </w:pPr>
    </w:p>
    <w:p w:rsidR="000E7EC8" w:rsidRPr="00A56226" w:rsidRDefault="000E7EC8" w:rsidP="00A56226">
      <w:pPr>
        <w:spacing w:after="0" w:line="240" w:lineRule="auto"/>
        <w:ind w:firstLine="709"/>
        <w:jc w:val="both"/>
        <w:rPr>
          <w:rFonts w:ascii="Times New Roman" w:hAnsi="Times New Roman" w:cs="Times New Roman"/>
          <w:sz w:val="28"/>
          <w:szCs w:val="28"/>
        </w:rPr>
      </w:pPr>
      <w:r w:rsidRPr="00A56226">
        <w:rPr>
          <w:rFonts w:ascii="Times New Roman" w:hAnsi="Times New Roman" w:cs="Times New Roman"/>
          <w:sz w:val="28"/>
          <w:szCs w:val="28"/>
        </w:rPr>
        <w:t>В структуре причин смерти первое место занимают болезни системы кровооб</w:t>
      </w:r>
      <w:r w:rsidR="00E12132">
        <w:rPr>
          <w:rFonts w:ascii="Times New Roman" w:hAnsi="Times New Roman" w:cs="Times New Roman"/>
          <w:sz w:val="28"/>
          <w:szCs w:val="28"/>
        </w:rPr>
        <w:t>ращения</w:t>
      </w:r>
      <w:r w:rsidRPr="00A56226">
        <w:rPr>
          <w:rFonts w:ascii="Times New Roman" w:hAnsi="Times New Roman" w:cs="Times New Roman"/>
          <w:sz w:val="28"/>
          <w:szCs w:val="28"/>
        </w:rPr>
        <w:t xml:space="preserve"> </w:t>
      </w:r>
      <w:r w:rsidR="00E12132">
        <w:rPr>
          <w:rFonts w:ascii="Times New Roman" w:hAnsi="Times New Roman" w:cs="Times New Roman"/>
          <w:sz w:val="28"/>
          <w:szCs w:val="28"/>
        </w:rPr>
        <w:t>(</w:t>
      </w:r>
      <w:r w:rsidRPr="00A56226">
        <w:rPr>
          <w:rFonts w:ascii="Times New Roman" w:hAnsi="Times New Roman" w:cs="Times New Roman"/>
          <w:sz w:val="28"/>
          <w:szCs w:val="28"/>
        </w:rPr>
        <w:t>35,1</w:t>
      </w:r>
      <w:r w:rsidR="0019350E">
        <w:rPr>
          <w:rFonts w:ascii="Times New Roman" w:hAnsi="Times New Roman" w:cs="Times New Roman"/>
          <w:sz w:val="28"/>
          <w:szCs w:val="28"/>
        </w:rPr>
        <w:t xml:space="preserve"> процента</w:t>
      </w:r>
      <w:r w:rsidR="00E12132">
        <w:rPr>
          <w:rFonts w:ascii="Times New Roman" w:hAnsi="Times New Roman" w:cs="Times New Roman"/>
          <w:sz w:val="28"/>
          <w:szCs w:val="28"/>
        </w:rPr>
        <w:t>)</w:t>
      </w:r>
      <w:r w:rsidRPr="00A56226">
        <w:rPr>
          <w:rFonts w:ascii="Times New Roman" w:hAnsi="Times New Roman" w:cs="Times New Roman"/>
          <w:sz w:val="28"/>
          <w:szCs w:val="28"/>
        </w:rPr>
        <w:t xml:space="preserve">, на втором месте </w:t>
      </w:r>
      <w:r w:rsidR="00A56226">
        <w:rPr>
          <w:rFonts w:ascii="Times New Roman" w:hAnsi="Times New Roman" w:cs="Times New Roman"/>
          <w:sz w:val="28"/>
          <w:szCs w:val="28"/>
        </w:rPr>
        <w:t>–</w:t>
      </w:r>
      <w:r w:rsidRPr="00A56226">
        <w:rPr>
          <w:rFonts w:ascii="Times New Roman" w:hAnsi="Times New Roman" w:cs="Times New Roman"/>
          <w:sz w:val="28"/>
          <w:szCs w:val="28"/>
        </w:rPr>
        <w:t xml:space="preserve"> внешние причины </w:t>
      </w:r>
      <w:r w:rsidR="00E12132">
        <w:rPr>
          <w:rFonts w:ascii="Times New Roman" w:hAnsi="Times New Roman" w:cs="Times New Roman"/>
          <w:sz w:val="28"/>
          <w:szCs w:val="28"/>
        </w:rPr>
        <w:t>(</w:t>
      </w:r>
      <w:r w:rsidRPr="00A56226">
        <w:rPr>
          <w:rFonts w:ascii="Times New Roman" w:hAnsi="Times New Roman" w:cs="Times New Roman"/>
          <w:sz w:val="28"/>
          <w:szCs w:val="28"/>
        </w:rPr>
        <w:t>26,8</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00E12132">
        <w:rPr>
          <w:rFonts w:ascii="Times New Roman" w:hAnsi="Times New Roman" w:cs="Times New Roman"/>
          <w:sz w:val="28"/>
          <w:szCs w:val="28"/>
        </w:rPr>
        <w:t>)</w:t>
      </w:r>
      <w:r w:rsidRPr="00A56226">
        <w:rPr>
          <w:rFonts w:ascii="Times New Roman" w:hAnsi="Times New Roman" w:cs="Times New Roman"/>
          <w:sz w:val="28"/>
          <w:szCs w:val="28"/>
        </w:rPr>
        <w:t xml:space="preserve">, на третьем месте </w:t>
      </w:r>
      <w:r w:rsidR="00A4132B">
        <w:rPr>
          <w:rFonts w:ascii="Times New Roman" w:hAnsi="Times New Roman" w:cs="Times New Roman"/>
          <w:sz w:val="28"/>
          <w:szCs w:val="28"/>
        </w:rPr>
        <w:t>–</w:t>
      </w:r>
      <w:r w:rsidR="00E12132">
        <w:rPr>
          <w:rFonts w:ascii="Times New Roman" w:hAnsi="Times New Roman" w:cs="Times New Roman"/>
          <w:sz w:val="28"/>
          <w:szCs w:val="28"/>
        </w:rPr>
        <w:t xml:space="preserve"> новообразования</w:t>
      </w:r>
      <w:r w:rsidRPr="00A56226">
        <w:rPr>
          <w:rFonts w:ascii="Times New Roman" w:hAnsi="Times New Roman" w:cs="Times New Roman"/>
          <w:sz w:val="28"/>
          <w:szCs w:val="28"/>
        </w:rPr>
        <w:t xml:space="preserve"> </w:t>
      </w:r>
      <w:r w:rsidR="00E12132">
        <w:rPr>
          <w:rFonts w:ascii="Times New Roman" w:hAnsi="Times New Roman" w:cs="Times New Roman"/>
          <w:sz w:val="28"/>
          <w:szCs w:val="28"/>
        </w:rPr>
        <w:t>(</w:t>
      </w:r>
      <w:r w:rsidRPr="00A56226">
        <w:rPr>
          <w:rFonts w:ascii="Times New Roman" w:hAnsi="Times New Roman" w:cs="Times New Roman"/>
          <w:sz w:val="28"/>
          <w:szCs w:val="28"/>
        </w:rPr>
        <w:t>13,2</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00E12132">
        <w:rPr>
          <w:rFonts w:ascii="Times New Roman" w:hAnsi="Times New Roman" w:cs="Times New Roman"/>
          <w:sz w:val="28"/>
          <w:szCs w:val="28"/>
        </w:rPr>
        <w:t>)</w:t>
      </w:r>
      <w:r w:rsidRPr="00A56226">
        <w:rPr>
          <w:rFonts w:ascii="Times New Roman" w:hAnsi="Times New Roman" w:cs="Times New Roman"/>
          <w:sz w:val="28"/>
          <w:szCs w:val="28"/>
        </w:rPr>
        <w:t>.</w:t>
      </w:r>
    </w:p>
    <w:p w:rsidR="000E7EC8" w:rsidRPr="00F834E1" w:rsidRDefault="000E7EC8" w:rsidP="000E7EC8">
      <w:pPr>
        <w:spacing w:after="0" w:line="240" w:lineRule="auto"/>
        <w:ind w:firstLine="708"/>
        <w:jc w:val="both"/>
        <w:rPr>
          <w:rFonts w:ascii="Times New Roman" w:hAnsi="Times New Roman" w:cs="Times New Roman"/>
          <w:color w:val="00B050"/>
          <w:sz w:val="28"/>
          <w:szCs w:val="28"/>
        </w:rPr>
      </w:pPr>
    </w:p>
    <w:p w:rsidR="000E7EC8" w:rsidRPr="00F834E1" w:rsidRDefault="000E7EC8" w:rsidP="000E7EC8">
      <w:pPr>
        <w:spacing w:after="0" w:line="240" w:lineRule="auto"/>
        <w:jc w:val="both"/>
        <w:rPr>
          <w:rFonts w:ascii="Times New Roman" w:hAnsi="Times New Roman" w:cs="Times New Roman"/>
          <w:color w:val="00B050"/>
          <w:sz w:val="28"/>
          <w:szCs w:val="28"/>
        </w:rPr>
      </w:pPr>
      <w:r w:rsidRPr="00F834E1">
        <w:rPr>
          <w:rFonts w:ascii="Times New Roman" w:hAnsi="Times New Roman" w:cs="Times New Roman"/>
          <w:noProof/>
          <w:color w:val="00B050"/>
          <w:sz w:val="28"/>
          <w:szCs w:val="28"/>
        </w:rPr>
        <w:drawing>
          <wp:inline distT="0" distB="0" distL="0" distR="0">
            <wp:extent cx="6536987" cy="2208179"/>
            <wp:effectExtent l="1905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7EC8" w:rsidRPr="00A4132B" w:rsidRDefault="000E7EC8" w:rsidP="00A4132B">
      <w:pPr>
        <w:spacing w:after="0" w:line="240" w:lineRule="auto"/>
        <w:jc w:val="center"/>
        <w:rPr>
          <w:rFonts w:ascii="Times New Roman" w:hAnsi="Times New Roman" w:cs="Times New Roman"/>
          <w:color w:val="00B050"/>
          <w:sz w:val="24"/>
          <w:szCs w:val="24"/>
        </w:rPr>
      </w:pPr>
    </w:p>
    <w:p w:rsidR="000E7EC8" w:rsidRPr="00A4132B" w:rsidRDefault="000E7EC8" w:rsidP="00A4132B">
      <w:pPr>
        <w:spacing w:after="0" w:line="240" w:lineRule="auto"/>
        <w:jc w:val="center"/>
        <w:rPr>
          <w:rFonts w:ascii="Times New Roman" w:hAnsi="Times New Roman" w:cs="Times New Roman"/>
          <w:sz w:val="24"/>
          <w:szCs w:val="24"/>
        </w:rPr>
      </w:pPr>
      <w:r w:rsidRPr="00A4132B">
        <w:rPr>
          <w:rFonts w:ascii="Times New Roman" w:hAnsi="Times New Roman" w:cs="Times New Roman"/>
          <w:sz w:val="24"/>
          <w:szCs w:val="24"/>
        </w:rPr>
        <w:t>Рис.</w:t>
      </w:r>
      <w:r w:rsidR="00A4132B">
        <w:rPr>
          <w:rFonts w:ascii="Times New Roman" w:hAnsi="Times New Roman" w:cs="Times New Roman"/>
          <w:sz w:val="24"/>
          <w:szCs w:val="24"/>
        </w:rPr>
        <w:t xml:space="preserve"> </w:t>
      </w:r>
      <w:r w:rsidRPr="00A4132B">
        <w:rPr>
          <w:rFonts w:ascii="Times New Roman" w:hAnsi="Times New Roman" w:cs="Times New Roman"/>
          <w:sz w:val="24"/>
          <w:szCs w:val="24"/>
        </w:rPr>
        <w:t>4. Структура общей смертности населения Республики Тыва в 2022 г. (%)</w:t>
      </w:r>
    </w:p>
    <w:p w:rsidR="000E7EC8" w:rsidRPr="00A4132B" w:rsidRDefault="000E7EC8" w:rsidP="00A4132B">
      <w:pPr>
        <w:spacing w:after="0" w:line="240" w:lineRule="auto"/>
        <w:jc w:val="center"/>
        <w:rPr>
          <w:rFonts w:ascii="Times New Roman" w:eastAsia="Times New Roman" w:hAnsi="Times New Roman" w:cs="Times New Roman"/>
          <w:color w:val="00B050"/>
          <w:sz w:val="28"/>
          <w:szCs w:val="28"/>
        </w:rPr>
      </w:pPr>
    </w:p>
    <w:p w:rsidR="000E7EC8" w:rsidRPr="00A4132B" w:rsidRDefault="00E53DA6" w:rsidP="00A4132B">
      <w:pPr>
        <w:spacing w:after="0" w:line="240" w:lineRule="auto"/>
        <w:ind w:firstLine="709"/>
        <w:jc w:val="both"/>
        <w:rPr>
          <w:rFonts w:ascii="Times New Roman" w:hAnsi="Times New Roman" w:cs="Times New Roman"/>
          <w:sz w:val="28"/>
          <w:szCs w:val="28"/>
        </w:rPr>
      </w:pPr>
      <w:r w:rsidRPr="00A4132B">
        <w:rPr>
          <w:rFonts w:ascii="Times New Roman" w:hAnsi="Times New Roman" w:cs="Times New Roman"/>
          <w:sz w:val="28"/>
          <w:szCs w:val="28"/>
        </w:rPr>
        <w:lastRenderedPageBreak/>
        <w:t>П</w:t>
      </w:r>
      <w:r w:rsidR="000E7EC8" w:rsidRPr="00A4132B">
        <w:rPr>
          <w:rFonts w:ascii="Times New Roman" w:hAnsi="Times New Roman" w:cs="Times New Roman"/>
          <w:sz w:val="28"/>
          <w:szCs w:val="28"/>
        </w:rPr>
        <w:t>о сравнению с 2018 г</w:t>
      </w:r>
      <w:r w:rsidR="00A4132B">
        <w:rPr>
          <w:rFonts w:ascii="Times New Roman" w:hAnsi="Times New Roman" w:cs="Times New Roman"/>
          <w:sz w:val="28"/>
          <w:szCs w:val="28"/>
        </w:rPr>
        <w:t>одом</w:t>
      </w:r>
      <w:r w:rsidR="000E7EC8" w:rsidRPr="00A4132B">
        <w:rPr>
          <w:rFonts w:ascii="Times New Roman" w:hAnsi="Times New Roman" w:cs="Times New Roman"/>
          <w:sz w:val="28"/>
          <w:szCs w:val="28"/>
        </w:rPr>
        <w:t xml:space="preserve"> в республике </w:t>
      </w:r>
      <w:r w:rsidR="008D7CC6">
        <w:rPr>
          <w:rFonts w:ascii="Times New Roman" w:hAnsi="Times New Roman" w:cs="Times New Roman"/>
          <w:sz w:val="28"/>
          <w:szCs w:val="28"/>
        </w:rPr>
        <w:t xml:space="preserve">отмечается </w:t>
      </w:r>
      <w:r w:rsidR="000E7EC8" w:rsidRPr="00A4132B">
        <w:rPr>
          <w:rFonts w:ascii="Times New Roman" w:hAnsi="Times New Roman" w:cs="Times New Roman"/>
          <w:sz w:val="28"/>
          <w:szCs w:val="28"/>
        </w:rPr>
        <w:t xml:space="preserve">рост смертности от следующих основных причин: болезней органов дыхания </w:t>
      </w:r>
      <w:r w:rsidR="008D7CC6">
        <w:rPr>
          <w:rFonts w:ascii="Times New Roman" w:hAnsi="Times New Roman" w:cs="Times New Roman"/>
          <w:sz w:val="28"/>
          <w:szCs w:val="28"/>
        </w:rPr>
        <w:t xml:space="preserve">– </w:t>
      </w:r>
      <w:r w:rsidR="000E7EC8" w:rsidRPr="00A4132B">
        <w:rPr>
          <w:rFonts w:ascii="Times New Roman" w:hAnsi="Times New Roman" w:cs="Times New Roman"/>
          <w:sz w:val="28"/>
          <w:szCs w:val="28"/>
        </w:rPr>
        <w:t>на 23,1</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000E7EC8" w:rsidRPr="00A4132B">
        <w:rPr>
          <w:rFonts w:ascii="Times New Roman" w:hAnsi="Times New Roman" w:cs="Times New Roman"/>
          <w:sz w:val="28"/>
          <w:szCs w:val="28"/>
        </w:rPr>
        <w:t>, с 39,9 до 49,1 на 100 тыс. населения</w:t>
      </w:r>
      <w:r w:rsidR="008D7CC6">
        <w:rPr>
          <w:rFonts w:ascii="Times New Roman" w:hAnsi="Times New Roman" w:cs="Times New Roman"/>
          <w:sz w:val="28"/>
          <w:szCs w:val="28"/>
        </w:rPr>
        <w:t>;</w:t>
      </w:r>
      <w:r w:rsidR="000E7EC8" w:rsidRPr="00A4132B">
        <w:rPr>
          <w:rFonts w:ascii="Times New Roman" w:hAnsi="Times New Roman" w:cs="Times New Roman"/>
          <w:sz w:val="28"/>
          <w:szCs w:val="28"/>
        </w:rPr>
        <w:t xml:space="preserve"> внешних причин </w:t>
      </w:r>
      <w:r w:rsidR="008D7CC6">
        <w:rPr>
          <w:rFonts w:ascii="Times New Roman" w:hAnsi="Times New Roman" w:cs="Times New Roman"/>
          <w:sz w:val="28"/>
          <w:szCs w:val="28"/>
        </w:rPr>
        <w:t xml:space="preserve">– </w:t>
      </w:r>
      <w:r w:rsidR="000E7EC8" w:rsidRPr="00A4132B">
        <w:rPr>
          <w:rFonts w:ascii="Times New Roman" w:hAnsi="Times New Roman" w:cs="Times New Roman"/>
          <w:sz w:val="28"/>
          <w:szCs w:val="28"/>
        </w:rPr>
        <w:t>на 10,8</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000E7EC8" w:rsidRPr="00A4132B">
        <w:rPr>
          <w:rFonts w:ascii="Times New Roman" w:hAnsi="Times New Roman" w:cs="Times New Roman"/>
          <w:sz w:val="28"/>
          <w:szCs w:val="28"/>
        </w:rPr>
        <w:t>, с 207,1 до 229,5</w:t>
      </w:r>
      <w:r w:rsidR="008D7CC6">
        <w:rPr>
          <w:rFonts w:ascii="Times New Roman" w:hAnsi="Times New Roman" w:cs="Times New Roman"/>
          <w:sz w:val="28"/>
          <w:szCs w:val="28"/>
        </w:rPr>
        <w:t>;</w:t>
      </w:r>
      <w:r w:rsidR="000E7EC8" w:rsidRPr="00A4132B">
        <w:rPr>
          <w:rFonts w:ascii="Times New Roman" w:hAnsi="Times New Roman" w:cs="Times New Roman"/>
          <w:sz w:val="28"/>
          <w:szCs w:val="28"/>
        </w:rPr>
        <w:t xml:space="preserve"> болезней органов пищеварения </w:t>
      </w:r>
      <w:r w:rsidR="008D7CC6">
        <w:rPr>
          <w:rFonts w:ascii="Times New Roman" w:hAnsi="Times New Roman" w:cs="Times New Roman"/>
          <w:sz w:val="28"/>
          <w:szCs w:val="28"/>
        </w:rPr>
        <w:t xml:space="preserve">– </w:t>
      </w:r>
      <w:r w:rsidR="000E7EC8" w:rsidRPr="00A4132B">
        <w:rPr>
          <w:rFonts w:ascii="Times New Roman" w:hAnsi="Times New Roman" w:cs="Times New Roman"/>
          <w:sz w:val="28"/>
          <w:szCs w:val="28"/>
        </w:rPr>
        <w:t>на 7,2</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000E7EC8" w:rsidRPr="00A4132B">
        <w:rPr>
          <w:rFonts w:ascii="Times New Roman" w:hAnsi="Times New Roman" w:cs="Times New Roman"/>
          <w:sz w:val="28"/>
          <w:szCs w:val="28"/>
        </w:rPr>
        <w:t>, с 59,4 до 63,7.</w:t>
      </w:r>
    </w:p>
    <w:p w:rsidR="000E7EC8" w:rsidRPr="00A4132B" w:rsidRDefault="000E7EC8" w:rsidP="00A4132B">
      <w:pPr>
        <w:spacing w:after="0" w:line="240" w:lineRule="auto"/>
        <w:ind w:firstLine="709"/>
        <w:jc w:val="both"/>
        <w:rPr>
          <w:rFonts w:ascii="Times New Roman" w:hAnsi="Times New Roman" w:cs="Times New Roman"/>
          <w:sz w:val="28"/>
          <w:szCs w:val="28"/>
        </w:rPr>
      </w:pPr>
      <w:r w:rsidRPr="00A4132B">
        <w:rPr>
          <w:rFonts w:ascii="Times New Roman" w:hAnsi="Times New Roman" w:cs="Times New Roman"/>
          <w:sz w:val="28"/>
          <w:szCs w:val="28"/>
        </w:rPr>
        <w:t xml:space="preserve">Снижение смертности </w:t>
      </w:r>
      <w:r w:rsidR="008D7CC6">
        <w:rPr>
          <w:rFonts w:ascii="Times New Roman" w:hAnsi="Times New Roman" w:cs="Times New Roman"/>
          <w:sz w:val="28"/>
          <w:szCs w:val="28"/>
        </w:rPr>
        <w:t xml:space="preserve">отмечается также от следующих </w:t>
      </w:r>
      <w:r w:rsidRPr="00A4132B">
        <w:rPr>
          <w:rFonts w:ascii="Times New Roman" w:hAnsi="Times New Roman" w:cs="Times New Roman"/>
          <w:sz w:val="28"/>
          <w:szCs w:val="28"/>
        </w:rPr>
        <w:t xml:space="preserve">причин: инфекционных и паразитарных болезней </w:t>
      </w:r>
      <w:r w:rsidR="00FD4A78">
        <w:rPr>
          <w:rFonts w:ascii="Times New Roman" w:hAnsi="Times New Roman" w:cs="Times New Roman"/>
          <w:sz w:val="28"/>
          <w:szCs w:val="28"/>
        </w:rPr>
        <w:t xml:space="preserve">– </w:t>
      </w:r>
      <w:r w:rsidRPr="00A4132B">
        <w:rPr>
          <w:rFonts w:ascii="Times New Roman" w:hAnsi="Times New Roman" w:cs="Times New Roman"/>
          <w:sz w:val="28"/>
          <w:szCs w:val="28"/>
        </w:rPr>
        <w:t>на 39,6</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A4132B">
        <w:rPr>
          <w:rFonts w:ascii="Times New Roman" w:hAnsi="Times New Roman" w:cs="Times New Roman"/>
          <w:sz w:val="28"/>
          <w:szCs w:val="28"/>
        </w:rPr>
        <w:t>, с 54,5 до 32,9 на 100 тыс. населения</w:t>
      </w:r>
      <w:r w:rsidR="00FD4A78">
        <w:rPr>
          <w:rFonts w:ascii="Times New Roman" w:hAnsi="Times New Roman" w:cs="Times New Roman"/>
          <w:sz w:val="28"/>
          <w:szCs w:val="28"/>
        </w:rPr>
        <w:t>;</w:t>
      </w:r>
      <w:r w:rsidRPr="00A4132B">
        <w:rPr>
          <w:rFonts w:ascii="Times New Roman" w:hAnsi="Times New Roman" w:cs="Times New Roman"/>
          <w:sz w:val="28"/>
          <w:szCs w:val="28"/>
        </w:rPr>
        <w:t xml:space="preserve"> болезней системы кровообращения </w:t>
      </w:r>
      <w:r w:rsidR="00FD4A78">
        <w:rPr>
          <w:rFonts w:ascii="Times New Roman" w:hAnsi="Times New Roman" w:cs="Times New Roman"/>
          <w:sz w:val="28"/>
          <w:szCs w:val="28"/>
        </w:rPr>
        <w:t xml:space="preserve">– </w:t>
      </w:r>
      <w:r w:rsidRPr="00A4132B">
        <w:rPr>
          <w:rFonts w:ascii="Times New Roman" w:hAnsi="Times New Roman" w:cs="Times New Roman"/>
          <w:sz w:val="28"/>
          <w:szCs w:val="28"/>
        </w:rPr>
        <w:t>на 9,4</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A4132B">
        <w:rPr>
          <w:rFonts w:ascii="Times New Roman" w:hAnsi="Times New Roman" w:cs="Times New Roman"/>
          <w:sz w:val="28"/>
          <w:szCs w:val="28"/>
        </w:rPr>
        <w:t>, с 332,1 до 301,0</w:t>
      </w:r>
      <w:r w:rsidR="00FD4A78">
        <w:rPr>
          <w:rFonts w:ascii="Times New Roman" w:hAnsi="Times New Roman" w:cs="Times New Roman"/>
          <w:sz w:val="28"/>
          <w:szCs w:val="28"/>
        </w:rPr>
        <w:t>;</w:t>
      </w:r>
      <w:r w:rsidRPr="00A4132B">
        <w:rPr>
          <w:rFonts w:ascii="Times New Roman" w:hAnsi="Times New Roman" w:cs="Times New Roman"/>
          <w:sz w:val="28"/>
          <w:szCs w:val="28"/>
        </w:rPr>
        <w:t xml:space="preserve"> новообразований </w:t>
      </w:r>
      <w:r w:rsidR="00FD4A78">
        <w:rPr>
          <w:rFonts w:ascii="Times New Roman" w:hAnsi="Times New Roman" w:cs="Times New Roman"/>
          <w:sz w:val="28"/>
          <w:szCs w:val="28"/>
        </w:rPr>
        <w:t xml:space="preserve">– </w:t>
      </w:r>
      <w:r w:rsidRPr="00A4132B">
        <w:rPr>
          <w:rFonts w:ascii="Times New Roman" w:hAnsi="Times New Roman" w:cs="Times New Roman"/>
          <w:sz w:val="28"/>
          <w:szCs w:val="28"/>
        </w:rPr>
        <w:t>на 8,2</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A4132B">
        <w:rPr>
          <w:rFonts w:ascii="Times New Roman" w:hAnsi="Times New Roman" w:cs="Times New Roman"/>
          <w:sz w:val="28"/>
          <w:szCs w:val="28"/>
        </w:rPr>
        <w:t>, с 123,5 до 113,4.</w:t>
      </w:r>
    </w:p>
    <w:p w:rsidR="000E7EC8" w:rsidRPr="00A4132B" w:rsidRDefault="000E7EC8" w:rsidP="00A4132B">
      <w:pPr>
        <w:spacing w:after="0" w:line="240" w:lineRule="auto"/>
        <w:ind w:firstLine="709"/>
        <w:jc w:val="both"/>
        <w:rPr>
          <w:rFonts w:ascii="Times New Roman" w:hAnsi="Times New Roman" w:cs="Times New Roman"/>
          <w:sz w:val="28"/>
          <w:szCs w:val="28"/>
        </w:rPr>
      </w:pPr>
      <w:r w:rsidRPr="00A4132B">
        <w:rPr>
          <w:rFonts w:ascii="Times New Roman" w:hAnsi="Times New Roman" w:cs="Times New Roman"/>
          <w:sz w:val="28"/>
          <w:szCs w:val="28"/>
        </w:rPr>
        <w:t>Регистрируется стабильная динамика по снижению смертности от туберкулеза. Так, данный показатель снизился на 28,9</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A4132B">
        <w:rPr>
          <w:rFonts w:ascii="Times New Roman" w:hAnsi="Times New Roman" w:cs="Times New Roman"/>
          <w:sz w:val="28"/>
          <w:szCs w:val="28"/>
        </w:rPr>
        <w:t>, с 43,3 на 100 тыс. населения в 2018 г</w:t>
      </w:r>
      <w:r w:rsidR="0019350E">
        <w:rPr>
          <w:rFonts w:ascii="Times New Roman" w:hAnsi="Times New Roman" w:cs="Times New Roman"/>
          <w:sz w:val="28"/>
          <w:szCs w:val="28"/>
        </w:rPr>
        <w:t>оду</w:t>
      </w:r>
      <w:r w:rsidRPr="00A4132B">
        <w:rPr>
          <w:rFonts w:ascii="Times New Roman" w:hAnsi="Times New Roman" w:cs="Times New Roman"/>
          <w:sz w:val="28"/>
          <w:szCs w:val="28"/>
        </w:rPr>
        <w:t xml:space="preserve"> до 30,8.</w:t>
      </w:r>
    </w:p>
    <w:p w:rsidR="00A4132B" w:rsidRDefault="00A4132B" w:rsidP="00A4132B">
      <w:pPr>
        <w:spacing w:after="0" w:line="240" w:lineRule="auto"/>
        <w:ind w:firstLine="709"/>
        <w:jc w:val="right"/>
        <w:rPr>
          <w:rFonts w:ascii="Times New Roman" w:hAnsi="Times New Roman" w:cs="Times New Roman"/>
          <w:sz w:val="28"/>
          <w:szCs w:val="28"/>
        </w:rPr>
      </w:pPr>
    </w:p>
    <w:p w:rsidR="000E7EC8" w:rsidRDefault="000E7EC8" w:rsidP="00A4132B">
      <w:pPr>
        <w:spacing w:after="0" w:line="240" w:lineRule="auto"/>
        <w:ind w:firstLine="709"/>
        <w:jc w:val="right"/>
        <w:rPr>
          <w:rFonts w:ascii="Times New Roman" w:hAnsi="Times New Roman" w:cs="Times New Roman"/>
          <w:sz w:val="28"/>
          <w:szCs w:val="28"/>
        </w:rPr>
      </w:pPr>
      <w:r w:rsidRPr="00A4132B">
        <w:rPr>
          <w:rFonts w:ascii="Times New Roman" w:hAnsi="Times New Roman" w:cs="Times New Roman"/>
          <w:sz w:val="28"/>
          <w:szCs w:val="28"/>
        </w:rPr>
        <w:t>Таблица 3</w:t>
      </w:r>
    </w:p>
    <w:p w:rsidR="00A4132B" w:rsidRPr="00A4132B" w:rsidRDefault="00A4132B" w:rsidP="00A4132B">
      <w:pPr>
        <w:spacing w:after="0" w:line="240" w:lineRule="auto"/>
        <w:ind w:firstLine="709"/>
        <w:jc w:val="right"/>
        <w:rPr>
          <w:rFonts w:ascii="Times New Roman" w:hAnsi="Times New Roman" w:cs="Times New Roman"/>
          <w:sz w:val="28"/>
          <w:szCs w:val="28"/>
        </w:rPr>
      </w:pPr>
    </w:p>
    <w:p w:rsidR="000E7EC8" w:rsidRPr="00547893" w:rsidRDefault="000E7EC8" w:rsidP="00A4132B">
      <w:pPr>
        <w:spacing w:after="0" w:line="240" w:lineRule="auto"/>
        <w:jc w:val="center"/>
        <w:rPr>
          <w:rFonts w:ascii="Times New Roman" w:hAnsi="Times New Roman" w:cs="Times New Roman"/>
          <w:color w:val="000000" w:themeColor="text1"/>
          <w:sz w:val="28"/>
          <w:szCs w:val="28"/>
        </w:rPr>
      </w:pPr>
      <w:r w:rsidRPr="00547893">
        <w:rPr>
          <w:rFonts w:ascii="Times New Roman" w:hAnsi="Times New Roman" w:cs="Times New Roman"/>
          <w:color w:val="000000" w:themeColor="text1"/>
          <w:sz w:val="28"/>
          <w:szCs w:val="28"/>
        </w:rPr>
        <w:t>Показатели смертности</w:t>
      </w:r>
    </w:p>
    <w:p w:rsidR="000E7EC8" w:rsidRPr="00547893" w:rsidRDefault="000E7EC8" w:rsidP="00A4132B">
      <w:pPr>
        <w:spacing w:after="0" w:line="240" w:lineRule="auto"/>
        <w:jc w:val="center"/>
        <w:rPr>
          <w:rFonts w:ascii="Times New Roman" w:hAnsi="Times New Roman" w:cs="Times New Roman"/>
          <w:color w:val="000000" w:themeColor="text1"/>
          <w:sz w:val="28"/>
          <w:szCs w:val="28"/>
        </w:rPr>
      </w:pPr>
      <w:r w:rsidRPr="00547893">
        <w:rPr>
          <w:rFonts w:ascii="Times New Roman" w:hAnsi="Times New Roman" w:cs="Times New Roman"/>
          <w:color w:val="000000" w:themeColor="text1"/>
          <w:sz w:val="28"/>
          <w:szCs w:val="28"/>
        </w:rPr>
        <w:t>по основным классам причин смерти</w:t>
      </w:r>
    </w:p>
    <w:p w:rsidR="00A4132B" w:rsidRPr="00A4132B" w:rsidRDefault="00A4132B" w:rsidP="00A4132B">
      <w:pPr>
        <w:spacing w:after="0" w:line="240" w:lineRule="auto"/>
        <w:jc w:val="center"/>
        <w:rPr>
          <w:rFonts w:ascii="Times New Roman" w:hAnsi="Times New Roman" w:cs="Times New Roman"/>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93"/>
        <w:gridCol w:w="985"/>
        <w:gridCol w:w="919"/>
        <w:gridCol w:w="954"/>
        <w:gridCol w:w="1002"/>
        <w:gridCol w:w="1113"/>
      </w:tblGrid>
      <w:tr w:rsidR="000E7EC8" w:rsidRPr="00547893" w:rsidTr="00547893">
        <w:trPr>
          <w:trHeight w:val="20"/>
          <w:jc w:val="center"/>
        </w:trPr>
        <w:tc>
          <w:tcPr>
            <w:tcW w:w="4593" w:type="dxa"/>
            <w:vMerge w:val="restart"/>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Причины смерти</w:t>
            </w:r>
          </w:p>
        </w:tc>
        <w:tc>
          <w:tcPr>
            <w:tcW w:w="4973" w:type="dxa"/>
            <w:gridSpan w:val="5"/>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Число умерших на 100 тыс.</w:t>
            </w:r>
            <w:r w:rsidR="00547893">
              <w:rPr>
                <w:rFonts w:ascii="Times New Roman" w:hAnsi="Times New Roman" w:cs="Times New Roman"/>
                <w:sz w:val="24"/>
                <w:szCs w:val="24"/>
              </w:rPr>
              <w:t xml:space="preserve"> </w:t>
            </w:r>
            <w:r w:rsidRPr="00547893">
              <w:rPr>
                <w:rFonts w:ascii="Times New Roman" w:hAnsi="Times New Roman" w:cs="Times New Roman"/>
                <w:sz w:val="24"/>
                <w:szCs w:val="24"/>
              </w:rPr>
              <w:t>населения</w:t>
            </w:r>
          </w:p>
        </w:tc>
      </w:tr>
      <w:tr w:rsidR="000E7EC8" w:rsidRPr="00547893" w:rsidTr="00547893">
        <w:trPr>
          <w:trHeight w:val="20"/>
          <w:jc w:val="center"/>
        </w:trPr>
        <w:tc>
          <w:tcPr>
            <w:tcW w:w="4593" w:type="dxa"/>
            <w:vMerge/>
          </w:tcPr>
          <w:p w:rsidR="000E7EC8" w:rsidRPr="00547893" w:rsidRDefault="000E7EC8" w:rsidP="00547893">
            <w:pPr>
              <w:spacing w:after="0" w:line="240" w:lineRule="auto"/>
              <w:rPr>
                <w:rFonts w:ascii="Times New Roman" w:hAnsi="Times New Roman" w:cs="Times New Roman"/>
                <w:sz w:val="24"/>
                <w:szCs w:val="24"/>
              </w:rPr>
            </w:pP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2018 г.</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2019 г.</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2020 г.</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2021 г.</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2022 г.*</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Всего зарегистриро</w:t>
            </w:r>
            <w:r w:rsidR="00547893" w:rsidRPr="00547893">
              <w:rPr>
                <w:rFonts w:ascii="Times New Roman" w:hAnsi="Times New Roman" w:cs="Times New Roman"/>
                <w:sz w:val="24"/>
                <w:szCs w:val="24"/>
              </w:rPr>
              <w:t>вано умерших от всех причин</w:t>
            </w:r>
            <w:r w:rsidR="00547893">
              <w:rPr>
                <w:rFonts w:ascii="Times New Roman" w:hAnsi="Times New Roman" w:cs="Times New Roman"/>
                <w:sz w:val="24"/>
                <w:szCs w:val="24"/>
              </w:rPr>
              <w:t>,</w:t>
            </w:r>
            <w:r w:rsidR="00547893" w:rsidRPr="00547893">
              <w:rPr>
                <w:rFonts w:ascii="Times New Roman" w:hAnsi="Times New Roman" w:cs="Times New Roman"/>
                <w:sz w:val="24"/>
                <w:szCs w:val="24"/>
              </w:rPr>
              <w:t xml:space="preserve"> в том </w:t>
            </w:r>
            <w:r w:rsidRPr="00547893">
              <w:rPr>
                <w:rFonts w:ascii="Times New Roman" w:hAnsi="Times New Roman" w:cs="Times New Roman"/>
                <w:sz w:val="24"/>
                <w:szCs w:val="24"/>
              </w:rPr>
              <w:t>ч</w:t>
            </w:r>
            <w:r w:rsidR="00547893" w:rsidRPr="00547893">
              <w:rPr>
                <w:rFonts w:ascii="Times New Roman" w:hAnsi="Times New Roman" w:cs="Times New Roman"/>
                <w:sz w:val="24"/>
                <w:szCs w:val="24"/>
              </w:rPr>
              <w:t>исле</w:t>
            </w:r>
            <w:r w:rsidRPr="00547893">
              <w:rPr>
                <w:rFonts w:ascii="Times New Roman" w:hAnsi="Times New Roman" w:cs="Times New Roman"/>
                <w:sz w:val="24"/>
                <w:szCs w:val="24"/>
              </w:rPr>
              <w:t xml:space="preserve"> от:</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884,0</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829,7</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937,7</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903,2</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857,9</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Инфекционных и паразитарных болезней</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54,5</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53,7</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54,1</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41,6</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32,9</w:t>
            </w:r>
          </w:p>
        </w:tc>
      </w:tr>
      <w:tr w:rsidR="000E7EC8" w:rsidRPr="00547893" w:rsidTr="00547893">
        <w:trPr>
          <w:trHeight w:val="20"/>
          <w:jc w:val="center"/>
        </w:trPr>
        <w:tc>
          <w:tcPr>
            <w:tcW w:w="4593" w:type="dxa"/>
            <w:shd w:val="clear" w:color="auto" w:fill="auto"/>
          </w:tcPr>
          <w:p w:rsidR="000E7EC8" w:rsidRPr="00547893" w:rsidRDefault="000E7EC8" w:rsidP="00FD4A78">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из них туберкулеза (всех форм)</w:t>
            </w:r>
          </w:p>
        </w:tc>
        <w:tc>
          <w:tcPr>
            <w:tcW w:w="985"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43,3</w:t>
            </w:r>
          </w:p>
        </w:tc>
        <w:tc>
          <w:tcPr>
            <w:tcW w:w="919"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42,0</w:t>
            </w:r>
          </w:p>
        </w:tc>
        <w:tc>
          <w:tcPr>
            <w:tcW w:w="954"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40,4</w:t>
            </w:r>
          </w:p>
        </w:tc>
        <w:tc>
          <w:tcPr>
            <w:tcW w:w="1002"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37,4</w:t>
            </w:r>
          </w:p>
        </w:tc>
        <w:tc>
          <w:tcPr>
            <w:tcW w:w="1113"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30,8</w:t>
            </w:r>
          </w:p>
        </w:tc>
      </w:tr>
      <w:tr w:rsidR="000E7EC8" w:rsidRPr="00547893" w:rsidTr="00547893">
        <w:trPr>
          <w:trHeight w:val="20"/>
          <w:jc w:val="center"/>
        </w:trPr>
        <w:tc>
          <w:tcPr>
            <w:tcW w:w="4593" w:type="dxa"/>
            <w:shd w:val="clear" w:color="auto" w:fill="auto"/>
          </w:tcPr>
          <w:p w:rsidR="000E7EC8" w:rsidRPr="00547893" w:rsidRDefault="00FD4A78" w:rsidP="00FD4A78">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0E7EC8" w:rsidRPr="00547893">
              <w:rPr>
                <w:rFonts w:ascii="Times New Roman" w:hAnsi="Times New Roman" w:cs="Times New Roman"/>
                <w:sz w:val="24"/>
                <w:szCs w:val="24"/>
              </w:rPr>
              <w:t>оронавирусной инфекции</w:t>
            </w:r>
          </w:p>
        </w:tc>
        <w:tc>
          <w:tcPr>
            <w:tcW w:w="985"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w:t>
            </w:r>
          </w:p>
        </w:tc>
        <w:tc>
          <w:tcPr>
            <w:tcW w:w="919"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w:t>
            </w:r>
          </w:p>
        </w:tc>
        <w:tc>
          <w:tcPr>
            <w:tcW w:w="954"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65,1</w:t>
            </w:r>
          </w:p>
        </w:tc>
        <w:tc>
          <w:tcPr>
            <w:tcW w:w="1002"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99,6</w:t>
            </w:r>
          </w:p>
        </w:tc>
        <w:tc>
          <w:tcPr>
            <w:tcW w:w="1113"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18,9</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Новообразований</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123,5</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106,8</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113,7</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103,5</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113,4</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Болезней системы кровообращения</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332,1</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301,9</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332,6</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294,1</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301,0</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Болезней органов дыхания</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39,9</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44,5</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57,2</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54,0</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49,1</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Болезней органов пищеварения</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59,4</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53,4</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61,1</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49,5</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63,7</w:t>
            </w:r>
          </w:p>
        </w:tc>
      </w:tr>
      <w:tr w:rsidR="000E7EC8" w:rsidRPr="00547893" w:rsidTr="00547893">
        <w:trPr>
          <w:trHeight w:val="20"/>
          <w:jc w:val="center"/>
        </w:trPr>
        <w:tc>
          <w:tcPr>
            <w:tcW w:w="4593" w:type="dxa"/>
          </w:tcPr>
          <w:p w:rsidR="000E7EC8" w:rsidRPr="00547893" w:rsidRDefault="000E7EC8" w:rsidP="00FD4A78">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Внешних причин</w:t>
            </w:r>
            <w:r w:rsidR="00FD4A78">
              <w:rPr>
                <w:rFonts w:ascii="Times New Roman" w:hAnsi="Times New Roman" w:cs="Times New Roman"/>
                <w:sz w:val="24"/>
                <w:szCs w:val="24"/>
              </w:rPr>
              <w:t>,</w:t>
            </w:r>
            <w:r w:rsidR="00FD4A78" w:rsidRPr="00547893">
              <w:rPr>
                <w:rFonts w:ascii="Times New Roman" w:hAnsi="Times New Roman" w:cs="Times New Roman"/>
                <w:sz w:val="24"/>
                <w:szCs w:val="24"/>
              </w:rPr>
              <w:t xml:space="preserve"> из них от</w:t>
            </w:r>
            <w:r w:rsidR="00FD4A78">
              <w:rPr>
                <w:rFonts w:ascii="Times New Roman" w:hAnsi="Times New Roman" w:cs="Times New Roman"/>
                <w:sz w:val="24"/>
                <w:szCs w:val="24"/>
              </w:rPr>
              <w:t>:</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207,1</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209,3</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194,0</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205,7</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229,5</w:t>
            </w:r>
          </w:p>
        </w:tc>
      </w:tr>
      <w:tr w:rsidR="000E7EC8" w:rsidRPr="00547893" w:rsidTr="00547893">
        <w:trPr>
          <w:trHeight w:val="20"/>
          <w:jc w:val="center"/>
        </w:trPr>
        <w:tc>
          <w:tcPr>
            <w:tcW w:w="4593" w:type="dxa"/>
          </w:tcPr>
          <w:p w:rsidR="000E7EC8" w:rsidRPr="00547893" w:rsidRDefault="000E7EC8" w:rsidP="00FD4A78">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транспортных травм</w:t>
            </w:r>
            <w:r w:rsidR="00FD4A78">
              <w:rPr>
                <w:rFonts w:ascii="Times New Roman" w:hAnsi="Times New Roman" w:cs="Times New Roman"/>
                <w:sz w:val="24"/>
                <w:szCs w:val="24"/>
              </w:rPr>
              <w:t xml:space="preserve"> </w:t>
            </w:r>
            <w:r w:rsidR="00FD4A78" w:rsidRPr="00547893">
              <w:rPr>
                <w:rFonts w:ascii="Times New Roman" w:hAnsi="Times New Roman" w:cs="Times New Roman"/>
                <w:sz w:val="24"/>
                <w:szCs w:val="24"/>
              </w:rPr>
              <w:t>(всех видов)</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30,3</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37,7</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33,8</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35,6</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26,6</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в том числе от ДТП</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17,0</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24,9</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25,2</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29,3</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21,8</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случайных отравлений алкоголем</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14,2</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14,7</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10,0</w:t>
            </w:r>
          </w:p>
        </w:tc>
        <w:tc>
          <w:tcPr>
            <w:tcW w:w="1002"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17,2</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10,2</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самоубийств</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13,9</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26,7</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32,5</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21,4</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10,8</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убийств</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26,6</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36,5</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29,2</w:t>
            </w:r>
          </w:p>
        </w:tc>
        <w:tc>
          <w:tcPr>
            <w:tcW w:w="1002"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29,6</w:t>
            </w:r>
          </w:p>
        </w:tc>
        <w:tc>
          <w:tcPr>
            <w:tcW w:w="1113"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20,9</w:t>
            </w:r>
          </w:p>
        </w:tc>
      </w:tr>
      <w:tr w:rsidR="000E7EC8" w:rsidRPr="00547893" w:rsidTr="00547893">
        <w:trPr>
          <w:trHeight w:val="20"/>
          <w:jc w:val="center"/>
        </w:trPr>
        <w:tc>
          <w:tcPr>
            <w:tcW w:w="4593" w:type="dxa"/>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повреждений с неопределенными намерениями</w:t>
            </w:r>
          </w:p>
        </w:tc>
        <w:tc>
          <w:tcPr>
            <w:tcW w:w="985"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75,2</w:t>
            </w:r>
          </w:p>
        </w:tc>
        <w:tc>
          <w:tcPr>
            <w:tcW w:w="919"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39,3</w:t>
            </w:r>
          </w:p>
        </w:tc>
        <w:tc>
          <w:tcPr>
            <w:tcW w:w="95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24,6</w:t>
            </w:r>
          </w:p>
        </w:tc>
        <w:tc>
          <w:tcPr>
            <w:tcW w:w="1002"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44,0</w:t>
            </w:r>
          </w:p>
        </w:tc>
        <w:tc>
          <w:tcPr>
            <w:tcW w:w="1113" w:type="dxa"/>
            <w:shd w:val="clear" w:color="auto" w:fill="auto"/>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73,3</w:t>
            </w:r>
          </w:p>
        </w:tc>
      </w:tr>
    </w:tbl>
    <w:p w:rsidR="000E7EC8" w:rsidRPr="00547893" w:rsidRDefault="000E7EC8" w:rsidP="00547893">
      <w:pPr>
        <w:spacing w:after="0" w:line="240" w:lineRule="auto"/>
        <w:ind w:firstLine="709"/>
        <w:jc w:val="both"/>
        <w:rPr>
          <w:rFonts w:ascii="Times New Roman" w:hAnsi="Times New Roman" w:cs="Times New Roman"/>
          <w:sz w:val="28"/>
          <w:szCs w:val="28"/>
        </w:rPr>
      </w:pPr>
    </w:p>
    <w:p w:rsidR="000E7EC8" w:rsidRPr="00547893" w:rsidRDefault="000E7EC8" w:rsidP="00547893">
      <w:pPr>
        <w:spacing w:after="0" w:line="240" w:lineRule="auto"/>
        <w:ind w:firstLine="709"/>
        <w:jc w:val="both"/>
        <w:rPr>
          <w:rFonts w:ascii="Times New Roman" w:hAnsi="Times New Roman" w:cs="Times New Roman"/>
          <w:sz w:val="28"/>
          <w:szCs w:val="28"/>
        </w:rPr>
      </w:pPr>
      <w:r w:rsidRPr="00547893">
        <w:rPr>
          <w:rFonts w:ascii="Times New Roman" w:hAnsi="Times New Roman" w:cs="Times New Roman"/>
          <w:sz w:val="28"/>
          <w:szCs w:val="28"/>
        </w:rPr>
        <w:t>За анализируемый период регистрируется снижение смертности населения в трудоспособном возрасте на 2,9</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547893">
        <w:rPr>
          <w:rFonts w:ascii="Times New Roman" w:hAnsi="Times New Roman" w:cs="Times New Roman"/>
          <w:sz w:val="28"/>
          <w:szCs w:val="28"/>
        </w:rPr>
        <w:t>,</w:t>
      </w:r>
      <w:r w:rsidR="00547893">
        <w:rPr>
          <w:rFonts w:ascii="Times New Roman" w:hAnsi="Times New Roman" w:cs="Times New Roman"/>
          <w:sz w:val="28"/>
          <w:szCs w:val="28"/>
        </w:rPr>
        <w:t xml:space="preserve"> </w:t>
      </w:r>
      <w:r w:rsidRPr="00547893">
        <w:rPr>
          <w:rFonts w:ascii="Times New Roman" w:hAnsi="Times New Roman" w:cs="Times New Roman"/>
          <w:sz w:val="28"/>
          <w:szCs w:val="28"/>
        </w:rPr>
        <w:t xml:space="preserve">с 682,6 на 100 тыс. населения соответствующего </w:t>
      </w:r>
      <w:r w:rsidR="00EA7FDA" w:rsidRPr="00547893">
        <w:rPr>
          <w:rFonts w:ascii="Times New Roman" w:hAnsi="Times New Roman" w:cs="Times New Roman"/>
          <w:sz w:val="28"/>
          <w:szCs w:val="28"/>
        </w:rPr>
        <w:t>возраста в 2018 г</w:t>
      </w:r>
      <w:r w:rsidR="0019350E">
        <w:rPr>
          <w:rFonts w:ascii="Times New Roman" w:hAnsi="Times New Roman" w:cs="Times New Roman"/>
          <w:sz w:val="28"/>
          <w:szCs w:val="28"/>
        </w:rPr>
        <w:t>оду</w:t>
      </w:r>
      <w:r w:rsidR="00EA7FDA" w:rsidRPr="00547893">
        <w:rPr>
          <w:rFonts w:ascii="Times New Roman" w:hAnsi="Times New Roman" w:cs="Times New Roman"/>
          <w:sz w:val="28"/>
          <w:szCs w:val="28"/>
        </w:rPr>
        <w:t xml:space="preserve"> до 663,1</w:t>
      </w:r>
      <w:r w:rsidRPr="00547893">
        <w:rPr>
          <w:rFonts w:ascii="Times New Roman" w:hAnsi="Times New Roman" w:cs="Times New Roman"/>
          <w:sz w:val="28"/>
          <w:szCs w:val="28"/>
        </w:rPr>
        <w:t>, что выше среднероссийского уровня на 9,7</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547893">
        <w:rPr>
          <w:rFonts w:ascii="Times New Roman" w:hAnsi="Times New Roman" w:cs="Times New Roman"/>
          <w:sz w:val="28"/>
          <w:szCs w:val="28"/>
        </w:rPr>
        <w:t xml:space="preserve"> (РФ 2021 г. – 604,6). Смертность от внешних причин остается главным фактором потерь населения в трудоспособном возрасте.</w:t>
      </w:r>
    </w:p>
    <w:p w:rsidR="000E7EC8" w:rsidRPr="00547893" w:rsidRDefault="000E7EC8" w:rsidP="00547893">
      <w:pPr>
        <w:spacing w:after="0" w:line="240" w:lineRule="auto"/>
        <w:ind w:firstLine="709"/>
        <w:jc w:val="both"/>
        <w:rPr>
          <w:rFonts w:ascii="Times New Roman" w:hAnsi="Times New Roman" w:cs="Times New Roman"/>
          <w:sz w:val="28"/>
          <w:szCs w:val="28"/>
        </w:rPr>
      </w:pPr>
      <w:r w:rsidRPr="00547893">
        <w:rPr>
          <w:rFonts w:ascii="Times New Roman" w:hAnsi="Times New Roman" w:cs="Times New Roman"/>
          <w:sz w:val="28"/>
          <w:szCs w:val="28"/>
        </w:rPr>
        <w:t>За период 2018-2022 гг. коэффициент естественного прироста населения республики снизился на 18,4</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547893">
        <w:rPr>
          <w:rFonts w:ascii="Times New Roman" w:hAnsi="Times New Roman" w:cs="Times New Roman"/>
          <w:sz w:val="28"/>
          <w:szCs w:val="28"/>
        </w:rPr>
        <w:t>, с 11,4 до 9,3 на 1000 населения.</w:t>
      </w:r>
    </w:p>
    <w:p w:rsidR="000E7EC8" w:rsidRPr="00547893" w:rsidRDefault="000E7EC8" w:rsidP="00547893">
      <w:pPr>
        <w:spacing w:after="0" w:line="240" w:lineRule="auto"/>
        <w:ind w:firstLine="709"/>
        <w:jc w:val="both"/>
        <w:rPr>
          <w:rFonts w:ascii="Times New Roman" w:hAnsi="Times New Roman" w:cs="Times New Roman"/>
          <w:sz w:val="28"/>
          <w:szCs w:val="28"/>
        </w:rPr>
      </w:pPr>
      <w:r w:rsidRPr="00547893">
        <w:rPr>
          <w:rFonts w:ascii="Times New Roman" w:hAnsi="Times New Roman" w:cs="Times New Roman"/>
          <w:sz w:val="28"/>
          <w:szCs w:val="28"/>
        </w:rPr>
        <w:t>В среднем по России наблюдается естественная убыль населения.</w:t>
      </w:r>
    </w:p>
    <w:p w:rsidR="000E7EC8" w:rsidRDefault="000E7EC8" w:rsidP="000E7EC8">
      <w:pPr>
        <w:pStyle w:val="1--"/>
        <w:numPr>
          <w:ilvl w:val="0"/>
          <w:numId w:val="0"/>
        </w:numPr>
        <w:ind w:firstLine="709"/>
        <w:rPr>
          <w:bCs/>
          <w:color w:val="00B050"/>
          <w:shd w:val="clear" w:color="auto" w:fill="FFFFFF"/>
        </w:rPr>
      </w:pPr>
      <w:r w:rsidRPr="00F834E1">
        <w:rPr>
          <w:rFonts w:cs="Cambria"/>
          <w:noProof/>
          <w:color w:val="00B050"/>
          <w:sz w:val="22"/>
          <w:szCs w:val="22"/>
        </w:rPr>
        <w:lastRenderedPageBreak/>
        <w:drawing>
          <wp:inline distT="0" distB="0" distL="0" distR="0">
            <wp:extent cx="5972783" cy="2149813"/>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Рис. 5. Показатель естественного прироста (на 1000 населения)</w:t>
      </w:r>
    </w:p>
    <w:p w:rsidR="000E7EC8" w:rsidRPr="00547893" w:rsidRDefault="000E7EC8" w:rsidP="00547893">
      <w:pPr>
        <w:pStyle w:val="1--"/>
        <w:numPr>
          <w:ilvl w:val="0"/>
          <w:numId w:val="0"/>
        </w:numPr>
        <w:jc w:val="center"/>
        <w:rPr>
          <w:bCs/>
          <w:color w:val="00B050"/>
          <w:shd w:val="clear" w:color="auto" w:fill="FFFFFF"/>
        </w:rPr>
      </w:pPr>
    </w:p>
    <w:p w:rsidR="000E7EC8" w:rsidRPr="00547893" w:rsidRDefault="00EA7FDA" w:rsidP="00547893">
      <w:pPr>
        <w:spacing w:after="0" w:line="240" w:lineRule="auto"/>
        <w:ind w:firstLine="709"/>
        <w:jc w:val="both"/>
        <w:rPr>
          <w:rFonts w:ascii="Times New Roman" w:hAnsi="Times New Roman" w:cs="Times New Roman"/>
          <w:sz w:val="28"/>
          <w:szCs w:val="28"/>
        </w:rPr>
      </w:pPr>
      <w:r w:rsidRPr="00547893">
        <w:rPr>
          <w:rFonts w:ascii="Times New Roman" w:hAnsi="Times New Roman" w:cs="Times New Roman"/>
          <w:sz w:val="28"/>
          <w:szCs w:val="28"/>
        </w:rPr>
        <w:t>В</w:t>
      </w:r>
      <w:r w:rsidR="000E7EC8" w:rsidRPr="00547893">
        <w:rPr>
          <w:rFonts w:ascii="Times New Roman" w:hAnsi="Times New Roman" w:cs="Times New Roman"/>
          <w:sz w:val="28"/>
          <w:szCs w:val="28"/>
        </w:rPr>
        <w:t>ысокие показатели естественного прироста, превышающие среднереспуб</w:t>
      </w:r>
      <w:r w:rsidR="00212FD8" w:rsidRPr="00547893">
        <w:rPr>
          <w:rFonts w:ascii="Times New Roman" w:hAnsi="Times New Roman" w:cs="Times New Roman"/>
          <w:sz w:val="28"/>
          <w:szCs w:val="28"/>
        </w:rPr>
        <w:t>ликанский уровень, отмечены в г</w:t>
      </w:r>
      <w:r w:rsidR="000E7EC8" w:rsidRPr="00547893">
        <w:rPr>
          <w:rFonts w:ascii="Times New Roman" w:hAnsi="Times New Roman" w:cs="Times New Roman"/>
          <w:sz w:val="28"/>
          <w:szCs w:val="28"/>
        </w:rPr>
        <w:t>.</w:t>
      </w:r>
      <w:r w:rsidR="00547893">
        <w:rPr>
          <w:rFonts w:ascii="Times New Roman" w:hAnsi="Times New Roman" w:cs="Times New Roman"/>
          <w:sz w:val="28"/>
          <w:szCs w:val="28"/>
        </w:rPr>
        <w:t xml:space="preserve"> </w:t>
      </w:r>
      <w:r w:rsidR="000E7EC8" w:rsidRPr="00547893">
        <w:rPr>
          <w:rFonts w:ascii="Times New Roman" w:hAnsi="Times New Roman" w:cs="Times New Roman"/>
          <w:sz w:val="28"/>
          <w:szCs w:val="28"/>
        </w:rPr>
        <w:t>Кызыле (10,8</w:t>
      </w:r>
      <w:r w:rsidR="00212FD8" w:rsidRPr="00547893">
        <w:rPr>
          <w:rFonts w:ascii="Times New Roman" w:hAnsi="Times New Roman" w:cs="Times New Roman"/>
          <w:sz w:val="28"/>
          <w:szCs w:val="28"/>
        </w:rPr>
        <w:t xml:space="preserve"> на 1000 нас</w:t>
      </w:r>
      <w:r w:rsidR="00FD4A78">
        <w:rPr>
          <w:rFonts w:ascii="Times New Roman" w:hAnsi="Times New Roman" w:cs="Times New Roman"/>
          <w:sz w:val="28"/>
          <w:szCs w:val="28"/>
        </w:rPr>
        <w:t>еления</w:t>
      </w:r>
      <w:r w:rsidR="000E7EC8" w:rsidRPr="00547893">
        <w:rPr>
          <w:rFonts w:ascii="Times New Roman" w:hAnsi="Times New Roman" w:cs="Times New Roman"/>
          <w:sz w:val="28"/>
          <w:szCs w:val="28"/>
        </w:rPr>
        <w:t xml:space="preserve">), </w:t>
      </w:r>
      <w:r w:rsidR="00212FD8" w:rsidRPr="00547893">
        <w:rPr>
          <w:rFonts w:ascii="Times New Roman" w:hAnsi="Times New Roman" w:cs="Times New Roman"/>
          <w:sz w:val="28"/>
          <w:szCs w:val="28"/>
        </w:rPr>
        <w:t xml:space="preserve">г. </w:t>
      </w:r>
      <w:r w:rsidR="000E7EC8" w:rsidRPr="00547893">
        <w:rPr>
          <w:rFonts w:ascii="Times New Roman" w:hAnsi="Times New Roman" w:cs="Times New Roman"/>
          <w:sz w:val="28"/>
          <w:szCs w:val="28"/>
        </w:rPr>
        <w:t>Ак-Довураке (10,0)</w:t>
      </w:r>
      <w:r w:rsidR="00212FD8" w:rsidRPr="00547893">
        <w:rPr>
          <w:rFonts w:ascii="Times New Roman" w:hAnsi="Times New Roman" w:cs="Times New Roman"/>
          <w:sz w:val="28"/>
          <w:szCs w:val="28"/>
        </w:rPr>
        <w:t>,</w:t>
      </w:r>
      <w:r w:rsidR="000E7EC8" w:rsidRPr="00547893">
        <w:rPr>
          <w:rFonts w:ascii="Times New Roman" w:hAnsi="Times New Roman" w:cs="Times New Roman"/>
          <w:sz w:val="28"/>
          <w:szCs w:val="28"/>
        </w:rPr>
        <w:t xml:space="preserve"> Монгун-Тайгинском (13,8), Тес-Хемском (12,3), Тоджинском (11,3), Чеди-Хольском (10,5),</w:t>
      </w:r>
      <w:r w:rsidR="00547893">
        <w:rPr>
          <w:rFonts w:ascii="Times New Roman" w:hAnsi="Times New Roman" w:cs="Times New Roman"/>
          <w:sz w:val="28"/>
          <w:szCs w:val="28"/>
        </w:rPr>
        <w:t xml:space="preserve"> </w:t>
      </w:r>
      <w:r w:rsidR="000E7EC8" w:rsidRPr="00547893">
        <w:rPr>
          <w:rFonts w:ascii="Times New Roman" w:hAnsi="Times New Roman" w:cs="Times New Roman"/>
          <w:sz w:val="28"/>
          <w:szCs w:val="28"/>
        </w:rPr>
        <w:t>Дзун-Хемчикском (10,3), Сут-Хольском (9,6</w:t>
      </w:r>
      <w:r w:rsidR="00A53DCD">
        <w:rPr>
          <w:rFonts w:ascii="Times New Roman" w:hAnsi="Times New Roman" w:cs="Times New Roman"/>
          <w:sz w:val="28"/>
          <w:szCs w:val="28"/>
        </w:rPr>
        <w:t xml:space="preserve"> на 1000 населения</w:t>
      </w:r>
      <w:r w:rsidR="000E7EC8" w:rsidRPr="00547893">
        <w:rPr>
          <w:rFonts w:ascii="Times New Roman" w:hAnsi="Times New Roman" w:cs="Times New Roman"/>
          <w:sz w:val="28"/>
          <w:szCs w:val="28"/>
        </w:rPr>
        <w:t>) кожуунах.</w:t>
      </w:r>
    </w:p>
    <w:p w:rsidR="00547893" w:rsidRDefault="00547893" w:rsidP="00547893">
      <w:pPr>
        <w:spacing w:after="0" w:line="240" w:lineRule="auto"/>
        <w:jc w:val="center"/>
        <w:rPr>
          <w:rFonts w:ascii="Times New Roman" w:hAnsi="Times New Roman" w:cs="Times New Roman"/>
          <w:sz w:val="28"/>
          <w:szCs w:val="28"/>
        </w:rPr>
      </w:pPr>
    </w:p>
    <w:p w:rsidR="000E7EC8" w:rsidRDefault="000E7EC8" w:rsidP="00547893">
      <w:pPr>
        <w:spacing w:after="0" w:line="240" w:lineRule="auto"/>
        <w:jc w:val="right"/>
        <w:rPr>
          <w:rFonts w:ascii="Times New Roman" w:hAnsi="Times New Roman" w:cs="Times New Roman"/>
          <w:sz w:val="28"/>
          <w:szCs w:val="28"/>
        </w:rPr>
      </w:pPr>
      <w:r w:rsidRPr="00547893">
        <w:rPr>
          <w:rFonts w:ascii="Times New Roman" w:hAnsi="Times New Roman" w:cs="Times New Roman"/>
          <w:sz w:val="28"/>
          <w:szCs w:val="28"/>
        </w:rPr>
        <w:t>Таблица 4</w:t>
      </w:r>
    </w:p>
    <w:p w:rsidR="00547893" w:rsidRPr="00547893" w:rsidRDefault="00547893" w:rsidP="00547893">
      <w:pPr>
        <w:spacing w:after="0" w:line="240" w:lineRule="auto"/>
        <w:jc w:val="center"/>
        <w:rPr>
          <w:rFonts w:ascii="Times New Roman" w:hAnsi="Times New Roman" w:cs="Times New Roman"/>
          <w:sz w:val="28"/>
          <w:szCs w:val="28"/>
        </w:rPr>
      </w:pPr>
    </w:p>
    <w:p w:rsidR="000E7EC8" w:rsidRPr="00547893" w:rsidRDefault="000E7EC8" w:rsidP="00547893">
      <w:pPr>
        <w:spacing w:after="0" w:line="240" w:lineRule="auto"/>
        <w:jc w:val="center"/>
        <w:rPr>
          <w:rFonts w:ascii="Times New Roman" w:hAnsi="Times New Roman" w:cs="Times New Roman"/>
          <w:sz w:val="28"/>
          <w:szCs w:val="28"/>
        </w:rPr>
      </w:pPr>
      <w:r w:rsidRPr="00547893">
        <w:rPr>
          <w:rFonts w:ascii="Times New Roman" w:hAnsi="Times New Roman" w:cs="Times New Roman"/>
          <w:sz w:val="28"/>
          <w:szCs w:val="28"/>
        </w:rPr>
        <w:t>Коэффициенты естественного прироста (убыли)</w:t>
      </w:r>
    </w:p>
    <w:p w:rsidR="000E7EC8" w:rsidRDefault="000E7EC8" w:rsidP="00547893">
      <w:pPr>
        <w:spacing w:after="0" w:line="240" w:lineRule="auto"/>
        <w:jc w:val="center"/>
        <w:rPr>
          <w:rFonts w:ascii="Times New Roman" w:hAnsi="Times New Roman" w:cs="Times New Roman"/>
          <w:sz w:val="28"/>
          <w:szCs w:val="28"/>
        </w:rPr>
      </w:pPr>
      <w:r w:rsidRPr="00547893">
        <w:rPr>
          <w:rFonts w:ascii="Times New Roman" w:hAnsi="Times New Roman" w:cs="Times New Roman"/>
          <w:sz w:val="28"/>
          <w:szCs w:val="28"/>
        </w:rPr>
        <w:t>(на 1000 населения)</w:t>
      </w:r>
    </w:p>
    <w:p w:rsidR="00547893" w:rsidRPr="00547893" w:rsidRDefault="00547893" w:rsidP="00547893">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88"/>
        <w:gridCol w:w="1214"/>
        <w:gridCol w:w="1214"/>
        <w:gridCol w:w="1214"/>
        <w:gridCol w:w="1214"/>
        <w:gridCol w:w="1214"/>
      </w:tblGrid>
      <w:tr w:rsidR="000E7EC8" w:rsidRPr="00547893" w:rsidTr="00547893">
        <w:trPr>
          <w:jc w:val="center"/>
        </w:trPr>
        <w:tc>
          <w:tcPr>
            <w:tcW w:w="3888" w:type="dxa"/>
            <w:vAlign w:val="center"/>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Территория</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2018 г.</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2019 г.</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2020 г.</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2021 г.</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2022 г.*</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Российская Федерация</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-1,6</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-2,2</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-7,1</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-4,1</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Сибирский федеральный округ</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-1,6</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-2,5</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-5,1</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-7,5</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-4,8</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Республика Тыва</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11,4</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10,3</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9,3</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г.</w:t>
            </w:r>
            <w:r w:rsidR="00547893">
              <w:rPr>
                <w:rFonts w:ascii="Times New Roman" w:hAnsi="Times New Roman" w:cs="Times New Roman"/>
                <w:sz w:val="24"/>
                <w:szCs w:val="24"/>
              </w:rPr>
              <w:t xml:space="preserve"> </w:t>
            </w:r>
            <w:r w:rsidRPr="00547893">
              <w:rPr>
                <w:rFonts w:ascii="Times New Roman" w:hAnsi="Times New Roman" w:cs="Times New Roman"/>
                <w:sz w:val="24"/>
                <w:szCs w:val="24"/>
              </w:rPr>
              <w:t>Кызыл</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13,4</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15,6</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15,6</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10,8</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г.</w:t>
            </w:r>
            <w:r w:rsidR="00547893">
              <w:rPr>
                <w:rFonts w:ascii="Times New Roman" w:hAnsi="Times New Roman" w:cs="Times New Roman"/>
                <w:sz w:val="24"/>
                <w:szCs w:val="24"/>
              </w:rPr>
              <w:t xml:space="preserve"> </w:t>
            </w:r>
            <w:r w:rsidRPr="00547893">
              <w:rPr>
                <w:rFonts w:ascii="Times New Roman" w:hAnsi="Times New Roman" w:cs="Times New Roman"/>
                <w:sz w:val="24"/>
                <w:szCs w:val="24"/>
              </w:rPr>
              <w:t>Ак-Довурак</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12,9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11,1</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9,2</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10,0</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Бай-Тайгинский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13,0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8,3</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5,2</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6,4</w:t>
            </w:r>
          </w:p>
        </w:tc>
      </w:tr>
      <w:tr w:rsidR="000E7EC8" w:rsidRPr="00547893" w:rsidTr="00547893">
        <w:trPr>
          <w:jc w:val="center"/>
        </w:trPr>
        <w:tc>
          <w:tcPr>
            <w:tcW w:w="3888" w:type="dxa"/>
            <w:vAlign w:val="center"/>
          </w:tcPr>
          <w:p w:rsidR="000E7EC8" w:rsidRPr="00547893" w:rsidRDefault="00A53DCD" w:rsidP="00547893">
            <w:pPr>
              <w:spacing w:after="0" w:line="240" w:lineRule="auto"/>
              <w:rPr>
                <w:rFonts w:ascii="Times New Roman" w:hAnsi="Times New Roman" w:cs="Times New Roman"/>
                <w:sz w:val="24"/>
                <w:szCs w:val="24"/>
              </w:rPr>
            </w:pPr>
            <w:r>
              <w:rPr>
                <w:rFonts w:ascii="Times New Roman" w:hAnsi="Times New Roman" w:cs="Times New Roman"/>
                <w:sz w:val="24"/>
                <w:szCs w:val="24"/>
              </w:rPr>
              <w:t>Барун-Хемчикский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8,5</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5,0</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Дзун-Хемчикский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14,8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11,4</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12,5</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10,3</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Каа-Хемский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12,0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9,3</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2,6</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7,8</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Кызылский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12,0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9,7</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6,2</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8,1</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Монгун-Тайгинский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18,0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15,1</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12,9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9,7</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13,8</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Овюрский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17,1</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7,4</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7,7</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8,2</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Пий-Хемский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0,2</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3,1</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Сут-Хольский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12,9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4,1</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7,6</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13,2</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9,6</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Тандинский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5,0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3,4</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6,6</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6,7</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Тере-Хольский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21,0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9,6</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10,4</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2,9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9,3</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Тес-Хемский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15,2</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6,3</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12,3</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Тоджинский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9,6</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10,3</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11,5</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11,3</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Улуг-Хемский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13,0</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10,1</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11,5</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7,2</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Чаа-Хольский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15,3</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9,9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8,7</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8,9</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Чеди-Хольский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12,2</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7,9</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6,4</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8,8</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10,5</w:t>
            </w:r>
          </w:p>
        </w:tc>
      </w:tr>
      <w:tr w:rsidR="000E7EC8" w:rsidRPr="00547893" w:rsidTr="00547893">
        <w:trPr>
          <w:jc w:val="center"/>
        </w:trPr>
        <w:tc>
          <w:tcPr>
            <w:tcW w:w="3888" w:type="dxa"/>
            <w:vAlign w:val="center"/>
          </w:tcPr>
          <w:p w:rsidR="000E7EC8" w:rsidRPr="00547893" w:rsidRDefault="000E7EC8" w:rsidP="00547893">
            <w:pPr>
              <w:spacing w:after="0" w:line="240" w:lineRule="auto"/>
              <w:rPr>
                <w:rFonts w:ascii="Times New Roman" w:hAnsi="Times New Roman" w:cs="Times New Roman"/>
                <w:sz w:val="24"/>
                <w:szCs w:val="24"/>
              </w:rPr>
            </w:pPr>
            <w:r w:rsidRPr="00547893">
              <w:rPr>
                <w:rFonts w:ascii="Times New Roman" w:hAnsi="Times New Roman" w:cs="Times New Roman"/>
                <w:sz w:val="24"/>
                <w:szCs w:val="24"/>
              </w:rPr>
              <w:t>Эрзинский</w:t>
            </w:r>
            <w:r w:rsidR="00547893">
              <w:rPr>
                <w:rFonts w:ascii="Times New Roman" w:hAnsi="Times New Roman" w:cs="Times New Roman"/>
                <w:sz w:val="24"/>
                <w:szCs w:val="24"/>
              </w:rPr>
              <w:t xml:space="preserve"> кожуун</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11,2</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7,3</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8,1</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7,1</w:t>
            </w:r>
          </w:p>
        </w:tc>
        <w:tc>
          <w:tcPr>
            <w:tcW w:w="1214" w:type="dxa"/>
          </w:tcPr>
          <w:p w:rsidR="000E7EC8" w:rsidRPr="00547893" w:rsidRDefault="000E7EC8" w:rsidP="00547893">
            <w:pPr>
              <w:spacing w:after="0" w:line="240" w:lineRule="auto"/>
              <w:jc w:val="center"/>
              <w:rPr>
                <w:rFonts w:ascii="Times New Roman" w:hAnsi="Times New Roman" w:cs="Times New Roman"/>
                <w:sz w:val="24"/>
                <w:szCs w:val="24"/>
              </w:rPr>
            </w:pPr>
            <w:r w:rsidRPr="00547893">
              <w:rPr>
                <w:rFonts w:ascii="Times New Roman" w:hAnsi="Times New Roman" w:cs="Times New Roman"/>
                <w:sz w:val="24"/>
                <w:szCs w:val="24"/>
              </w:rPr>
              <w:t>7,3</w:t>
            </w:r>
          </w:p>
        </w:tc>
      </w:tr>
    </w:tbl>
    <w:p w:rsidR="000E7EC8" w:rsidRPr="00F834E1" w:rsidRDefault="000E7EC8" w:rsidP="000E7EC8">
      <w:pPr>
        <w:pStyle w:val="1--"/>
        <w:numPr>
          <w:ilvl w:val="0"/>
          <w:numId w:val="0"/>
        </w:numPr>
        <w:ind w:left="709"/>
        <w:rPr>
          <w:color w:val="00B050"/>
        </w:rPr>
      </w:pPr>
    </w:p>
    <w:p w:rsidR="000E7EC8" w:rsidRPr="00547893" w:rsidRDefault="000E7EC8" w:rsidP="00547893">
      <w:pPr>
        <w:spacing w:after="0" w:line="240" w:lineRule="auto"/>
        <w:ind w:firstLine="709"/>
        <w:jc w:val="both"/>
        <w:rPr>
          <w:rFonts w:ascii="Times New Roman" w:hAnsi="Times New Roman" w:cs="Times New Roman"/>
          <w:sz w:val="28"/>
          <w:szCs w:val="28"/>
        </w:rPr>
      </w:pPr>
      <w:r w:rsidRPr="00547893">
        <w:rPr>
          <w:rFonts w:ascii="Times New Roman" w:hAnsi="Times New Roman" w:cs="Times New Roman"/>
          <w:sz w:val="28"/>
          <w:szCs w:val="28"/>
        </w:rPr>
        <w:lastRenderedPageBreak/>
        <w:t>За период 2018-2022</w:t>
      </w:r>
      <w:r w:rsidR="00547893">
        <w:rPr>
          <w:rFonts w:ascii="Times New Roman" w:hAnsi="Times New Roman" w:cs="Times New Roman"/>
          <w:sz w:val="28"/>
          <w:szCs w:val="28"/>
        </w:rPr>
        <w:t xml:space="preserve"> </w:t>
      </w:r>
      <w:r w:rsidRPr="00547893">
        <w:rPr>
          <w:rFonts w:ascii="Times New Roman" w:hAnsi="Times New Roman" w:cs="Times New Roman"/>
          <w:sz w:val="28"/>
          <w:szCs w:val="28"/>
        </w:rPr>
        <w:t>гг. показатель младенческой смертности снизился в 2,1</w:t>
      </w:r>
      <w:r w:rsidR="00547893">
        <w:rPr>
          <w:rFonts w:ascii="Times New Roman" w:hAnsi="Times New Roman" w:cs="Times New Roman"/>
          <w:sz w:val="28"/>
          <w:szCs w:val="28"/>
        </w:rPr>
        <w:t xml:space="preserve"> раза, с 9,4 до 4,5 </w:t>
      </w:r>
      <w:r w:rsidRPr="00547893">
        <w:rPr>
          <w:rFonts w:ascii="Times New Roman" w:hAnsi="Times New Roman" w:cs="Times New Roman"/>
          <w:sz w:val="28"/>
          <w:szCs w:val="28"/>
        </w:rPr>
        <w:t xml:space="preserve">на 1000 родившихся живыми, что ниже уровня </w:t>
      </w:r>
      <w:r w:rsidR="00FB0373" w:rsidRPr="00FB0373">
        <w:rPr>
          <w:rFonts w:ascii="Times New Roman" w:hAnsi="Times New Roman" w:cs="Times New Roman"/>
          <w:sz w:val="28"/>
          <w:szCs w:val="28"/>
        </w:rPr>
        <w:t>Сибирск</w:t>
      </w:r>
      <w:r w:rsidR="00FB0373">
        <w:rPr>
          <w:rFonts w:ascii="Times New Roman" w:hAnsi="Times New Roman" w:cs="Times New Roman"/>
          <w:sz w:val="28"/>
          <w:szCs w:val="28"/>
        </w:rPr>
        <w:t>ого</w:t>
      </w:r>
      <w:r w:rsidR="00FB0373" w:rsidRPr="00FB0373">
        <w:rPr>
          <w:rFonts w:ascii="Times New Roman" w:hAnsi="Times New Roman" w:cs="Times New Roman"/>
          <w:sz w:val="28"/>
          <w:szCs w:val="28"/>
        </w:rPr>
        <w:t xml:space="preserve"> федеральн</w:t>
      </w:r>
      <w:r w:rsidR="00FB0373">
        <w:rPr>
          <w:rFonts w:ascii="Times New Roman" w:hAnsi="Times New Roman" w:cs="Times New Roman"/>
          <w:sz w:val="28"/>
          <w:szCs w:val="28"/>
        </w:rPr>
        <w:t>ого</w:t>
      </w:r>
      <w:r w:rsidR="00FB0373" w:rsidRPr="00FB0373">
        <w:rPr>
          <w:rFonts w:ascii="Times New Roman" w:hAnsi="Times New Roman" w:cs="Times New Roman"/>
          <w:sz w:val="28"/>
          <w:szCs w:val="28"/>
        </w:rPr>
        <w:t xml:space="preserve"> округ</w:t>
      </w:r>
      <w:r w:rsidR="00FB0373">
        <w:rPr>
          <w:rFonts w:ascii="Times New Roman" w:hAnsi="Times New Roman" w:cs="Times New Roman"/>
          <w:sz w:val="28"/>
          <w:szCs w:val="28"/>
        </w:rPr>
        <w:t>а</w:t>
      </w:r>
      <w:r w:rsidRPr="00547893">
        <w:rPr>
          <w:rFonts w:ascii="Times New Roman" w:hAnsi="Times New Roman" w:cs="Times New Roman"/>
          <w:sz w:val="28"/>
          <w:szCs w:val="28"/>
        </w:rPr>
        <w:t xml:space="preserve"> на 10</w:t>
      </w:r>
      <w:r w:rsidR="0019350E">
        <w:rPr>
          <w:rFonts w:ascii="Times New Roman" w:hAnsi="Times New Roman" w:cs="Times New Roman"/>
          <w:sz w:val="28"/>
          <w:szCs w:val="28"/>
        </w:rPr>
        <w:t xml:space="preserve"> процентов</w:t>
      </w:r>
      <w:r w:rsidRPr="00547893">
        <w:rPr>
          <w:rFonts w:ascii="Times New Roman" w:hAnsi="Times New Roman" w:cs="Times New Roman"/>
          <w:sz w:val="28"/>
          <w:szCs w:val="28"/>
        </w:rPr>
        <w:t xml:space="preserve"> и впервые на уровне </w:t>
      </w:r>
      <w:r w:rsidR="00FB0373" w:rsidRPr="00FB0373">
        <w:rPr>
          <w:rFonts w:ascii="Times New Roman" w:hAnsi="Times New Roman" w:cs="Times New Roman"/>
          <w:sz w:val="28"/>
          <w:szCs w:val="28"/>
        </w:rPr>
        <w:t>Российск</w:t>
      </w:r>
      <w:r w:rsidR="00FB0373">
        <w:rPr>
          <w:rFonts w:ascii="Times New Roman" w:hAnsi="Times New Roman" w:cs="Times New Roman"/>
          <w:sz w:val="28"/>
          <w:szCs w:val="28"/>
        </w:rPr>
        <w:t>ой</w:t>
      </w:r>
      <w:r w:rsidR="00FB0373" w:rsidRPr="00FB0373">
        <w:rPr>
          <w:rFonts w:ascii="Times New Roman" w:hAnsi="Times New Roman" w:cs="Times New Roman"/>
          <w:sz w:val="28"/>
          <w:szCs w:val="28"/>
        </w:rPr>
        <w:t xml:space="preserve"> Федераци</w:t>
      </w:r>
      <w:r w:rsidR="00FB0373">
        <w:rPr>
          <w:rFonts w:ascii="Times New Roman" w:hAnsi="Times New Roman" w:cs="Times New Roman"/>
          <w:sz w:val="28"/>
          <w:szCs w:val="28"/>
        </w:rPr>
        <w:t>и</w:t>
      </w:r>
      <w:r w:rsidRPr="00547893">
        <w:rPr>
          <w:rFonts w:ascii="Times New Roman" w:hAnsi="Times New Roman" w:cs="Times New Roman"/>
          <w:sz w:val="28"/>
          <w:szCs w:val="28"/>
        </w:rPr>
        <w:t>.</w:t>
      </w:r>
    </w:p>
    <w:p w:rsidR="00547893" w:rsidRDefault="00547893" w:rsidP="00547893">
      <w:pPr>
        <w:spacing w:after="0" w:line="240" w:lineRule="auto"/>
        <w:ind w:firstLine="709"/>
        <w:jc w:val="right"/>
        <w:rPr>
          <w:rFonts w:ascii="Times New Roman" w:hAnsi="Times New Roman" w:cs="Times New Roman"/>
          <w:sz w:val="28"/>
          <w:szCs w:val="28"/>
        </w:rPr>
      </w:pPr>
    </w:p>
    <w:p w:rsidR="000E7EC8" w:rsidRDefault="000E7EC8" w:rsidP="00547893">
      <w:pPr>
        <w:spacing w:after="0" w:line="240" w:lineRule="auto"/>
        <w:ind w:firstLine="709"/>
        <w:jc w:val="right"/>
        <w:rPr>
          <w:rFonts w:ascii="Times New Roman" w:hAnsi="Times New Roman" w:cs="Times New Roman"/>
          <w:sz w:val="28"/>
          <w:szCs w:val="28"/>
        </w:rPr>
      </w:pPr>
      <w:r w:rsidRPr="00547893">
        <w:rPr>
          <w:rFonts w:ascii="Times New Roman" w:hAnsi="Times New Roman" w:cs="Times New Roman"/>
          <w:sz w:val="28"/>
          <w:szCs w:val="28"/>
        </w:rPr>
        <w:t>Таблица 5</w:t>
      </w:r>
    </w:p>
    <w:p w:rsidR="00547893" w:rsidRPr="00547893" w:rsidRDefault="00547893" w:rsidP="00547893">
      <w:pPr>
        <w:spacing w:after="0" w:line="240" w:lineRule="auto"/>
        <w:ind w:firstLine="709"/>
        <w:jc w:val="right"/>
        <w:rPr>
          <w:rFonts w:ascii="Times New Roman" w:hAnsi="Times New Roman" w:cs="Times New Roman"/>
          <w:sz w:val="28"/>
          <w:szCs w:val="28"/>
        </w:rPr>
      </w:pPr>
    </w:p>
    <w:p w:rsidR="000E7EC8" w:rsidRPr="00FB0373" w:rsidRDefault="000E7EC8" w:rsidP="00547893">
      <w:pPr>
        <w:spacing w:after="0" w:line="240" w:lineRule="auto"/>
        <w:jc w:val="center"/>
        <w:rPr>
          <w:rFonts w:ascii="Times New Roman" w:hAnsi="Times New Roman" w:cs="Times New Roman"/>
          <w:color w:val="000000" w:themeColor="text1"/>
          <w:sz w:val="28"/>
          <w:szCs w:val="28"/>
        </w:rPr>
      </w:pPr>
      <w:r w:rsidRPr="00FB0373">
        <w:rPr>
          <w:rFonts w:ascii="Times New Roman" w:hAnsi="Times New Roman" w:cs="Times New Roman"/>
          <w:color w:val="000000" w:themeColor="text1"/>
          <w:sz w:val="28"/>
          <w:szCs w:val="28"/>
        </w:rPr>
        <w:t>Младенческая смертность</w:t>
      </w:r>
    </w:p>
    <w:p w:rsidR="00547893" w:rsidRPr="00547893" w:rsidRDefault="00547893" w:rsidP="00547893">
      <w:pPr>
        <w:spacing w:after="0" w:line="240" w:lineRule="auto"/>
        <w:ind w:firstLine="709"/>
        <w:jc w:val="both"/>
        <w:rPr>
          <w:rFonts w:ascii="Times New Roman" w:hAnsi="Times New Roman" w:cs="Times New Roman"/>
          <w:sz w:val="28"/>
          <w:szCs w:val="28"/>
        </w:rPr>
      </w:pP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992"/>
        <w:gridCol w:w="1075"/>
        <w:gridCol w:w="998"/>
        <w:gridCol w:w="1045"/>
        <w:gridCol w:w="1073"/>
      </w:tblGrid>
      <w:tr w:rsidR="000E7EC8" w:rsidRPr="00FB0373" w:rsidTr="00A53DCD">
        <w:trPr>
          <w:jc w:val="center"/>
        </w:trPr>
        <w:tc>
          <w:tcPr>
            <w:tcW w:w="3544" w:type="dxa"/>
            <w:vMerge w:val="restart"/>
          </w:tcPr>
          <w:p w:rsidR="000E7EC8" w:rsidRPr="00FB0373" w:rsidRDefault="000E7EC8" w:rsidP="00FB0373">
            <w:pPr>
              <w:spacing w:after="0" w:line="240" w:lineRule="auto"/>
              <w:jc w:val="center"/>
              <w:rPr>
                <w:rFonts w:ascii="Times New Roman" w:hAnsi="Times New Roman" w:cs="Times New Roman"/>
                <w:sz w:val="24"/>
                <w:szCs w:val="24"/>
              </w:rPr>
            </w:pPr>
          </w:p>
        </w:tc>
        <w:tc>
          <w:tcPr>
            <w:tcW w:w="5183" w:type="dxa"/>
            <w:gridSpan w:val="5"/>
          </w:tcPr>
          <w:p w:rsidR="000E7EC8" w:rsidRPr="00FB0373" w:rsidRDefault="00FB0373"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Ч</w:t>
            </w:r>
            <w:r w:rsidR="000E7EC8" w:rsidRPr="00FB0373">
              <w:rPr>
                <w:rFonts w:ascii="Times New Roman" w:hAnsi="Times New Roman" w:cs="Times New Roman"/>
                <w:sz w:val="24"/>
                <w:szCs w:val="24"/>
              </w:rPr>
              <w:t>исло умерших детей в возрасте до 1 года</w:t>
            </w:r>
          </w:p>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на 1000 родившихся живыми</w:t>
            </w:r>
          </w:p>
        </w:tc>
      </w:tr>
      <w:tr w:rsidR="000E7EC8" w:rsidRPr="00FB0373" w:rsidTr="00A53DCD">
        <w:trPr>
          <w:jc w:val="center"/>
        </w:trPr>
        <w:tc>
          <w:tcPr>
            <w:tcW w:w="3544" w:type="dxa"/>
            <w:vMerge/>
          </w:tcPr>
          <w:p w:rsidR="000E7EC8" w:rsidRPr="00FB0373" w:rsidRDefault="000E7EC8" w:rsidP="00FB0373">
            <w:pPr>
              <w:spacing w:after="0" w:line="240" w:lineRule="auto"/>
              <w:jc w:val="center"/>
              <w:rPr>
                <w:rFonts w:ascii="Times New Roman" w:hAnsi="Times New Roman" w:cs="Times New Roman"/>
                <w:sz w:val="24"/>
                <w:szCs w:val="24"/>
              </w:rPr>
            </w:pP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2018 г.</w:t>
            </w:r>
          </w:p>
        </w:tc>
        <w:tc>
          <w:tcPr>
            <w:tcW w:w="107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2019 г.</w:t>
            </w:r>
          </w:p>
        </w:tc>
        <w:tc>
          <w:tcPr>
            <w:tcW w:w="99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2020 г.</w:t>
            </w:r>
          </w:p>
        </w:tc>
        <w:tc>
          <w:tcPr>
            <w:tcW w:w="104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2021 г.</w:t>
            </w:r>
          </w:p>
        </w:tc>
        <w:tc>
          <w:tcPr>
            <w:tcW w:w="107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2022 г.*</w:t>
            </w:r>
          </w:p>
        </w:tc>
      </w:tr>
      <w:tr w:rsidR="000E7EC8" w:rsidRPr="00FB0373" w:rsidTr="00A53DCD">
        <w:trPr>
          <w:jc w:val="center"/>
        </w:trPr>
        <w:tc>
          <w:tcPr>
            <w:tcW w:w="3544" w:type="dxa"/>
          </w:tcPr>
          <w:p w:rsidR="000E7EC8" w:rsidRPr="00FB0373" w:rsidRDefault="000E7EC8" w:rsidP="00FB0373">
            <w:pPr>
              <w:spacing w:after="0" w:line="240" w:lineRule="auto"/>
              <w:rPr>
                <w:rFonts w:ascii="Times New Roman" w:hAnsi="Times New Roman" w:cs="Times New Roman"/>
                <w:sz w:val="24"/>
                <w:szCs w:val="24"/>
              </w:rPr>
            </w:pPr>
            <w:r w:rsidRPr="00FB0373">
              <w:rPr>
                <w:rFonts w:ascii="Times New Roman" w:hAnsi="Times New Roman" w:cs="Times New Roman"/>
                <w:sz w:val="24"/>
                <w:szCs w:val="24"/>
              </w:rPr>
              <w:t>Российская Федерация</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5,1</w:t>
            </w:r>
          </w:p>
        </w:tc>
        <w:tc>
          <w:tcPr>
            <w:tcW w:w="107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4,9</w:t>
            </w:r>
          </w:p>
        </w:tc>
        <w:tc>
          <w:tcPr>
            <w:tcW w:w="99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4,5</w:t>
            </w:r>
          </w:p>
        </w:tc>
        <w:tc>
          <w:tcPr>
            <w:tcW w:w="104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4,6</w:t>
            </w:r>
          </w:p>
        </w:tc>
        <w:tc>
          <w:tcPr>
            <w:tcW w:w="107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4,5</w:t>
            </w:r>
          </w:p>
        </w:tc>
      </w:tr>
      <w:tr w:rsidR="000E7EC8" w:rsidRPr="00FB0373" w:rsidTr="00A53DCD">
        <w:trPr>
          <w:jc w:val="center"/>
        </w:trPr>
        <w:tc>
          <w:tcPr>
            <w:tcW w:w="3544" w:type="dxa"/>
          </w:tcPr>
          <w:p w:rsidR="000E7EC8" w:rsidRPr="00FB0373" w:rsidRDefault="000E7EC8" w:rsidP="00FB0373">
            <w:pPr>
              <w:spacing w:after="0" w:line="240" w:lineRule="auto"/>
              <w:rPr>
                <w:rFonts w:ascii="Times New Roman" w:hAnsi="Times New Roman" w:cs="Times New Roman"/>
                <w:sz w:val="24"/>
                <w:szCs w:val="24"/>
              </w:rPr>
            </w:pPr>
            <w:r w:rsidRPr="00FB0373">
              <w:rPr>
                <w:rFonts w:ascii="Times New Roman" w:hAnsi="Times New Roman" w:cs="Times New Roman"/>
                <w:sz w:val="24"/>
                <w:szCs w:val="24"/>
              </w:rPr>
              <w:t>Сибирский федеральный округ</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6,1</w:t>
            </w:r>
          </w:p>
        </w:tc>
        <w:tc>
          <w:tcPr>
            <w:tcW w:w="107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5,8</w:t>
            </w:r>
          </w:p>
        </w:tc>
        <w:tc>
          <w:tcPr>
            <w:tcW w:w="99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5,5</w:t>
            </w:r>
          </w:p>
        </w:tc>
        <w:tc>
          <w:tcPr>
            <w:tcW w:w="104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5,1</w:t>
            </w:r>
          </w:p>
        </w:tc>
        <w:tc>
          <w:tcPr>
            <w:tcW w:w="107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5,0</w:t>
            </w:r>
          </w:p>
        </w:tc>
      </w:tr>
      <w:tr w:rsidR="000E7EC8" w:rsidRPr="00FB0373" w:rsidTr="00A53DCD">
        <w:trPr>
          <w:jc w:val="center"/>
        </w:trPr>
        <w:tc>
          <w:tcPr>
            <w:tcW w:w="3544" w:type="dxa"/>
          </w:tcPr>
          <w:p w:rsidR="000E7EC8" w:rsidRPr="00FB0373" w:rsidRDefault="000E7EC8" w:rsidP="00FB0373">
            <w:pPr>
              <w:spacing w:after="0" w:line="240" w:lineRule="auto"/>
              <w:rPr>
                <w:rFonts w:ascii="Times New Roman" w:hAnsi="Times New Roman" w:cs="Times New Roman"/>
                <w:sz w:val="24"/>
                <w:szCs w:val="24"/>
              </w:rPr>
            </w:pPr>
            <w:r w:rsidRPr="00FB0373">
              <w:rPr>
                <w:rFonts w:ascii="Times New Roman" w:hAnsi="Times New Roman" w:cs="Times New Roman"/>
                <w:sz w:val="24"/>
                <w:szCs w:val="24"/>
              </w:rPr>
              <w:t>Республика Тыва</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9,4</w:t>
            </w:r>
          </w:p>
        </w:tc>
        <w:tc>
          <w:tcPr>
            <w:tcW w:w="107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6,6</w:t>
            </w:r>
          </w:p>
        </w:tc>
        <w:tc>
          <w:tcPr>
            <w:tcW w:w="99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5,5</w:t>
            </w:r>
          </w:p>
        </w:tc>
        <w:tc>
          <w:tcPr>
            <w:tcW w:w="104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5,6</w:t>
            </w:r>
          </w:p>
        </w:tc>
        <w:tc>
          <w:tcPr>
            <w:tcW w:w="107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4,5</w:t>
            </w:r>
          </w:p>
        </w:tc>
      </w:tr>
    </w:tbl>
    <w:p w:rsidR="000E7EC8" w:rsidRPr="00FB0373" w:rsidRDefault="000E7EC8" w:rsidP="00FB0373">
      <w:pPr>
        <w:spacing w:after="0" w:line="240" w:lineRule="auto"/>
        <w:ind w:firstLine="709"/>
        <w:jc w:val="both"/>
        <w:rPr>
          <w:rFonts w:ascii="Times New Roman" w:hAnsi="Times New Roman" w:cs="Times New Roman"/>
          <w:sz w:val="28"/>
          <w:szCs w:val="28"/>
        </w:rPr>
      </w:pPr>
    </w:p>
    <w:p w:rsidR="000E7EC8" w:rsidRPr="00FB0373" w:rsidRDefault="000E7EC8"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t>За анализируемый период случаи материнской смертности регистрировались в 2018 г. – 2 сл., 2019 г. – 1 сл., 2020 г. – 3 сл., 2021 г. – 6 сл., 2022 г. – 3 сл.</w:t>
      </w:r>
    </w:p>
    <w:p w:rsidR="00FB0373" w:rsidRDefault="00FB0373" w:rsidP="00FB0373">
      <w:pPr>
        <w:spacing w:after="0" w:line="240" w:lineRule="auto"/>
        <w:ind w:firstLine="709"/>
        <w:jc w:val="both"/>
        <w:rPr>
          <w:rFonts w:ascii="Times New Roman" w:hAnsi="Times New Roman" w:cs="Times New Roman"/>
          <w:sz w:val="28"/>
          <w:szCs w:val="28"/>
        </w:rPr>
      </w:pPr>
    </w:p>
    <w:p w:rsidR="000E7EC8" w:rsidRDefault="000E7EC8" w:rsidP="00FB0373">
      <w:pPr>
        <w:spacing w:after="0" w:line="240" w:lineRule="auto"/>
        <w:ind w:firstLine="709"/>
        <w:jc w:val="right"/>
        <w:rPr>
          <w:rFonts w:ascii="Times New Roman" w:hAnsi="Times New Roman" w:cs="Times New Roman"/>
          <w:sz w:val="28"/>
          <w:szCs w:val="28"/>
        </w:rPr>
      </w:pPr>
      <w:r w:rsidRPr="00FB0373">
        <w:rPr>
          <w:rFonts w:ascii="Times New Roman" w:hAnsi="Times New Roman" w:cs="Times New Roman"/>
          <w:sz w:val="28"/>
          <w:szCs w:val="28"/>
        </w:rPr>
        <w:t>Таблица 6</w:t>
      </w:r>
    </w:p>
    <w:p w:rsidR="00FB0373" w:rsidRPr="00FB0373" w:rsidRDefault="00FB0373" w:rsidP="00FB0373">
      <w:pPr>
        <w:spacing w:after="0" w:line="240" w:lineRule="auto"/>
        <w:ind w:firstLine="709"/>
        <w:jc w:val="both"/>
        <w:rPr>
          <w:rFonts w:ascii="Times New Roman" w:hAnsi="Times New Roman" w:cs="Times New Roman"/>
          <w:sz w:val="28"/>
          <w:szCs w:val="28"/>
        </w:rPr>
      </w:pPr>
    </w:p>
    <w:p w:rsidR="000E7EC8" w:rsidRDefault="000E7EC8" w:rsidP="00FB0373">
      <w:pPr>
        <w:spacing w:after="0" w:line="240" w:lineRule="auto"/>
        <w:jc w:val="center"/>
        <w:rPr>
          <w:rFonts w:ascii="Times New Roman" w:hAnsi="Times New Roman" w:cs="Times New Roman"/>
          <w:sz w:val="28"/>
          <w:szCs w:val="28"/>
        </w:rPr>
      </w:pPr>
      <w:r w:rsidRPr="00FB0373">
        <w:rPr>
          <w:rFonts w:ascii="Times New Roman" w:hAnsi="Times New Roman" w:cs="Times New Roman"/>
          <w:sz w:val="28"/>
          <w:szCs w:val="28"/>
        </w:rPr>
        <w:t>Материнская смертность</w:t>
      </w:r>
    </w:p>
    <w:p w:rsidR="00FB0373" w:rsidRPr="00FB0373" w:rsidRDefault="00FB0373" w:rsidP="00FB0373">
      <w:pPr>
        <w:spacing w:after="0" w:line="240" w:lineRule="auto"/>
        <w:ind w:firstLine="709"/>
        <w:jc w:val="both"/>
        <w:rPr>
          <w:rFonts w:ascii="Times New Roman" w:hAnsi="Times New Roman" w:cs="Times New Roman"/>
          <w:sz w:val="28"/>
          <w:szCs w:val="28"/>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3"/>
        <w:gridCol w:w="992"/>
        <w:gridCol w:w="1135"/>
        <w:gridCol w:w="992"/>
        <w:gridCol w:w="992"/>
        <w:gridCol w:w="1348"/>
      </w:tblGrid>
      <w:tr w:rsidR="000E7EC8" w:rsidRPr="00FB0373" w:rsidTr="00FB0373">
        <w:trPr>
          <w:jc w:val="center"/>
        </w:trPr>
        <w:tc>
          <w:tcPr>
            <w:tcW w:w="3543" w:type="dxa"/>
            <w:vMerge w:val="restart"/>
          </w:tcPr>
          <w:p w:rsidR="000E7EC8" w:rsidRPr="00FB0373" w:rsidRDefault="000E7EC8" w:rsidP="00FB0373">
            <w:pPr>
              <w:spacing w:after="0" w:line="240" w:lineRule="auto"/>
              <w:jc w:val="center"/>
              <w:rPr>
                <w:rFonts w:ascii="Times New Roman" w:hAnsi="Times New Roman" w:cs="Times New Roman"/>
                <w:sz w:val="24"/>
                <w:szCs w:val="24"/>
              </w:rPr>
            </w:pPr>
          </w:p>
        </w:tc>
        <w:tc>
          <w:tcPr>
            <w:tcW w:w="5459" w:type="dxa"/>
            <w:gridSpan w:val="5"/>
          </w:tcPr>
          <w:p w:rsidR="000E7EC8" w:rsidRPr="00FB0373" w:rsidRDefault="00FB0373"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Н</w:t>
            </w:r>
            <w:r w:rsidR="000E7EC8" w:rsidRPr="00FB0373">
              <w:rPr>
                <w:rFonts w:ascii="Times New Roman" w:hAnsi="Times New Roman" w:cs="Times New Roman"/>
                <w:sz w:val="24"/>
                <w:szCs w:val="24"/>
              </w:rPr>
              <w:t>а 100 тыс. родившихся живыми</w:t>
            </w:r>
          </w:p>
        </w:tc>
      </w:tr>
      <w:tr w:rsidR="000E7EC8" w:rsidRPr="00FB0373" w:rsidTr="00FB0373">
        <w:trPr>
          <w:jc w:val="center"/>
        </w:trPr>
        <w:tc>
          <w:tcPr>
            <w:tcW w:w="3543" w:type="dxa"/>
            <w:vMerge/>
          </w:tcPr>
          <w:p w:rsidR="000E7EC8" w:rsidRPr="00FB0373" w:rsidRDefault="000E7EC8" w:rsidP="00FB0373">
            <w:pPr>
              <w:spacing w:after="0" w:line="240" w:lineRule="auto"/>
              <w:jc w:val="center"/>
              <w:rPr>
                <w:rFonts w:ascii="Times New Roman" w:hAnsi="Times New Roman" w:cs="Times New Roman"/>
                <w:sz w:val="24"/>
                <w:szCs w:val="24"/>
              </w:rPr>
            </w:pP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2018 г.</w:t>
            </w:r>
          </w:p>
        </w:tc>
        <w:tc>
          <w:tcPr>
            <w:tcW w:w="113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2019 г.</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2020 г.</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2021 г.</w:t>
            </w:r>
          </w:p>
        </w:tc>
        <w:tc>
          <w:tcPr>
            <w:tcW w:w="134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2022 г.*</w:t>
            </w:r>
          </w:p>
        </w:tc>
      </w:tr>
      <w:tr w:rsidR="000E7EC8" w:rsidRPr="00FB0373" w:rsidTr="00FB0373">
        <w:trPr>
          <w:jc w:val="center"/>
        </w:trPr>
        <w:tc>
          <w:tcPr>
            <w:tcW w:w="3543" w:type="dxa"/>
          </w:tcPr>
          <w:p w:rsidR="000E7EC8" w:rsidRPr="00FB0373" w:rsidRDefault="000E7EC8" w:rsidP="00FB0373">
            <w:pPr>
              <w:spacing w:after="0" w:line="240" w:lineRule="auto"/>
              <w:rPr>
                <w:rFonts w:ascii="Times New Roman" w:hAnsi="Times New Roman" w:cs="Times New Roman"/>
                <w:sz w:val="24"/>
                <w:szCs w:val="24"/>
              </w:rPr>
            </w:pPr>
            <w:r w:rsidRPr="00FB0373">
              <w:rPr>
                <w:rFonts w:ascii="Times New Roman" w:hAnsi="Times New Roman" w:cs="Times New Roman"/>
                <w:sz w:val="24"/>
                <w:szCs w:val="24"/>
              </w:rPr>
              <w:t>Российская Федерация</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9,1</w:t>
            </w:r>
          </w:p>
        </w:tc>
        <w:tc>
          <w:tcPr>
            <w:tcW w:w="113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9,0</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11,2</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34,5</w:t>
            </w:r>
          </w:p>
        </w:tc>
        <w:tc>
          <w:tcPr>
            <w:tcW w:w="134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н/д</w:t>
            </w:r>
          </w:p>
        </w:tc>
      </w:tr>
      <w:tr w:rsidR="000E7EC8" w:rsidRPr="00FB0373" w:rsidTr="00FB0373">
        <w:trPr>
          <w:jc w:val="center"/>
        </w:trPr>
        <w:tc>
          <w:tcPr>
            <w:tcW w:w="3543" w:type="dxa"/>
          </w:tcPr>
          <w:p w:rsidR="000E7EC8" w:rsidRPr="00FB0373" w:rsidRDefault="000E7EC8" w:rsidP="00FB0373">
            <w:pPr>
              <w:spacing w:after="0" w:line="240" w:lineRule="auto"/>
              <w:rPr>
                <w:rFonts w:ascii="Times New Roman" w:hAnsi="Times New Roman" w:cs="Times New Roman"/>
                <w:sz w:val="24"/>
                <w:szCs w:val="24"/>
              </w:rPr>
            </w:pPr>
            <w:r w:rsidRPr="00FB0373">
              <w:rPr>
                <w:rFonts w:ascii="Times New Roman" w:hAnsi="Times New Roman" w:cs="Times New Roman"/>
                <w:sz w:val="24"/>
                <w:szCs w:val="24"/>
              </w:rPr>
              <w:t>Сибирский федеральный округ</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12,7</w:t>
            </w:r>
          </w:p>
        </w:tc>
        <w:tc>
          <w:tcPr>
            <w:tcW w:w="113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7,9</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10,6</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37,6</w:t>
            </w:r>
          </w:p>
        </w:tc>
        <w:tc>
          <w:tcPr>
            <w:tcW w:w="134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н/д</w:t>
            </w:r>
          </w:p>
        </w:tc>
      </w:tr>
      <w:tr w:rsidR="000E7EC8" w:rsidRPr="00FB0373" w:rsidTr="00FB0373">
        <w:trPr>
          <w:jc w:val="center"/>
        </w:trPr>
        <w:tc>
          <w:tcPr>
            <w:tcW w:w="3543" w:type="dxa"/>
          </w:tcPr>
          <w:p w:rsidR="000E7EC8" w:rsidRPr="00FB0373" w:rsidRDefault="000E7EC8" w:rsidP="00FB0373">
            <w:pPr>
              <w:spacing w:after="0" w:line="240" w:lineRule="auto"/>
              <w:rPr>
                <w:rFonts w:ascii="Times New Roman" w:hAnsi="Times New Roman" w:cs="Times New Roman"/>
                <w:sz w:val="24"/>
                <w:szCs w:val="24"/>
              </w:rPr>
            </w:pPr>
            <w:r w:rsidRPr="00FB0373">
              <w:rPr>
                <w:rFonts w:ascii="Times New Roman" w:hAnsi="Times New Roman" w:cs="Times New Roman"/>
                <w:sz w:val="24"/>
                <w:szCs w:val="24"/>
              </w:rPr>
              <w:t>Республика Тыва</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30,6</w:t>
            </w:r>
          </w:p>
        </w:tc>
        <w:tc>
          <w:tcPr>
            <w:tcW w:w="1135"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16,5</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30,1</w:t>
            </w:r>
          </w:p>
        </w:tc>
        <w:tc>
          <w:tcPr>
            <w:tcW w:w="992"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91,0</w:t>
            </w:r>
          </w:p>
        </w:tc>
        <w:tc>
          <w:tcPr>
            <w:tcW w:w="134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50,5</w:t>
            </w:r>
          </w:p>
        </w:tc>
      </w:tr>
    </w:tbl>
    <w:p w:rsidR="000E7EC8" w:rsidRPr="00FB0373" w:rsidRDefault="000E7EC8" w:rsidP="00FB0373">
      <w:pPr>
        <w:spacing w:after="0" w:line="240" w:lineRule="auto"/>
        <w:ind w:firstLine="709"/>
        <w:jc w:val="both"/>
        <w:rPr>
          <w:rFonts w:ascii="Times New Roman" w:hAnsi="Times New Roman" w:cs="Times New Roman"/>
          <w:sz w:val="28"/>
          <w:szCs w:val="28"/>
        </w:rPr>
      </w:pPr>
    </w:p>
    <w:p w:rsidR="000E7EC8" w:rsidRPr="00FB0373" w:rsidRDefault="000E7EC8"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t>По предварительной</w:t>
      </w:r>
      <w:r w:rsidR="00FB0373">
        <w:rPr>
          <w:rFonts w:ascii="Times New Roman" w:hAnsi="Times New Roman" w:cs="Times New Roman"/>
          <w:sz w:val="28"/>
          <w:szCs w:val="28"/>
        </w:rPr>
        <w:t xml:space="preserve"> </w:t>
      </w:r>
      <w:r w:rsidRPr="00FB0373">
        <w:rPr>
          <w:rFonts w:ascii="Times New Roman" w:hAnsi="Times New Roman" w:cs="Times New Roman"/>
          <w:sz w:val="28"/>
          <w:szCs w:val="28"/>
        </w:rPr>
        <w:t>оценке Росстата ожидаемая продолжительность жизни при рождении в республике в 2022 г</w:t>
      </w:r>
      <w:r w:rsidR="00FB0373">
        <w:rPr>
          <w:rFonts w:ascii="Times New Roman" w:hAnsi="Times New Roman" w:cs="Times New Roman"/>
          <w:sz w:val="28"/>
          <w:szCs w:val="28"/>
        </w:rPr>
        <w:t>оду</w:t>
      </w:r>
      <w:r w:rsidRPr="00FB0373">
        <w:rPr>
          <w:rFonts w:ascii="Times New Roman" w:hAnsi="Times New Roman" w:cs="Times New Roman"/>
          <w:sz w:val="28"/>
          <w:szCs w:val="28"/>
        </w:rPr>
        <w:t xml:space="preserve"> увеличилась на 0,2 года</w:t>
      </w:r>
      <w:r w:rsidR="0098566F" w:rsidRPr="00FB0373">
        <w:rPr>
          <w:rFonts w:ascii="Times New Roman" w:hAnsi="Times New Roman" w:cs="Times New Roman"/>
          <w:sz w:val="28"/>
          <w:szCs w:val="28"/>
        </w:rPr>
        <w:t xml:space="preserve"> и</w:t>
      </w:r>
      <w:r w:rsidRPr="00FB0373">
        <w:rPr>
          <w:rFonts w:ascii="Times New Roman" w:hAnsi="Times New Roman" w:cs="Times New Roman"/>
          <w:sz w:val="28"/>
          <w:szCs w:val="28"/>
        </w:rPr>
        <w:t xml:space="preserve"> по сравнению с 2021 г</w:t>
      </w:r>
      <w:r w:rsidR="00FB0373">
        <w:rPr>
          <w:rFonts w:ascii="Times New Roman" w:hAnsi="Times New Roman" w:cs="Times New Roman"/>
          <w:sz w:val="28"/>
          <w:szCs w:val="28"/>
        </w:rPr>
        <w:t>одом</w:t>
      </w:r>
      <w:r w:rsidRPr="00FB0373">
        <w:rPr>
          <w:rFonts w:ascii="Times New Roman" w:hAnsi="Times New Roman" w:cs="Times New Roman"/>
          <w:sz w:val="28"/>
          <w:szCs w:val="28"/>
        </w:rPr>
        <w:t xml:space="preserve"> составила 67,14 лет (СФО 2022 г. – 70,48</w:t>
      </w:r>
      <w:r w:rsidR="00DA03B8" w:rsidRPr="00FB0373">
        <w:rPr>
          <w:rFonts w:ascii="Times New Roman" w:hAnsi="Times New Roman" w:cs="Times New Roman"/>
          <w:sz w:val="28"/>
          <w:szCs w:val="28"/>
        </w:rPr>
        <w:t>;</w:t>
      </w:r>
      <w:r w:rsidR="00FB0373">
        <w:rPr>
          <w:rFonts w:ascii="Times New Roman" w:hAnsi="Times New Roman" w:cs="Times New Roman"/>
          <w:sz w:val="28"/>
          <w:szCs w:val="28"/>
        </w:rPr>
        <w:t xml:space="preserve"> </w:t>
      </w:r>
      <w:r w:rsidRPr="00FB0373">
        <w:rPr>
          <w:rFonts w:ascii="Times New Roman" w:hAnsi="Times New Roman" w:cs="Times New Roman"/>
          <w:sz w:val="28"/>
          <w:szCs w:val="28"/>
        </w:rPr>
        <w:t>РФ 2022 г. – 72,76).</w:t>
      </w:r>
    </w:p>
    <w:p w:rsidR="000E7EC8" w:rsidRPr="00FB0373" w:rsidRDefault="000E7EC8"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t>За период 2018-2022</w:t>
      </w:r>
      <w:r w:rsidR="00FB0373">
        <w:rPr>
          <w:rFonts w:ascii="Times New Roman" w:hAnsi="Times New Roman" w:cs="Times New Roman"/>
          <w:sz w:val="28"/>
          <w:szCs w:val="28"/>
        </w:rPr>
        <w:t xml:space="preserve"> </w:t>
      </w:r>
      <w:r w:rsidRPr="00FB0373">
        <w:rPr>
          <w:rFonts w:ascii="Times New Roman" w:hAnsi="Times New Roman" w:cs="Times New Roman"/>
          <w:sz w:val="28"/>
          <w:szCs w:val="28"/>
        </w:rPr>
        <w:t>гг. ожидаемая продолжительность жизни в республике увеличилась на 0,6 лет.</w:t>
      </w:r>
    </w:p>
    <w:p w:rsidR="000E7EC8" w:rsidRPr="00F834E1" w:rsidRDefault="000E7EC8" w:rsidP="000E7EC8">
      <w:pPr>
        <w:spacing w:after="0" w:line="240" w:lineRule="auto"/>
        <w:ind w:firstLine="709"/>
        <w:jc w:val="both"/>
        <w:rPr>
          <w:rFonts w:ascii="Times New Roman" w:hAnsi="Times New Roman" w:cs="Times New Roman"/>
          <w:bCs/>
          <w:color w:val="00B050"/>
          <w:sz w:val="28"/>
          <w:szCs w:val="28"/>
        </w:rPr>
      </w:pPr>
      <w:r w:rsidRPr="00F834E1">
        <w:rPr>
          <w:noProof/>
          <w:color w:val="00B050"/>
        </w:rPr>
        <w:drawing>
          <wp:inline distT="0" distB="0" distL="0" distR="0">
            <wp:extent cx="5972783" cy="2217907"/>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7EC8" w:rsidRPr="00FB0373" w:rsidRDefault="000E7EC8" w:rsidP="00FB0373">
      <w:pPr>
        <w:pStyle w:val="1--"/>
        <w:numPr>
          <w:ilvl w:val="0"/>
          <w:numId w:val="0"/>
        </w:numPr>
        <w:jc w:val="center"/>
        <w:rPr>
          <w:sz w:val="24"/>
          <w:szCs w:val="24"/>
        </w:rPr>
      </w:pPr>
      <w:r w:rsidRPr="00FB0373">
        <w:rPr>
          <w:sz w:val="24"/>
          <w:szCs w:val="24"/>
        </w:rPr>
        <w:t>Рис. 6.</w:t>
      </w:r>
      <w:r w:rsidR="00FB0373">
        <w:rPr>
          <w:sz w:val="24"/>
          <w:szCs w:val="24"/>
        </w:rPr>
        <w:t xml:space="preserve"> </w:t>
      </w:r>
      <w:r w:rsidRPr="00FB0373">
        <w:rPr>
          <w:sz w:val="24"/>
          <w:szCs w:val="24"/>
        </w:rPr>
        <w:t>Ожидаемая продолжительность жизни в РТ, СФО, РФ (лет)</w:t>
      </w:r>
    </w:p>
    <w:p w:rsidR="000E7EC8" w:rsidRPr="00FB0373" w:rsidRDefault="000E7EC8"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lastRenderedPageBreak/>
        <w:t>Разрыв показателя ожидаемой продолжительности жизни между мужчинами и женщинами республики в 2021 г</w:t>
      </w:r>
      <w:r w:rsidR="00FB0373">
        <w:rPr>
          <w:rFonts w:ascii="Times New Roman" w:hAnsi="Times New Roman" w:cs="Times New Roman"/>
          <w:sz w:val="28"/>
          <w:szCs w:val="28"/>
        </w:rPr>
        <w:t>оду</w:t>
      </w:r>
      <w:r w:rsidR="00A53DCD">
        <w:rPr>
          <w:rFonts w:ascii="Times New Roman" w:hAnsi="Times New Roman" w:cs="Times New Roman"/>
          <w:sz w:val="28"/>
          <w:szCs w:val="28"/>
        </w:rPr>
        <w:t xml:space="preserve"> составил 8,3 года</w:t>
      </w:r>
      <w:r w:rsidRPr="00FB0373">
        <w:rPr>
          <w:rFonts w:ascii="Times New Roman" w:hAnsi="Times New Roman" w:cs="Times New Roman"/>
          <w:sz w:val="28"/>
          <w:szCs w:val="28"/>
        </w:rPr>
        <w:t xml:space="preserve"> (2018 г. – 10,1).</w:t>
      </w:r>
    </w:p>
    <w:p w:rsidR="000E7EC8" w:rsidRPr="00FB0373" w:rsidRDefault="000E7EC8" w:rsidP="00FB0373">
      <w:pPr>
        <w:spacing w:after="0" w:line="240" w:lineRule="auto"/>
        <w:jc w:val="center"/>
        <w:rPr>
          <w:rFonts w:ascii="Times New Roman" w:hAnsi="Times New Roman" w:cs="Times New Roman"/>
          <w:sz w:val="28"/>
          <w:szCs w:val="28"/>
        </w:rPr>
      </w:pPr>
    </w:p>
    <w:p w:rsidR="000E7EC8" w:rsidRDefault="000E7EC8" w:rsidP="00FB0373">
      <w:pPr>
        <w:spacing w:after="0" w:line="240" w:lineRule="auto"/>
        <w:jc w:val="right"/>
        <w:rPr>
          <w:rFonts w:ascii="Times New Roman" w:hAnsi="Times New Roman" w:cs="Times New Roman"/>
          <w:sz w:val="28"/>
          <w:szCs w:val="28"/>
        </w:rPr>
      </w:pPr>
      <w:r w:rsidRPr="00FB0373">
        <w:rPr>
          <w:rFonts w:ascii="Times New Roman" w:hAnsi="Times New Roman" w:cs="Times New Roman"/>
          <w:sz w:val="28"/>
          <w:szCs w:val="28"/>
        </w:rPr>
        <w:t>Таблица 7</w:t>
      </w:r>
    </w:p>
    <w:p w:rsidR="00FB0373" w:rsidRPr="00FB0373" w:rsidRDefault="00FB0373" w:rsidP="00FB0373">
      <w:pPr>
        <w:spacing w:after="0" w:line="240" w:lineRule="auto"/>
        <w:jc w:val="right"/>
        <w:rPr>
          <w:rFonts w:ascii="Times New Roman" w:hAnsi="Times New Roman" w:cs="Times New Roman"/>
          <w:sz w:val="28"/>
          <w:szCs w:val="28"/>
        </w:rPr>
      </w:pPr>
    </w:p>
    <w:p w:rsidR="000E7EC8" w:rsidRPr="00FB0373" w:rsidRDefault="000E7EC8" w:rsidP="00FB0373">
      <w:pPr>
        <w:spacing w:after="0" w:line="240" w:lineRule="auto"/>
        <w:jc w:val="center"/>
        <w:rPr>
          <w:rFonts w:ascii="Times New Roman" w:hAnsi="Times New Roman" w:cs="Times New Roman"/>
          <w:sz w:val="28"/>
          <w:szCs w:val="28"/>
        </w:rPr>
      </w:pPr>
      <w:r w:rsidRPr="00FB0373">
        <w:rPr>
          <w:rFonts w:ascii="Times New Roman" w:hAnsi="Times New Roman" w:cs="Times New Roman"/>
          <w:sz w:val="28"/>
          <w:szCs w:val="28"/>
        </w:rPr>
        <w:t>Ожидаемая продолжительность жизни при рождении</w:t>
      </w:r>
    </w:p>
    <w:p w:rsidR="000E7EC8" w:rsidRDefault="000E7EC8" w:rsidP="00FB0373">
      <w:pPr>
        <w:spacing w:after="0" w:line="240" w:lineRule="auto"/>
        <w:jc w:val="center"/>
        <w:rPr>
          <w:rFonts w:ascii="Times New Roman" w:hAnsi="Times New Roman" w:cs="Times New Roman"/>
          <w:sz w:val="28"/>
          <w:szCs w:val="28"/>
        </w:rPr>
      </w:pPr>
      <w:r w:rsidRPr="00FB0373">
        <w:rPr>
          <w:rFonts w:ascii="Times New Roman" w:hAnsi="Times New Roman" w:cs="Times New Roman"/>
          <w:sz w:val="28"/>
          <w:szCs w:val="28"/>
        </w:rPr>
        <w:t>(число лет)</w:t>
      </w:r>
    </w:p>
    <w:p w:rsidR="00FB0373" w:rsidRPr="00FB0373" w:rsidRDefault="00FB0373" w:rsidP="00FB0373">
      <w:pPr>
        <w:spacing w:after="0" w:line="240" w:lineRule="auto"/>
        <w:jc w:val="center"/>
        <w:rPr>
          <w:rFonts w:ascii="Times New Roman" w:hAnsi="Times New Roman" w:cs="Times New Roman"/>
          <w:sz w:val="28"/>
          <w:szCs w:val="28"/>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16"/>
        <w:gridCol w:w="755"/>
        <w:gridCol w:w="1111"/>
        <w:gridCol w:w="1219"/>
        <w:gridCol w:w="756"/>
        <w:gridCol w:w="1112"/>
        <w:gridCol w:w="1132"/>
        <w:gridCol w:w="725"/>
        <w:gridCol w:w="1117"/>
        <w:gridCol w:w="1220"/>
      </w:tblGrid>
      <w:tr w:rsidR="000E7EC8" w:rsidRPr="00FB0373" w:rsidTr="00FB0373">
        <w:trPr>
          <w:jc w:val="center"/>
        </w:trPr>
        <w:tc>
          <w:tcPr>
            <w:tcW w:w="1116" w:type="dxa"/>
            <w:vMerge w:val="restart"/>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Годы</w:t>
            </w:r>
          </w:p>
        </w:tc>
        <w:tc>
          <w:tcPr>
            <w:tcW w:w="3085" w:type="dxa"/>
            <w:gridSpan w:val="3"/>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Все население</w:t>
            </w:r>
          </w:p>
        </w:tc>
        <w:tc>
          <w:tcPr>
            <w:tcW w:w="3000" w:type="dxa"/>
            <w:gridSpan w:val="3"/>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Городское население</w:t>
            </w:r>
          </w:p>
        </w:tc>
        <w:tc>
          <w:tcPr>
            <w:tcW w:w="3062" w:type="dxa"/>
            <w:gridSpan w:val="3"/>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Сельское население</w:t>
            </w:r>
          </w:p>
        </w:tc>
      </w:tr>
      <w:tr w:rsidR="000E7EC8" w:rsidRPr="00FB0373" w:rsidTr="00FB0373">
        <w:trPr>
          <w:jc w:val="center"/>
        </w:trPr>
        <w:tc>
          <w:tcPr>
            <w:tcW w:w="1116" w:type="dxa"/>
            <w:vMerge/>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оба пола</w:t>
            </w:r>
          </w:p>
        </w:tc>
        <w:tc>
          <w:tcPr>
            <w:tcW w:w="1111" w:type="dxa"/>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мужчины</w:t>
            </w:r>
          </w:p>
        </w:tc>
        <w:tc>
          <w:tcPr>
            <w:tcW w:w="1219" w:type="dxa"/>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женщины</w:t>
            </w:r>
          </w:p>
        </w:tc>
        <w:tc>
          <w:tcPr>
            <w:tcW w:w="756" w:type="dxa"/>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оба пола</w:t>
            </w:r>
          </w:p>
        </w:tc>
        <w:tc>
          <w:tcPr>
            <w:tcW w:w="1112" w:type="dxa"/>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мужчины</w:t>
            </w:r>
          </w:p>
        </w:tc>
        <w:tc>
          <w:tcPr>
            <w:tcW w:w="1132" w:type="dxa"/>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женщины</w:t>
            </w:r>
          </w:p>
        </w:tc>
        <w:tc>
          <w:tcPr>
            <w:tcW w:w="725" w:type="dxa"/>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оба пола</w:t>
            </w:r>
          </w:p>
        </w:tc>
        <w:tc>
          <w:tcPr>
            <w:tcW w:w="1117" w:type="dxa"/>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мужчины</w:t>
            </w:r>
          </w:p>
        </w:tc>
        <w:tc>
          <w:tcPr>
            <w:tcW w:w="1220" w:type="dxa"/>
            <w:tcBorders>
              <w:top w:val="single" w:sz="4" w:space="0" w:color="auto"/>
              <w:left w:val="single" w:sz="4" w:space="0" w:color="auto"/>
              <w:bottom w:val="single" w:sz="4" w:space="0" w:color="auto"/>
              <w:right w:val="single" w:sz="4" w:space="0" w:color="auto"/>
            </w:tcBorders>
            <w:hideMark/>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женщины</w:t>
            </w:r>
          </w:p>
        </w:tc>
      </w:tr>
      <w:tr w:rsidR="000E7EC8" w:rsidRPr="00FB0373" w:rsidTr="00FB0373">
        <w:trPr>
          <w:jc w:val="center"/>
        </w:trPr>
        <w:tc>
          <w:tcPr>
            <w:tcW w:w="1116"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2018</w:t>
            </w:r>
          </w:p>
        </w:tc>
        <w:tc>
          <w:tcPr>
            <w:tcW w:w="755"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66,5</w:t>
            </w:r>
          </w:p>
        </w:tc>
        <w:tc>
          <w:tcPr>
            <w:tcW w:w="1111"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61,4</w:t>
            </w:r>
          </w:p>
        </w:tc>
        <w:tc>
          <w:tcPr>
            <w:tcW w:w="1219"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71,5</w:t>
            </w:r>
          </w:p>
        </w:tc>
        <w:tc>
          <w:tcPr>
            <w:tcW w:w="756"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69,6</w:t>
            </w:r>
          </w:p>
        </w:tc>
        <w:tc>
          <w:tcPr>
            <w:tcW w:w="1112"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64,8</w:t>
            </w:r>
          </w:p>
        </w:tc>
        <w:tc>
          <w:tcPr>
            <w:tcW w:w="1132"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73,8</w:t>
            </w:r>
          </w:p>
        </w:tc>
        <w:tc>
          <w:tcPr>
            <w:tcW w:w="725"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62,2</w:t>
            </w:r>
          </w:p>
        </w:tc>
        <w:tc>
          <w:tcPr>
            <w:tcW w:w="1117"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57,1</w:t>
            </w:r>
          </w:p>
        </w:tc>
        <w:tc>
          <w:tcPr>
            <w:tcW w:w="1220"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68,5</w:t>
            </w:r>
          </w:p>
        </w:tc>
      </w:tr>
      <w:tr w:rsidR="000E7EC8" w:rsidRPr="00FB0373" w:rsidTr="00FB0373">
        <w:trPr>
          <w:jc w:val="center"/>
        </w:trPr>
        <w:tc>
          <w:tcPr>
            <w:tcW w:w="1116"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2019</w:t>
            </w:r>
          </w:p>
        </w:tc>
        <w:tc>
          <w:tcPr>
            <w:tcW w:w="755"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67,6</w:t>
            </w:r>
          </w:p>
        </w:tc>
        <w:tc>
          <w:tcPr>
            <w:tcW w:w="1111"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62,5</w:t>
            </w:r>
          </w:p>
        </w:tc>
        <w:tc>
          <w:tcPr>
            <w:tcW w:w="1219"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72,5</w:t>
            </w:r>
          </w:p>
        </w:tc>
        <w:tc>
          <w:tcPr>
            <w:tcW w:w="756"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69,8</w:t>
            </w:r>
          </w:p>
        </w:tc>
        <w:tc>
          <w:tcPr>
            <w:tcW w:w="1112"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64,9</w:t>
            </w:r>
          </w:p>
        </w:tc>
        <w:tc>
          <w:tcPr>
            <w:tcW w:w="1132"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74,0</w:t>
            </w:r>
          </w:p>
        </w:tc>
        <w:tc>
          <w:tcPr>
            <w:tcW w:w="725"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63,9</w:t>
            </w:r>
          </w:p>
        </w:tc>
        <w:tc>
          <w:tcPr>
            <w:tcW w:w="1117"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59,1</w:t>
            </w:r>
          </w:p>
        </w:tc>
        <w:tc>
          <w:tcPr>
            <w:tcW w:w="1220"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70,1</w:t>
            </w:r>
          </w:p>
        </w:tc>
      </w:tr>
      <w:tr w:rsidR="000E7EC8" w:rsidRPr="00FB0373" w:rsidTr="00FB0373">
        <w:trPr>
          <w:jc w:val="center"/>
        </w:trPr>
        <w:tc>
          <w:tcPr>
            <w:tcW w:w="1116"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2020</w:t>
            </w:r>
          </w:p>
        </w:tc>
        <w:tc>
          <w:tcPr>
            <w:tcW w:w="755"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66,3</w:t>
            </w:r>
          </w:p>
        </w:tc>
        <w:tc>
          <w:tcPr>
            <w:tcW w:w="1111"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62,0</w:t>
            </w:r>
          </w:p>
        </w:tc>
        <w:tc>
          <w:tcPr>
            <w:tcW w:w="1219"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70,4</w:t>
            </w:r>
          </w:p>
        </w:tc>
        <w:tc>
          <w:tcPr>
            <w:tcW w:w="756"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68,6</w:t>
            </w:r>
          </w:p>
        </w:tc>
        <w:tc>
          <w:tcPr>
            <w:tcW w:w="1112"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64,0</w:t>
            </w:r>
          </w:p>
        </w:tc>
        <w:tc>
          <w:tcPr>
            <w:tcW w:w="1132"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72,6</w:t>
            </w:r>
          </w:p>
        </w:tc>
        <w:tc>
          <w:tcPr>
            <w:tcW w:w="725"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62,5</w:t>
            </w:r>
          </w:p>
        </w:tc>
        <w:tc>
          <w:tcPr>
            <w:tcW w:w="1117"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58,9</w:t>
            </w:r>
          </w:p>
        </w:tc>
        <w:tc>
          <w:tcPr>
            <w:tcW w:w="1220"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66,4</w:t>
            </w:r>
          </w:p>
        </w:tc>
      </w:tr>
      <w:tr w:rsidR="000E7EC8" w:rsidRPr="00FB0373" w:rsidTr="00FB0373">
        <w:trPr>
          <w:jc w:val="center"/>
        </w:trPr>
        <w:tc>
          <w:tcPr>
            <w:tcW w:w="1116"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2021</w:t>
            </w:r>
          </w:p>
        </w:tc>
        <w:tc>
          <w:tcPr>
            <w:tcW w:w="755"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66,9</w:t>
            </w:r>
          </w:p>
        </w:tc>
        <w:tc>
          <w:tcPr>
            <w:tcW w:w="1111"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62,6</w:t>
            </w:r>
          </w:p>
        </w:tc>
        <w:tc>
          <w:tcPr>
            <w:tcW w:w="1219"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70,9</w:t>
            </w:r>
          </w:p>
        </w:tc>
        <w:tc>
          <w:tcPr>
            <w:tcW w:w="756"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69,1</w:t>
            </w:r>
          </w:p>
        </w:tc>
        <w:tc>
          <w:tcPr>
            <w:tcW w:w="1112"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64,5</w:t>
            </w:r>
          </w:p>
        </w:tc>
        <w:tc>
          <w:tcPr>
            <w:tcW w:w="1132"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73,2</w:t>
            </w:r>
          </w:p>
        </w:tc>
        <w:tc>
          <w:tcPr>
            <w:tcW w:w="725"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63,1</w:t>
            </w:r>
          </w:p>
        </w:tc>
        <w:tc>
          <w:tcPr>
            <w:tcW w:w="1117"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59,9</w:t>
            </w:r>
          </w:p>
        </w:tc>
        <w:tc>
          <w:tcPr>
            <w:tcW w:w="1220" w:type="dxa"/>
            <w:tcBorders>
              <w:top w:val="single" w:sz="4" w:space="0" w:color="auto"/>
              <w:left w:val="single" w:sz="4" w:space="0" w:color="auto"/>
              <w:bottom w:val="single" w:sz="4" w:space="0" w:color="auto"/>
              <w:right w:val="single" w:sz="4" w:space="0" w:color="auto"/>
            </w:tcBorders>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65,4</w:t>
            </w:r>
          </w:p>
        </w:tc>
      </w:tr>
    </w:tbl>
    <w:p w:rsidR="000E7EC8" w:rsidRPr="00FB0373" w:rsidRDefault="000E7EC8" w:rsidP="00FB0373">
      <w:pPr>
        <w:spacing w:after="0" w:line="240" w:lineRule="auto"/>
        <w:ind w:firstLine="709"/>
        <w:jc w:val="both"/>
        <w:rPr>
          <w:rFonts w:ascii="Times New Roman" w:hAnsi="Times New Roman" w:cs="Times New Roman"/>
          <w:sz w:val="28"/>
          <w:szCs w:val="28"/>
        </w:rPr>
      </w:pPr>
    </w:p>
    <w:p w:rsidR="000E7EC8" w:rsidRDefault="000E7EC8"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t>Брачность и разводимость являются важнейшими демографическими процессами. За период 2018-2022 гг. число заключенных браков увеличилось на 40,2</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FB0373">
        <w:rPr>
          <w:rFonts w:ascii="Times New Roman" w:hAnsi="Times New Roman" w:cs="Times New Roman"/>
          <w:sz w:val="28"/>
          <w:szCs w:val="28"/>
        </w:rPr>
        <w:t>.</w:t>
      </w:r>
      <w:r w:rsidR="00FB0373">
        <w:rPr>
          <w:rFonts w:ascii="Times New Roman" w:hAnsi="Times New Roman" w:cs="Times New Roman"/>
          <w:sz w:val="28"/>
          <w:szCs w:val="28"/>
        </w:rPr>
        <w:t xml:space="preserve"> </w:t>
      </w:r>
      <w:r w:rsidRPr="00FB0373">
        <w:rPr>
          <w:rFonts w:ascii="Times New Roman" w:hAnsi="Times New Roman" w:cs="Times New Roman"/>
          <w:sz w:val="28"/>
          <w:szCs w:val="28"/>
        </w:rPr>
        <w:t>Число разводов увеличилось в 1,8 раза. Пик расторжения браков пришелся на 2022 г</w:t>
      </w:r>
      <w:r w:rsidR="00FB0373">
        <w:rPr>
          <w:rFonts w:ascii="Times New Roman" w:hAnsi="Times New Roman" w:cs="Times New Roman"/>
          <w:sz w:val="28"/>
          <w:szCs w:val="28"/>
        </w:rPr>
        <w:t>од</w:t>
      </w:r>
      <w:r w:rsidRPr="00FB0373">
        <w:rPr>
          <w:rFonts w:ascii="Times New Roman" w:hAnsi="Times New Roman" w:cs="Times New Roman"/>
          <w:sz w:val="28"/>
          <w:szCs w:val="28"/>
        </w:rPr>
        <w:t>.</w:t>
      </w:r>
    </w:p>
    <w:p w:rsidR="00FB0373" w:rsidRPr="00FB0373" w:rsidRDefault="00FB0373" w:rsidP="00FB0373">
      <w:pPr>
        <w:spacing w:after="0" w:line="240" w:lineRule="auto"/>
        <w:ind w:firstLine="709"/>
        <w:jc w:val="both"/>
        <w:rPr>
          <w:rFonts w:ascii="Times New Roman" w:hAnsi="Times New Roman" w:cs="Times New Roman"/>
          <w:sz w:val="28"/>
          <w:szCs w:val="28"/>
        </w:rPr>
      </w:pPr>
    </w:p>
    <w:p w:rsidR="000E7EC8" w:rsidRPr="00F834E1" w:rsidRDefault="000E7EC8" w:rsidP="00FB0373">
      <w:pPr>
        <w:spacing w:after="0" w:line="240" w:lineRule="auto"/>
        <w:jc w:val="center"/>
        <w:rPr>
          <w:rFonts w:ascii="Times New Roman" w:hAnsi="Times New Roman" w:cs="Times New Roman"/>
          <w:color w:val="00B050"/>
          <w:sz w:val="28"/>
          <w:szCs w:val="28"/>
        </w:rPr>
      </w:pPr>
      <w:r w:rsidRPr="00F834E1">
        <w:rPr>
          <w:rFonts w:ascii="Times New Roman" w:hAnsi="Times New Roman" w:cs="Times New Roman"/>
          <w:noProof/>
          <w:color w:val="00B050"/>
          <w:sz w:val="28"/>
          <w:szCs w:val="28"/>
        </w:rPr>
        <w:drawing>
          <wp:inline distT="0" distB="0" distL="0" distR="0">
            <wp:extent cx="6442040" cy="2140299"/>
            <wp:effectExtent l="1905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E7EC8" w:rsidRPr="00FB0373" w:rsidRDefault="000E7EC8" w:rsidP="00FB0373">
      <w:pPr>
        <w:pStyle w:val="1--"/>
        <w:numPr>
          <w:ilvl w:val="0"/>
          <w:numId w:val="0"/>
        </w:numPr>
        <w:jc w:val="center"/>
        <w:rPr>
          <w:color w:val="00B050"/>
          <w:sz w:val="24"/>
          <w:szCs w:val="24"/>
        </w:rPr>
      </w:pPr>
      <w:r w:rsidRPr="00FB0373">
        <w:rPr>
          <w:sz w:val="24"/>
          <w:szCs w:val="24"/>
        </w:rPr>
        <w:t>Рис. 7.</w:t>
      </w:r>
      <w:r w:rsidR="00FB0373">
        <w:rPr>
          <w:sz w:val="24"/>
          <w:szCs w:val="24"/>
        </w:rPr>
        <w:t xml:space="preserve"> </w:t>
      </w:r>
      <w:r w:rsidRPr="00FB0373">
        <w:rPr>
          <w:sz w:val="24"/>
          <w:szCs w:val="24"/>
        </w:rPr>
        <w:t>Число браков и разводов в Республике Тыва, единиц</w:t>
      </w:r>
    </w:p>
    <w:p w:rsidR="0098566F" w:rsidRPr="00FB0373" w:rsidRDefault="0098566F" w:rsidP="00FB0373">
      <w:pPr>
        <w:spacing w:after="0" w:line="240" w:lineRule="auto"/>
        <w:ind w:firstLine="709"/>
        <w:jc w:val="both"/>
        <w:rPr>
          <w:rFonts w:ascii="Times New Roman" w:hAnsi="Times New Roman" w:cs="Times New Roman"/>
          <w:sz w:val="28"/>
          <w:szCs w:val="28"/>
        </w:rPr>
      </w:pPr>
    </w:p>
    <w:p w:rsidR="000E7EC8" w:rsidRPr="00FB0373" w:rsidRDefault="000E7EC8"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t>Показатель брачности составил 7,3 против 5,4 на 1000 населения в 2018 г</w:t>
      </w:r>
      <w:r w:rsidR="00FB0373">
        <w:rPr>
          <w:rFonts w:ascii="Times New Roman" w:hAnsi="Times New Roman" w:cs="Times New Roman"/>
          <w:sz w:val="28"/>
          <w:szCs w:val="28"/>
        </w:rPr>
        <w:t>оду</w:t>
      </w:r>
      <w:r w:rsidRPr="00FB0373">
        <w:rPr>
          <w:rFonts w:ascii="Times New Roman" w:hAnsi="Times New Roman" w:cs="Times New Roman"/>
          <w:sz w:val="28"/>
          <w:szCs w:val="28"/>
        </w:rPr>
        <w:t>, показатель разводимости составил 3,4 против 1,9 на 1000 населения (СФО 2022 г.: браков – 7,7</w:t>
      </w:r>
      <w:r w:rsidR="00171BAC">
        <w:rPr>
          <w:rFonts w:ascii="Times New Roman" w:hAnsi="Times New Roman" w:cs="Times New Roman"/>
          <w:sz w:val="28"/>
          <w:szCs w:val="28"/>
        </w:rPr>
        <w:t>,</w:t>
      </w:r>
      <w:r w:rsidRPr="00FB0373">
        <w:rPr>
          <w:rFonts w:ascii="Times New Roman" w:hAnsi="Times New Roman" w:cs="Times New Roman"/>
          <w:sz w:val="28"/>
          <w:szCs w:val="28"/>
        </w:rPr>
        <w:t xml:space="preserve"> разводов – 5,0; РФ 2022 г.: браков – 7,3, разводов – 4,7).</w:t>
      </w:r>
    </w:p>
    <w:p w:rsidR="000E7EC8" w:rsidRPr="00FB0373" w:rsidRDefault="000E7EC8" w:rsidP="00FB0373">
      <w:pPr>
        <w:spacing w:after="0" w:line="240" w:lineRule="auto"/>
        <w:jc w:val="center"/>
        <w:rPr>
          <w:rFonts w:ascii="Times New Roman" w:hAnsi="Times New Roman" w:cs="Times New Roman"/>
          <w:sz w:val="28"/>
          <w:szCs w:val="28"/>
        </w:rPr>
      </w:pPr>
    </w:p>
    <w:p w:rsidR="000E7EC8" w:rsidRDefault="000E7EC8" w:rsidP="00FB0373">
      <w:pPr>
        <w:spacing w:after="0" w:line="240" w:lineRule="auto"/>
        <w:jc w:val="right"/>
        <w:rPr>
          <w:rFonts w:ascii="Times New Roman" w:hAnsi="Times New Roman" w:cs="Times New Roman"/>
          <w:sz w:val="28"/>
          <w:szCs w:val="28"/>
        </w:rPr>
      </w:pPr>
      <w:r w:rsidRPr="00FB0373">
        <w:rPr>
          <w:rFonts w:ascii="Times New Roman" w:hAnsi="Times New Roman" w:cs="Times New Roman"/>
          <w:sz w:val="28"/>
          <w:szCs w:val="28"/>
        </w:rPr>
        <w:t>Таблица 8</w:t>
      </w:r>
    </w:p>
    <w:p w:rsidR="00FB0373" w:rsidRPr="00FB0373" w:rsidRDefault="00FB0373" w:rsidP="00FB0373">
      <w:pPr>
        <w:spacing w:after="0" w:line="240" w:lineRule="auto"/>
        <w:jc w:val="center"/>
        <w:rPr>
          <w:rFonts w:ascii="Times New Roman" w:hAnsi="Times New Roman" w:cs="Times New Roman"/>
          <w:szCs w:val="28"/>
        </w:rPr>
      </w:pPr>
    </w:p>
    <w:p w:rsidR="000E7EC8" w:rsidRDefault="000E7EC8" w:rsidP="00FB0373">
      <w:pPr>
        <w:spacing w:after="0" w:line="240" w:lineRule="auto"/>
        <w:jc w:val="center"/>
        <w:rPr>
          <w:rFonts w:ascii="Times New Roman" w:hAnsi="Times New Roman" w:cs="Times New Roman"/>
          <w:sz w:val="28"/>
          <w:szCs w:val="28"/>
        </w:rPr>
      </w:pPr>
      <w:r w:rsidRPr="00FB0373">
        <w:rPr>
          <w:rFonts w:ascii="Times New Roman" w:hAnsi="Times New Roman" w:cs="Times New Roman"/>
          <w:sz w:val="28"/>
          <w:szCs w:val="28"/>
        </w:rPr>
        <w:t>Коэффициенты брачности и разводимости</w:t>
      </w:r>
    </w:p>
    <w:p w:rsidR="00FB0373" w:rsidRPr="00FB0373" w:rsidRDefault="00FB0373" w:rsidP="00FB0373">
      <w:pPr>
        <w:spacing w:after="0" w:line="240" w:lineRule="auto"/>
        <w:jc w:val="center"/>
        <w:rPr>
          <w:rFonts w:ascii="Times New Roman" w:hAnsi="Times New Roman" w:cs="Times New Roman"/>
          <w:sz w:val="28"/>
          <w:szCs w:val="28"/>
        </w:rPr>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547"/>
        <w:gridCol w:w="1581"/>
        <w:gridCol w:w="1598"/>
        <w:gridCol w:w="1671"/>
        <w:gridCol w:w="1543"/>
      </w:tblGrid>
      <w:tr w:rsidR="000E7EC8" w:rsidRPr="00FB0373" w:rsidTr="00FB0373">
        <w:trPr>
          <w:cantSplit/>
          <w:trHeight w:val="110"/>
          <w:tblHeader/>
          <w:jc w:val="center"/>
        </w:trPr>
        <w:tc>
          <w:tcPr>
            <w:tcW w:w="1476" w:type="dxa"/>
            <w:vMerge w:val="restart"/>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Годы</w:t>
            </w:r>
          </w:p>
        </w:tc>
        <w:tc>
          <w:tcPr>
            <w:tcW w:w="3128" w:type="dxa"/>
            <w:gridSpan w:val="2"/>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Число</w:t>
            </w:r>
          </w:p>
        </w:tc>
        <w:tc>
          <w:tcPr>
            <w:tcW w:w="1598" w:type="dxa"/>
            <w:vMerge w:val="restart"/>
          </w:tcPr>
          <w:p w:rsidR="00171BAC"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 xml:space="preserve">Число </w:t>
            </w:r>
          </w:p>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разводов на 1000 браков</w:t>
            </w:r>
          </w:p>
        </w:tc>
        <w:tc>
          <w:tcPr>
            <w:tcW w:w="3214" w:type="dxa"/>
            <w:gridSpan w:val="2"/>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На 1000 населения</w:t>
            </w:r>
          </w:p>
        </w:tc>
      </w:tr>
      <w:tr w:rsidR="000E7EC8" w:rsidRPr="00FB0373" w:rsidTr="00FB0373">
        <w:trPr>
          <w:cantSplit/>
          <w:trHeight w:val="313"/>
          <w:tblHeader/>
          <w:jc w:val="center"/>
        </w:trPr>
        <w:tc>
          <w:tcPr>
            <w:tcW w:w="1476" w:type="dxa"/>
            <w:vMerge/>
          </w:tcPr>
          <w:p w:rsidR="000E7EC8" w:rsidRPr="00FB0373" w:rsidRDefault="000E7EC8" w:rsidP="00FB0373">
            <w:pPr>
              <w:spacing w:after="0" w:line="240" w:lineRule="auto"/>
              <w:jc w:val="center"/>
              <w:rPr>
                <w:rFonts w:ascii="Times New Roman" w:hAnsi="Times New Roman" w:cs="Times New Roman"/>
                <w:sz w:val="24"/>
                <w:szCs w:val="24"/>
              </w:rPr>
            </w:pPr>
          </w:p>
        </w:tc>
        <w:tc>
          <w:tcPr>
            <w:tcW w:w="1547"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браков</w:t>
            </w:r>
          </w:p>
        </w:tc>
        <w:tc>
          <w:tcPr>
            <w:tcW w:w="158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разводов</w:t>
            </w:r>
          </w:p>
        </w:tc>
        <w:tc>
          <w:tcPr>
            <w:tcW w:w="1598" w:type="dxa"/>
            <w:vMerge/>
          </w:tcPr>
          <w:p w:rsidR="000E7EC8" w:rsidRPr="00FB0373" w:rsidRDefault="000E7EC8" w:rsidP="00FB0373">
            <w:pPr>
              <w:spacing w:after="0" w:line="240" w:lineRule="auto"/>
              <w:jc w:val="center"/>
              <w:rPr>
                <w:rFonts w:ascii="Times New Roman" w:hAnsi="Times New Roman" w:cs="Times New Roman"/>
                <w:sz w:val="24"/>
                <w:szCs w:val="24"/>
              </w:rPr>
            </w:pPr>
          </w:p>
        </w:tc>
        <w:tc>
          <w:tcPr>
            <w:tcW w:w="167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браков</w:t>
            </w:r>
          </w:p>
        </w:tc>
        <w:tc>
          <w:tcPr>
            <w:tcW w:w="154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разводов</w:t>
            </w:r>
          </w:p>
        </w:tc>
      </w:tr>
      <w:tr w:rsidR="000E7EC8" w:rsidRPr="00FB0373" w:rsidTr="00FB0373">
        <w:trPr>
          <w:cantSplit/>
          <w:trHeight w:val="249"/>
          <w:jc w:val="center"/>
        </w:trPr>
        <w:tc>
          <w:tcPr>
            <w:tcW w:w="9416" w:type="dxa"/>
            <w:gridSpan w:val="6"/>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Все население</w:t>
            </w:r>
          </w:p>
        </w:tc>
      </w:tr>
      <w:tr w:rsidR="000E7EC8" w:rsidRPr="00FB0373" w:rsidTr="00FB0373">
        <w:trPr>
          <w:jc w:val="center"/>
        </w:trPr>
        <w:tc>
          <w:tcPr>
            <w:tcW w:w="1476"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2018</w:t>
            </w:r>
          </w:p>
        </w:tc>
        <w:tc>
          <w:tcPr>
            <w:tcW w:w="1547"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1747</w:t>
            </w:r>
          </w:p>
        </w:tc>
        <w:tc>
          <w:tcPr>
            <w:tcW w:w="158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608</w:t>
            </w:r>
          </w:p>
        </w:tc>
        <w:tc>
          <w:tcPr>
            <w:tcW w:w="159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348</w:t>
            </w:r>
          </w:p>
        </w:tc>
        <w:tc>
          <w:tcPr>
            <w:tcW w:w="167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5,4</w:t>
            </w:r>
          </w:p>
        </w:tc>
        <w:tc>
          <w:tcPr>
            <w:tcW w:w="154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1,9</w:t>
            </w:r>
          </w:p>
        </w:tc>
      </w:tr>
      <w:tr w:rsidR="000E7EC8" w:rsidRPr="00FB0373" w:rsidTr="00FB0373">
        <w:trPr>
          <w:jc w:val="center"/>
        </w:trPr>
        <w:tc>
          <w:tcPr>
            <w:tcW w:w="1476"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lastRenderedPageBreak/>
              <w:t>2019</w:t>
            </w:r>
          </w:p>
        </w:tc>
        <w:tc>
          <w:tcPr>
            <w:tcW w:w="1547"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2180</w:t>
            </w:r>
          </w:p>
        </w:tc>
        <w:tc>
          <w:tcPr>
            <w:tcW w:w="158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743</w:t>
            </w:r>
          </w:p>
        </w:tc>
        <w:tc>
          <w:tcPr>
            <w:tcW w:w="159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341</w:t>
            </w:r>
          </w:p>
        </w:tc>
        <w:tc>
          <w:tcPr>
            <w:tcW w:w="167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6,7</w:t>
            </w:r>
          </w:p>
        </w:tc>
        <w:tc>
          <w:tcPr>
            <w:tcW w:w="154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2,3</w:t>
            </w:r>
          </w:p>
        </w:tc>
      </w:tr>
      <w:tr w:rsidR="000E7EC8" w:rsidRPr="00FB0373" w:rsidTr="00FB0373">
        <w:trPr>
          <w:jc w:val="center"/>
        </w:trPr>
        <w:tc>
          <w:tcPr>
            <w:tcW w:w="1476"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2020</w:t>
            </w:r>
          </w:p>
        </w:tc>
        <w:tc>
          <w:tcPr>
            <w:tcW w:w="1547"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1629</w:t>
            </w:r>
          </w:p>
        </w:tc>
        <w:tc>
          <w:tcPr>
            <w:tcW w:w="158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608</w:t>
            </w:r>
          </w:p>
        </w:tc>
        <w:tc>
          <w:tcPr>
            <w:tcW w:w="159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373</w:t>
            </w:r>
          </w:p>
        </w:tc>
        <w:tc>
          <w:tcPr>
            <w:tcW w:w="167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5,0</w:t>
            </w:r>
          </w:p>
        </w:tc>
        <w:tc>
          <w:tcPr>
            <w:tcW w:w="154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1,8</w:t>
            </w:r>
          </w:p>
        </w:tc>
      </w:tr>
      <w:tr w:rsidR="000E7EC8" w:rsidRPr="00FB0373" w:rsidTr="00FB0373">
        <w:trPr>
          <w:jc w:val="center"/>
        </w:trPr>
        <w:tc>
          <w:tcPr>
            <w:tcW w:w="1476"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2021</w:t>
            </w:r>
          </w:p>
        </w:tc>
        <w:tc>
          <w:tcPr>
            <w:tcW w:w="1547"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1525</w:t>
            </w:r>
          </w:p>
        </w:tc>
        <w:tc>
          <w:tcPr>
            <w:tcW w:w="158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1042</w:t>
            </w:r>
          </w:p>
        </w:tc>
        <w:tc>
          <w:tcPr>
            <w:tcW w:w="159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683</w:t>
            </w:r>
          </w:p>
        </w:tc>
        <w:tc>
          <w:tcPr>
            <w:tcW w:w="167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4,6</w:t>
            </w:r>
          </w:p>
        </w:tc>
        <w:tc>
          <w:tcPr>
            <w:tcW w:w="154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3,1</w:t>
            </w:r>
          </w:p>
        </w:tc>
      </w:tr>
      <w:tr w:rsidR="000E7EC8" w:rsidRPr="00FB0373" w:rsidTr="00FB0373">
        <w:trPr>
          <w:jc w:val="center"/>
        </w:trPr>
        <w:tc>
          <w:tcPr>
            <w:tcW w:w="1476"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2022*</w:t>
            </w:r>
          </w:p>
        </w:tc>
        <w:tc>
          <w:tcPr>
            <w:tcW w:w="1547"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2450</w:t>
            </w:r>
          </w:p>
        </w:tc>
        <w:tc>
          <w:tcPr>
            <w:tcW w:w="158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1123</w:t>
            </w:r>
          </w:p>
        </w:tc>
        <w:tc>
          <w:tcPr>
            <w:tcW w:w="1598"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458</w:t>
            </w:r>
          </w:p>
        </w:tc>
        <w:tc>
          <w:tcPr>
            <w:tcW w:w="1671"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7,3</w:t>
            </w:r>
          </w:p>
        </w:tc>
        <w:tc>
          <w:tcPr>
            <w:tcW w:w="1543" w:type="dxa"/>
          </w:tcPr>
          <w:p w:rsidR="000E7EC8" w:rsidRPr="00FB0373" w:rsidRDefault="000E7EC8" w:rsidP="00FB0373">
            <w:pPr>
              <w:spacing w:after="0" w:line="240" w:lineRule="auto"/>
              <w:jc w:val="center"/>
              <w:rPr>
                <w:rFonts w:ascii="Times New Roman" w:hAnsi="Times New Roman" w:cs="Times New Roman"/>
                <w:sz w:val="24"/>
                <w:szCs w:val="24"/>
              </w:rPr>
            </w:pPr>
            <w:r w:rsidRPr="00FB0373">
              <w:rPr>
                <w:rFonts w:ascii="Times New Roman" w:hAnsi="Times New Roman" w:cs="Times New Roman"/>
                <w:sz w:val="24"/>
                <w:szCs w:val="24"/>
              </w:rPr>
              <w:t>3,4</w:t>
            </w:r>
          </w:p>
        </w:tc>
      </w:tr>
    </w:tbl>
    <w:p w:rsidR="000E7EC8" w:rsidRPr="00FB0373" w:rsidRDefault="000E7EC8" w:rsidP="00FB0373">
      <w:pPr>
        <w:spacing w:after="0" w:line="240" w:lineRule="auto"/>
        <w:ind w:firstLine="709"/>
        <w:jc w:val="both"/>
        <w:rPr>
          <w:rFonts w:ascii="Times New Roman" w:hAnsi="Times New Roman" w:cs="Times New Roman"/>
          <w:sz w:val="24"/>
          <w:szCs w:val="24"/>
        </w:rPr>
      </w:pPr>
    </w:p>
    <w:p w:rsidR="000E7EC8" w:rsidRPr="00FB0373" w:rsidRDefault="00196870" w:rsidP="00FB0373">
      <w:pPr>
        <w:spacing w:after="0" w:line="240" w:lineRule="auto"/>
        <w:ind w:firstLine="709"/>
        <w:jc w:val="both"/>
        <w:rPr>
          <w:rFonts w:ascii="Times New Roman" w:hAnsi="Times New Roman" w:cs="Times New Roman"/>
          <w:sz w:val="24"/>
          <w:szCs w:val="24"/>
        </w:rPr>
      </w:pPr>
      <w:r w:rsidRPr="00FB0373">
        <w:rPr>
          <w:rFonts w:ascii="Times New Roman" w:hAnsi="Times New Roman" w:cs="Times New Roman"/>
          <w:sz w:val="24"/>
          <w:szCs w:val="24"/>
        </w:rPr>
        <w:t>*</w:t>
      </w:r>
      <w:r w:rsidR="000E7EC8" w:rsidRPr="00FB0373">
        <w:rPr>
          <w:rFonts w:ascii="Times New Roman" w:hAnsi="Times New Roman" w:cs="Times New Roman"/>
          <w:sz w:val="24"/>
          <w:szCs w:val="24"/>
        </w:rPr>
        <w:t xml:space="preserve"> Данные Росстата, Красноярскстата за 2022</w:t>
      </w:r>
      <w:r w:rsidR="00FB0373">
        <w:rPr>
          <w:rFonts w:ascii="Times New Roman" w:hAnsi="Times New Roman" w:cs="Times New Roman"/>
          <w:sz w:val="24"/>
          <w:szCs w:val="24"/>
        </w:rPr>
        <w:t xml:space="preserve"> </w:t>
      </w:r>
      <w:r w:rsidR="000E7EC8" w:rsidRPr="00FB0373">
        <w:rPr>
          <w:rFonts w:ascii="Times New Roman" w:hAnsi="Times New Roman" w:cs="Times New Roman"/>
          <w:sz w:val="24"/>
          <w:szCs w:val="24"/>
        </w:rPr>
        <w:t>г</w:t>
      </w:r>
      <w:r w:rsidR="00FB0373">
        <w:rPr>
          <w:rFonts w:ascii="Times New Roman" w:hAnsi="Times New Roman" w:cs="Times New Roman"/>
          <w:sz w:val="24"/>
          <w:szCs w:val="24"/>
        </w:rPr>
        <w:t>од</w:t>
      </w:r>
      <w:r w:rsidR="000E7EC8" w:rsidRPr="00FB0373">
        <w:rPr>
          <w:rFonts w:ascii="Times New Roman" w:hAnsi="Times New Roman" w:cs="Times New Roman"/>
          <w:sz w:val="24"/>
          <w:szCs w:val="24"/>
        </w:rPr>
        <w:t xml:space="preserve"> предварительные.</w:t>
      </w:r>
    </w:p>
    <w:p w:rsidR="003711CB" w:rsidRDefault="003711C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6763A2" w:rsidRPr="00FB0373" w:rsidRDefault="00FB0373" w:rsidP="00FB0373">
      <w:pPr>
        <w:spacing w:after="0" w:line="240" w:lineRule="auto"/>
        <w:jc w:val="center"/>
        <w:rPr>
          <w:rFonts w:ascii="Times New Roman" w:hAnsi="Times New Roman" w:cs="Times New Roman"/>
          <w:sz w:val="28"/>
          <w:szCs w:val="28"/>
        </w:rPr>
      </w:pPr>
      <w:r w:rsidRPr="00FB0373">
        <w:rPr>
          <w:rFonts w:ascii="Times New Roman" w:hAnsi="Times New Roman" w:cs="Times New Roman"/>
          <w:sz w:val="28"/>
          <w:szCs w:val="28"/>
        </w:rPr>
        <w:lastRenderedPageBreak/>
        <w:t>Раздел II. Заболеваемость населения</w:t>
      </w:r>
    </w:p>
    <w:p w:rsidR="006763A2" w:rsidRPr="00FB0373" w:rsidRDefault="006763A2" w:rsidP="00FB0373">
      <w:pPr>
        <w:spacing w:after="0" w:line="240" w:lineRule="auto"/>
        <w:jc w:val="center"/>
        <w:rPr>
          <w:rFonts w:ascii="Times New Roman" w:hAnsi="Times New Roman" w:cs="Times New Roman"/>
          <w:sz w:val="28"/>
          <w:szCs w:val="28"/>
        </w:rPr>
      </w:pPr>
    </w:p>
    <w:p w:rsidR="006763A2" w:rsidRPr="00FB0373" w:rsidRDefault="006763A2" w:rsidP="00FB0373">
      <w:pPr>
        <w:spacing w:after="0" w:line="240" w:lineRule="auto"/>
        <w:jc w:val="center"/>
        <w:rPr>
          <w:rFonts w:ascii="Times New Roman" w:hAnsi="Times New Roman" w:cs="Times New Roman"/>
          <w:sz w:val="28"/>
          <w:szCs w:val="28"/>
        </w:rPr>
      </w:pPr>
      <w:r w:rsidRPr="00FB0373">
        <w:rPr>
          <w:rFonts w:ascii="Times New Roman" w:hAnsi="Times New Roman" w:cs="Times New Roman"/>
          <w:sz w:val="28"/>
          <w:szCs w:val="28"/>
        </w:rPr>
        <w:t>Общая заболеваемость населения</w:t>
      </w:r>
    </w:p>
    <w:p w:rsidR="006763A2" w:rsidRPr="00FB0373" w:rsidRDefault="006763A2" w:rsidP="00FB0373">
      <w:pPr>
        <w:spacing w:after="0" w:line="240" w:lineRule="auto"/>
        <w:jc w:val="center"/>
        <w:rPr>
          <w:rFonts w:ascii="Times New Roman" w:hAnsi="Times New Roman" w:cs="Times New Roman"/>
          <w:sz w:val="28"/>
          <w:szCs w:val="28"/>
        </w:rPr>
      </w:pPr>
    </w:p>
    <w:p w:rsidR="006763A2" w:rsidRDefault="006763A2"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t xml:space="preserve">Показатель общей заболеваемости населения республики за последние пять лет увеличился на </w:t>
      </w:r>
      <w:r w:rsidR="00EB692D" w:rsidRPr="00FB0373">
        <w:rPr>
          <w:rFonts w:ascii="Times New Roman" w:hAnsi="Times New Roman" w:cs="Times New Roman"/>
          <w:sz w:val="28"/>
          <w:szCs w:val="28"/>
        </w:rPr>
        <w:t>4,4</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FB0373">
        <w:rPr>
          <w:rFonts w:ascii="Times New Roman" w:hAnsi="Times New Roman" w:cs="Times New Roman"/>
          <w:sz w:val="28"/>
          <w:szCs w:val="28"/>
        </w:rPr>
        <w:t xml:space="preserve"> и составил </w:t>
      </w:r>
      <w:r w:rsidR="00EB692D" w:rsidRPr="00FB0373">
        <w:rPr>
          <w:rFonts w:ascii="Times New Roman" w:hAnsi="Times New Roman" w:cs="Times New Roman"/>
          <w:sz w:val="28"/>
          <w:szCs w:val="28"/>
        </w:rPr>
        <w:t>1206,3</w:t>
      </w:r>
      <w:r w:rsidRPr="00FB0373">
        <w:rPr>
          <w:rFonts w:ascii="Times New Roman" w:hAnsi="Times New Roman" w:cs="Times New Roman"/>
          <w:sz w:val="28"/>
          <w:szCs w:val="28"/>
        </w:rPr>
        <w:t xml:space="preserve"> на 1000 населения и остается меньше среднероссийского показателя на 2</w:t>
      </w:r>
      <w:r w:rsidR="00EB692D" w:rsidRPr="00FB0373">
        <w:rPr>
          <w:rFonts w:ascii="Times New Roman" w:hAnsi="Times New Roman" w:cs="Times New Roman"/>
          <w:sz w:val="28"/>
          <w:szCs w:val="28"/>
        </w:rPr>
        <w:t>8,1</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FB0373">
        <w:rPr>
          <w:rFonts w:ascii="Times New Roman" w:hAnsi="Times New Roman" w:cs="Times New Roman"/>
          <w:sz w:val="28"/>
          <w:szCs w:val="28"/>
        </w:rPr>
        <w:t xml:space="preserve"> (РФ 202</w:t>
      </w:r>
      <w:r w:rsidR="00EB692D" w:rsidRPr="00FB0373">
        <w:rPr>
          <w:rFonts w:ascii="Times New Roman" w:hAnsi="Times New Roman" w:cs="Times New Roman"/>
          <w:sz w:val="28"/>
          <w:szCs w:val="28"/>
        </w:rPr>
        <w:t>1</w:t>
      </w:r>
      <w:r w:rsidRPr="00FB0373">
        <w:rPr>
          <w:rFonts w:ascii="Times New Roman" w:hAnsi="Times New Roman" w:cs="Times New Roman"/>
          <w:sz w:val="28"/>
          <w:szCs w:val="28"/>
        </w:rPr>
        <w:t xml:space="preserve"> г.</w:t>
      </w:r>
      <w:r w:rsidR="0019350E">
        <w:rPr>
          <w:rFonts w:ascii="Times New Roman" w:hAnsi="Times New Roman" w:cs="Times New Roman"/>
          <w:sz w:val="28"/>
          <w:szCs w:val="28"/>
        </w:rPr>
        <w:t xml:space="preserve"> </w:t>
      </w:r>
      <w:r w:rsidRPr="00FB0373">
        <w:rPr>
          <w:rFonts w:ascii="Times New Roman" w:hAnsi="Times New Roman" w:cs="Times New Roman"/>
          <w:sz w:val="28"/>
          <w:szCs w:val="28"/>
        </w:rPr>
        <w:t>– 1</w:t>
      </w:r>
      <w:r w:rsidR="00EB692D" w:rsidRPr="00FB0373">
        <w:rPr>
          <w:rFonts w:ascii="Times New Roman" w:hAnsi="Times New Roman" w:cs="Times New Roman"/>
          <w:sz w:val="28"/>
          <w:szCs w:val="28"/>
        </w:rPr>
        <w:t>677,1</w:t>
      </w:r>
      <w:r w:rsidRPr="00FB0373">
        <w:rPr>
          <w:rFonts w:ascii="Times New Roman" w:hAnsi="Times New Roman" w:cs="Times New Roman"/>
          <w:sz w:val="28"/>
          <w:szCs w:val="28"/>
        </w:rPr>
        <w:t xml:space="preserve"> на 1000 нас.) и среднефедеративного на </w:t>
      </w:r>
      <w:r w:rsidR="00EB692D" w:rsidRPr="00FB0373">
        <w:rPr>
          <w:rFonts w:ascii="Times New Roman" w:hAnsi="Times New Roman" w:cs="Times New Roman"/>
          <w:sz w:val="28"/>
          <w:szCs w:val="28"/>
        </w:rPr>
        <w:t>32,1</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FB0373">
        <w:rPr>
          <w:rFonts w:ascii="Times New Roman" w:hAnsi="Times New Roman" w:cs="Times New Roman"/>
          <w:sz w:val="28"/>
          <w:szCs w:val="28"/>
        </w:rPr>
        <w:t xml:space="preserve"> (СФО 202</w:t>
      </w:r>
      <w:r w:rsidR="00EB692D" w:rsidRPr="00FB0373">
        <w:rPr>
          <w:rFonts w:ascii="Times New Roman" w:hAnsi="Times New Roman" w:cs="Times New Roman"/>
          <w:sz w:val="28"/>
          <w:szCs w:val="28"/>
        </w:rPr>
        <w:t>1</w:t>
      </w:r>
      <w:r w:rsidRPr="00FB0373">
        <w:rPr>
          <w:rFonts w:ascii="Times New Roman" w:hAnsi="Times New Roman" w:cs="Times New Roman"/>
          <w:sz w:val="28"/>
          <w:szCs w:val="28"/>
        </w:rPr>
        <w:t xml:space="preserve"> г. – 1</w:t>
      </w:r>
      <w:r w:rsidR="00EB692D" w:rsidRPr="00FB0373">
        <w:rPr>
          <w:rFonts w:ascii="Times New Roman" w:hAnsi="Times New Roman" w:cs="Times New Roman"/>
          <w:sz w:val="28"/>
          <w:szCs w:val="28"/>
        </w:rPr>
        <w:t>775,9</w:t>
      </w:r>
      <w:r w:rsidRPr="00FB0373">
        <w:rPr>
          <w:rFonts w:ascii="Times New Roman" w:hAnsi="Times New Roman" w:cs="Times New Roman"/>
          <w:sz w:val="28"/>
          <w:szCs w:val="28"/>
        </w:rPr>
        <w:t>), что связано с низкой обеспеченностью врачебными кадрами узкой специализации, особенно в сельской местности.</w:t>
      </w:r>
    </w:p>
    <w:p w:rsidR="00FB0373" w:rsidRPr="00FB0373" w:rsidRDefault="00FB0373" w:rsidP="00FB0373">
      <w:pPr>
        <w:spacing w:after="0" w:line="240" w:lineRule="auto"/>
        <w:ind w:firstLine="709"/>
        <w:jc w:val="both"/>
        <w:rPr>
          <w:rFonts w:ascii="Times New Roman" w:hAnsi="Times New Roman" w:cs="Times New Roman"/>
          <w:sz w:val="28"/>
          <w:szCs w:val="28"/>
        </w:rPr>
      </w:pPr>
    </w:p>
    <w:p w:rsidR="000B5CB0" w:rsidRDefault="000B5CB0" w:rsidP="006763A2">
      <w:pPr>
        <w:spacing w:after="0" w:line="240" w:lineRule="auto"/>
        <w:ind w:firstLine="709"/>
        <w:jc w:val="both"/>
        <w:rPr>
          <w:rFonts w:ascii="Times New Roman" w:hAnsi="Times New Roman" w:cs="Times New Roman"/>
          <w:sz w:val="28"/>
          <w:szCs w:val="28"/>
          <w:lang w:val="en-US"/>
        </w:rPr>
      </w:pPr>
      <w:r w:rsidRPr="006000DE">
        <w:rPr>
          <w:rFonts w:ascii="Times New Roman" w:hAnsi="Times New Roman" w:cs="Times New Roman"/>
          <w:noProof/>
          <w:color w:val="FF0000"/>
          <w:sz w:val="28"/>
          <w:szCs w:val="28"/>
        </w:rPr>
        <w:drawing>
          <wp:inline distT="0" distB="0" distL="0" distR="0">
            <wp:extent cx="5759533" cy="3206337"/>
            <wp:effectExtent l="0" t="0" r="0" b="0"/>
            <wp:docPr id="1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B5CB0" w:rsidRPr="00FB0373" w:rsidRDefault="000B5CB0" w:rsidP="00FB0373">
      <w:pPr>
        <w:pStyle w:val="1--"/>
        <w:numPr>
          <w:ilvl w:val="0"/>
          <w:numId w:val="0"/>
        </w:numPr>
        <w:jc w:val="center"/>
        <w:rPr>
          <w:sz w:val="24"/>
          <w:szCs w:val="24"/>
        </w:rPr>
      </w:pPr>
      <w:r w:rsidRPr="00FB0373">
        <w:rPr>
          <w:sz w:val="24"/>
          <w:szCs w:val="24"/>
        </w:rPr>
        <w:t>Рис.</w:t>
      </w:r>
      <w:r w:rsidR="00FB0373">
        <w:rPr>
          <w:sz w:val="24"/>
          <w:szCs w:val="24"/>
        </w:rPr>
        <w:t xml:space="preserve"> </w:t>
      </w:r>
      <w:r w:rsidRPr="00FB0373">
        <w:rPr>
          <w:sz w:val="24"/>
          <w:szCs w:val="24"/>
        </w:rPr>
        <w:t>8. Общая заболеваемость в Республике Тыва, СФО, РФ (%)</w:t>
      </w:r>
    </w:p>
    <w:p w:rsidR="000B5CB0" w:rsidRDefault="000B5CB0" w:rsidP="000B5CB0">
      <w:pPr>
        <w:spacing w:after="0" w:line="240" w:lineRule="auto"/>
        <w:ind w:firstLine="709"/>
        <w:jc w:val="both"/>
        <w:rPr>
          <w:rFonts w:ascii="Times New Roman" w:hAnsi="Times New Roman" w:cs="Times New Roman"/>
          <w:sz w:val="28"/>
          <w:szCs w:val="28"/>
          <w:shd w:val="clear" w:color="auto" w:fill="FFFFFF" w:themeFill="background1"/>
        </w:rPr>
      </w:pPr>
    </w:p>
    <w:p w:rsidR="006763A2" w:rsidRPr="00FB0373" w:rsidRDefault="008638F4"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t>Эпидемиологическая ситуация по новой коронавирусной инфекции характеризовалась двумя подъемами, в феврале,</w:t>
      </w:r>
      <w:r w:rsidR="00FB0373">
        <w:rPr>
          <w:rFonts w:ascii="Times New Roman" w:hAnsi="Times New Roman" w:cs="Times New Roman"/>
          <w:sz w:val="28"/>
          <w:szCs w:val="28"/>
        </w:rPr>
        <w:t xml:space="preserve"> </w:t>
      </w:r>
      <w:r w:rsidRPr="00FB0373">
        <w:rPr>
          <w:rFonts w:ascii="Times New Roman" w:hAnsi="Times New Roman" w:cs="Times New Roman"/>
          <w:sz w:val="28"/>
          <w:szCs w:val="28"/>
        </w:rPr>
        <w:t>вызванны</w:t>
      </w:r>
      <w:r w:rsidR="00171BAC">
        <w:rPr>
          <w:rFonts w:ascii="Times New Roman" w:hAnsi="Times New Roman" w:cs="Times New Roman"/>
          <w:sz w:val="28"/>
          <w:szCs w:val="28"/>
        </w:rPr>
        <w:t>м</w:t>
      </w:r>
      <w:r w:rsidRPr="00FB0373">
        <w:rPr>
          <w:rFonts w:ascii="Times New Roman" w:hAnsi="Times New Roman" w:cs="Times New Roman"/>
          <w:sz w:val="28"/>
          <w:szCs w:val="28"/>
        </w:rPr>
        <w:t xml:space="preserve"> штаммом </w:t>
      </w:r>
      <w:r w:rsidR="00F24DBD">
        <w:rPr>
          <w:rFonts w:ascii="Times New Roman" w:hAnsi="Times New Roman" w:cs="Times New Roman"/>
          <w:sz w:val="28"/>
          <w:szCs w:val="28"/>
        </w:rPr>
        <w:t>«</w:t>
      </w:r>
      <w:r w:rsidRPr="00FB0373">
        <w:rPr>
          <w:rFonts w:ascii="Times New Roman" w:hAnsi="Times New Roman" w:cs="Times New Roman"/>
          <w:sz w:val="28"/>
          <w:szCs w:val="28"/>
        </w:rPr>
        <w:t>Омикрон</w:t>
      </w:r>
      <w:r w:rsidR="00F24DBD">
        <w:rPr>
          <w:rFonts w:ascii="Times New Roman" w:hAnsi="Times New Roman" w:cs="Times New Roman"/>
          <w:sz w:val="28"/>
          <w:szCs w:val="28"/>
        </w:rPr>
        <w:t>»</w:t>
      </w:r>
      <w:r w:rsidRPr="00FB0373">
        <w:rPr>
          <w:rFonts w:ascii="Times New Roman" w:hAnsi="Times New Roman" w:cs="Times New Roman"/>
          <w:sz w:val="28"/>
          <w:szCs w:val="28"/>
        </w:rPr>
        <w:t>, и в августе,</w:t>
      </w:r>
      <w:r w:rsidR="00FB0373">
        <w:rPr>
          <w:rFonts w:ascii="Times New Roman" w:hAnsi="Times New Roman" w:cs="Times New Roman"/>
          <w:sz w:val="28"/>
          <w:szCs w:val="28"/>
        </w:rPr>
        <w:t xml:space="preserve"> </w:t>
      </w:r>
      <w:r w:rsidRPr="00FB0373">
        <w:rPr>
          <w:rFonts w:ascii="Times New Roman" w:hAnsi="Times New Roman" w:cs="Times New Roman"/>
          <w:sz w:val="28"/>
          <w:szCs w:val="28"/>
        </w:rPr>
        <w:t>вызванны</w:t>
      </w:r>
      <w:r w:rsidR="00171BAC">
        <w:rPr>
          <w:rFonts w:ascii="Times New Roman" w:hAnsi="Times New Roman" w:cs="Times New Roman"/>
          <w:sz w:val="28"/>
          <w:szCs w:val="28"/>
        </w:rPr>
        <w:t>м</w:t>
      </w:r>
      <w:r w:rsidRPr="00FB0373">
        <w:rPr>
          <w:rFonts w:ascii="Times New Roman" w:hAnsi="Times New Roman" w:cs="Times New Roman"/>
          <w:sz w:val="28"/>
          <w:szCs w:val="28"/>
        </w:rPr>
        <w:t xml:space="preserve"> штаммами </w:t>
      </w:r>
      <w:r w:rsidR="00F24DBD">
        <w:rPr>
          <w:rFonts w:ascii="Times New Roman" w:hAnsi="Times New Roman" w:cs="Times New Roman"/>
          <w:sz w:val="28"/>
          <w:szCs w:val="28"/>
        </w:rPr>
        <w:t>«</w:t>
      </w:r>
      <w:r w:rsidRPr="00FB0373">
        <w:rPr>
          <w:rFonts w:ascii="Times New Roman" w:hAnsi="Times New Roman" w:cs="Times New Roman"/>
          <w:sz w:val="28"/>
          <w:szCs w:val="28"/>
        </w:rPr>
        <w:t>Дельта</w:t>
      </w:r>
      <w:r w:rsidR="00F24DBD">
        <w:rPr>
          <w:rFonts w:ascii="Times New Roman" w:hAnsi="Times New Roman" w:cs="Times New Roman"/>
          <w:sz w:val="28"/>
          <w:szCs w:val="28"/>
        </w:rPr>
        <w:t>»</w:t>
      </w:r>
      <w:r w:rsidRPr="00FB0373">
        <w:rPr>
          <w:rFonts w:ascii="Times New Roman" w:hAnsi="Times New Roman" w:cs="Times New Roman"/>
          <w:sz w:val="28"/>
          <w:szCs w:val="28"/>
        </w:rPr>
        <w:t xml:space="preserve"> и </w:t>
      </w:r>
      <w:r w:rsidR="00F24DBD">
        <w:rPr>
          <w:rFonts w:ascii="Times New Roman" w:hAnsi="Times New Roman" w:cs="Times New Roman"/>
          <w:sz w:val="28"/>
          <w:szCs w:val="28"/>
        </w:rPr>
        <w:t>«</w:t>
      </w:r>
      <w:r w:rsidRPr="00FB0373">
        <w:rPr>
          <w:rFonts w:ascii="Times New Roman" w:hAnsi="Times New Roman" w:cs="Times New Roman"/>
          <w:sz w:val="28"/>
          <w:szCs w:val="28"/>
        </w:rPr>
        <w:t>Омикрон</w:t>
      </w:r>
      <w:r w:rsidR="00F24DBD">
        <w:rPr>
          <w:rFonts w:ascii="Times New Roman" w:hAnsi="Times New Roman" w:cs="Times New Roman"/>
          <w:sz w:val="28"/>
          <w:szCs w:val="28"/>
        </w:rPr>
        <w:t>»</w:t>
      </w:r>
      <w:r w:rsidRPr="00FB0373">
        <w:rPr>
          <w:rFonts w:ascii="Times New Roman" w:hAnsi="Times New Roman" w:cs="Times New Roman"/>
          <w:sz w:val="28"/>
          <w:szCs w:val="28"/>
        </w:rPr>
        <w:t>. Максимальное количество заболевших в сутки достигало 586 человек</w:t>
      </w:r>
      <w:r w:rsidR="00FB0373">
        <w:rPr>
          <w:rFonts w:ascii="Times New Roman" w:hAnsi="Times New Roman" w:cs="Times New Roman"/>
          <w:sz w:val="28"/>
          <w:szCs w:val="28"/>
        </w:rPr>
        <w:t xml:space="preserve">. </w:t>
      </w:r>
      <w:r w:rsidR="006763A2" w:rsidRPr="00FB0373">
        <w:rPr>
          <w:rFonts w:ascii="Times New Roman" w:hAnsi="Times New Roman" w:cs="Times New Roman"/>
          <w:sz w:val="28"/>
          <w:szCs w:val="28"/>
        </w:rPr>
        <w:t>Заболеваемость COVID</w:t>
      </w:r>
      <w:r w:rsidR="00FB0373">
        <w:rPr>
          <w:rFonts w:ascii="Times New Roman" w:hAnsi="Times New Roman" w:cs="Times New Roman"/>
          <w:sz w:val="28"/>
          <w:szCs w:val="28"/>
        </w:rPr>
        <w:t>-</w:t>
      </w:r>
      <w:r w:rsidR="006763A2" w:rsidRPr="00FB0373">
        <w:rPr>
          <w:rFonts w:ascii="Times New Roman" w:hAnsi="Times New Roman" w:cs="Times New Roman"/>
          <w:sz w:val="28"/>
          <w:szCs w:val="28"/>
        </w:rPr>
        <w:t>19 составила 2</w:t>
      </w:r>
      <w:r w:rsidR="00EE14EA" w:rsidRPr="00FB0373">
        <w:rPr>
          <w:rFonts w:ascii="Times New Roman" w:hAnsi="Times New Roman" w:cs="Times New Roman"/>
          <w:sz w:val="28"/>
          <w:szCs w:val="28"/>
        </w:rPr>
        <w:t>8371</w:t>
      </w:r>
      <w:r w:rsidR="006763A2" w:rsidRPr="00FB0373">
        <w:rPr>
          <w:rFonts w:ascii="Times New Roman" w:hAnsi="Times New Roman" w:cs="Times New Roman"/>
          <w:sz w:val="28"/>
          <w:szCs w:val="28"/>
        </w:rPr>
        <w:t xml:space="preserve"> случаев, показатель – </w:t>
      </w:r>
      <w:r w:rsidR="00EE14EA" w:rsidRPr="00FB0373">
        <w:rPr>
          <w:rFonts w:ascii="Times New Roman" w:hAnsi="Times New Roman" w:cs="Times New Roman"/>
          <w:sz w:val="28"/>
          <w:szCs w:val="28"/>
        </w:rPr>
        <w:t>85,3</w:t>
      </w:r>
      <w:r w:rsidR="006763A2" w:rsidRPr="00FB0373">
        <w:rPr>
          <w:rFonts w:ascii="Times New Roman" w:hAnsi="Times New Roman" w:cs="Times New Roman"/>
          <w:sz w:val="28"/>
          <w:szCs w:val="28"/>
        </w:rPr>
        <w:t xml:space="preserve"> на 1000 населения и увеличилась на </w:t>
      </w:r>
      <w:r w:rsidR="00EE14EA" w:rsidRPr="00FB0373">
        <w:rPr>
          <w:rFonts w:ascii="Times New Roman" w:hAnsi="Times New Roman" w:cs="Times New Roman"/>
          <w:sz w:val="28"/>
          <w:szCs w:val="28"/>
        </w:rPr>
        <w:t>33,9</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 xml:space="preserve">процента          </w:t>
      </w:r>
      <w:r w:rsidR="006763A2" w:rsidRPr="00FB0373">
        <w:rPr>
          <w:rFonts w:ascii="Times New Roman" w:hAnsi="Times New Roman" w:cs="Times New Roman"/>
          <w:sz w:val="28"/>
          <w:szCs w:val="28"/>
        </w:rPr>
        <w:t xml:space="preserve"> (202</w:t>
      </w:r>
      <w:r w:rsidR="00EE14EA" w:rsidRPr="00FB0373">
        <w:rPr>
          <w:rFonts w:ascii="Times New Roman" w:hAnsi="Times New Roman" w:cs="Times New Roman"/>
          <w:sz w:val="28"/>
          <w:szCs w:val="28"/>
        </w:rPr>
        <w:t>1</w:t>
      </w:r>
      <w:r w:rsidR="006763A2" w:rsidRPr="00FB0373">
        <w:rPr>
          <w:rFonts w:ascii="Times New Roman" w:hAnsi="Times New Roman" w:cs="Times New Roman"/>
          <w:sz w:val="28"/>
          <w:szCs w:val="28"/>
        </w:rPr>
        <w:t xml:space="preserve"> г.</w:t>
      </w:r>
      <w:r w:rsidR="00FB0373">
        <w:rPr>
          <w:rFonts w:ascii="Times New Roman" w:hAnsi="Times New Roman" w:cs="Times New Roman"/>
          <w:sz w:val="28"/>
          <w:szCs w:val="28"/>
        </w:rPr>
        <w:t xml:space="preserve"> – </w:t>
      </w:r>
      <w:r w:rsidR="00EE14EA" w:rsidRPr="00FB0373">
        <w:rPr>
          <w:rFonts w:ascii="Times New Roman" w:hAnsi="Times New Roman" w:cs="Times New Roman"/>
          <w:sz w:val="28"/>
          <w:szCs w:val="28"/>
        </w:rPr>
        <w:t>21049</w:t>
      </w:r>
      <w:r w:rsidR="006763A2" w:rsidRPr="00FB0373">
        <w:rPr>
          <w:rFonts w:ascii="Times New Roman" w:hAnsi="Times New Roman" w:cs="Times New Roman"/>
          <w:sz w:val="28"/>
          <w:szCs w:val="28"/>
        </w:rPr>
        <w:t xml:space="preserve"> сл., </w:t>
      </w:r>
      <w:r w:rsidR="00EE14EA" w:rsidRPr="00FB0373">
        <w:rPr>
          <w:rFonts w:ascii="Times New Roman" w:hAnsi="Times New Roman" w:cs="Times New Roman"/>
          <w:sz w:val="28"/>
          <w:szCs w:val="28"/>
        </w:rPr>
        <w:t>63,7</w:t>
      </w:r>
      <w:r w:rsidR="006763A2" w:rsidRPr="00FB0373">
        <w:rPr>
          <w:rFonts w:ascii="Times New Roman" w:hAnsi="Times New Roman" w:cs="Times New Roman"/>
          <w:sz w:val="28"/>
          <w:szCs w:val="28"/>
        </w:rPr>
        <w:t xml:space="preserve"> на 1000 нас.). У детей зарегистрировано </w:t>
      </w:r>
      <w:r w:rsidR="00EE14EA" w:rsidRPr="00FB0373">
        <w:rPr>
          <w:rFonts w:ascii="Times New Roman" w:hAnsi="Times New Roman" w:cs="Times New Roman"/>
          <w:sz w:val="28"/>
          <w:szCs w:val="28"/>
        </w:rPr>
        <w:t>5419</w:t>
      </w:r>
      <w:r w:rsidR="006763A2" w:rsidRPr="00FB0373">
        <w:rPr>
          <w:rFonts w:ascii="Times New Roman" w:hAnsi="Times New Roman" w:cs="Times New Roman"/>
          <w:sz w:val="28"/>
          <w:szCs w:val="28"/>
        </w:rPr>
        <w:t xml:space="preserve"> случа</w:t>
      </w:r>
      <w:r w:rsidR="00EE14EA" w:rsidRPr="00FB0373">
        <w:rPr>
          <w:rFonts w:ascii="Times New Roman" w:hAnsi="Times New Roman" w:cs="Times New Roman"/>
          <w:sz w:val="28"/>
          <w:szCs w:val="28"/>
        </w:rPr>
        <w:t>ев</w:t>
      </w:r>
      <w:r w:rsidR="006763A2" w:rsidRPr="00FB0373">
        <w:rPr>
          <w:rFonts w:ascii="Times New Roman" w:hAnsi="Times New Roman" w:cs="Times New Roman"/>
          <w:sz w:val="28"/>
          <w:szCs w:val="28"/>
        </w:rPr>
        <w:t xml:space="preserve">, показатель </w:t>
      </w:r>
      <w:r w:rsidR="00171BAC">
        <w:rPr>
          <w:rFonts w:ascii="Times New Roman" w:hAnsi="Times New Roman" w:cs="Times New Roman"/>
          <w:sz w:val="28"/>
          <w:szCs w:val="28"/>
        </w:rPr>
        <w:t xml:space="preserve">– </w:t>
      </w:r>
      <w:r w:rsidR="00EE14EA" w:rsidRPr="00FB0373">
        <w:rPr>
          <w:rFonts w:ascii="Times New Roman" w:hAnsi="Times New Roman" w:cs="Times New Roman"/>
          <w:sz w:val="28"/>
          <w:szCs w:val="28"/>
        </w:rPr>
        <w:t>50,5</w:t>
      </w:r>
      <w:r w:rsidR="006763A2" w:rsidRPr="00FB0373">
        <w:rPr>
          <w:rFonts w:ascii="Times New Roman" w:hAnsi="Times New Roman" w:cs="Times New Roman"/>
          <w:sz w:val="28"/>
          <w:szCs w:val="28"/>
        </w:rPr>
        <w:t xml:space="preserve"> на 1000 детского населения, у подростков – </w:t>
      </w:r>
      <w:r w:rsidR="00EE14EA" w:rsidRPr="00FB0373">
        <w:rPr>
          <w:rFonts w:ascii="Times New Roman" w:hAnsi="Times New Roman" w:cs="Times New Roman"/>
          <w:sz w:val="28"/>
          <w:szCs w:val="28"/>
        </w:rPr>
        <w:t>1513</w:t>
      </w:r>
      <w:r w:rsidR="006763A2" w:rsidRPr="00FB0373">
        <w:rPr>
          <w:rFonts w:ascii="Times New Roman" w:hAnsi="Times New Roman" w:cs="Times New Roman"/>
          <w:sz w:val="28"/>
          <w:szCs w:val="28"/>
        </w:rPr>
        <w:t xml:space="preserve"> случа</w:t>
      </w:r>
      <w:r w:rsidR="00EE14EA" w:rsidRPr="00FB0373">
        <w:rPr>
          <w:rFonts w:ascii="Times New Roman" w:hAnsi="Times New Roman" w:cs="Times New Roman"/>
          <w:sz w:val="28"/>
          <w:szCs w:val="28"/>
        </w:rPr>
        <w:t>ев</w:t>
      </w:r>
      <w:r w:rsidR="006763A2" w:rsidRPr="00FB0373">
        <w:rPr>
          <w:rFonts w:ascii="Times New Roman" w:hAnsi="Times New Roman" w:cs="Times New Roman"/>
          <w:sz w:val="28"/>
          <w:szCs w:val="28"/>
        </w:rPr>
        <w:t xml:space="preserve">, показатель </w:t>
      </w:r>
      <w:r w:rsidR="00171BAC">
        <w:rPr>
          <w:rFonts w:ascii="Times New Roman" w:hAnsi="Times New Roman" w:cs="Times New Roman"/>
          <w:sz w:val="28"/>
          <w:szCs w:val="28"/>
        </w:rPr>
        <w:t xml:space="preserve">– </w:t>
      </w:r>
      <w:r w:rsidR="00EE14EA" w:rsidRPr="00FB0373">
        <w:rPr>
          <w:rFonts w:ascii="Times New Roman" w:hAnsi="Times New Roman" w:cs="Times New Roman"/>
          <w:sz w:val="28"/>
          <w:szCs w:val="28"/>
        </w:rPr>
        <w:t>94,0</w:t>
      </w:r>
      <w:r w:rsidR="006763A2" w:rsidRPr="00FB0373">
        <w:rPr>
          <w:rFonts w:ascii="Times New Roman" w:hAnsi="Times New Roman" w:cs="Times New Roman"/>
          <w:sz w:val="28"/>
          <w:szCs w:val="28"/>
        </w:rPr>
        <w:t xml:space="preserve"> на 1000 подросткового населения, у взрослых – </w:t>
      </w:r>
      <w:r w:rsidR="00EE14EA" w:rsidRPr="00FB0373">
        <w:rPr>
          <w:rFonts w:ascii="Times New Roman" w:hAnsi="Times New Roman" w:cs="Times New Roman"/>
          <w:sz w:val="28"/>
          <w:szCs w:val="28"/>
        </w:rPr>
        <w:t>21439</w:t>
      </w:r>
      <w:r w:rsidR="006763A2" w:rsidRPr="00FB0373">
        <w:rPr>
          <w:rFonts w:ascii="Times New Roman" w:hAnsi="Times New Roman" w:cs="Times New Roman"/>
          <w:sz w:val="28"/>
          <w:szCs w:val="28"/>
        </w:rPr>
        <w:t xml:space="preserve"> случаев, </w:t>
      </w:r>
      <w:r w:rsidR="00171BAC">
        <w:rPr>
          <w:rFonts w:ascii="Times New Roman" w:hAnsi="Times New Roman" w:cs="Times New Roman"/>
          <w:sz w:val="28"/>
          <w:szCs w:val="28"/>
        </w:rPr>
        <w:t xml:space="preserve">показатель – </w:t>
      </w:r>
      <w:r w:rsidR="00EE14EA" w:rsidRPr="00FB0373">
        <w:rPr>
          <w:rFonts w:ascii="Times New Roman" w:hAnsi="Times New Roman" w:cs="Times New Roman"/>
          <w:sz w:val="28"/>
          <w:szCs w:val="28"/>
        </w:rPr>
        <w:t>102,5</w:t>
      </w:r>
      <w:r w:rsidR="006763A2" w:rsidRPr="00FB0373">
        <w:rPr>
          <w:rFonts w:ascii="Times New Roman" w:hAnsi="Times New Roman" w:cs="Times New Roman"/>
          <w:sz w:val="28"/>
          <w:szCs w:val="28"/>
        </w:rPr>
        <w:t xml:space="preserve"> на 1000 взрослого населения.</w:t>
      </w:r>
    </w:p>
    <w:p w:rsidR="006763A2" w:rsidRPr="00FB0373" w:rsidRDefault="006763A2"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t>Показатели общей заболеваемости выше республиканского уровня отмечены в г.</w:t>
      </w:r>
      <w:r w:rsidR="00861BDE">
        <w:rPr>
          <w:rFonts w:ascii="Times New Roman" w:hAnsi="Times New Roman" w:cs="Times New Roman"/>
          <w:sz w:val="28"/>
          <w:szCs w:val="28"/>
        </w:rPr>
        <w:t xml:space="preserve"> </w:t>
      </w:r>
      <w:r w:rsidRPr="00FB0373">
        <w:rPr>
          <w:rFonts w:ascii="Times New Roman" w:hAnsi="Times New Roman" w:cs="Times New Roman"/>
          <w:sz w:val="28"/>
          <w:szCs w:val="28"/>
        </w:rPr>
        <w:t>Кызыле (1</w:t>
      </w:r>
      <w:r w:rsidR="00534046" w:rsidRPr="00FB0373">
        <w:rPr>
          <w:rFonts w:ascii="Times New Roman" w:hAnsi="Times New Roman" w:cs="Times New Roman"/>
          <w:sz w:val="28"/>
          <w:szCs w:val="28"/>
        </w:rPr>
        <w:t>320,9</w:t>
      </w:r>
      <w:r w:rsidRPr="00FB0373">
        <w:rPr>
          <w:rFonts w:ascii="Times New Roman" w:hAnsi="Times New Roman" w:cs="Times New Roman"/>
          <w:sz w:val="28"/>
          <w:szCs w:val="28"/>
        </w:rPr>
        <w:t xml:space="preserve"> на 1000 населения) и в </w:t>
      </w:r>
      <w:r w:rsidR="00534046" w:rsidRPr="00FB0373">
        <w:rPr>
          <w:rFonts w:ascii="Times New Roman" w:hAnsi="Times New Roman" w:cs="Times New Roman"/>
          <w:sz w:val="28"/>
          <w:szCs w:val="28"/>
        </w:rPr>
        <w:t xml:space="preserve">Кызылском (1564,5), </w:t>
      </w:r>
      <w:r w:rsidRPr="00FB0373">
        <w:rPr>
          <w:rFonts w:ascii="Times New Roman" w:hAnsi="Times New Roman" w:cs="Times New Roman"/>
          <w:sz w:val="28"/>
          <w:szCs w:val="28"/>
        </w:rPr>
        <w:t>Бай-Тайгинском (15</w:t>
      </w:r>
      <w:r w:rsidR="00534046" w:rsidRPr="00FB0373">
        <w:rPr>
          <w:rFonts w:ascii="Times New Roman" w:hAnsi="Times New Roman" w:cs="Times New Roman"/>
          <w:sz w:val="28"/>
          <w:szCs w:val="28"/>
        </w:rPr>
        <w:t>32,8</w:t>
      </w:r>
      <w:r w:rsidRPr="00FB0373">
        <w:rPr>
          <w:rFonts w:ascii="Times New Roman" w:hAnsi="Times New Roman" w:cs="Times New Roman"/>
          <w:sz w:val="28"/>
          <w:szCs w:val="28"/>
        </w:rPr>
        <w:t xml:space="preserve">), </w:t>
      </w:r>
      <w:r w:rsidR="00534046" w:rsidRPr="00FB0373">
        <w:rPr>
          <w:rFonts w:ascii="Times New Roman" w:hAnsi="Times New Roman" w:cs="Times New Roman"/>
          <w:sz w:val="28"/>
          <w:szCs w:val="28"/>
        </w:rPr>
        <w:t xml:space="preserve">Пий-Хемском (1460,6), </w:t>
      </w:r>
      <w:r w:rsidRPr="00FB0373">
        <w:rPr>
          <w:rFonts w:ascii="Times New Roman" w:hAnsi="Times New Roman" w:cs="Times New Roman"/>
          <w:sz w:val="28"/>
          <w:szCs w:val="28"/>
        </w:rPr>
        <w:t>Монгун-Тайгинском (1</w:t>
      </w:r>
      <w:r w:rsidR="00534046" w:rsidRPr="00FB0373">
        <w:rPr>
          <w:rFonts w:ascii="Times New Roman" w:hAnsi="Times New Roman" w:cs="Times New Roman"/>
          <w:sz w:val="28"/>
          <w:szCs w:val="28"/>
        </w:rPr>
        <w:t>335,4</w:t>
      </w:r>
      <w:r w:rsidR="00171BAC">
        <w:rPr>
          <w:rFonts w:ascii="Times New Roman" w:hAnsi="Times New Roman" w:cs="Times New Roman"/>
          <w:sz w:val="28"/>
          <w:szCs w:val="28"/>
        </w:rPr>
        <w:t xml:space="preserve"> на 1000 населения</w:t>
      </w:r>
      <w:r w:rsidRPr="00FB0373">
        <w:rPr>
          <w:rFonts w:ascii="Times New Roman" w:hAnsi="Times New Roman" w:cs="Times New Roman"/>
          <w:sz w:val="28"/>
          <w:szCs w:val="28"/>
        </w:rPr>
        <w:t>) кожуунах.</w:t>
      </w:r>
    </w:p>
    <w:p w:rsidR="00AC2A21" w:rsidRPr="00FB0373" w:rsidRDefault="00AC2A21" w:rsidP="00FB0373">
      <w:pPr>
        <w:spacing w:after="0" w:line="240" w:lineRule="auto"/>
        <w:ind w:firstLine="709"/>
        <w:jc w:val="both"/>
        <w:rPr>
          <w:rFonts w:ascii="Times New Roman" w:hAnsi="Times New Roman" w:cs="Times New Roman"/>
          <w:sz w:val="28"/>
          <w:szCs w:val="28"/>
        </w:rPr>
      </w:pPr>
      <w:r w:rsidRPr="00FB0373">
        <w:rPr>
          <w:rFonts w:ascii="Times New Roman" w:hAnsi="Times New Roman" w:cs="Times New Roman"/>
          <w:sz w:val="28"/>
          <w:szCs w:val="28"/>
        </w:rPr>
        <w:t>В динамике к 201</w:t>
      </w:r>
      <w:r w:rsidR="00644425" w:rsidRPr="00FB0373">
        <w:rPr>
          <w:rFonts w:ascii="Times New Roman" w:hAnsi="Times New Roman" w:cs="Times New Roman"/>
          <w:sz w:val="28"/>
          <w:szCs w:val="28"/>
        </w:rPr>
        <w:t>8</w:t>
      </w:r>
      <w:r w:rsidRPr="00FB0373">
        <w:rPr>
          <w:rFonts w:ascii="Times New Roman" w:hAnsi="Times New Roman" w:cs="Times New Roman"/>
          <w:sz w:val="28"/>
          <w:szCs w:val="28"/>
        </w:rPr>
        <w:t xml:space="preserve"> г</w:t>
      </w:r>
      <w:r w:rsidR="00861BDE">
        <w:rPr>
          <w:rFonts w:ascii="Times New Roman" w:hAnsi="Times New Roman" w:cs="Times New Roman"/>
          <w:sz w:val="28"/>
          <w:szCs w:val="28"/>
        </w:rPr>
        <w:t>оду</w:t>
      </w:r>
      <w:r w:rsidRPr="00FB0373">
        <w:rPr>
          <w:rFonts w:ascii="Times New Roman" w:hAnsi="Times New Roman" w:cs="Times New Roman"/>
          <w:sz w:val="28"/>
          <w:szCs w:val="28"/>
        </w:rPr>
        <w:t xml:space="preserve"> наблюдается увеличение показателя заболеваемости населения в </w:t>
      </w:r>
      <w:r w:rsidR="001418CC" w:rsidRPr="00FB0373">
        <w:rPr>
          <w:rFonts w:ascii="Times New Roman" w:hAnsi="Times New Roman" w:cs="Times New Roman"/>
          <w:sz w:val="28"/>
          <w:szCs w:val="28"/>
        </w:rPr>
        <w:t xml:space="preserve">г. Кызыле (на 2%), </w:t>
      </w:r>
      <w:r w:rsidR="002A4778" w:rsidRPr="00FB0373">
        <w:rPr>
          <w:rFonts w:ascii="Times New Roman" w:hAnsi="Times New Roman" w:cs="Times New Roman"/>
          <w:sz w:val="28"/>
          <w:szCs w:val="28"/>
        </w:rPr>
        <w:t xml:space="preserve">г. Ак-Довураке (на 17,9%), </w:t>
      </w:r>
      <w:r w:rsidR="00274443" w:rsidRPr="00FB0373">
        <w:rPr>
          <w:rFonts w:ascii="Times New Roman" w:hAnsi="Times New Roman" w:cs="Times New Roman"/>
          <w:sz w:val="28"/>
          <w:szCs w:val="28"/>
        </w:rPr>
        <w:t>Каа-Хемском (на 22,6%), Кызылском (на 11,4%), Тандинском (на 10,6%), Чеди-Хольском (на 10,2%),</w:t>
      </w:r>
      <w:r w:rsidR="00861BDE">
        <w:rPr>
          <w:rFonts w:ascii="Times New Roman" w:hAnsi="Times New Roman" w:cs="Times New Roman"/>
          <w:sz w:val="28"/>
          <w:szCs w:val="28"/>
        </w:rPr>
        <w:t xml:space="preserve"> </w:t>
      </w:r>
      <w:r w:rsidR="00274443" w:rsidRPr="00FB0373">
        <w:rPr>
          <w:rFonts w:ascii="Times New Roman" w:hAnsi="Times New Roman" w:cs="Times New Roman"/>
          <w:sz w:val="28"/>
          <w:szCs w:val="28"/>
        </w:rPr>
        <w:t>Пий-</w:t>
      </w:r>
      <w:r w:rsidR="00861BDE">
        <w:rPr>
          <w:rFonts w:ascii="Times New Roman" w:hAnsi="Times New Roman" w:cs="Times New Roman"/>
          <w:sz w:val="28"/>
          <w:szCs w:val="28"/>
        </w:rPr>
        <w:lastRenderedPageBreak/>
        <w:t xml:space="preserve">Хемском (на 7,1%), Тоджинском </w:t>
      </w:r>
      <w:r w:rsidR="00274443" w:rsidRPr="00FB0373">
        <w:rPr>
          <w:rFonts w:ascii="Times New Roman" w:hAnsi="Times New Roman" w:cs="Times New Roman"/>
          <w:sz w:val="28"/>
          <w:szCs w:val="28"/>
        </w:rPr>
        <w:t>(на 6,3%),</w:t>
      </w:r>
      <w:r w:rsidR="00861BDE">
        <w:rPr>
          <w:rFonts w:ascii="Times New Roman" w:hAnsi="Times New Roman" w:cs="Times New Roman"/>
          <w:sz w:val="28"/>
          <w:szCs w:val="28"/>
        </w:rPr>
        <w:t xml:space="preserve"> </w:t>
      </w:r>
      <w:r w:rsidR="006B506E" w:rsidRPr="00FB0373">
        <w:rPr>
          <w:rFonts w:ascii="Times New Roman" w:hAnsi="Times New Roman" w:cs="Times New Roman"/>
          <w:sz w:val="28"/>
          <w:szCs w:val="28"/>
        </w:rPr>
        <w:t xml:space="preserve">Дзун-Хемчикском (на 4,8%), </w:t>
      </w:r>
      <w:r w:rsidRPr="00FB0373">
        <w:rPr>
          <w:rFonts w:ascii="Times New Roman" w:hAnsi="Times New Roman" w:cs="Times New Roman"/>
          <w:sz w:val="28"/>
          <w:szCs w:val="28"/>
        </w:rPr>
        <w:t xml:space="preserve">Эрзинском (на </w:t>
      </w:r>
      <w:r w:rsidR="001418CC" w:rsidRPr="00FB0373">
        <w:rPr>
          <w:rFonts w:ascii="Times New Roman" w:hAnsi="Times New Roman" w:cs="Times New Roman"/>
          <w:sz w:val="28"/>
          <w:szCs w:val="28"/>
        </w:rPr>
        <w:t>3,1</w:t>
      </w:r>
      <w:r w:rsidRPr="00FB0373">
        <w:rPr>
          <w:rFonts w:ascii="Times New Roman" w:hAnsi="Times New Roman" w:cs="Times New Roman"/>
          <w:sz w:val="28"/>
          <w:szCs w:val="28"/>
        </w:rPr>
        <w:t>%) кожуунах.</w:t>
      </w:r>
    </w:p>
    <w:p w:rsidR="00B77BF3" w:rsidRPr="00FB0373" w:rsidRDefault="00B77BF3" w:rsidP="00FB0373">
      <w:pPr>
        <w:spacing w:after="0" w:line="240" w:lineRule="auto"/>
        <w:ind w:firstLine="709"/>
        <w:jc w:val="both"/>
        <w:rPr>
          <w:rFonts w:ascii="Times New Roman" w:hAnsi="Times New Roman" w:cs="Times New Roman"/>
          <w:sz w:val="28"/>
          <w:szCs w:val="28"/>
          <w:highlight w:val="yellow"/>
        </w:rPr>
      </w:pPr>
    </w:p>
    <w:p w:rsidR="006763A2" w:rsidRPr="00FB0373" w:rsidRDefault="006763A2" w:rsidP="00861BDE">
      <w:pPr>
        <w:spacing w:after="0" w:line="240" w:lineRule="auto"/>
        <w:ind w:firstLine="709"/>
        <w:jc w:val="right"/>
        <w:rPr>
          <w:rFonts w:ascii="Times New Roman" w:hAnsi="Times New Roman" w:cs="Times New Roman"/>
          <w:sz w:val="28"/>
          <w:szCs w:val="28"/>
        </w:rPr>
      </w:pPr>
      <w:r w:rsidRPr="00FB0373">
        <w:rPr>
          <w:rFonts w:ascii="Times New Roman" w:hAnsi="Times New Roman" w:cs="Times New Roman"/>
          <w:sz w:val="28"/>
          <w:szCs w:val="28"/>
        </w:rPr>
        <w:t>Таблица</w:t>
      </w:r>
      <w:r w:rsidR="007868C1" w:rsidRPr="00FB0373">
        <w:rPr>
          <w:rFonts w:ascii="Times New Roman" w:hAnsi="Times New Roman" w:cs="Times New Roman"/>
          <w:sz w:val="28"/>
          <w:szCs w:val="28"/>
        </w:rPr>
        <w:t xml:space="preserve"> 9</w:t>
      </w:r>
    </w:p>
    <w:p w:rsidR="006763A2" w:rsidRPr="00FB0373" w:rsidRDefault="006763A2" w:rsidP="00861BDE">
      <w:pPr>
        <w:spacing w:after="0" w:line="240" w:lineRule="auto"/>
        <w:ind w:hanging="142"/>
        <w:jc w:val="center"/>
        <w:rPr>
          <w:rFonts w:ascii="Times New Roman" w:hAnsi="Times New Roman" w:cs="Times New Roman"/>
          <w:sz w:val="28"/>
          <w:szCs w:val="28"/>
        </w:rPr>
      </w:pPr>
      <w:r w:rsidRPr="00FB0373">
        <w:rPr>
          <w:rFonts w:ascii="Times New Roman" w:hAnsi="Times New Roman" w:cs="Times New Roman"/>
          <w:sz w:val="28"/>
          <w:szCs w:val="28"/>
        </w:rPr>
        <w:t>Распространенность заболеваний в Республике Тыва</w:t>
      </w:r>
    </w:p>
    <w:p w:rsidR="006763A2" w:rsidRPr="00FB0373" w:rsidRDefault="006763A2" w:rsidP="00861BDE">
      <w:pPr>
        <w:spacing w:after="0" w:line="240" w:lineRule="auto"/>
        <w:ind w:hanging="142"/>
        <w:jc w:val="center"/>
        <w:rPr>
          <w:rFonts w:ascii="Times New Roman" w:hAnsi="Times New Roman" w:cs="Times New Roman"/>
          <w:sz w:val="28"/>
          <w:szCs w:val="28"/>
        </w:rPr>
      </w:pPr>
      <w:r w:rsidRPr="00FB0373">
        <w:rPr>
          <w:rFonts w:ascii="Times New Roman" w:hAnsi="Times New Roman" w:cs="Times New Roman"/>
          <w:sz w:val="28"/>
          <w:szCs w:val="28"/>
        </w:rPr>
        <w:t>в динамике за 201</w:t>
      </w:r>
      <w:r w:rsidR="00B77BF3" w:rsidRPr="00FB0373">
        <w:rPr>
          <w:rFonts w:ascii="Times New Roman" w:hAnsi="Times New Roman" w:cs="Times New Roman"/>
          <w:sz w:val="28"/>
          <w:szCs w:val="28"/>
        </w:rPr>
        <w:t>8</w:t>
      </w:r>
      <w:r w:rsidRPr="00FB0373">
        <w:rPr>
          <w:rFonts w:ascii="Times New Roman" w:hAnsi="Times New Roman" w:cs="Times New Roman"/>
          <w:sz w:val="28"/>
          <w:szCs w:val="28"/>
        </w:rPr>
        <w:t>-202</w:t>
      </w:r>
      <w:r w:rsidR="00B77BF3" w:rsidRPr="00FB0373">
        <w:rPr>
          <w:rFonts w:ascii="Times New Roman" w:hAnsi="Times New Roman" w:cs="Times New Roman"/>
          <w:sz w:val="28"/>
          <w:szCs w:val="28"/>
        </w:rPr>
        <w:t>2</w:t>
      </w:r>
      <w:r w:rsidRPr="00FB0373">
        <w:rPr>
          <w:rFonts w:ascii="Times New Roman" w:hAnsi="Times New Roman" w:cs="Times New Roman"/>
          <w:sz w:val="28"/>
          <w:szCs w:val="28"/>
        </w:rPr>
        <w:t xml:space="preserve"> гг.</w:t>
      </w:r>
    </w:p>
    <w:p w:rsidR="006763A2" w:rsidRPr="00FB0373" w:rsidRDefault="006763A2" w:rsidP="00861BDE">
      <w:pPr>
        <w:spacing w:after="0" w:line="240" w:lineRule="auto"/>
        <w:ind w:hanging="142"/>
        <w:jc w:val="center"/>
        <w:rPr>
          <w:rFonts w:ascii="Times New Roman" w:hAnsi="Times New Roman" w:cs="Times New Roman"/>
          <w:sz w:val="28"/>
          <w:szCs w:val="28"/>
        </w:rPr>
      </w:pPr>
      <w:r w:rsidRPr="00FB0373">
        <w:rPr>
          <w:rFonts w:ascii="Times New Roman" w:hAnsi="Times New Roman" w:cs="Times New Roman"/>
          <w:sz w:val="28"/>
          <w:szCs w:val="28"/>
        </w:rPr>
        <w:t>(на 1000 населения)</w:t>
      </w:r>
    </w:p>
    <w:p w:rsidR="006763A2" w:rsidRPr="00FB0373" w:rsidRDefault="006763A2" w:rsidP="00FB0373">
      <w:pPr>
        <w:spacing w:after="0" w:line="240" w:lineRule="auto"/>
        <w:ind w:firstLine="709"/>
        <w:jc w:val="both"/>
        <w:rPr>
          <w:rFonts w:ascii="Times New Roman" w:hAnsi="Times New Roman" w:cs="Times New Roman"/>
          <w:sz w:val="28"/>
          <w:szCs w:val="28"/>
          <w:highlight w:val="yellow"/>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96"/>
        <w:gridCol w:w="1144"/>
        <w:gridCol w:w="1170"/>
        <w:gridCol w:w="1191"/>
        <w:gridCol w:w="1246"/>
        <w:gridCol w:w="1222"/>
      </w:tblGrid>
      <w:tr w:rsidR="006763A2" w:rsidRPr="00861BDE" w:rsidTr="00861BDE">
        <w:trPr>
          <w:jc w:val="center"/>
        </w:trPr>
        <w:tc>
          <w:tcPr>
            <w:tcW w:w="3796" w:type="dxa"/>
            <w:vMerge w:val="restart"/>
          </w:tcPr>
          <w:p w:rsidR="006763A2" w:rsidRPr="00861BDE" w:rsidRDefault="006763A2"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Территория</w:t>
            </w:r>
          </w:p>
        </w:tc>
        <w:tc>
          <w:tcPr>
            <w:tcW w:w="5973" w:type="dxa"/>
            <w:gridSpan w:val="5"/>
          </w:tcPr>
          <w:p w:rsidR="006763A2" w:rsidRPr="00861BDE" w:rsidRDefault="006763A2"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Всего заболеваний</w:t>
            </w:r>
          </w:p>
        </w:tc>
      </w:tr>
      <w:tr w:rsidR="00B77BF3" w:rsidRPr="00861BDE" w:rsidTr="00861BDE">
        <w:trPr>
          <w:jc w:val="center"/>
        </w:trPr>
        <w:tc>
          <w:tcPr>
            <w:tcW w:w="3796" w:type="dxa"/>
            <w:vMerge/>
          </w:tcPr>
          <w:p w:rsidR="00B77BF3" w:rsidRPr="00861BDE" w:rsidRDefault="00B77BF3" w:rsidP="00861BDE">
            <w:pPr>
              <w:spacing w:after="0" w:line="240" w:lineRule="auto"/>
              <w:jc w:val="center"/>
              <w:rPr>
                <w:rFonts w:ascii="Times New Roman" w:hAnsi="Times New Roman" w:cs="Times New Roman"/>
                <w:sz w:val="24"/>
                <w:szCs w:val="24"/>
              </w:rPr>
            </w:pP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2018 г.</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2019 г.</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2020 г.</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2021 г.</w:t>
            </w:r>
          </w:p>
        </w:tc>
        <w:tc>
          <w:tcPr>
            <w:tcW w:w="1222"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2022 г.</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Российская Федерация</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1634,3</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1648,8</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1561,1</w:t>
            </w:r>
          </w:p>
        </w:tc>
        <w:tc>
          <w:tcPr>
            <w:tcW w:w="1246" w:type="dxa"/>
          </w:tcPr>
          <w:p w:rsidR="00B77BF3" w:rsidRPr="00861BDE" w:rsidRDefault="00871204"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1677,1</w:t>
            </w:r>
          </w:p>
        </w:tc>
        <w:tc>
          <w:tcPr>
            <w:tcW w:w="1222" w:type="dxa"/>
          </w:tcPr>
          <w:p w:rsidR="00B77BF3" w:rsidRPr="00861BDE" w:rsidRDefault="00B77BF3" w:rsidP="00861BDE">
            <w:pPr>
              <w:spacing w:after="0" w:line="240" w:lineRule="auto"/>
              <w:jc w:val="center"/>
              <w:rPr>
                <w:rFonts w:ascii="Times New Roman" w:hAnsi="Times New Roman" w:cs="Times New Roman"/>
                <w:sz w:val="24"/>
                <w:szCs w:val="24"/>
              </w:rPr>
            </w:pP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Сибирский федеральный округ</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1793,7</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1774,1</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1656,1</w:t>
            </w:r>
          </w:p>
        </w:tc>
        <w:tc>
          <w:tcPr>
            <w:tcW w:w="1246" w:type="dxa"/>
          </w:tcPr>
          <w:p w:rsidR="00B77BF3" w:rsidRPr="00861BDE" w:rsidRDefault="00871204"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1775,9</w:t>
            </w:r>
          </w:p>
        </w:tc>
        <w:tc>
          <w:tcPr>
            <w:tcW w:w="1222" w:type="dxa"/>
          </w:tcPr>
          <w:p w:rsidR="00B77BF3" w:rsidRPr="00861BDE" w:rsidRDefault="00B77BF3" w:rsidP="00861BDE">
            <w:pPr>
              <w:spacing w:after="0" w:line="240" w:lineRule="auto"/>
              <w:jc w:val="center"/>
              <w:rPr>
                <w:rFonts w:ascii="Times New Roman" w:hAnsi="Times New Roman" w:cs="Times New Roman"/>
                <w:sz w:val="24"/>
                <w:szCs w:val="24"/>
              </w:rPr>
            </w:pP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Республика Тыва</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1155,6</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1165,6</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1133,0</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1179,3</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1206,3</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г.</w:t>
            </w:r>
            <w:r w:rsidR="00861BDE">
              <w:rPr>
                <w:rFonts w:ascii="Times New Roman" w:hAnsi="Times New Roman" w:cs="Times New Roman"/>
                <w:sz w:val="24"/>
                <w:szCs w:val="24"/>
              </w:rPr>
              <w:t xml:space="preserve"> </w:t>
            </w:r>
            <w:r w:rsidRPr="00861BDE">
              <w:rPr>
                <w:rFonts w:ascii="Times New Roman" w:hAnsi="Times New Roman" w:cs="Times New Roman"/>
                <w:sz w:val="24"/>
                <w:szCs w:val="24"/>
              </w:rPr>
              <w:t>Кызыл</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1361,2</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1342,1</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1258,9</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1295,1</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1320,9</w:t>
            </w:r>
          </w:p>
        </w:tc>
      </w:tr>
      <w:tr w:rsidR="0003232F" w:rsidRPr="00861BDE" w:rsidTr="00861BDE">
        <w:trPr>
          <w:jc w:val="center"/>
        </w:trPr>
        <w:tc>
          <w:tcPr>
            <w:tcW w:w="3796" w:type="dxa"/>
            <w:vAlign w:val="center"/>
          </w:tcPr>
          <w:p w:rsidR="0003232F" w:rsidRPr="00861BDE" w:rsidRDefault="0003232F"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г.</w:t>
            </w:r>
            <w:r w:rsidR="00861BDE">
              <w:rPr>
                <w:rFonts w:ascii="Times New Roman" w:hAnsi="Times New Roman" w:cs="Times New Roman"/>
                <w:sz w:val="24"/>
                <w:szCs w:val="24"/>
              </w:rPr>
              <w:t xml:space="preserve"> </w:t>
            </w:r>
            <w:r w:rsidRPr="00861BDE">
              <w:rPr>
                <w:rFonts w:ascii="Times New Roman" w:hAnsi="Times New Roman" w:cs="Times New Roman"/>
                <w:sz w:val="24"/>
                <w:szCs w:val="24"/>
              </w:rPr>
              <w:t>Ак-Довурак</w:t>
            </w:r>
          </w:p>
        </w:tc>
        <w:tc>
          <w:tcPr>
            <w:tcW w:w="1144" w:type="dxa"/>
          </w:tcPr>
          <w:p w:rsidR="0003232F"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918,9</w:t>
            </w:r>
          </w:p>
        </w:tc>
        <w:tc>
          <w:tcPr>
            <w:tcW w:w="1170" w:type="dxa"/>
          </w:tcPr>
          <w:p w:rsidR="0003232F"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1015,9</w:t>
            </w:r>
          </w:p>
        </w:tc>
        <w:tc>
          <w:tcPr>
            <w:tcW w:w="1191" w:type="dxa"/>
          </w:tcPr>
          <w:p w:rsidR="0003232F"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1196,3</w:t>
            </w:r>
          </w:p>
        </w:tc>
        <w:tc>
          <w:tcPr>
            <w:tcW w:w="1246" w:type="dxa"/>
          </w:tcPr>
          <w:p w:rsidR="0003232F"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1196,7</w:t>
            </w:r>
          </w:p>
        </w:tc>
        <w:tc>
          <w:tcPr>
            <w:tcW w:w="1222" w:type="dxa"/>
          </w:tcPr>
          <w:p w:rsidR="0003232F"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1083,4</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Бай-Тайгинский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1809,3</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1630,9</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1265,0</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1523,4</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1532,8</w:t>
            </w:r>
          </w:p>
        </w:tc>
      </w:tr>
      <w:tr w:rsidR="00B77BF3" w:rsidRPr="00861BDE" w:rsidTr="00861BDE">
        <w:trPr>
          <w:jc w:val="center"/>
        </w:trPr>
        <w:tc>
          <w:tcPr>
            <w:tcW w:w="3796" w:type="dxa"/>
            <w:vAlign w:val="center"/>
          </w:tcPr>
          <w:p w:rsidR="00B77BF3" w:rsidRPr="00861BDE" w:rsidRDefault="00171BAC" w:rsidP="00861BDE">
            <w:pPr>
              <w:spacing w:after="0" w:line="240" w:lineRule="auto"/>
              <w:rPr>
                <w:rFonts w:ascii="Times New Roman" w:hAnsi="Times New Roman" w:cs="Times New Roman"/>
                <w:sz w:val="24"/>
                <w:szCs w:val="24"/>
              </w:rPr>
            </w:pPr>
            <w:r>
              <w:rPr>
                <w:rFonts w:ascii="Times New Roman" w:hAnsi="Times New Roman" w:cs="Times New Roman"/>
                <w:sz w:val="24"/>
                <w:szCs w:val="24"/>
              </w:rPr>
              <w:t>Барун-Хемчикский</w:t>
            </w:r>
            <w:r w:rsidR="00861BDE">
              <w:rPr>
                <w:rFonts w:ascii="Times New Roman" w:hAnsi="Times New Roman" w:cs="Times New Roman"/>
                <w:sz w:val="24"/>
                <w:szCs w:val="24"/>
              </w:rPr>
              <w:t xml:space="preserve"> кожуун</w:t>
            </w:r>
          </w:p>
        </w:tc>
        <w:tc>
          <w:tcPr>
            <w:tcW w:w="1144" w:type="dxa"/>
          </w:tcPr>
          <w:p w:rsidR="00B77BF3"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983,9</w:t>
            </w:r>
          </w:p>
        </w:tc>
        <w:tc>
          <w:tcPr>
            <w:tcW w:w="1170" w:type="dxa"/>
          </w:tcPr>
          <w:p w:rsidR="00B77BF3"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939,5</w:t>
            </w:r>
          </w:p>
        </w:tc>
        <w:tc>
          <w:tcPr>
            <w:tcW w:w="1191" w:type="dxa"/>
          </w:tcPr>
          <w:p w:rsidR="00B77BF3"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911,9</w:t>
            </w:r>
          </w:p>
        </w:tc>
        <w:tc>
          <w:tcPr>
            <w:tcW w:w="1246" w:type="dxa"/>
          </w:tcPr>
          <w:p w:rsidR="00B77BF3"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1104,7</w:t>
            </w:r>
          </w:p>
        </w:tc>
        <w:tc>
          <w:tcPr>
            <w:tcW w:w="1222" w:type="dxa"/>
          </w:tcPr>
          <w:p w:rsidR="00B77BF3" w:rsidRPr="00861BDE" w:rsidRDefault="0003232F"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953,9</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Дзун-Хемчикский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994,3</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1095,6</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1020,9</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1038,5</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1088,8</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Каа-Хемский</w:t>
            </w:r>
            <w:r w:rsidR="00861BDE">
              <w:rPr>
                <w:rFonts w:ascii="Times New Roman" w:hAnsi="Times New Roman" w:cs="Times New Roman"/>
                <w:sz w:val="24"/>
                <w:szCs w:val="24"/>
              </w:rPr>
              <w:t xml:space="preserve"> кожуун </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808,5</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832,0</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861,7</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672,6</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824,9</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Кызылский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1072,6</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1174,7</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1324,3</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1404,7</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1564,5</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Монгун-Тайгинский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1167,7</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1257,3</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1102,6</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1509,7</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1335,4</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Овюрский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1053,3</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1048,2</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1098,9</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1139,9</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1106,0</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Пий-Хемский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1474,6</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1577,6</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1219,2</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1364,3</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1460,6</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Сут-Хольский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869,5</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776,5</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806,9</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831,5</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793,0</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Тандинский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597,4</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646,7</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618,8</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685,9</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758,4</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Тере-Хольский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894,8</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891,3</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905,2</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889,5</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826,1</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Тес-Хемский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1309,1</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1341,6</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1175,3</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1146,3</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1080,6</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Тоджинский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912,3</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972,2</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1104,2</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1093,5</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1162,5</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Улуг-Хемский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946,7</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929,1</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1061,5</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1047,5</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1025,9</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Чаа-Хольский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1017,4</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1044,1</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987,7</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891,5</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831,7</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Чеди-Хольский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1093,8</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1026,1</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926,3</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913,2</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1006,5</w:t>
            </w:r>
          </w:p>
        </w:tc>
      </w:tr>
      <w:tr w:rsidR="00B77BF3" w:rsidRPr="00861BDE" w:rsidTr="00861BDE">
        <w:trPr>
          <w:jc w:val="center"/>
        </w:trPr>
        <w:tc>
          <w:tcPr>
            <w:tcW w:w="3796" w:type="dxa"/>
            <w:vAlign w:val="center"/>
          </w:tcPr>
          <w:p w:rsidR="00B77BF3" w:rsidRPr="00861BDE" w:rsidRDefault="00B77BF3" w:rsidP="00861BDE">
            <w:pPr>
              <w:spacing w:after="0" w:line="240" w:lineRule="auto"/>
              <w:rPr>
                <w:rFonts w:ascii="Times New Roman" w:hAnsi="Times New Roman" w:cs="Times New Roman"/>
                <w:sz w:val="24"/>
                <w:szCs w:val="24"/>
              </w:rPr>
            </w:pPr>
            <w:r w:rsidRPr="00861BDE">
              <w:rPr>
                <w:rFonts w:ascii="Times New Roman" w:hAnsi="Times New Roman" w:cs="Times New Roman"/>
                <w:sz w:val="24"/>
                <w:szCs w:val="24"/>
              </w:rPr>
              <w:t>Эрзинский</w:t>
            </w:r>
            <w:r w:rsidR="00861BDE">
              <w:rPr>
                <w:rFonts w:ascii="Times New Roman" w:hAnsi="Times New Roman" w:cs="Times New Roman"/>
                <w:sz w:val="24"/>
                <w:szCs w:val="24"/>
              </w:rPr>
              <w:t xml:space="preserve"> кожуун</w:t>
            </w:r>
          </w:p>
        </w:tc>
        <w:tc>
          <w:tcPr>
            <w:tcW w:w="1144"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957,1</w:t>
            </w:r>
          </w:p>
        </w:tc>
        <w:tc>
          <w:tcPr>
            <w:tcW w:w="1170"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934,1</w:t>
            </w:r>
          </w:p>
        </w:tc>
        <w:tc>
          <w:tcPr>
            <w:tcW w:w="1191"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993,6</w:t>
            </w:r>
          </w:p>
        </w:tc>
        <w:tc>
          <w:tcPr>
            <w:tcW w:w="1246" w:type="dxa"/>
          </w:tcPr>
          <w:p w:rsidR="00B77BF3" w:rsidRPr="00861BDE" w:rsidRDefault="00B77BF3"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1070,8</w:t>
            </w:r>
          </w:p>
        </w:tc>
        <w:tc>
          <w:tcPr>
            <w:tcW w:w="1222" w:type="dxa"/>
          </w:tcPr>
          <w:p w:rsidR="00B77BF3" w:rsidRPr="00861BDE" w:rsidRDefault="001F7025" w:rsidP="00861BDE">
            <w:pPr>
              <w:spacing w:after="0" w:line="240" w:lineRule="auto"/>
              <w:jc w:val="center"/>
              <w:rPr>
                <w:rFonts w:ascii="Times New Roman" w:hAnsi="Times New Roman" w:cs="Times New Roman"/>
                <w:sz w:val="24"/>
                <w:szCs w:val="24"/>
              </w:rPr>
            </w:pPr>
            <w:r w:rsidRPr="00861BDE">
              <w:rPr>
                <w:rFonts w:ascii="Times New Roman" w:hAnsi="Times New Roman" w:cs="Times New Roman"/>
                <w:sz w:val="24"/>
                <w:szCs w:val="24"/>
              </w:rPr>
              <w:t>1103,6</w:t>
            </w:r>
          </w:p>
        </w:tc>
      </w:tr>
    </w:tbl>
    <w:p w:rsidR="006763A2" w:rsidRPr="00861BDE" w:rsidRDefault="006763A2" w:rsidP="00861BDE">
      <w:pPr>
        <w:spacing w:after="0" w:line="240" w:lineRule="auto"/>
        <w:ind w:firstLine="709"/>
        <w:jc w:val="both"/>
        <w:rPr>
          <w:rFonts w:ascii="Times New Roman" w:hAnsi="Times New Roman" w:cs="Times New Roman"/>
          <w:sz w:val="28"/>
          <w:szCs w:val="28"/>
          <w:highlight w:val="yellow"/>
        </w:rPr>
      </w:pPr>
    </w:p>
    <w:p w:rsidR="006763A2" w:rsidRPr="00861BDE" w:rsidRDefault="006763A2" w:rsidP="00861BDE">
      <w:pPr>
        <w:spacing w:after="0" w:line="240" w:lineRule="auto"/>
        <w:ind w:firstLine="709"/>
        <w:jc w:val="both"/>
        <w:rPr>
          <w:rFonts w:ascii="Times New Roman" w:hAnsi="Times New Roman" w:cs="Times New Roman"/>
          <w:sz w:val="28"/>
          <w:szCs w:val="28"/>
        </w:rPr>
      </w:pPr>
      <w:r w:rsidRPr="00861BDE">
        <w:rPr>
          <w:rFonts w:ascii="Times New Roman" w:hAnsi="Times New Roman" w:cs="Times New Roman"/>
          <w:sz w:val="28"/>
          <w:szCs w:val="28"/>
        </w:rPr>
        <w:t>В структуре общей заболеваемости преобладают болезни органов дыхания (2</w:t>
      </w:r>
      <w:r w:rsidR="000F7FAB" w:rsidRPr="00861BDE">
        <w:rPr>
          <w:rFonts w:ascii="Times New Roman" w:hAnsi="Times New Roman" w:cs="Times New Roman"/>
          <w:sz w:val="28"/>
          <w:szCs w:val="28"/>
        </w:rPr>
        <w:t>7,2</w:t>
      </w:r>
      <w:r w:rsidRPr="00861BDE">
        <w:rPr>
          <w:rFonts w:ascii="Times New Roman" w:hAnsi="Times New Roman" w:cs="Times New Roman"/>
          <w:sz w:val="28"/>
          <w:szCs w:val="28"/>
        </w:rPr>
        <w:t xml:space="preserve">%), на втором месте – болезни системы кровообращения (10,2%), на третьем месте – </w:t>
      </w:r>
      <w:r w:rsidR="003D44C8" w:rsidRPr="00861BDE">
        <w:rPr>
          <w:rFonts w:ascii="Times New Roman" w:hAnsi="Times New Roman" w:cs="Times New Roman"/>
          <w:sz w:val="28"/>
          <w:szCs w:val="28"/>
        </w:rPr>
        <w:t>COVID</w:t>
      </w:r>
      <w:r w:rsidR="00861BDE">
        <w:rPr>
          <w:rFonts w:ascii="Times New Roman" w:hAnsi="Times New Roman" w:cs="Times New Roman"/>
          <w:sz w:val="28"/>
          <w:szCs w:val="28"/>
        </w:rPr>
        <w:t>-</w:t>
      </w:r>
      <w:r w:rsidR="003D44C8" w:rsidRPr="00861BDE">
        <w:rPr>
          <w:rFonts w:ascii="Times New Roman" w:hAnsi="Times New Roman" w:cs="Times New Roman"/>
          <w:sz w:val="28"/>
          <w:szCs w:val="28"/>
        </w:rPr>
        <w:t>19</w:t>
      </w:r>
      <w:r w:rsidR="000F7FAB" w:rsidRPr="00861BDE">
        <w:rPr>
          <w:rFonts w:ascii="Times New Roman" w:hAnsi="Times New Roman" w:cs="Times New Roman"/>
          <w:sz w:val="28"/>
          <w:szCs w:val="28"/>
        </w:rPr>
        <w:t xml:space="preserve"> (7,1%), </w:t>
      </w:r>
      <w:r w:rsidRPr="00861BDE">
        <w:rPr>
          <w:rFonts w:ascii="Times New Roman" w:hAnsi="Times New Roman" w:cs="Times New Roman"/>
          <w:sz w:val="28"/>
          <w:szCs w:val="28"/>
        </w:rPr>
        <w:t xml:space="preserve">на четвертом месте – </w:t>
      </w:r>
      <w:r w:rsidR="000F7FAB" w:rsidRPr="00861BDE">
        <w:rPr>
          <w:rFonts w:ascii="Times New Roman" w:hAnsi="Times New Roman" w:cs="Times New Roman"/>
          <w:sz w:val="28"/>
          <w:szCs w:val="28"/>
        </w:rPr>
        <w:t xml:space="preserve">травмы и отравления (6,9%), </w:t>
      </w:r>
      <w:r w:rsidRPr="00861BDE">
        <w:rPr>
          <w:rFonts w:ascii="Times New Roman" w:hAnsi="Times New Roman" w:cs="Times New Roman"/>
          <w:sz w:val="28"/>
          <w:szCs w:val="28"/>
        </w:rPr>
        <w:t xml:space="preserve">на пятом месте – </w:t>
      </w:r>
      <w:r w:rsidR="000F7FAB" w:rsidRPr="00861BDE">
        <w:rPr>
          <w:rFonts w:ascii="Times New Roman" w:hAnsi="Times New Roman" w:cs="Times New Roman"/>
          <w:sz w:val="28"/>
          <w:szCs w:val="28"/>
        </w:rPr>
        <w:t>болезни эндокринной системы (5,7%)</w:t>
      </w:r>
      <w:r w:rsidRPr="00861BDE">
        <w:rPr>
          <w:rFonts w:ascii="Times New Roman" w:hAnsi="Times New Roman" w:cs="Times New Roman"/>
          <w:sz w:val="28"/>
          <w:szCs w:val="28"/>
        </w:rPr>
        <w:t>.</w:t>
      </w:r>
    </w:p>
    <w:p w:rsidR="006056DB" w:rsidRDefault="009F01E7" w:rsidP="006763A2">
      <w:pPr>
        <w:spacing w:after="0" w:line="240" w:lineRule="auto"/>
        <w:ind w:firstLine="709"/>
        <w:jc w:val="both"/>
        <w:rPr>
          <w:rFonts w:ascii="Times New Roman" w:hAnsi="Times New Roman" w:cs="Times New Roman"/>
          <w:sz w:val="28"/>
          <w:szCs w:val="28"/>
        </w:rPr>
      </w:pPr>
      <w:r w:rsidRPr="006000DE">
        <w:rPr>
          <w:rFonts w:ascii="Times New Roman" w:hAnsi="Times New Roman" w:cs="Times New Roman"/>
          <w:noProof/>
          <w:color w:val="FF0000"/>
          <w:sz w:val="28"/>
          <w:szCs w:val="28"/>
        </w:rPr>
        <w:lastRenderedPageBreak/>
        <w:drawing>
          <wp:inline distT="0" distB="0" distL="0" distR="0">
            <wp:extent cx="5795159" cy="2398816"/>
            <wp:effectExtent l="0" t="0" r="0" b="1905"/>
            <wp:docPr id="2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F01E7" w:rsidRPr="00861BDE" w:rsidRDefault="009F01E7" w:rsidP="009F01E7">
      <w:pPr>
        <w:pStyle w:val="1--"/>
        <w:numPr>
          <w:ilvl w:val="0"/>
          <w:numId w:val="0"/>
        </w:numPr>
        <w:ind w:firstLine="709"/>
        <w:jc w:val="center"/>
        <w:rPr>
          <w:sz w:val="24"/>
          <w:szCs w:val="24"/>
        </w:rPr>
      </w:pPr>
      <w:r w:rsidRPr="00861BDE">
        <w:rPr>
          <w:sz w:val="24"/>
          <w:szCs w:val="24"/>
        </w:rPr>
        <w:t>Рис.</w:t>
      </w:r>
      <w:r w:rsidR="00861BDE">
        <w:rPr>
          <w:sz w:val="24"/>
          <w:szCs w:val="24"/>
        </w:rPr>
        <w:t xml:space="preserve"> </w:t>
      </w:r>
      <w:r w:rsidRPr="00861BDE">
        <w:rPr>
          <w:sz w:val="24"/>
          <w:szCs w:val="24"/>
        </w:rPr>
        <w:t>9. Структура общей заболеваемости в Республике Тыва в 2022 г. (%)</w:t>
      </w:r>
    </w:p>
    <w:p w:rsidR="006763A2" w:rsidRPr="00861BDE" w:rsidRDefault="00415D6A" w:rsidP="00861BDE">
      <w:pPr>
        <w:rPr>
          <w:highlight w:val="yellow"/>
        </w:rPr>
      </w:pPr>
      <w:r>
        <w:t xml:space="preserv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337"/>
        <w:gridCol w:w="1288"/>
        <w:gridCol w:w="1263"/>
        <w:gridCol w:w="1276"/>
        <w:gridCol w:w="1276"/>
        <w:gridCol w:w="1374"/>
      </w:tblGrid>
      <w:tr w:rsidR="006763A2" w:rsidRPr="00415D6A" w:rsidTr="00415D6A">
        <w:trPr>
          <w:jc w:val="center"/>
        </w:trPr>
        <w:tc>
          <w:tcPr>
            <w:tcW w:w="3337" w:type="dxa"/>
            <w:vMerge w:val="restart"/>
          </w:tcPr>
          <w:p w:rsidR="006763A2" w:rsidRPr="00415D6A" w:rsidRDefault="006763A2"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Класс, группы болезней</w:t>
            </w:r>
          </w:p>
          <w:p w:rsidR="006763A2" w:rsidRPr="00415D6A" w:rsidRDefault="006763A2"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и отдельные заболевания</w:t>
            </w:r>
          </w:p>
        </w:tc>
        <w:tc>
          <w:tcPr>
            <w:tcW w:w="6477" w:type="dxa"/>
            <w:gridSpan w:val="5"/>
          </w:tcPr>
          <w:p w:rsidR="006763A2" w:rsidRPr="00415D6A" w:rsidRDefault="006763A2"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Всего заболеваний (на 1000 населения)</w:t>
            </w:r>
          </w:p>
        </w:tc>
      </w:tr>
      <w:tr w:rsidR="0043762D" w:rsidRPr="00415D6A" w:rsidTr="00415D6A">
        <w:trPr>
          <w:jc w:val="center"/>
        </w:trPr>
        <w:tc>
          <w:tcPr>
            <w:tcW w:w="3337" w:type="dxa"/>
            <w:vMerge/>
          </w:tcPr>
          <w:p w:rsidR="0043762D" w:rsidRPr="00415D6A" w:rsidRDefault="0043762D" w:rsidP="00415D6A">
            <w:pPr>
              <w:spacing w:after="0" w:line="240" w:lineRule="auto"/>
              <w:rPr>
                <w:rFonts w:ascii="Times New Roman" w:hAnsi="Times New Roman" w:cs="Times New Roman"/>
                <w:sz w:val="24"/>
                <w:szCs w:val="24"/>
              </w:rPr>
            </w:pP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2018 г.</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2019 г.</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2020</w:t>
            </w:r>
            <w:r w:rsidR="00415D6A" w:rsidRPr="00415D6A">
              <w:rPr>
                <w:rFonts w:ascii="Times New Roman" w:hAnsi="Times New Roman" w:cs="Times New Roman"/>
                <w:sz w:val="24"/>
                <w:szCs w:val="24"/>
              </w:rPr>
              <w:t xml:space="preserve"> </w:t>
            </w:r>
            <w:r w:rsidRPr="00415D6A">
              <w:rPr>
                <w:rFonts w:ascii="Times New Roman" w:hAnsi="Times New Roman" w:cs="Times New Roman"/>
                <w:sz w:val="24"/>
                <w:szCs w:val="24"/>
              </w:rPr>
              <w:t>г.</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2021 г.</w:t>
            </w:r>
          </w:p>
        </w:tc>
        <w:tc>
          <w:tcPr>
            <w:tcW w:w="1374"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2022 г.</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Всего</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1155,6</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1165,6</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1133,0</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1179,3</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1206,3</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Инфекционные болезни</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62,5</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66,7</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50,4</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52,9</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52,3</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Новообразования</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18,9</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20,6</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20,0</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16,6</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15,4</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крови и кроветворных органов</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16,7</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18,5</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15,3</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15,3</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15,3</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эндокринной системы</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64,3</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68,5</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64,1</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68,8</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69,2</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Психические расстройства</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38,4</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34,7</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33,2</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33,3</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34,8</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нервной системы</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32,9</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33,4</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33,4</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32,1</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32,5</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глаза</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53,7</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56,1</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55,1</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49,8</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48,7</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уха</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30,4</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31,2</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28,4</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33,3</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34,7</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системы кровообращения</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103,0</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114,0</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121,1</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120,6</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122,9</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органов дыхания</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298,6</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305,3</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311,8</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337,8</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327,6</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органов пищеварения</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68,6</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74,6</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61,2</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67,1</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68,9</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кожи и подкожной клетчатки</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61,6</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57,6</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50,6</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50,9</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53,9</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костно-мышечной системы</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62,7</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64,6</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55,1</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53,7</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51,8</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Болезни мочеполовой системы</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81,2</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88,1</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61,7</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59,9</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62,3</w:t>
            </w:r>
          </w:p>
        </w:tc>
      </w:tr>
      <w:tr w:rsidR="0043762D" w:rsidRPr="00415D6A" w:rsidTr="00415D6A">
        <w:trPr>
          <w:jc w:val="center"/>
        </w:trPr>
        <w:tc>
          <w:tcPr>
            <w:tcW w:w="3337" w:type="dxa"/>
          </w:tcPr>
          <w:p w:rsidR="0043762D" w:rsidRPr="00415D6A" w:rsidRDefault="00415D6A" w:rsidP="00415D6A">
            <w:pPr>
              <w:spacing w:after="0" w:line="240" w:lineRule="auto"/>
              <w:rPr>
                <w:rFonts w:ascii="Times New Roman" w:hAnsi="Times New Roman" w:cs="Times New Roman"/>
                <w:sz w:val="24"/>
                <w:szCs w:val="24"/>
              </w:rPr>
            </w:pPr>
            <w:r>
              <w:rPr>
                <w:rFonts w:ascii="Times New Roman" w:hAnsi="Times New Roman" w:cs="Times New Roman"/>
                <w:sz w:val="24"/>
                <w:szCs w:val="24"/>
              </w:rPr>
              <w:t>Беременность,</w:t>
            </w:r>
            <w:r w:rsidR="0043762D" w:rsidRPr="00415D6A">
              <w:rPr>
                <w:rFonts w:ascii="Times New Roman" w:hAnsi="Times New Roman" w:cs="Times New Roman"/>
                <w:sz w:val="24"/>
                <w:szCs w:val="24"/>
              </w:rPr>
              <w:t xml:space="preserve"> роды и послеродовый период*</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194,8</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163,8</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142,9</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126,8</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124,9</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Врожденные аномалии</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8,3</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8,2</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7,5</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7,4</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7,8</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Симптомы, признаки и отклонения от нормы</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Травмы и отравления</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91,0</w:t>
            </w: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73,2</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70,0</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75,2</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83,9</w:t>
            </w:r>
          </w:p>
        </w:tc>
      </w:tr>
      <w:tr w:rsidR="0043762D" w:rsidRPr="00415D6A" w:rsidTr="00415D6A">
        <w:trPr>
          <w:jc w:val="center"/>
        </w:trPr>
        <w:tc>
          <w:tcPr>
            <w:tcW w:w="3337" w:type="dxa"/>
          </w:tcPr>
          <w:p w:rsidR="0043762D" w:rsidRPr="00415D6A" w:rsidRDefault="0043762D" w:rsidP="00415D6A">
            <w:pPr>
              <w:spacing w:after="0" w:line="240" w:lineRule="auto"/>
              <w:rPr>
                <w:rFonts w:ascii="Times New Roman" w:hAnsi="Times New Roman" w:cs="Times New Roman"/>
                <w:sz w:val="24"/>
                <w:szCs w:val="24"/>
              </w:rPr>
            </w:pPr>
            <w:r w:rsidRPr="00415D6A">
              <w:rPr>
                <w:rFonts w:ascii="Times New Roman" w:hAnsi="Times New Roman" w:cs="Times New Roman"/>
                <w:sz w:val="24"/>
                <w:szCs w:val="24"/>
              </w:rPr>
              <w:t>COVID-19</w:t>
            </w:r>
          </w:p>
        </w:tc>
        <w:tc>
          <w:tcPr>
            <w:tcW w:w="1288" w:type="dxa"/>
          </w:tcPr>
          <w:p w:rsidR="0043762D" w:rsidRPr="00415D6A" w:rsidRDefault="0043762D" w:rsidP="00415D6A">
            <w:pPr>
              <w:spacing w:after="0" w:line="240" w:lineRule="auto"/>
              <w:jc w:val="center"/>
              <w:rPr>
                <w:rFonts w:ascii="Times New Roman" w:hAnsi="Times New Roman" w:cs="Times New Roman"/>
                <w:sz w:val="24"/>
                <w:szCs w:val="24"/>
              </w:rPr>
            </w:pPr>
          </w:p>
        </w:tc>
        <w:tc>
          <w:tcPr>
            <w:tcW w:w="1263" w:type="dxa"/>
          </w:tcPr>
          <w:p w:rsidR="0043762D" w:rsidRPr="00415D6A" w:rsidRDefault="0043762D" w:rsidP="00415D6A">
            <w:pPr>
              <w:spacing w:after="0" w:line="240" w:lineRule="auto"/>
              <w:jc w:val="center"/>
              <w:rPr>
                <w:rFonts w:ascii="Times New Roman" w:hAnsi="Times New Roman" w:cs="Times New Roman"/>
                <w:sz w:val="24"/>
                <w:szCs w:val="24"/>
              </w:rPr>
            </w:pP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49,2</w:t>
            </w:r>
          </w:p>
        </w:tc>
        <w:tc>
          <w:tcPr>
            <w:tcW w:w="1276" w:type="dxa"/>
          </w:tcPr>
          <w:p w:rsidR="0043762D" w:rsidRPr="00415D6A" w:rsidRDefault="0043762D"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63,7</w:t>
            </w:r>
          </w:p>
        </w:tc>
        <w:tc>
          <w:tcPr>
            <w:tcW w:w="1374" w:type="dxa"/>
          </w:tcPr>
          <w:p w:rsidR="0043762D" w:rsidRPr="00415D6A" w:rsidRDefault="00E57679" w:rsidP="00415D6A">
            <w:pPr>
              <w:spacing w:after="0" w:line="240" w:lineRule="auto"/>
              <w:jc w:val="center"/>
              <w:rPr>
                <w:rFonts w:ascii="Times New Roman" w:hAnsi="Times New Roman" w:cs="Times New Roman"/>
                <w:sz w:val="24"/>
                <w:szCs w:val="24"/>
              </w:rPr>
            </w:pPr>
            <w:r w:rsidRPr="00415D6A">
              <w:rPr>
                <w:rFonts w:ascii="Times New Roman" w:hAnsi="Times New Roman" w:cs="Times New Roman"/>
                <w:sz w:val="24"/>
                <w:szCs w:val="24"/>
              </w:rPr>
              <w:t>85,3</w:t>
            </w:r>
          </w:p>
        </w:tc>
      </w:tr>
    </w:tbl>
    <w:p w:rsidR="006E323C" w:rsidRDefault="006E323C" w:rsidP="00415D6A">
      <w:pPr>
        <w:spacing w:after="0" w:line="240" w:lineRule="auto"/>
        <w:ind w:firstLine="709"/>
        <w:jc w:val="both"/>
        <w:rPr>
          <w:rFonts w:ascii="Times New Roman" w:hAnsi="Times New Roman" w:cs="Times New Roman"/>
          <w:sz w:val="24"/>
          <w:szCs w:val="24"/>
        </w:rPr>
      </w:pPr>
    </w:p>
    <w:p w:rsidR="006763A2" w:rsidRPr="00415D6A" w:rsidRDefault="006763A2" w:rsidP="00415D6A">
      <w:pPr>
        <w:spacing w:after="0" w:line="240" w:lineRule="auto"/>
        <w:ind w:firstLine="709"/>
        <w:jc w:val="both"/>
        <w:rPr>
          <w:rFonts w:ascii="Times New Roman" w:hAnsi="Times New Roman" w:cs="Times New Roman"/>
          <w:sz w:val="24"/>
          <w:szCs w:val="24"/>
        </w:rPr>
      </w:pPr>
      <w:r w:rsidRPr="00415D6A">
        <w:rPr>
          <w:rFonts w:ascii="Times New Roman" w:hAnsi="Times New Roman" w:cs="Times New Roman"/>
          <w:sz w:val="24"/>
          <w:szCs w:val="24"/>
        </w:rPr>
        <w:t>*- Показатель исчислен на женщин фертильного возраста</w:t>
      </w:r>
    </w:p>
    <w:p w:rsidR="006E323C" w:rsidRDefault="006E323C" w:rsidP="006E323C">
      <w:pPr>
        <w:spacing w:after="0" w:line="240" w:lineRule="auto"/>
        <w:jc w:val="center"/>
        <w:rPr>
          <w:rFonts w:ascii="Times New Roman" w:hAnsi="Times New Roman" w:cs="Times New Roman"/>
          <w:sz w:val="28"/>
          <w:szCs w:val="28"/>
        </w:rPr>
      </w:pPr>
    </w:p>
    <w:p w:rsidR="0019350E" w:rsidRDefault="0019350E" w:rsidP="006E323C">
      <w:pPr>
        <w:spacing w:after="0" w:line="240" w:lineRule="auto"/>
        <w:jc w:val="center"/>
        <w:rPr>
          <w:rFonts w:ascii="Times New Roman" w:hAnsi="Times New Roman" w:cs="Times New Roman"/>
          <w:sz w:val="28"/>
          <w:szCs w:val="28"/>
        </w:rPr>
      </w:pPr>
    </w:p>
    <w:p w:rsidR="0019350E" w:rsidRDefault="0019350E" w:rsidP="006E323C">
      <w:pPr>
        <w:spacing w:after="0" w:line="240" w:lineRule="auto"/>
        <w:jc w:val="center"/>
        <w:rPr>
          <w:rFonts w:ascii="Times New Roman" w:hAnsi="Times New Roman" w:cs="Times New Roman"/>
          <w:sz w:val="28"/>
          <w:szCs w:val="28"/>
        </w:rPr>
      </w:pPr>
    </w:p>
    <w:p w:rsidR="0019350E" w:rsidRPr="006E323C" w:rsidRDefault="0019350E" w:rsidP="006E323C">
      <w:pPr>
        <w:spacing w:after="0" w:line="240" w:lineRule="auto"/>
        <w:jc w:val="center"/>
        <w:rPr>
          <w:rFonts w:ascii="Times New Roman" w:hAnsi="Times New Roman" w:cs="Times New Roman"/>
          <w:sz w:val="28"/>
          <w:szCs w:val="28"/>
        </w:rPr>
      </w:pPr>
    </w:p>
    <w:p w:rsidR="006763A2" w:rsidRPr="006E323C" w:rsidRDefault="006763A2" w:rsidP="006E323C">
      <w:pPr>
        <w:spacing w:after="0" w:line="240" w:lineRule="auto"/>
        <w:jc w:val="center"/>
        <w:rPr>
          <w:rFonts w:ascii="Times New Roman" w:hAnsi="Times New Roman" w:cs="Times New Roman"/>
          <w:sz w:val="28"/>
          <w:szCs w:val="28"/>
        </w:rPr>
      </w:pPr>
      <w:r w:rsidRPr="006E323C">
        <w:rPr>
          <w:rFonts w:ascii="Times New Roman" w:hAnsi="Times New Roman" w:cs="Times New Roman"/>
          <w:sz w:val="28"/>
          <w:szCs w:val="28"/>
        </w:rPr>
        <w:lastRenderedPageBreak/>
        <w:t>Заболеваемость туберкулезом</w:t>
      </w:r>
    </w:p>
    <w:p w:rsidR="00F55EB0" w:rsidRPr="006E323C" w:rsidRDefault="00F55EB0" w:rsidP="006E323C">
      <w:pPr>
        <w:spacing w:after="0" w:line="240" w:lineRule="auto"/>
        <w:jc w:val="center"/>
        <w:rPr>
          <w:rFonts w:ascii="Times New Roman" w:hAnsi="Times New Roman" w:cs="Times New Roman"/>
          <w:sz w:val="28"/>
          <w:szCs w:val="28"/>
        </w:rPr>
      </w:pPr>
    </w:p>
    <w:p w:rsidR="005460B2" w:rsidRPr="006E323C" w:rsidRDefault="005460B2" w:rsidP="006E323C">
      <w:pPr>
        <w:spacing w:after="0" w:line="240" w:lineRule="auto"/>
        <w:ind w:firstLine="709"/>
        <w:jc w:val="both"/>
        <w:rPr>
          <w:rFonts w:ascii="Times New Roman" w:hAnsi="Times New Roman" w:cs="Times New Roman"/>
          <w:sz w:val="28"/>
          <w:szCs w:val="28"/>
        </w:rPr>
      </w:pPr>
      <w:r w:rsidRPr="006E323C">
        <w:rPr>
          <w:rFonts w:ascii="Times New Roman" w:hAnsi="Times New Roman" w:cs="Times New Roman"/>
          <w:sz w:val="28"/>
          <w:szCs w:val="28"/>
        </w:rPr>
        <w:t>В течени</w:t>
      </w:r>
      <w:r w:rsidR="00091662" w:rsidRPr="006E323C">
        <w:rPr>
          <w:rFonts w:ascii="Times New Roman" w:hAnsi="Times New Roman" w:cs="Times New Roman"/>
          <w:sz w:val="28"/>
          <w:szCs w:val="28"/>
        </w:rPr>
        <w:t>е</w:t>
      </w:r>
      <w:r w:rsidR="00D82204" w:rsidRPr="006E323C">
        <w:rPr>
          <w:rFonts w:ascii="Times New Roman" w:hAnsi="Times New Roman" w:cs="Times New Roman"/>
          <w:sz w:val="28"/>
          <w:szCs w:val="28"/>
        </w:rPr>
        <w:t xml:space="preserve"> последних пяти лет в р</w:t>
      </w:r>
      <w:r w:rsidRPr="006E323C">
        <w:rPr>
          <w:rFonts w:ascii="Times New Roman" w:hAnsi="Times New Roman" w:cs="Times New Roman"/>
          <w:sz w:val="28"/>
          <w:szCs w:val="28"/>
        </w:rPr>
        <w:t>еспублике сохраняется сложная  эпидемиологиче</w:t>
      </w:r>
      <w:r w:rsidR="0019350E">
        <w:rPr>
          <w:rFonts w:ascii="Times New Roman" w:hAnsi="Times New Roman" w:cs="Times New Roman"/>
          <w:sz w:val="28"/>
          <w:szCs w:val="28"/>
        </w:rPr>
        <w:t xml:space="preserve">ская ситуация по туберкулезу, так </w:t>
      </w:r>
      <w:r w:rsidRPr="006E323C">
        <w:rPr>
          <w:rFonts w:ascii="Times New Roman" w:hAnsi="Times New Roman" w:cs="Times New Roman"/>
          <w:sz w:val="28"/>
          <w:szCs w:val="28"/>
        </w:rPr>
        <w:t>к</w:t>
      </w:r>
      <w:r w:rsidR="0019350E">
        <w:rPr>
          <w:rFonts w:ascii="Times New Roman" w:hAnsi="Times New Roman" w:cs="Times New Roman"/>
          <w:sz w:val="28"/>
          <w:szCs w:val="28"/>
        </w:rPr>
        <w:t>ак</w:t>
      </w:r>
      <w:r w:rsidRPr="006E323C">
        <w:rPr>
          <w:rFonts w:ascii="Times New Roman" w:hAnsi="Times New Roman" w:cs="Times New Roman"/>
          <w:sz w:val="28"/>
          <w:szCs w:val="28"/>
        </w:rPr>
        <w:t xml:space="preserve"> лакмусовыми показателями эпидемиологической ситуации на территории является детская заболеваемость и соотношение удельного веса мужчин и женщин. Немаловажное значение имеет распространение с 2020</w:t>
      </w:r>
      <w:r w:rsidR="006E323C">
        <w:rPr>
          <w:rFonts w:ascii="Times New Roman" w:hAnsi="Times New Roman" w:cs="Times New Roman"/>
          <w:sz w:val="28"/>
          <w:szCs w:val="28"/>
        </w:rPr>
        <w:t xml:space="preserve"> </w:t>
      </w:r>
      <w:r w:rsidRPr="006E323C">
        <w:rPr>
          <w:rFonts w:ascii="Times New Roman" w:hAnsi="Times New Roman" w:cs="Times New Roman"/>
          <w:sz w:val="28"/>
          <w:szCs w:val="28"/>
        </w:rPr>
        <w:t>г</w:t>
      </w:r>
      <w:r w:rsidR="003711CB">
        <w:rPr>
          <w:rFonts w:ascii="Times New Roman" w:hAnsi="Times New Roman" w:cs="Times New Roman"/>
          <w:sz w:val="28"/>
          <w:szCs w:val="28"/>
        </w:rPr>
        <w:t>ода</w:t>
      </w:r>
      <w:r w:rsidRPr="006E323C">
        <w:rPr>
          <w:rFonts w:ascii="Times New Roman" w:hAnsi="Times New Roman" w:cs="Times New Roman"/>
          <w:sz w:val="28"/>
          <w:szCs w:val="28"/>
        </w:rPr>
        <w:t xml:space="preserve"> эпидемии новой коронавирусной инфекции COVID-19. Введение ограничительных мер, направленных на сдерживание</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дальнейшего распространения COVID-19</w:t>
      </w:r>
      <w:r w:rsidR="003710C6">
        <w:rPr>
          <w:rFonts w:ascii="Times New Roman" w:hAnsi="Times New Roman" w:cs="Times New Roman"/>
          <w:sz w:val="28"/>
          <w:szCs w:val="28"/>
        </w:rPr>
        <w:t>,</w:t>
      </w:r>
      <w:r w:rsidRPr="006E323C">
        <w:rPr>
          <w:rFonts w:ascii="Times New Roman" w:hAnsi="Times New Roman" w:cs="Times New Roman"/>
          <w:sz w:val="28"/>
          <w:szCs w:val="28"/>
        </w:rPr>
        <w:t xml:space="preserve"> отрицательно сказалось на показателях охвата населения профилактическими осмотрами, в связи с чем</w:t>
      </w:r>
      <w:r w:rsidR="00721830" w:rsidRPr="006E323C">
        <w:rPr>
          <w:rFonts w:ascii="Times New Roman" w:hAnsi="Times New Roman" w:cs="Times New Roman"/>
          <w:sz w:val="28"/>
          <w:szCs w:val="28"/>
        </w:rPr>
        <w:t>,</w:t>
      </w:r>
      <w:r w:rsidRPr="006E323C">
        <w:rPr>
          <w:rFonts w:ascii="Times New Roman" w:hAnsi="Times New Roman" w:cs="Times New Roman"/>
          <w:sz w:val="28"/>
          <w:szCs w:val="28"/>
        </w:rPr>
        <w:t xml:space="preserve"> с 2021</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3711CB">
        <w:rPr>
          <w:rFonts w:ascii="Times New Roman" w:hAnsi="Times New Roman" w:cs="Times New Roman"/>
          <w:sz w:val="28"/>
          <w:szCs w:val="28"/>
        </w:rPr>
        <w:t>ода</w:t>
      </w:r>
      <w:r w:rsidRPr="006E323C">
        <w:rPr>
          <w:rFonts w:ascii="Times New Roman" w:hAnsi="Times New Roman" w:cs="Times New Roman"/>
          <w:sz w:val="28"/>
          <w:szCs w:val="28"/>
        </w:rPr>
        <w:t xml:space="preserve"> отмечается стабильный рост показателя детской заболеваемости. В сравнении с 2019</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3711CB">
        <w:rPr>
          <w:rFonts w:ascii="Times New Roman" w:hAnsi="Times New Roman" w:cs="Times New Roman"/>
          <w:sz w:val="28"/>
          <w:szCs w:val="28"/>
        </w:rPr>
        <w:t>одом</w:t>
      </w:r>
      <w:r w:rsidRPr="006E323C">
        <w:rPr>
          <w:rFonts w:ascii="Times New Roman" w:hAnsi="Times New Roman" w:cs="Times New Roman"/>
          <w:sz w:val="28"/>
          <w:szCs w:val="28"/>
        </w:rPr>
        <w:t xml:space="preserve"> рост на 37,8</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00721830" w:rsidRPr="006E323C">
        <w:rPr>
          <w:rFonts w:ascii="Times New Roman" w:hAnsi="Times New Roman" w:cs="Times New Roman"/>
          <w:sz w:val="28"/>
          <w:szCs w:val="28"/>
        </w:rPr>
        <w:t>,</w:t>
      </w:r>
      <w:r w:rsidRPr="006E323C">
        <w:rPr>
          <w:rFonts w:ascii="Times New Roman" w:hAnsi="Times New Roman" w:cs="Times New Roman"/>
          <w:sz w:val="28"/>
          <w:szCs w:val="28"/>
        </w:rPr>
        <w:t xml:space="preserve"> с 37,6 на 100 тысяч детского населения до 60,5 в 2022</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19350E">
        <w:rPr>
          <w:rFonts w:ascii="Times New Roman" w:hAnsi="Times New Roman" w:cs="Times New Roman"/>
          <w:sz w:val="28"/>
          <w:szCs w:val="28"/>
        </w:rPr>
        <w:t>оду</w:t>
      </w:r>
      <w:r w:rsidRPr="006E323C">
        <w:rPr>
          <w:rFonts w:ascii="Times New Roman" w:hAnsi="Times New Roman" w:cs="Times New Roman"/>
          <w:sz w:val="28"/>
          <w:szCs w:val="28"/>
        </w:rPr>
        <w:t>. Также, при гендерном анализе с 2021</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19350E">
        <w:rPr>
          <w:rFonts w:ascii="Times New Roman" w:hAnsi="Times New Roman" w:cs="Times New Roman"/>
          <w:sz w:val="28"/>
          <w:szCs w:val="28"/>
        </w:rPr>
        <w:t>ода</w:t>
      </w:r>
      <w:r w:rsidRPr="006E323C">
        <w:rPr>
          <w:rFonts w:ascii="Times New Roman" w:hAnsi="Times New Roman" w:cs="Times New Roman"/>
          <w:sz w:val="28"/>
          <w:szCs w:val="28"/>
        </w:rPr>
        <w:t xml:space="preserve"> наметилась тенденция увеличения удельного веса женщин с впервые в жизни установленным диагнозом туберкулеза. Так, в 2019</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19350E">
        <w:rPr>
          <w:rFonts w:ascii="Times New Roman" w:hAnsi="Times New Roman" w:cs="Times New Roman"/>
          <w:sz w:val="28"/>
          <w:szCs w:val="28"/>
        </w:rPr>
        <w:t>оду</w:t>
      </w:r>
      <w:r w:rsidRPr="006E323C">
        <w:rPr>
          <w:rFonts w:ascii="Times New Roman" w:hAnsi="Times New Roman" w:cs="Times New Roman"/>
          <w:sz w:val="28"/>
          <w:szCs w:val="28"/>
        </w:rPr>
        <w:t xml:space="preserve"> удельный вес мужчин среди заболевших составлял 53,1</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6E323C">
        <w:rPr>
          <w:rFonts w:ascii="Times New Roman" w:hAnsi="Times New Roman" w:cs="Times New Roman"/>
          <w:sz w:val="28"/>
          <w:szCs w:val="28"/>
        </w:rPr>
        <w:t xml:space="preserve">, женщин </w:t>
      </w:r>
      <w:r w:rsidR="003711CB">
        <w:rPr>
          <w:rFonts w:ascii="Times New Roman" w:hAnsi="Times New Roman" w:cs="Times New Roman"/>
          <w:sz w:val="28"/>
          <w:szCs w:val="28"/>
        </w:rPr>
        <w:t>–</w:t>
      </w:r>
      <w:r w:rsidR="00721830" w:rsidRPr="006E323C">
        <w:rPr>
          <w:rFonts w:ascii="Times New Roman" w:hAnsi="Times New Roman" w:cs="Times New Roman"/>
          <w:sz w:val="28"/>
          <w:szCs w:val="28"/>
        </w:rPr>
        <w:t xml:space="preserve"> </w:t>
      </w:r>
      <w:r w:rsidRPr="006E323C">
        <w:rPr>
          <w:rFonts w:ascii="Times New Roman" w:hAnsi="Times New Roman" w:cs="Times New Roman"/>
          <w:sz w:val="28"/>
          <w:szCs w:val="28"/>
        </w:rPr>
        <w:t>46,9</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6E323C">
        <w:rPr>
          <w:rFonts w:ascii="Times New Roman" w:hAnsi="Times New Roman" w:cs="Times New Roman"/>
          <w:sz w:val="28"/>
          <w:szCs w:val="28"/>
        </w:rPr>
        <w:t>. По итогам 2022</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19350E">
        <w:rPr>
          <w:rFonts w:ascii="Times New Roman" w:hAnsi="Times New Roman" w:cs="Times New Roman"/>
          <w:sz w:val="28"/>
          <w:szCs w:val="28"/>
        </w:rPr>
        <w:t>ода</w:t>
      </w:r>
      <w:r w:rsidR="008B79C8" w:rsidRPr="006E323C">
        <w:rPr>
          <w:rFonts w:ascii="Times New Roman" w:hAnsi="Times New Roman" w:cs="Times New Roman"/>
          <w:sz w:val="28"/>
          <w:szCs w:val="28"/>
        </w:rPr>
        <w:t xml:space="preserve"> наблюдается</w:t>
      </w:r>
      <w:r w:rsidRPr="006E323C">
        <w:rPr>
          <w:rFonts w:ascii="Times New Roman" w:hAnsi="Times New Roman" w:cs="Times New Roman"/>
          <w:sz w:val="28"/>
          <w:szCs w:val="28"/>
        </w:rPr>
        <w:t xml:space="preserve"> рост удельного веса женщин на 9,4</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008B79C8" w:rsidRPr="006E323C">
        <w:rPr>
          <w:rFonts w:ascii="Times New Roman" w:hAnsi="Times New Roman" w:cs="Times New Roman"/>
          <w:sz w:val="28"/>
          <w:szCs w:val="28"/>
        </w:rPr>
        <w:t>,</w:t>
      </w:r>
      <w:r w:rsidRPr="006E323C">
        <w:rPr>
          <w:rFonts w:ascii="Times New Roman" w:hAnsi="Times New Roman" w:cs="Times New Roman"/>
          <w:sz w:val="28"/>
          <w:szCs w:val="28"/>
        </w:rPr>
        <w:t xml:space="preserve"> с 46,9</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6E323C">
        <w:rPr>
          <w:rFonts w:ascii="Times New Roman" w:hAnsi="Times New Roman" w:cs="Times New Roman"/>
          <w:sz w:val="28"/>
          <w:szCs w:val="28"/>
        </w:rPr>
        <w:t xml:space="preserve"> в 2019</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19350E">
        <w:rPr>
          <w:rFonts w:ascii="Times New Roman" w:hAnsi="Times New Roman" w:cs="Times New Roman"/>
          <w:sz w:val="28"/>
          <w:szCs w:val="28"/>
        </w:rPr>
        <w:t>оду</w:t>
      </w:r>
      <w:r w:rsidRPr="006E323C">
        <w:rPr>
          <w:rFonts w:ascii="Times New Roman" w:hAnsi="Times New Roman" w:cs="Times New Roman"/>
          <w:sz w:val="28"/>
          <w:szCs w:val="28"/>
        </w:rPr>
        <w:t xml:space="preserve"> до 51,3</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6E323C">
        <w:rPr>
          <w:rFonts w:ascii="Times New Roman" w:hAnsi="Times New Roman" w:cs="Times New Roman"/>
          <w:sz w:val="28"/>
          <w:szCs w:val="28"/>
        </w:rPr>
        <w:t xml:space="preserve"> в 2022</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19350E">
        <w:rPr>
          <w:rFonts w:ascii="Times New Roman" w:hAnsi="Times New Roman" w:cs="Times New Roman"/>
          <w:sz w:val="28"/>
          <w:szCs w:val="28"/>
        </w:rPr>
        <w:t>оду</w:t>
      </w:r>
      <w:r w:rsidR="003710C6">
        <w:rPr>
          <w:rFonts w:ascii="Times New Roman" w:hAnsi="Times New Roman" w:cs="Times New Roman"/>
          <w:sz w:val="28"/>
          <w:szCs w:val="28"/>
        </w:rPr>
        <w:t>,</w:t>
      </w:r>
      <w:r w:rsidRPr="006E323C">
        <w:rPr>
          <w:rFonts w:ascii="Times New Roman" w:hAnsi="Times New Roman" w:cs="Times New Roman"/>
          <w:sz w:val="28"/>
          <w:szCs w:val="28"/>
        </w:rPr>
        <w:t xml:space="preserve"> и снижение удельного веса мужчин среди заболевших на 8,3</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008B79C8" w:rsidRPr="006E323C">
        <w:rPr>
          <w:rFonts w:ascii="Times New Roman" w:hAnsi="Times New Roman" w:cs="Times New Roman"/>
          <w:sz w:val="28"/>
          <w:szCs w:val="28"/>
        </w:rPr>
        <w:t>,</w:t>
      </w:r>
      <w:r w:rsidRPr="006E323C">
        <w:rPr>
          <w:rFonts w:ascii="Times New Roman" w:hAnsi="Times New Roman" w:cs="Times New Roman"/>
          <w:sz w:val="28"/>
          <w:szCs w:val="28"/>
        </w:rPr>
        <w:t xml:space="preserve"> с 53,1</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до 48,7</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6E323C">
        <w:rPr>
          <w:rFonts w:ascii="Times New Roman" w:hAnsi="Times New Roman" w:cs="Times New Roman"/>
          <w:sz w:val="28"/>
          <w:szCs w:val="28"/>
        </w:rPr>
        <w:t>. Данный показатель является косвенным показателем ухудшения эпидемиологической ситуации.</w:t>
      </w:r>
    </w:p>
    <w:p w:rsidR="005460B2" w:rsidRPr="006E323C" w:rsidRDefault="005460B2" w:rsidP="006E323C">
      <w:pPr>
        <w:spacing w:after="0" w:line="240" w:lineRule="auto"/>
        <w:ind w:firstLine="709"/>
        <w:jc w:val="both"/>
        <w:rPr>
          <w:rFonts w:ascii="Times New Roman" w:hAnsi="Times New Roman" w:cs="Times New Roman"/>
          <w:sz w:val="28"/>
          <w:szCs w:val="28"/>
        </w:rPr>
      </w:pPr>
      <w:r w:rsidRPr="006E323C">
        <w:rPr>
          <w:rFonts w:ascii="Times New Roman" w:hAnsi="Times New Roman" w:cs="Times New Roman"/>
          <w:sz w:val="28"/>
          <w:szCs w:val="28"/>
        </w:rPr>
        <w:t>В дальнейшем на эпидемиологическую ситуацию по туберкулезу, в том числе заболеваемость и распространённость сочетанной инфекции ВИЧ + туберкулез может повлиять распространение ВИЧ инфекции на территории республики. В предыдущие года регистрировались единичные</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завозные случаи туберкулеза в сочетании с ВИЧ инфекцией. Так, в 2018</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19350E">
        <w:rPr>
          <w:rFonts w:ascii="Times New Roman" w:hAnsi="Times New Roman" w:cs="Times New Roman"/>
          <w:sz w:val="28"/>
          <w:szCs w:val="28"/>
        </w:rPr>
        <w:t>оду</w:t>
      </w:r>
      <w:r w:rsidRPr="006E323C">
        <w:rPr>
          <w:rFonts w:ascii="Times New Roman" w:hAnsi="Times New Roman" w:cs="Times New Roman"/>
          <w:sz w:val="28"/>
          <w:szCs w:val="28"/>
        </w:rPr>
        <w:t xml:space="preserve"> зарегистрировано 2 случая впервые выявленного туберкулеза с ВИЧ инфекцией, наблюдал</w:t>
      </w:r>
      <w:r w:rsidR="003710C6">
        <w:rPr>
          <w:rFonts w:ascii="Times New Roman" w:hAnsi="Times New Roman" w:cs="Times New Roman"/>
          <w:sz w:val="28"/>
          <w:szCs w:val="28"/>
        </w:rPr>
        <w:t>и</w:t>
      </w:r>
      <w:r w:rsidRPr="006E323C">
        <w:rPr>
          <w:rFonts w:ascii="Times New Roman" w:hAnsi="Times New Roman" w:cs="Times New Roman"/>
          <w:sz w:val="28"/>
          <w:szCs w:val="28"/>
        </w:rPr>
        <w:t>сь в течени</w:t>
      </w:r>
      <w:r w:rsidR="000B2FBB" w:rsidRPr="006E323C">
        <w:rPr>
          <w:rFonts w:ascii="Times New Roman" w:hAnsi="Times New Roman" w:cs="Times New Roman"/>
          <w:sz w:val="28"/>
          <w:szCs w:val="28"/>
        </w:rPr>
        <w:t>е</w:t>
      </w:r>
      <w:r w:rsidRPr="006E323C">
        <w:rPr>
          <w:rFonts w:ascii="Times New Roman" w:hAnsi="Times New Roman" w:cs="Times New Roman"/>
          <w:sz w:val="28"/>
          <w:szCs w:val="28"/>
        </w:rPr>
        <w:t xml:space="preserve"> 2018</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19350E">
        <w:rPr>
          <w:rFonts w:ascii="Times New Roman" w:hAnsi="Times New Roman" w:cs="Times New Roman"/>
          <w:sz w:val="28"/>
          <w:szCs w:val="28"/>
        </w:rPr>
        <w:t>ода</w:t>
      </w:r>
      <w:r w:rsidRPr="006E323C">
        <w:rPr>
          <w:rFonts w:ascii="Times New Roman" w:hAnsi="Times New Roman" w:cs="Times New Roman"/>
          <w:sz w:val="28"/>
          <w:szCs w:val="28"/>
        </w:rPr>
        <w:t xml:space="preserve"> 4 больных с ВИЧ/ТБ, из них 2 умерли от прогрессирования ВИЧ инфекции</w:t>
      </w:r>
      <w:r w:rsidR="003710C6">
        <w:rPr>
          <w:rFonts w:ascii="Times New Roman" w:hAnsi="Times New Roman" w:cs="Times New Roman"/>
          <w:sz w:val="28"/>
          <w:szCs w:val="28"/>
        </w:rPr>
        <w:t>.</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В 2022</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w:t>
      </w:r>
      <w:r w:rsidR="0019350E">
        <w:rPr>
          <w:rFonts w:ascii="Times New Roman" w:hAnsi="Times New Roman" w:cs="Times New Roman"/>
          <w:sz w:val="28"/>
          <w:szCs w:val="28"/>
        </w:rPr>
        <w:t>оду</w:t>
      </w:r>
      <w:r w:rsidRPr="006E323C">
        <w:rPr>
          <w:rFonts w:ascii="Times New Roman" w:hAnsi="Times New Roman" w:cs="Times New Roman"/>
          <w:sz w:val="28"/>
          <w:szCs w:val="28"/>
        </w:rPr>
        <w:t xml:space="preserve"> зарегистрировано 2 случая впервые выявленного туберкулеза с ВИЧ инфекцией, наблюдались в течени</w:t>
      </w:r>
      <w:r w:rsidR="00DC046C" w:rsidRPr="006E323C">
        <w:rPr>
          <w:rFonts w:ascii="Times New Roman" w:hAnsi="Times New Roman" w:cs="Times New Roman"/>
          <w:sz w:val="28"/>
          <w:szCs w:val="28"/>
        </w:rPr>
        <w:t>е</w:t>
      </w:r>
      <w:r w:rsidRPr="006E323C">
        <w:rPr>
          <w:rFonts w:ascii="Times New Roman" w:hAnsi="Times New Roman" w:cs="Times New Roman"/>
          <w:sz w:val="28"/>
          <w:szCs w:val="28"/>
        </w:rPr>
        <w:t xml:space="preserve"> года 15 больных с ВИЧ/ТБ, из них у 3 наступил летальный исход в связи с прогрессированием ВИЧ инфекции. На</w:t>
      </w:r>
      <w:r w:rsidR="003711CB">
        <w:rPr>
          <w:rFonts w:ascii="Times New Roman" w:hAnsi="Times New Roman" w:cs="Times New Roman"/>
          <w:sz w:val="28"/>
          <w:szCs w:val="28"/>
        </w:rPr>
        <w:t xml:space="preserve"> 1 января </w:t>
      </w:r>
      <w:r w:rsidRPr="006E323C">
        <w:rPr>
          <w:rFonts w:ascii="Times New Roman" w:hAnsi="Times New Roman" w:cs="Times New Roman"/>
          <w:sz w:val="28"/>
          <w:szCs w:val="28"/>
        </w:rPr>
        <w:t>2023</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 на учете состоят 13 больных тубер</w:t>
      </w:r>
      <w:r w:rsidR="003710C6">
        <w:rPr>
          <w:rFonts w:ascii="Times New Roman" w:hAnsi="Times New Roman" w:cs="Times New Roman"/>
          <w:sz w:val="28"/>
          <w:szCs w:val="28"/>
        </w:rPr>
        <w:t>кулезом с ВИЧ инфекцией,</w:t>
      </w:r>
      <w:r w:rsidRPr="006E323C">
        <w:rPr>
          <w:rFonts w:ascii="Times New Roman" w:hAnsi="Times New Roman" w:cs="Times New Roman"/>
          <w:sz w:val="28"/>
          <w:szCs w:val="28"/>
        </w:rPr>
        <w:t xml:space="preserve"> все они коренные жители республики. </w:t>
      </w:r>
      <w:r w:rsidR="000B2FBB" w:rsidRPr="006E323C">
        <w:rPr>
          <w:rFonts w:ascii="Times New Roman" w:hAnsi="Times New Roman" w:cs="Times New Roman"/>
          <w:sz w:val="28"/>
          <w:szCs w:val="28"/>
        </w:rPr>
        <w:t>К</w:t>
      </w:r>
      <w:r w:rsidRPr="006E323C">
        <w:rPr>
          <w:rFonts w:ascii="Times New Roman" w:hAnsi="Times New Roman" w:cs="Times New Roman"/>
          <w:sz w:val="28"/>
          <w:szCs w:val="28"/>
        </w:rPr>
        <w:t>оличество больных, состоящих на учете с сочетанной инфекцией ВИЧ/ТБ</w:t>
      </w:r>
      <w:r w:rsidR="003710C6">
        <w:rPr>
          <w:rFonts w:ascii="Times New Roman" w:hAnsi="Times New Roman" w:cs="Times New Roman"/>
          <w:sz w:val="28"/>
          <w:szCs w:val="28"/>
        </w:rPr>
        <w:t>,</w:t>
      </w:r>
      <w:r w:rsidRPr="006E323C">
        <w:rPr>
          <w:rFonts w:ascii="Times New Roman" w:hAnsi="Times New Roman" w:cs="Times New Roman"/>
          <w:sz w:val="28"/>
          <w:szCs w:val="28"/>
        </w:rPr>
        <w:t xml:space="preserve"> в сравнении с 2018</w:t>
      </w:r>
      <w:r w:rsidR="003711CB">
        <w:rPr>
          <w:rFonts w:ascii="Times New Roman" w:hAnsi="Times New Roman" w:cs="Times New Roman"/>
          <w:sz w:val="28"/>
          <w:szCs w:val="28"/>
        </w:rPr>
        <w:t xml:space="preserve"> </w:t>
      </w:r>
      <w:r w:rsidR="0019350E">
        <w:rPr>
          <w:rFonts w:ascii="Times New Roman" w:hAnsi="Times New Roman" w:cs="Times New Roman"/>
          <w:sz w:val="28"/>
          <w:szCs w:val="28"/>
        </w:rPr>
        <w:t>годом</w:t>
      </w:r>
      <w:r w:rsidR="003711CB">
        <w:rPr>
          <w:rFonts w:ascii="Times New Roman" w:hAnsi="Times New Roman" w:cs="Times New Roman"/>
          <w:sz w:val="28"/>
          <w:szCs w:val="28"/>
        </w:rPr>
        <w:t xml:space="preserve"> </w:t>
      </w:r>
      <w:r w:rsidR="000B2FBB" w:rsidRPr="006E323C">
        <w:rPr>
          <w:rFonts w:ascii="Times New Roman" w:hAnsi="Times New Roman" w:cs="Times New Roman"/>
          <w:sz w:val="28"/>
          <w:szCs w:val="28"/>
        </w:rPr>
        <w:t>возросло</w:t>
      </w:r>
      <w:r w:rsidR="003711CB">
        <w:rPr>
          <w:rFonts w:ascii="Times New Roman" w:hAnsi="Times New Roman" w:cs="Times New Roman"/>
          <w:sz w:val="28"/>
          <w:szCs w:val="28"/>
        </w:rPr>
        <w:t xml:space="preserve"> </w:t>
      </w:r>
      <w:r w:rsidR="000B2FBB" w:rsidRPr="006E323C">
        <w:rPr>
          <w:rFonts w:ascii="Times New Roman" w:hAnsi="Times New Roman" w:cs="Times New Roman"/>
          <w:sz w:val="28"/>
          <w:szCs w:val="28"/>
        </w:rPr>
        <w:t>в</w:t>
      </w:r>
      <w:r w:rsidRPr="006E323C">
        <w:rPr>
          <w:rFonts w:ascii="Times New Roman" w:hAnsi="Times New Roman" w:cs="Times New Roman"/>
          <w:sz w:val="28"/>
          <w:szCs w:val="28"/>
        </w:rPr>
        <w:t xml:space="preserve"> 6,5 раз</w:t>
      </w:r>
      <w:r w:rsidR="003711CB">
        <w:rPr>
          <w:rFonts w:ascii="Times New Roman" w:hAnsi="Times New Roman" w:cs="Times New Roman"/>
          <w:sz w:val="28"/>
          <w:szCs w:val="28"/>
        </w:rPr>
        <w:t>а</w:t>
      </w:r>
      <w:r w:rsidRPr="006E323C">
        <w:rPr>
          <w:rFonts w:ascii="Times New Roman" w:hAnsi="Times New Roman" w:cs="Times New Roman"/>
          <w:sz w:val="28"/>
          <w:szCs w:val="28"/>
        </w:rPr>
        <w:t>.</w:t>
      </w:r>
    </w:p>
    <w:p w:rsidR="00EB34E6" w:rsidRPr="006E323C" w:rsidRDefault="00EB34E6" w:rsidP="006E323C">
      <w:pPr>
        <w:spacing w:after="0" w:line="240" w:lineRule="auto"/>
        <w:ind w:firstLine="709"/>
        <w:jc w:val="both"/>
        <w:rPr>
          <w:rFonts w:ascii="Times New Roman" w:hAnsi="Times New Roman" w:cs="Times New Roman"/>
          <w:sz w:val="28"/>
          <w:szCs w:val="28"/>
        </w:rPr>
      </w:pPr>
      <w:r w:rsidRPr="006E323C">
        <w:rPr>
          <w:rFonts w:ascii="Times New Roman" w:hAnsi="Times New Roman" w:cs="Times New Roman"/>
          <w:sz w:val="28"/>
          <w:szCs w:val="28"/>
        </w:rPr>
        <w:t xml:space="preserve">Территориальный показатель заболеваемости </w:t>
      </w:r>
      <w:r w:rsidR="003710C6">
        <w:rPr>
          <w:rFonts w:ascii="Times New Roman" w:hAnsi="Times New Roman" w:cs="Times New Roman"/>
          <w:sz w:val="28"/>
          <w:szCs w:val="28"/>
        </w:rPr>
        <w:t xml:space="preserve">туберкулезом </w:t>
      </w:r>
      <w:r w:rsidRPr="006E323C">
        <w:rPr>
          <w:rFonts w:ascii="Times New Roman" w:hAnsi="Times New Roman" w:cs="Times New Roman"/>
          <w:sz w:val="28"/>
          <w:szCs w:val="28"/>
        </w:rPr>
        <w:t>составил 113,5 на 100 тысяч населения, впервые выявлено 375 больных, из них в системе ФСИН 22 человека, что на 8,0</w:t>
      </w:r>
      <w:r w:rsidR="0019350E">
        <w:rPr>
          <w:rFonts w:ascii="Times New Roman" w:hAnsi="Times New Roman" w:cs="Times New Roman"/>
          <w:sz w:val="28"/>
          <w:szCs w:val="28"/>
        </w:rPr>
        <w:t xml:space="preserve"> процентов</w:t>
      </w:r>
      <w:r w:rsidRPr="006E323C">
        <w:rPr>
          <w:rFonts w:ascii="Times New Roman" w:hAnsi="Times New Roman" w:cs="Times New Roman"/>
          <w:sz w:val="28"/>
          <w:szCs w:val="28"/>
        </w:rPr>
        <w:t xml:space="preserve"> ниже показателя 2021 г</w:t>
      </w:r>
      <w:r w:rsidR="0019350E">
        <w:rPr>
          <w:rFonts w:ascii="Times New Roman" w:hAnsi="Times New Roman" w:cs="Times New Roman"/>
          <w:sz w:val="28"/>
          <w:szCs w:val="28"/>
        </w:rPr>
        <w:t>ода</w:t>
      </w:r>
      <w:r w:rsidRPr="006E323C">
        <w:rPr>
          <w:rFonts w:ascii="Times New Roman" w:hAnsi="Times New Roman" w:cs="Times New Roman"/>
          <w:sz w:val="28"/>
          <w:szCs w:val="28"/>
        </w:rPr>
        <w:t xml:space="preserve"> (2021 г. </w:t>
      </w:r>
      <w:r w:rsidR="003711CB">
        <w:rPr>
          <w:rFonts w:ascii="Times New Roman" w:hAnsi="Times New Roman" w:cs="Times New Roman"/>
          <w:sz w:val="28"/>
          <w:szCs w:val="28"/>
        </w:rPr>
        <w:t>–</w:t>
      </w:r>
      <w:r w:rsidRPr="006E323C">
        <w:rPr>
          <w:rFonts w:ascii="Times New Roman" w:hAnsi="Times New Roman" w:cs="Times New Roman"/>
          <w:sz w:val="28"/>
          <w:szCs w:val="28"/>
        </w:rPr>
        <w:t xml:space="preserve"> 122,6). Показатель территориальной заболеваемости по республике превышает средние показатели по </w:t>
      </w:r>
      <w:r w:rsidR="0019350E">
        <w:rPr>
          <w:rFonts w:ascii="Times New Roman" w:hAnsi="Times New Roman" w:cs="Times New Roman"/>
          <w:sz w:val="28"/>
          <w:szCs w:val="28"/>
        </w:rPr>
        <w:t>Сибирскому федеральному округу</w:t>
      </w:r>
      <w:r w:rsidRPr="006E323C">
        <w:rPr>
          <w:rFonts w:ascii="Times New Roman" w:hAnsi="Times New Roman" w:cs="Times New Roman"/>
          <w:sz w:val="28"/>
          <w:szCs w:val="28"/>
        </w:rPr>
        <w:t xml:space="preserve"> в 2,0 раза, среднероссийские </w:t>
      </w:r>
      <w:r w:rsidR="00D93B25">
        <w:rPr>
          <w:rFonts w:ascii="Times New Roman" w:hAnsi="Times New Roman" w:cs="Times New Roman"/>
          <w:sz w:val="28"/>
          <w:szCs w:val="28"/>
        </w:rPr>
        <w:t xml:space="preserve">– </w:t>
      </w:r>
      <w:r w:rsidRPr="006E323C">
        <w:rPr>
          <w:rFonts w:ascii="Times New Roman" w:hAnsi="Times New Roman" w:cs="Times New Roman"/>
          <w:sz w:val="28"/>
          <w:szCs w:val="28"/>
        </w:rPr>
        <w:t>в 3,1 раза (СФО 2021</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 – 55,0, РФ 2021</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г. – 31,1).</w:t>
      </w:r>
    </w:p>
    <w:p w:rsidR="005460B2" w:rsidRPr="006E323C" w:rsidRDefault="005460B2" w:rsidP="006E323C">
      <w:pPr>
        <w:spacing w:after="0" w:line="240" w:lineRule="auto"/>
        <w:ind w:firstLine="709"/>
        <w:jc w:val="both"/>
        <w:rPr>
          <w:rFonts w:ascii="Times New Roman" w:hAnsi="Times New Roman" w:cs="Times New Roman"/>
          <w:sz w:val="28"/>
          <w:szCs w:val="28"/>
        </w:rPr>
      </w:pPr>
      <w:r w:rsidRPr="006E323C">
        <w:rPr>
          <w:rFonts w:ascii="Times New Roman" w:hAnsi="Times New Roman" w:cs="Times New Roman"/>
          <w:sz w:val="28"/>
          <w:szCs w:val="28"/>
        </w:rPr>
        <w:t>Показатель заболеваемости туберкулезом постоянных жителей республики составил 106,1 на 100 тысяч населения</w:t>
      </w:r>
      <w:r w:rsidR="00917B7B" w:rsidRPr="006E323C">
        <w:rPr>
          <w:rFonts w:ascii="Times New Roman" w:hAnsi="Times New Roman" w:cs="Times New Roman"/>
          <w:sz w:val="28"/>
          <w:szCs w:val="28"/>
        </w:rPr>
        <w:t>,</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впервые выявлен</w:t>
      </w:r>
      <w:r w:rsidR="00917B7B" w:rsidRPr="006E323C">
        <w:rPr>
          <w:rFonts w:ascii="Times New Roman" w:hAnsi="Times New Roman" w:cs="Times New Roman"/>
          <w:sz w:val="28"/>
          <w:szCs w:val="28"/>
        </w:rPr>
        <w:t xml:space="preserve">о 353 </w:t>
      </w:r>
      <w:r w:rsidRPr="006E323C">
        <w:rPr>
          <w:rFonts w:ascii="Times New Roman" w:hAnsi="Times New Roman" w:cs="Times New Roman"/>
          <w:sz w:val="28"/>
          <w:szCs w:val="28"/>
        </w:rPr>
        <w:t xml:space="preserve">больных, что на </w:t>
      </w:r>
      <w:r w:rsidR="00FF209A" w:rsidRPr="006E323C">
        <w:rPr>
          <w:rFonts w:ascii="Times New Roman" w:hAnsi="Times New Roman" w:cs="Times New Roman"/>
          <w:sz w:val="28"/>
          <w:szCs w:val="28"/>
        </w:rPr>
        <w:t>15,1</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sidRPr="006E323C">
        <w:rPr>
          <w:rFonts w:ascii="Times New Roman" w:hAnsi="Times New Roman" w:cs="Times New Roman"/>
          <w:sz w:val="28"/>
          <w:szCs w:val="28"/>
        </w:rPr>
        <w:t xml:space="preserve"> ниже показателя 20</w:t>
      </w:r>
      <w:r w:rsidR="00FF209A" w:rsidRPr="006E323C">
        <w:rPr>
          <w:rFonts w:ascii="Times New Roman" w:hAnsi="Times New Roman" w:cs="Times New Roman"/>
          <w:sz w:val="28"/>
          <w:szCs w:val="28"/>
        </w:rPr>
        <w:t>18</w:t>
      </w:r>
      <w:r w:rsidR="003711CB">
        <w:rPr>
          <w:rFonts w:ascii="Times New Roman" w:hAnsi="Times New Roman" w:cs="Times New Roman"/>
          <w:sz w:val="28"/>
          <w:szCs w:val="28"/>
        </w:rPr>
        <w:t xml:space="preserve"> </w:t>
      </w:r>
      <w:r w:rsidR="0019350E">
        <w:rPr>
          <w:rFonts w:ascii="Times New Roman" w:hAnsi="Times New Roman" w:cs="Times New Roman"/>
          <w:sz w:val="28"/>
          <w:szCs w:val="28"/>
        </w:rPr>
        <w:t>года</w:t>
      </w:r>
      <w:r w:rsidRPr="006E323C">
        <w:rPr>
          <w:rFonts w:ascii="Times New Roman" w:hAnsi="Times New Roman" w:cs="Times New Roman"/>
          <w:sz w:val="28"/>
          <w:szCs w:val="28"/>
        </w:rPr>
        <w:t xml:space="preserve"> (</w:t>
      </w:r>
      <w:r w:rsidR="00093E05" w:rsidRPr="006E323C">
        <w:rPr>
          <w:rFonts w:ascii="Times New Roman" w:hAnsi="Times New Roman" w:cs="Times New Roman"/>
          <w:sz w:val="28"/>
          <w:szCs w:val="28"/>
        </w:rPr>
        <w:t>20</w:t>
      </w:r>
      <w:r w:rsidR="00FF209A" w:rsidRPr="006E323C">
        <w:rPr>
          <w:rFonts w:ascii="Times New Roman" w:hAnsi="Times New Roman" w:cs="Times New Roman"/>
          <w:sz w:val="28"/>
          <w:szCs w:val="28"/>
        </w:rPr>
        <w:t>18</w:t>
      </w:r>
      <w:r w:rsidR="00093E05" w:rsidRPr="006E323C">
        <w:rPr>
          <w:rFonts w:ascii="Times New Roman" w:hAnsi="Times New Roman" w:cs="Times New Roman"/>
          <w:sz w:val="28"/>
          <w:szCs w:val="28"/>
        </w:rPr>
        <w:t xml:space="preserve"> г. </w:t>
      </w:r>
      <w:r w:rsidR="00FF209A" w:rsidRPr="006E323C">
        <w:rPr>
          <w:rFonts w:ascii="Times New Roman" w:hAnsi="Times New Roman" w:cs="Times New Roman"/>
          <w:sz w:val="28"/>
          <w:szCs w:val="28"/>
        </w:rPr>
        <w:t>–</w:t>
      </w:r>
      <w:r w:rsidR="003711CB">
        <w:rPr>
          <w:rFonts w:ascii="Times New Roman" w:hAnsi="Times New Roman" w:cs="Times New Roman"/>
          <w:sz w:val="28"/>
          <w:szCs w:val="28"/>
        </w:rPr>
        <w:t xml:space="preserve"> </w:t>
      </w:r>
      <w:r w:rsidRPr="006E323C">
        <w:rPr>
          <w:rFonts w:ascii="Times New Roman" w:hAnsi="Times New Roman" w:cs="Times New Roman"/>
          <w:sz w:val="28"/>
          <w:szCs w:val="28"/>
        </w:rPr>
        <w:t>1</w:t>
      </w:r>
      <w:r w:rsidR="00FF209A" w:rsidRPr="006E323C">
        <w:rPr>
          <w:rFonts w:ascii="Times New Roman" w:hAnsi="Times New Roman" w:cs="Times New Roman"/>
          <w:sz w:val="28"/>
          <w:szCs w:val="28"/>
        </w:rPr>
        <w:t>25,0).</w:t>
      </w:r>
      <w:r w:rsidR="003711CB">
        <w:rPr>
          <w:rFonts w:ascii="Times New Roman" w:hAnsi="Times New Roman" w:cs="Times New Roman"/>
          <w:sz w:val="28"/>
          <w:szCs w:val="28"/>
        </w:rPr>
        <w:t xml:space="preserve"> </w:t>
      </w:r>
      <w:r w:rsidR="00FF209A" w:rsidRPr="006E323C">
        <w:rPr>
          <w:rFonts w:ascii="Times New Roman" w:hAnsi="Times New Roman" w:cs="Times New Roman"/>
          <w:sz w:val="28"/>
          <w:szCs w:val="28"/>
        </w:rPr>
        <w:t xml:space="preserve">Показатель заболеваемости по республике в </w:t>
      </w:r>
      <w:r w:rsidR="0087212A" w:rsidRPr="006E323C">
        <w:rPr>
          <w:rFonts w:ascii="Times New Roman" w:hAnsi="Times New Roman" w:cs="Times New Roman"/>
          <w:sz w:val="28"/>
          <w:szCs w:val="28"/>
        </w:rPr>
        <w:t>3,4</w:t>
      </w:r>
      <w:r w:rsidR="00FF209A" w:rsidRPr="006E323C">
        <w:rPr>
          <w:rFonts w:ascii="Times New Roman" w:hAnsi="Times New Roman" w:cs="Times New Roman"/>
          <w:sz w:val="28"/>
          <w:szCs w:val="28"/>
        </w:rPr>
        <w:t xml:space="preserve"> раза выше показателя Российской Федерации (РФ 2021 г. – 31,1) и в </w:t>
      </w:r>
      <w:r w:rsidR="0087212A" w:rsidRPr="006E323C">
        <w:rPr>
          <w:rFonts w:ascii="Times New Roman" w:hAnsi="Times New Roman" w:cs="Times New Roman"/>
          <w:sz w:val="28"/>
          <w:szCs w:val="28"/>
        </w:rPr>
        <w:t xml:space="preserve">1,9 </w:t>
      </w:r>
      <w:r w:rsidR="00FF209A" w:rsidRPr="006E323C">
        <w:rPr>
          <w:rFonts w:ascii="Times New Roman" w:hAnsi="Times New Roman" w:cs="Times New Roman"/>
          <w:sz w:val="28"/>
          <w:szCs w:val="28"/>
        </w:rPr>
        <w:t>раз выше показателя по Сибирскому федеральному округу (СФО 2021 г. – 55,2).</w:t>
      </w:r>
    </w:p>
    <w:p w:rsidR="005460B2" w:rsidRPr="0019350E" w:rsidRDefault="005460B2" w:rsidP="006E323C">
      <w:pPr>
        <w:spacing w:after="0" w:line="240" w:lineRule="auto"/>
        <w:ind w:firstLine="709"/>
        <w:jc w:val="both"/>
        <w:rPr>
          <w:rFonts w:ascii="Times New Roman" w:hAnsi="Times New Roman" w:cs="Times New Roman"/>
          <w:sz w:val="12"/>
          <w:szCs w:val="28"/>
        </w:rPr>
      </w:pPr>
    </w:p>
    <w:p w:rsidR="005460B2" w:rsidRDefault="005460B2" w:rsidP="005460B2">
      <w:pPr>
        <w:spacing w:after="0" w:line="240" w:lineRule="auto"/>
        <w:ind w:firstLine="567"/>
        <w:jc w:val="both"/>
        <w:rPr>
          <w:rFonts w:ascii="Times New Roman" w:eastAsia="Times New Roman" w:hAnsi="Times New Roman" w:cs="Times New Roman"/>
          <w:sz w:val="28"/>
          <w:szCs w:val="28"/>
        </w:rPr>
      </w:pPr>
      <w:r>
        <w:rPr>
          <w:noProof/>
        </w:rPr>
        <w:lastRenderedPageBreak/>
        <w:drawing>
          <wp:inline distT="0" distB="0" distL="0" distR="0">
            <wp:extent cx="5486400" cy="2876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6D8F" w:rsidRPr="003711CB" w:rsidRDefault="000F6D8F" w:rsidP="003711CB">
      <w:pPr>
        <w:pStyle w:val="1--"/>
        <w:numPr>
          <w:ilvl w:val="0"/>
          <w:numId w:val="0"/>
        </w:numPr>
        <w:jc w:val="center"/>
        <w:rPr>
          <w:sz w:val="24"/>
          <w:szCs w:val="24"/>
        </w:rPr>
      </w:pPr>
      <w:r w:rsidRPr="003711CB">
        <w:rPr>
          <w:sz w:val="24"/>
          <w:szCs w:val="24"/>
        </w:rPr>
        <w:t>Рис.</w:t>
      </w:r>
      <w:r w:rsidR="003711CB">
        <w:rPr>
          <w:sz w:val="24"/>
          <w:szCs w:val="24"/>
        </w:rPr>
        <w:t xml:space="preserve"> </w:t>
      </w:r>
      <w:r w:rsidRPr="003711CB">
        <w:rPr>
          <w:sz w:val="24"/>
          <w:szCs w:val="24"/>
        </w:rPr>
        <w:t>10. Заболеваемость туберкулезом в Республике Тыва, СФО, РФ (%)</w:t>
      </w:r>
    </w:p>
    <w:p w:rsidR="004A37B5" w:rsidRDefault="004A37B5" w:rsidP="004A37B5">
      <w:pPr>
        <w:spacing w:after="0" w:line="240" w:lineRule="auto"/>
        <w:ind w:firstLine="567"/>
        <w:jc w:val="both"/>
        <w:rPr>
          <w:rFonts w:ascii="Times New Roman" w:eastAsia="Times New Roman" w:hAnsi="Times New Roman" w:cs="Times New Roman"/>
          <w:sz w:val="28"/>
          <w:szCs w:val="28"/>
        </w:rPr>
      </w:pPr>
    </w:p>
    <w:p w:rsidR="004A37B5" w:rsidRDefault="004A37B5" w:rsidP="007E701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 заболеваемости туберкулезом среди детей в возрасте 0-14 лет составил 60,5 на 100 тысяч детского населения (абс. число </w:t>
      </w:r>
      <w:r w:rsidR="003711C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65 детей), что на 83,3</w:t>
      </w:r>
      <w:r w:rsidR="0019350E" w:rsidRPr="0019350E">
        <w:rPr>
          <w:rFonts w:ascii="Times New Roman" w:hAnsi="Times New Roman" w:cs="Times New Roman"/>
          <w:sz w:val="28"/>
          <w:szCs w:val="28"/>
        </w:rPr>
        <w:t xml:space="preserve"> </w:t>
      </w:r>
      <w:r w:rsidR="0019350E">
        <w:rPr>
          <w:rFonts w:ascii="Times New Roman" w:hAnsi="Times New Roman" w:cs="Times New Roman"/>
          <w:sz w:val="28"/>
          <w:szCs w:val="28"/>
        </w:rPr>
        <w:t>процента</w:t>
      </w:r>
      <w:r>
        <w:rPr>
          <w:rFonts w:ascii="Times New Roman" w:eastAsia="Times New Roman" w:hAnsi="Times New Roman" w:cs="Times New Roman"/>
          <w:sz w:val="28"/>
          <w:szCs w:val="28"/>
        </w:rPr>
        <w:t xml:space="preserve"> больше показателя 2018 г</w:t>
      </w:r>
      <w:r w:rsidR="0019350E">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(2018 г. – 33,0; 35 детей). </w:t>
      </w:r>
      <w:r w:rsidRPr="00392331">
        <w:rPr>
          <w:rFonts w:ascii="Times New Roman" w:eastAsia="Times New Roman" w:hAnsi="Times New Roman" w:cs="Times New Roman"/>
          <w:sz w:val="28"/>
          <w:szCs w:val="28"/>
        </w:rPr>
        <w:t xml:space="preserve">Показатель </w:t>
      </w:r>
      <w:r>
        <w:rPr>
          <w:rFonts w:ascii="Times New Roman" w:eastAsia="Times New Roman" w:hAnsi="Times New Roman" w:cs="Times New Roman"/>
          <w:sz w:val="28"/>
          <w:szCs w:val="28"/>
        </w:rPr>
        <w:t>детской</w:t>
      </w:r>
      <w:r w:rsidRPr="00392331">
        <w:rPr>
          <w:rFonts w:ascii="Times New Roman" w:eastAsia="Times New Roman" w:hAnsi="Times New Roman" w:cs="Times New Roman"/>
          <w:sz w:val="28"/>
          <w:szCs w:val="28"/>
        </w:rPr>
        <w:t xml:space="preserve"> заболеваемости по </w:t>
      </w:r>
      <w:r>
        <w:rPr>
          <w:rFonts w:ascii="Times New Roman" w:eastAsia="Times New Roman" w:hAnsi="Times New Roman" w:cs="Times New Roman"/>
          <w:sz w:val="28"/>
          <w:szCs w:val="28"/>
        </w:rPr>
        <w:t>республике</w:t>
      </w:r>
      <w:r w:rsidRPr="00392331">
        <w:rPr>
          <w:rFonts w:ascii="Times New Roman" w:eastAsia="Times New Roman" w:hAnsi="Times New Roman" w:cs="Times New Roman"/>
          <w:sz w:val="28"/>
          <w:szCs w:val="28"/>
        </w:rPr>
        <w:t xml:space="preserve"> превышает средние показатели по </w:t>
      </w:r>
      <w:r w:rsidR="003711CB" w:rsidRPr="006E323C">
        <w:rPr>
          <w:rFonts w:ascii="Times New Roman" w:hAnsi="Times New Roman" w:cs="Times New Roman"/>
          <w:sz w:val="28"/>
          <w:szCs w:val="28"/>
        </w:rPr>
        <w:t>Сибирскому федеральному округу</w:t>
      </w:r>
      <w:r w:rsidRPr="00392331">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4,5</w:t>
      </w:r>
      <w:r w:rsidRPr="00392331">
        <w:rPr>
          <w:rFonts w:ascii="Times New Roman" w:eastAsia="Times New Roman" w:hAnsi="Times New Roman" w:cs="Times New Roman"/>
          <w:sz w:val="28"/>
          <w:szCs w:val="28"/>
        </w:rPr>
        <w:t xml:space="preserve"> раза, среднероссийские </w:t>
      </w:r>
      <w:r w:rsidR="00D93B25">
        <w:rPr>
          <w:rFonts w:ascii="Times New Roman" w:eastAsia="Times New Roman" w:hAnsi="Times New Roman" w:cs="Times New Roman"/>
          <w:sz w:val="28"/>
          <w:szCs w:val="28"/>
        </w:rPr>
        <w:t xml:space="preserve">– </w:t>
      </w:r>
      <w:r w:rsidRPr="00392331">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9 раз</w:t>
      </w:r>
      <w:r w:rsidRPr="00392331">
        <w:rPr>
          <w:rFonts w:ascii="Times New Roman" w:eastAsia="Times New Roman" w:hAnsi="Times New Roman" w:cs="Times New Roman"/>
          <w:sz w:val="28"/>
          <w:szCs w:val="28"/>
        </w:rPr>
        <w:t xml:space="preserve"> (2021 г. СФО</w:t>
      </w:r>
      <w:r w:rsidR="003711CB">
        <w:rPr>
          <w:rFonts w:ascii="Times New Roman" w:eastAsia="Times New Roman" w:hAnsi="Times New Roman" w:cs="Times New Roman"/>
          <w:sz w:val="28"/>
          <w:szCs w:val="28"/>
        </w:rPr>
        <w:t xml:space="preserve"> </w:t>
      </w:r>
      <w:r w:rsidRPr="003923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13,5</w:t>
      </w:r>
      <w:r w:rsidR="003711CB">
        <w:rPr>
          <w:rFonts w:ascii="Times New Roman" w:eastAsia="Times New Roman" w:hAnsi="Times New Roman" w:cs="Times New Roman"/>
          <w:sz w:val="28"/>
          <w:szCs w:val="28"/>
        </w:rPr>
        <w:t xml:space="preserve">, РФ </w:t>
      </w:r>
      <w:r w:rsidRPr="003923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w:t>
      </w:r>
      <w:r w:rsidRPr="00392331">
        <w:rPr>
          <w:rFonts w:ascii="Times New Roman" w:eastAsia="Times New Roman" w:hAnsi="Times New Roman" w:cs="Times New Roman"/>
          <w:sz w:val="28"/>
          <w:szCs w:val="28"/>
        </w:rPr>
        <w:t>).</w:t>
      </w:r>
    </w:p>
    <w:p w:rsidR="004A37B5" w:rsidRDefault="004A37B5" w:rsidP="007E701E">
      <w:pPr>
        <w:spacing w:after="0" w:line="240" w:lineRule="auto"/>
        <w:ind w:firstLine="708"/>
        <w:jc w:val="both"/>
        <w:rPr>
          <w:rFonts w:ascii="Times New Roman" w:eastAsia="Times New Roman" w:hAnsi="Times New Roman" w:cs="Times New Roman"/>
          <w:sz w:val="28"/>
          <w:szCs w:val="28"/>
        </w:rPr>
      </w:pPr>
      <w:r w:rsidRPr="007A1FE5">
        <w:rPr>
          <w:rFonts w:ascii="Times New Roman" w:eastAsia="Times New Roman" w:hAnsi="Times New Roman" w:cs="Times New Roman"/>
          <w:sz w:val="28"/>
          <w:szCs w:val="28"/>
        </w:rPr>
        <w:t xml:space="preserve">Показатель заболеваемости среди </w:t>
      </w:r>
      <w:r>
        <w:rPr>
          <w:rFonts w:ascii="Times New Roman" w:eastAsia="Times New Roman" w:hAnsi="Times New Roman" w:cs="Times New Roman"/>
          <w:sz w:val="28"/>
          <w:szCs w:val="28"/>
        </w:rPr>
        <w:t>подростков</w:t>
      </w:r>
      <w:r w:rsidRPr="007A1FE5">
        <w:rPr>
          <w:rFonts w:ascii="Times New Roman" w:eastAsia="Times New Roman" w:hAnsi="Times New Roman" w:cs="Times New Roman"/>
          <w:sz w:val="28"/>
          <w:szCs w:val="28"/>
        </w:rPr>
        <w:t xml:space="preserve"> в возрасте </w:t>
      </w:r>
      <w:r>
        <w:rPr>
          <w:rFonts w:ascii="Times New Roman" w:eastAsia="Times New Roman" w:hAnsi="Times New Roman" w:cs="Times New Roman"/>
          <w:sz w:val="28"/>
          <w:szCs w:val="28"/>
        </w:rPr>
        <w:t>15-17 лет составил 174,0</w:t>
      </w:r>
      <w:r w:rsidRPr="007A1FE5">
        <w:rPr>
          <w:rFonts w:ascii="Times New Roman" w:eastAsia="Times New Roman" w:hAnsi="Times New Roman" w:cs="Times New Roman"/>
          <w:sz w:val="28"/>
          <w:szCs w:val="28"/>
        </w:rPr>
        <w:t xml:space="preserve"> на 100 тыс</w:t>
      </w:r>
      <w:r>
        <w:rPr>
          <w:rFonts w:ascii="Times New Roman" w:eastAsia="Times New Roman" w:hAnsi="Times New Roman" w:cs="Times New Roman"/>
          <w:sz w:val="28"/>
          <w:szCs w:val="28"/>
        </w:rPr>
        <w:t>яч</w:t>
      </w:r>
      <w:r w:rsidR="003711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подросткового</w:t>
      </w:r>
      <w:r w:rsidRPr="007A1FE5">
        <w:rPr>
          <w:rFonts w:ascii="Times New Roman" w:eastAsia="Times New Roman" w:hAnsi="Times New Roman" w:cs="Times New Roman"/>
          <w:sz w:val="28"/>
          <w:szCs w:val="28"/>
        </w:rPr>
        <w:t xml:space="preserve"> населения</w:t>
      </w:r>
      <w:r>
        <w:rPr>
          <w:rFonts w:ascii="Times New Roman" w:eastAsia="Times New Roman" w:hAnsi="Times New Roman" w:cs="Times New Roman"/>
          <w:sz w:val="28"/>
          <w:szCs w:val="28"/>
        </w:rPr>
        <w:t xml:space="preserve"> (абс. число</w:t>
      </w:r>
      <w:r w:rsidR="003711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28 подростков)</w:t>
      </w:r>
      <w:r w:rsidRPr="007A1FE5">
        <w:rPr>
          <w:rFonts w:ascii="Times New Roman" w:eastAsia="Times New Roman" w:hAnsi="Times New Roman" w:cs="Times New Roman"/>
          <w:sz w:val="28"/>
          <w:szCs w:val="28"/>
        </w:rPr>
        <w:t xml:space="preserve">, что на </w:t>
      </w:r>
      <w:r>
        <w:rPr>
          <w:rFonts w:ascii="Times New Roman" w:eastAsia="Times New Roman" w:hAnsi="Times New Roman" w:cs="Times New Roman"/>
          <w:sz w:val="28"/>
          <w:szCs w:val="28"/>
        </w:rPr>
        <w:t>4,1</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7A1F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меньше</w:t>
      </w:r>
      <w:r w:rsidRPr="007A1FE5">
        <w:rPr>
          <w:rFonts w:ascii="Times New Roman" w:eastAsia="Times New Roman" w:hAnsi="Times New Roman" w:cs="Times New Roman"/>
          <w:sz w:val="28"/>
          <w:szCs w:val="28"/>
        </w:rPr>
        <w:t xml:space="preserve"> показателя</w:t>
      </w:r>
      <w:r>
        <w:rPr>
          <w:rFonts w:ascii="Times New Roman" w:eastAsia="Times New Roman" w:hAnsi="Times New Roman" w:cs="Times New Roman"/>
          <w:sz w:val="28"/>
          <w:szCs w:val="28"/>
        </w:rPr>
        <w:t xml:space="preserve"> 2018 г. (181,4; </w:t>
      </w:r>
      <w:r w:rsidRPr="00487FF4">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487FF4">
        <w:rPr>
          <w:rFonts w:ascii="Times New Roman" w:eastAsia="Times New Roman" w:hAnsi="Times New Roman" w:cs="Times New Roman"/>
          <w:sz w:val="28"/>
          <w:szCs w:val="28"/>
        </w:rPr>
        <w:t xml:space="preserve"> подростков</w:t>
      </w:r>
      <w:r>
        <w:rPr>
          <w:rFonts w:ascii="Times New Roman" w:eastAsia="Times New Roman" w:hAnsi="Times New Roman" w:cs="Times New Roman"/>
          <w:sz w:val="28"/>
          <w:szCs w:val="28"/>
        </w:rPr>
        <w:t>)</w:t>
      </w:r>
      <w:r w:rsidRPr="007A1FE5">
        <w:rPr>
          <w:rFonts w:ascii="Times New Roman" w:eastAsia="Times New Roman" w:hAnsi="Times New Roman" w:cs="Times New Roman"/>
          <w:sz w:val="28"/>
          <w:szCs w:val="28"/>
        </w:rPr>
        <w:t xml:space="preserve">. </w:t>
      </w:r>
      <w:r w:rsidRPr="00487FF4">
        <w:rPr>
          <w:rFonts w:ascii="Times New Roman" w:eastAsia="Times New Roman" w:hAnsi="Times New Roman" w:cs="Times New Roman"/>
          <w:sz w:val="28"/>
          <w:szCs w:val="28"/>
        </w:rPr>
        <w:t xml:space="preserve">Показатель </w:t>
      </w:r>
      <w:r>
        <w:rPr>
          <w:rFonts w:ascii="Times New Roman" w:eastAsia="Times New Roman" w:hAnsi="Times New Roman" w:cs="Times New Roman"/>
          <w:sz w:val="28"/>
          <w:szCs w:val="28"/>
        </w:rPr>
        <w:t>подростковой</w:t>
      </w:r>
      <w:r w:rsidRPr="00487FF4">
        <w:rPr>
          <w:rFonts w:ascii="Times New Roman" w:eastAsia="Times New Roman" w:hAnsi="Times New Roman" w:cs="Times New Roman"/>
          <w:sz w:val="28"/>
          <w:szCs w:val="28"/>
        </w:rPr>
        <w:t xml:space="preserve"> заболеваемости </w:t>
      </w:r>
      <w:r>
        <w:rPr>
          <w:rFonts w:ascii="Times New Roman" w:eastAsia="Times New Roman" w:hAnsi="Times New Roman" w:cs="Times New Roman"/>
          <w:sz w:val="28"/>
          <w:szCs w:val="28"/>
        </w:rPr>
        <w:t xml:space="preserve">туберкулезом </w:t>
      </w:r>
      <w:r w:rsidRPr="00487FF4">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республике</w:t>
      </w:r>
      <w:r w:rsidRPr="00487FF4">
        <w:rPr>
          <w:rFonts w:ascii="Times New Roman" w:eastAsia="Times New Roman" w:hAnsi="Times New Roman" w:cs="Times New Roman"/>
          <w:sz w:val="28"/>
          <w:szCs w:val="28"/>
        </w:rPr>
        <w:t xml:space="preserve"> превышает средние показатели по </w:t>
      </w:r>
      <w:r w:rsidR="003711CB">
        <w:rPr>
          <w:rFonts w:ascii="Times New Roman" w:eastAsia="Times New Roman" w:hAnsi="Times New Roman" w:cs="Times New Roman"/>
          <w:sz w:val="28"/>
          <w:szCs w:val="28"/>
        </w:rPr>
        <w:t xml:space="preserve">             </w:t>
      </w:r>
      <w:r w:rsidR="003711CB" w:rsidRPr="006E323C">
        <w:rPr>
          <w:rFonts w:ascii="Times New Roman" w:hAnsi="Times New Roman" w:cs="Times New Roman"/>
          <w:sz w:val="28"/>
          <w:szCs w:val="28"/>
        </w:rPr>
        <w:t>Сибирскому федеральному округу</w:t>
      </w:r>
      <w:r w:rsidRPr="00487FF4">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8 раз</w:t>
      </w:r>
      <w:r w:rsidRPr="00487FF4">
        <w:rPr>
          <w:rFonts w:ascii="Times New Roman" w:eastAsia="Times New Roman" w:hAnsi="Times New Roman" w:cs="Times New Roman"/>
          <w:sz w:val="28"/>
          <w:szCs w:val="28"/>
        </w:rPr>
        <w:t xml:space="preserve">, среднероссийские в </w:t>
      </w:r>
      <w:r>
        <w:rPr>
          <w:rFonts w:ascii="Times New Roman" w:eastAsia="Times New Roman" w:hAnsi="Times New Roman" w:cs="Times New Roman"/>
          <w:sz w:val="28"/>
          <w:szCs w:val="28"/>
        </w:rPr>
        <w:t>12,3</w:t>
      </w:r>
      <w:r w:rsidRPr="00487FF4">
        <w:rPr>
          <w:rFonts w:ascii="Times New Roman" w:eastAsia="Times New Roman" w:hAnsi="Times New Roman" w:cs="Times New Roman"/>
          <w:sz w:val="28"/>
          <w:szCs w:val="28"/>
        </w:rPr>
        <w:t xml:space="preserve"> раз (2021 г. СФО</w:t>
      </w:r>
      <w:r w:rsidR="003711CB">
        <w:rPr>
          <w:rFonts w:ascii="Times New Roman" w:eastAsia="Times New Roman" w:hAnsi="Times New Roman" w:cs="Times New Roman"/>
          <w:sz w:val="28"/>
          <w:szCs w:val="28"/>
        </w:rPr>
        <w:t xml:space="preserve"> </w:t>
      </w:r>
      <w:r w:rsidRPr="00487F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21,7</w:t>
      </w:r>
      <w:r w:rsidR="003711CB">
        <w:rPr>
          <w:rFonts w:ascii="Times New Roman" w:eastAsia="Times New Roman" w:hAnsi="Times New Roman" w:cs="Times New Roman"/>
          <w:sz w:val="28"/>
          <w:szCs w:val="28"/>
        </w:rPr>
        <w:t xml:space="preserve">, РФ </w:t>
      </w:r>
      <w:r w:rsidRPr="00487F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14,2</w:t>
      </w:r>
      <w:r w:rsidRPr="00487FF4">
        <w:rPr>
          <w:rFonts w:ascii="Times New Roman" w:eastAsia="Times New Roman" w:hAnsi="Times New Roman" w:cs="Times New Roman"/>
          <w:sz w:val="28"/>
          <w:szCs w:val="28"/>
        </w:rPr>
        <w:t xml:space="preserve">). </w:t>
      </w:r>
    </w:p>
    <w:p w:rsidR="003711CB" w:rsidRDefault="003711CB" w:rsidP="003711CB">
      <w:pPr>
        <w:spacing w:after="0" w:line="240" w:lineRule="auto"/>
        <w:jc w:val="center"/>
        <w:rPr>
          <w:rFonts w:ascii="Times New Roman" w:hAnsi="Times New Roman" w:cs="Times New Roman"/>
          <w:sz w:val="28"/>
          <w:szCs w:val="28"/>
        </w:rPr>
      </w:pPr>
    </w:p>
    <w:p w:rsidR="00233482" w:rsidRDefault="00233482" w:rsidP="003711CB">
      <w:pPr>
        <w:spacing w:after="0" w:line="240" w:lineRule="auto"/>
        <w:jc w:val="right"/>
        <w:rPr>
          <w:rFonts w:ascii="Times New Roman" w:hAnsi="Times New Roman" w:cs="Times New Roman"/>
          <w:sz w:val="28"/>
          <w:szCs w:val="28"/>
        </w:rPr>
      </w:pPr>
      <w:r w:rsidRPr="003711CB">
        <w:rPr>
          <w:rFonts w:ascii="Times New Roman" w:hAnsi="Times New Roman" w:cs="Times New Roman"/>
          <w:sz w:val="28"/>
          <w:szCs w:val="28"/>
        </w:rPr>
        <w:t>Таблица</w:t>
      </w:r>
      <w:r w:rsidR="007868C1" w:rsidRPr="003711CB">
        <w:rPr>
          <w:rFonts w:ascii="Times New Roman" w:hAnsi="Times New Roman" w:cs="Times New Roman"/>
          <w:sz w:val="28"/>
          <w:szCs w:val="28"/>
        </w:rPr>
        <w:t xml:space="preserve"> 11</w:t>
      </w:r>
    </w:p>
    <w:p w:rsidR="003711CB" w:rsidRPr="003711CB" w:rsidRDefault="003711CB" w:rsidP="003711CB">
      <w:pPr>
        <w:spacing w:after="0" w:line="240" w:lineRule="auto"/>
        <w:jc w:val="center"/>
        <w:rPr>
          <w:rFonts w:ascii="Times New Roman" w:hAnsi="Times New Roman" w:cs="Times New Roman"/>
          <w:sz w:val="28"/>
          <w:szCs w:val="28"/>
        </w:rPr>
      </w:pPr>
    </w:p>
    <w:p w:rsidR="00233482" w:rsidRPr="003711CB" w:rsidRDefault="00233482" w:rsidP="003711CB">
      <w:pPr>
        <w:spacing w:after="0" w:line="240" w:lineRule="auto"/>
        <w:jc w:val="center"/>
        <w:rPr>
          <w:rFonts w:ascii="Times New Roman" w:hAnsi="Times New Roman" w:cs="Times New Roman"/>
          <w:sz w:val="28"/>
          <w:szCs w:val="28"/>
        </w:rPr>
      </w:pPr>
      <w:r w:rsidRPr="003711CB">
        <w:rPr>
          <w:rFonts w:ascii="Times New Roman" w:hAnsi="Times New Roman" w:cs="Times New Roman"/>
          <w:sz w:val="28"/>
          <w:szCs w:val="28"/>
        </w:rPr>
        <w:t>Заболеваемость туберкулезом в Республике Тыва</w:t>
      </w:r>
    </w:p>
    <w:p w:rsidR="00233482" w:rsidRPr="003711CB" w:rsidRDefault="00233482" w:rsidP="003711CB">
      <w:pPr>
        <w:spacing w:after="0" w:line="240" w:lineRule="auto"/>
        <w:jc w:val="center"/>
        <w:rPr>
          <w:rFonts w:ascii="Times New Roman" w:hAnsi="Times New Roman" w:cs="Times New Roman"/>
          <w:sz w:val="28"/>
          <w:szCs w:val="28"/>
        </w:rPr>
      </w:pPr>
      <w:r w:rsidRPr="003711CB">
        <w:rPr>
          <w:rFonts w:ascii="Times New Roman" w:hAnsi="Times New Roman" w:cs="Times New Roman"/>
          <w:sz w:val="28"/>
          <w:szCs w:val="28"/>
        </w:rPr>
        <w:t>(на 100 тысяч населения)</w:t>
      </w:r>
    </w:p>
    <w:p w:rsidR="00233482" w:rsidRPr="003711CB" w:rsidRDefault="00233482" w:rsidP="003711CB">
      <w:pPr>
        <w:spacing w:after="0" w:line="240" w:lineRule="auto"/>
        <w:jc w:val="center"/>
        <w:rPr>
          <w:rFonts w:ascii="Times New Roman" w:hAnsi="Times New Roman" w:cs="Times New Roman"/>
          <w:sz w:val="28"/>
          <w:szCs w:val="28"/>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21"/>
        <w:gridCol w:w="1150"/>
        <w:gridCol w:w="1255"/>
        <w:gridCol w:w="1255"/>
        <w:gridCol w:w="1255"/>
        <w:gridCol w:w="1255"/>
      </w:tblGrid>
      <w:tr w:rsidR="00233482" w:rsidRPr="003711CB" w:rsidTr="00BC5B2F">
        <w:trPr>
          <w:tblHeade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Территория</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2018 г.</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2019 г.</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2020 г.</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2021 г.</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2022 г.</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Российская Федерация</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44,4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41,2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32,4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31,1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Сибирский федеральный округ</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80,2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75,4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58,5</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55,2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Республика Тыва</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125,0</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107,3</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76,7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110,4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106,1</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г.</w:t>
            </w:r>
            <w:r w:rsidR="003711CB">
              <w:rPr>
                <w:rFonts w:ascii="Times New Roman" w:hAnsi="Times New Roman" w:cs="Times New Roman"/>
                <w:sz w:val="24"/>
                <w:szCs w:val="24"/>
              </w:rPr>
              <w:t xml:space="preserve"> </w:t>
            </w:r>
            <w:r w:rsidRPr="003711CB">
              <w:rPr>
                <w:rFonts w:ascii="Times New Roman" w:hAnsi="Times New Roman" w:cs="Times New Roman"/>
                <w:sz w:val="24"/>
                <w:szCs w:val="24"/>
              </w:rPr>
              <w:t>Кызыл</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123,2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110,3</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92,1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139,1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112,7</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г. Ак-Довурак</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103,1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110,1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102,9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159,8</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110,0</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Бай-Тайгинский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104,4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66,3</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56,4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74,8</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94,4</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D93B25" w:rsidP="003711CB">
            <w:pPr>
              <w:spacing w:after="0" w:line="240" w:lineRule="auto"/>
              <w:rPr>
                <w:rFonts w:ascii="Times New Roman" w:hAnsi="Times New Roman" w:cs="Times New Roman"/>
                <w:sz w:val="24"/>
                <w:szCs w:val="24"/>
              </w:rPr>
            </w:pPr>
            <w:r>
              <w:rPr>
                <w:rFonts w:ascii="Times New Roman" w:hAnsi="Times New Roman" w:cs="Times New Roman"/>
                <w:sz w:val="24"/>
                <w:szCs w:val="24"/>
              </w:rPr>
              <w:t>Барун-Хемчикский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145,2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177,9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80,7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87,7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168,0</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Дзун-Хемчикский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149,4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83,9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54,0</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107,2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112,8</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Каа-Хемский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134,0</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75,6</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100,7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75,4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126,6</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Кызылский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131,3</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107,2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69,2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91,1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111,9</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Монгун-Тайгинский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99,8</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49,4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16,4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64,9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32,5</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lastRenderedPageBreak/>
              <w:t>Овюрский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57,9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71,3</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28,5</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14,2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14,2</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Пий-Хемский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110,1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238,7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79,0</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88,2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138,3</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Сут-Хольский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124,2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111,4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74,4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74,0</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61,7</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Тандинский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94,6</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72,9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46,0</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111,4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85,8</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Тере-Хольский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364,5</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304,7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100,3</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146,7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Тес-Хемский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94,9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58,7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23,2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149,6</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127,0</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Тоджинский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213,9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151,2</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60,1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73,6</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14,7</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Улуг-Хемский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119,7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103,3</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102,5</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96,7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101,8</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Чаа-Хольский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163,0</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146,4</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97,1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112,5</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193,0</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Чеди-Хольский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101,6</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50,9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49,7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73,8</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73,7</w:t>
            </w:r>
          </w:p>
        </w:tc>
      </w:tr>
      <w:tr w:rsidR="00233482" w:rsidRPr="003711CB" w:rsidTr="003711CB">
        <w:trPr>
          <w:jc w:val="center"/>
        </w:trPr>
        <w:tc>
          <w:tcPr>
            <w:tcW w:w="3621" w:type="dxa"/>
            <w:tcBorders>
              <w:top w:val="single" w:sz="4" w:space="0" w:color="auto"/>
              <w:left w:val="single" w:sz="4" w:space="0" w:color="auto"/>
              <w:bottom w:val="single" w:sz="4" w:space="0" w:color="auto"/>
              <w:right w:val="single" w:sz="4" w:space="0" w:color="auto"/>
            </w:tcBorders>
            <w:hideMark/>
          </w:tcPr>
          <w:p w:rsidR="00233482" w:rsidRPr="003711CB" w:rsidRDefault="00233482" w:rsidP="003711CB">
            <w:pPr>
              <w:spacing w:after="0" w:line="240" w:lineRule="auto"/>
              <w:rPr>
                <w:rFonts w:ascii="Times New Roman" w:hAnsi="Times New Roman" w:cs="Times New Roman"/>
                <w:sz w:val="24"/>
                <w:szCs w:val="24"/>
              </w:rPr>
            </w:pPr>
            <w:r w:rsidRPr="003711CB">
              <w:rPr>
                <w:rFonts w:ascii="Times New Roman" w:hAnsi="Times New Roman" w:cs="Times New Roman"/>
                <w:sz w:val="24"/>
                <w:szCs w:val="24"/>
              </w:rPr>
              <w:t>Эрзинский</w:t>
            </w:r>
            <w:r w:rsidR="003711CB">
              <w:rPr>
                <w:rFonts w:ascii="Times New Roman" w:hAnsi="Times New Roman" w:cs="Times New Roman"/>
                <w:sz w:val="24"/>
                <w:szCs w:val="24"/>
              </w:rPr>
              <w:t xml:space="preserve"> кожуун</w:t>
            </w:r>
          </w:p>
        </w:tc>
        <w:tc>
          <w:tcPr>
            <w:tcW w:w="1150"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131,7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83,9</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36.1</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59,7</w:t>
            </w:r>
          </w:p>
        </w:tc>
        <w:tc>
          <w:tcPr>
            <w:tcW w:w="1255" w:type="dxa"/>
            <w:tcBorders>
              <w:top w:val="single" w:sz="4" w:space="0" w:color="auto"/>
              <w:left w:val="single" w:sz="4" w:space="0" w:color="auto"/>
              <w:bottom w:val="single" w:sz="4" w:space="0" w:color="auto"/>
              <w:right w:val="single" w:sz="4" w:space="0" w:color="auto"/>
            </w:tcBorders>
          </w:tcPr>
          <w:p w:rsidR="00233482" w:rsidRPr="003711CB" w:rsidRDefault="00233482" w:rsidP="003711CB">
            <w:pPr>
              <w:spacing w:after="0" w:line="240" w:lineRule="auto"/>
              <w:jc w:val="center"/>
              <w:rPr>
                <w:rFonts w:ascii="Times New Roman" w:hAnsi="Times New Roman" w:cs="Times New Roman"/>
                <w:sz w:val="24"/>
                <w:szCs w:val="24"/>
              </w:rPr>
            </w:pPr>
            <w:r w:rsidRPr="003711CB">
              <w:rPr>
                <w:rFonts w:ascii="Times New Roman" w:hAnsi="Times New Roman" w:cs="Times New Roman"/>
                <w:sz w:val="24"/>
                <w:szCs w:val="24"/>
              </w:rPr>
              <w:t>83,5</w:t>
            </w:r>
          </w:p>
        </w:tc>
      </w:tr>
    </w:tbl>
    <w:p w:rsidR="00EB34E6" w:rsidRPr="003711CB" w:rsidRDefault="00EB34E6" w:rsidP="003711CB">
      <w:pPr>
        <w:spacing w:after="0" w:line="240" w:lineRule="auto"/>
        <w:ind w:firstLine="709"/>
        <w:jc w:val="both"/>
        <w:rPr>
          <w:rFonts w:ascii="Times New Roman" w:hAnsi="Times New Roman" w:cs="Times New Roman"/>
          <w:sz w:val="28"/>
          <w:szCs w:val="28"/>
        </w:rPr>
      </w:pPr>
    </w:p>
    <w:p w:rsidR="003F106D" w:rsidRPr="003711CB" w:rsidRDefault="003F106D" w:rsidP="003711CB">
      <w:pPr>
        <w:spacing w:after="0" w:line="240" w:lineRule="auto"/>
        <w:ind w:firstLine="709"/>
        <w:jc w:val="both"/>
        <w:rPr>
          <w:rFonts w:ascii="Times New Roman" w:hAnsi="Times New Roman" w:cs="Times New Roman"/>
          <w:sz w:val="28"/>
          <w:szCs w:val="28"/>
        </w:rPr>
      </w:pPr>
      <w:r w:rsidRPr="003711CB">
        <w:rPr>
          <w:rFonts w:ascii="Times New Roman" w:hAnsi="Times New Roman" w:cs="Times New Roman"/>
          <w:sz w:val="28"/>
          <w:szCs w:val="28"/>
        </w:rPr>
        <w:t>Наиболее высокие показатели заболеваемости, превышающие среднереспубликанский показатель, зарегистрированы в Чаа-Хольском (193,0 на 100 тыс. нас</w:t>
      </w:r>
      <w:r w:rsidR="00D93B25">
        <w:rPr>
          <w:rFonts w:ascii="Times New Roman" w:hAnsi="Times New Roman" w:cs="Times New Roman"/>
          <w:sz w:val="28"/>
          <w:szCs w:val="28"/>
        </w:rPr>
        <w:t>еления</w:t>
      </w:r>
      <w:r w:rsidRPr="003711CB">
        <w:rPr>
          <w:rFonts w:ascii="Times New Roman" w:hAnsi="Times New Roman" w:cs="Times New Roman"/>
          <w:sz w:val="28"/>
          <w:szCs w:val="28"/>
        </w:rPr>
        <w:t>), Барун-Х</w:t>
      </w:r>
      <w:r w:rsidR="009C2ACE">
        <w:rPr>
          <w:rFonts w:ascii="Times New Roman" w:hAnsi="Times New Roman" w:cs="Times New Roman"/>
          <w:sz w:val="28"/>
          <w:szCs w:val="28"/>
        </w:rPr>
        <w:t xml:space="preserve">емчикском (168,0), Пий-Хемском (138,3), </w:t>
      </w:r>
      <w:r w:rsidRPr="003711CB">
        <w:rPr>
          <w:rFonts w:ascii="Times New Roman" w:hAnsi="Times New Roman" w:cs="Times New Roman"/>
          <w:sz w:val="28"/>
          <w:szCs w:val="28"/>
        </w:rPr>
        <w:t>Тес-Хемском (127,0), Каа-Хемском (126,6), Дзун-Хемчикском (112,8), Кызылском (111,9) кожуунах и г. Кызыле (112,7</w:t>
      </w:r>
      <w:r w:rsidR="00D93B25">
        <w:rPr>
          <w:rFonts w:ascii="Times New Roman" w:hAnsi="Times New Roman" w:cs="Times New Roman"/>
          <w:sz w:val="28"/>
          <w:szCs w:val="28"/>
        </w:rPr>
        <w:t xml:space="preserve"> на 100</w:t>
      </w:r>
      <w:r w:rsidR="00010D13">
        <w:rPr>
          <w:rFonts w:ascii="Times New Roman" w:hAnsi="Times New Roman" w:cs="Times New Roman"/>
          <w:sz w:val="28"/>
          <w:szCs w:val="28"/>
        </w:rPr>
        <w:t xml:space="preserve"> тыс. </w:t>
      </w:r>
      <w:r w:rsidR="00D93B25">
        <w:rPr>
          <w:rFonts w:ascii="Times New Roman" w:hAnsi="Times New Roman" w:cs="Times New Roman"/>
          <w:sz w:val="28"/>
          <w:szCs w:val="28"/>
        </w:rPr>
        <w:t>населения</w:t>
      </w:r>
      <w:r w:rsidRPr="003711CB">
        <w:rPr>
          <w:rFonts w:ascii="Times New Roman" w:hAnsi="Times New Roman" w:cs="Times New Roman"/>
          <w:sz w:val="28"/>
          <w:szCs w:val="28"/>
        </w:rPr>
        <w:t>).</w:t>
      </w:r>
    </w:p>
    <w:p w:rsidR="005460B2" w:rsidRPr="003711CB" w:rsidRDefault="009C2ACE" w:rsidP="003711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анализе возрастно-</w:t>
      </w:r>
      <w:r w:rsidR="005460B2" w:rsidRPr="003711CB">
        <w:rPr>
          <w:rFonts w:ascii="Times New Roman" w:hAnsi="Times New Roman" w:cs="Times New Roman"/>
          <w:sz w:val="28"/>
          <w:szCs w:val="28"/>
        </w:rPr>
        <w:t xml:space="preserve">полового состава </w:t>
      </w:r>
      <w:r w:rsidR="00555A16" w:rsidRPr="003711CB">
        <w:rPr>
          <w:rFonts w:ascii="Times New Roman" w:hAnsi="Times New Roman" w:cs="Times New Roman"/>
          <w:sz w:val="28"/>
          <w:szCs w:val="28"/>
        </w:rPr>
        <w:t xml:space="preserve">отмечено, что </w:t>
      </w:r>
      <w:r w:rsidR="005460B2" w:rsidRPr="003711CB">
        <w:rPr>
          <w:rFonts w:ascii="Times New Roman" w:hAnsi="Times New Roman" w:cs="Times New Roman"/>
          <w:sz w:val="28"/>
          <w:szCs w:val="28"/>
        </w:rPr>
        <w:t>в среднем 48,7</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005460B2" w:rsidRPr="003711CB">
        <w:rPr>
          <w:rFonts w:ascii="Times New Roman" w:hAnsi="Times New Roman" w:cs="Times New Roman"/>
          <w:sz w:val="28"/>
          <w:szCs w:val="28"/>
        </w:rPr>
        <w:t xml:space="preserve"> или 168</w:t>
      </w:r>
      <w:r>
        <w:rPr>
          <w:rFonts w:ascii="Times New Roman" w:hAnsi="Times New Roman" w:cs="Times New Roman"/>
          <w:sz w:val="28"/>
          <w:szCs w:val="28"/>
        </w:rPr>
        <w:t xml:space="preserve"> </w:t>
      </w:r>
      <w:r w:rsidR="005460B2" w:rsidRPr="003711CB">
        <w:rPr>
          <w:rFonts w:ascii="Times New Roman" w:hAnsi="Times New Roman" w:cs="Times New Roman"/>
          <w:sz w:val="28"/>
          <w:szCs w:val="28"/>
        </w:rPr>
        <w:t>больных составляют мужчины, женщины составляют 51,3</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005460B2" w:rsidRPr="003711CB">
        <w:rPr>
          <w:rFonts w:ascii="Times New Roman" w:hAnsi="Times New Roman" w:cs="Times New Roman"/>
          <w:sz w:val="28"/>
          <w:szCs w:val="28"/>
        </w:rPr>
        <w:t xml:space="preserve"> или 177 чел. Соотношение удельного веса заболевших женщин к мужчинам по итогам 2022 г</w:t>
      </w:r>
      <w:r w:rsidR="00BC5B2F">
        <w:rPr>
          <w:rFonts w:ascii="Times New Roman" w:hAnsi="Times New Roman" w:cs="Times New Roman"/>
          <w:sz w:val="28"/>
          <w:szCs w:val="28"/>
        </w:rPr>
        <w:t>ода</w:t>
      </w:r>
      <w:r w:rsidR="005460B2" w:rsidRPr="003711CB">
        <w:rPr>
          <w:rFonts w:ascii="Times New Roman" w:hAnsi="Times New Roman" w:cs="Times New Roman"/>
          <w:sz w:val="28"/>
          <w:szCs w:val="28"/>
        </w:rPr>
        <w:t xml:space="preserve"> составил</w:t>
      </w:r>
      <w:r w:rsidR="00555A16" w:rsidRPr="003711CB">
        <w:rPr>
          <w:rFonts w:ascii="Times New Roman" w:hAnsi="Times New Roman" w:cs="Times New Roman"/>
          <w:sz w:val="28"/>
          <w:szCs w:val="28"/>
        </w:rPr>
        <w:t>о</w:t>
      </w:r>
      <w:r w:rsidR="005460B2" w:rsidRPr="003711CB">
        <w:rPr>
          <w:rFonts w:ascii="Times New Roman" w:hAnsi="Times New Roman" w:cs="Times New Roman"/>
          <w:sz w:val="28"/>
          <w:szCs w:val="28"/>
        </w:rPr>
        <w:t xml:space="preserve"> 1:1,1. Причем ежегодно заболевают в основном люди молодого трудоспособного возраста от 18 до 54 лет: 2019</w:t>
      </w:r>
      <w:r>
        <w:rPr>
          <w:rFonts w:ascii="Times New Roman" w:hAnsi="Times New Roman" w:cs="Times New Roman"/>
          <w:sz w:val="28"/>
          <w:szCs w:val="28"/>
        </w:rPr>
        <w:t xml:space="preserve"> </w:t>
      </w:r>
      <w:r w:rsidR="005460B2" w:rsidRPr="003711CB">
        <w:rPr>
          <w:rFonts w:ascii="Times New Roman" w:hAnsi="Times New Roman" w:cs="Times New Roman"/>
          <w:sz w:val="28"/>
          <w:szCs w:val="28"/>
        </w:rPr>
        <w:t xml:space="preserve">г. </w:t>
      </w:r>
      <w:r>
        <w:rPr>
          <w:rFonts w:ascii="Times New Roman" w:hAnsi="Times New Roman" w:cs="Times New Roman"/>
          <w:sz w:val="28"/>
          <w:szCs w:val="28"/>
        </w:rPr>
        <w:t xml:space="preserve">– </w:t>
      </w:r>
      <w:r w:rsidR="005460B2" w:rsidRPr="003711CB">
        <w:rPr>
          <w:rFonts w:ascii="Times New Roman" w:hAnsi="Times New Roman" w:cs="Times New Roman"/>
          <w:sz w:val="28"/>
          <w:szCs w:val="28"/>
        </w:rPr>
        <w:t>66,9</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005460B2" w:rsidRPr="003711CB">
        <w:rPr>
          <w:rFonts w:ascii="Times New Roman" w:hAnsi="Times New Roman" w:cs="Times New Roman"/>
          <w:sz w:val="28"/>
          <w:szCs w:val="28"/>
        </w:rPr>
        <w:t>, 2020</w:t>
      </w:r>
      <w:r>
        <w:rPr>
          <w:rFonts w:ascii="Times New Roman" w:hAnsi="Times New Roman" w:cs="Times New Roman"/>
          <w:sz w:val="28"/>
          <w:szCs w:val="28"/>
        </w:rPr>
        <w:t xml:space="preserve"> </w:t>
      </w:r>
      <w:r w:rsidR="00BC5B2F">
        <w:rPr>
          <w:rFonts w:ascii="Times New Roman" w:hAnsi="Times New Roman" w:cs="Times New Roman"/>
          <w:sz w:val="28"/>
          <w:szCs w:val="28"/>
        </w:rPr>
        <w:t>г. – 63,1</w:t>
      </w:r>
      <w:r w:rsidR="005460B2" w:rsidRPr="003711CB">
        <w:rPr>
          <w:rFonts w:ascii="Times New Roman" w:hAnsi="Times New Roman" w:cs="Times New Roman"/>
          <w:sz w:val="28"/>
          <w:szCs w:val="28"/>
        </w:rPr>
        <w:t>, 2021</w:t>
      </w:r>
      <w:r>
        <w:rPr>
          <w:rFonts w:ascii="Times New Roman" w:hAnsi="Times New Roman" w:cs="Times New Roman"/>
          <w:sz w:val="28"/>
          <w:szCs w:val="28"/>
        </w:rPr>
        <w:t xml:space="preserve"> </w:t>
      </w:r>
      <w:r w:rsidR="00BC5B2F">
        <w:rPr>
          <w:rFonts w:ascii="Times New Roman" w:hAnsi="Times New Roman" w:cs="Times New Roman"/>
          <w:sz w:val="28"/>
          <w:szCs w:val="28"/>
        </w:rPr>
        <w:t>г. – 57,1</w:t>
      </w:r>
      <w:r w:rsidR="005460B2" w:rsidRPr="003711CB">
        <w:rPr>
          <w:rFonts w:ascii="Times New Roman" w:hAnsi="Times New Roman" w:cs="Times New Roman"/>
          <w:sz w:val="28"/>
          <w:szCs w:val="28"/>
        </w:rPr>
        <w:t>, 2022</w:t>
      </w:r>
      <w:r>
        <w:rPr>
          <w:rFonts w:ascii="Times New Roman" w:hAnsi="Times New Roman" w:cs="Times New Roman"/>
          <w:sz w:val="28"/>
          <w:szCs w:val="28"/>
        </w:rPr>
        <w:t xml:space="preserve"> </w:t>
      </w:r>
      <w:r w:rsidR="005460B2" w:rsidRPr="003711CB">
        <w:rPr>
          <w:rFonts w:ascii="Times New Roman" w:hAnsi="Times New Roman" w:cs="Times New Roman"/>
          <w:sz w:val="28"/>
          <w:szCs w:val="28"/>
        </w:rPr>
        <w:t>г. – 53,0</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005460B2" w:rsidRPr="003711CB">
        <w:rPr>
          <w:rFonts w:ascii="Times New Roman" w:hAnsi="Times New Roman" w:cs="Times New Roman"/>
          <w:sz w:val="28"/>
          <w:szCs w:val="28"/>
        </w:rPr>
        <w:t>. Среди детей количество мальчиков и детей практически на одном</w:t>
      </w:r>
      <w:r w:rsidR="00555A16" w:rsidRPr="003711CB">
        <w:rPr>
          <w:rFonts w:ascii="Times New Roman" w:hAnsi="Times New Roman" w:cs="Times New Roman"/>
          <w:sz w:val="28"/>
          <w:szCs w:val="28"/>
        </w:rPr>
        <w:t xml:space="preserve"> уровне (33 мальчика и 32 девоч</w:t>
      </w:r>
      <w:r w:rsidR="005460B2" w:rsidRPr="003711CB">
        <w:rPr>
          <w:rFonts w:ascii="Times New Roman" w:hAnsi="Times New Roman" w:cs="Times New Roman"/>
          <w:sz w:val="28"/>
          <w:szCs w:val="28"/>
        </w:rPr>
        <w:t>к</w:t>
      </w:r>
      <w:r w:rsidR="00555A16" w:rsidRPr="003711CB">
        <w:rPr>
          <w:rFonts w:ascii="Times New Roman" w:hAnsi="Times New Roman" w:cs="Times New Roman"/>
          <w:sz w:val="28"/>
          <w:szCs w:val="28"/>
        </w:rPr>
        <w:t>и</w:t>
      </w:r>
      <w:r w:rsidR="005460B2" w:rsidRPr="003711CB">
        <w:rPr>
          <w:rFonts w:ascii="Times New Roman" w:hAnsi="Times New Roman" w:cs="Times New Roman"/>
          <w:sz w:val="28"/>
          <w:szCs w:val="28"/>
        </w:rPr>
        <w:t>). Среди подростков превалирует заболеваемость девочек (11 юношей</w:t>
      </w:r>
      <w:r w:rsidR="00555A16" w:rsidRPr="003711CB">
        <w:rPr>
          <w:rFonts w:ascii="Times New Roman" w:hAnsi="Times New Roman" w:cs="Times New Roman"/>
          <w:sz w:val="28"/>
          <w:szCs w:val="28"/>
        </w:rPr>
        <w:t xml:space="preserve"> и</w:t>
      </w:r>
      <w:r w:rsidR="005460B2" w:rsidRPr="003711CB">
        <w:rPr>
          <w:rFonts w:ascii="Times New Roman" w:hAnsi="Times New Roman" w:cs="Times New Roman"/>
          <w:sz w:val="28"/>
          <w:szCs w:val="28"/>
        </w:rPr>
        <w:t xml:space="preserve"> 17 девушек), соотношение девушек к юношам</w:t>
      </w:r>
      <w:r w:rsidR="00555A16" w:rsidRPr="003711CB">
        <w:rPr>
          <w:rFonts w:ascii="Times New Roman" w:hAnsi="Times New Roman" w:cs="Times New Roman"/>
          <w:sz w:val="28"/>
          <w:szCs w:val="28"/>
        </w:rPr>
        <w:t xml:space="preserve"> </w:t>
      </w:r>
      <w:r>
        <w:rPr>
          <w:rFonts w:ascii="Times New Roman" w:hAnsi="Times New Roman" w:cs="Times New Roman"/>
          <w:sz w:val="28"/>
          <w:szCs w:val="28"/>
        </w:rPr>
        <w:t>–</w:t>
      </w:r>
      <w:r w:rsidR="005460B2" w:rsidRPr="003711CB">
        <w:rPr>
          <w:rFonts w:ascii="Times New Roman" w:hAnsi="Times New Roman" w:cs="Times New Roman"/>
          <w:sz w:val="28"/>
          <w:szCs w:val="28"/>
        </w:rPr>
        <w:t xml:space="preserve"> 1,5:1.</w:t>
      </w:r>
    </w:p>
    <w:p w:rsidR="009C2ACE" w:rsidRDefault="009C2ACE" w:rsidP="009C2ACE">
      <w:pPr>
        <w:spacing w:after="0" w:line="240" w:lineRule="auto"/>
        <w:jc w:val="center"/>
        <w:rPr>
          <w:rFonts w:ascii="Times New Roman" w:hAnsi="Times New Roman" w:cs="Times New Roman"/>
          <w:sz w:val="28"/>
          <w:szCs w:val="28"/>
        </w:rPr>
      </w:pPr>
    </w:p>
    <w:p w:rsidR="00EC62A6" w:rsidRDefault="0005752E" w:rsidP="009C2ACE">
      <w:pPr>
        <w:spacing w:after="0" w:line="240" w:lineRule="auto"/>
        <w:jc w:val="right"/>
        <w:rPr>
          <w:rFonts w:ascii="Times New Roman" w:hAnsi="Times New Roman" w:cs="Times New Roman"/>
          <w:sz w:val="28"/>
          <w:szCs w:val="28"/>
        </w:rPr>
      </w:pPr>
      <w:r w:rsidRPr="003711CB">
        <w:rPr>
          <w:rFonts w:ascii="Times New Roman" w:hAnsi="Times New Roman" w:cs="Times New Roman"/>
          <w:sz w:val="28"/>
          <w:szCs w:val="28"/>
        </w:rPr>
        <w:t>Таблица</w:t>
      </w:r>
      <w:r w:rsidR="007868C1" w:rsidRPr="003711CB">
        <w:rPr>
          <w:rFonts w:ascii="Times New Roman" w:hAnsi="Times New Roman" w:cs="Times New Roman"/>
          <w:sz w:val="28"/>
          <w:szCs w:val="28"/>
        </w:rPr>
        <w:t xml:space="preserve"> 12</w:t>
      </w:r>
    </w:p>
    <w:p w:rsidR="009C2ACE" w:rsidRPr="003711CB" w:rsidRDefault="009C2ACE" w:rsidP="009C2ACE">
      <w:pPr>
        <w:spacing w:after="0" w:line="240" w:lineRule="auto"/>
        <w:jc w:val="center"/>
        <w:rPr>
          <w:rFonts w:ascii="Times New Roman" w:hAnsi="Times New Roman" w:cs="Times New Roman"/>
          <w:sz w:val="28"/>
          <w:szCs w:val="28"/>
        </w:rPr>
      </w:pPr>
    </w:p>
    <w:p w:rsidR="005460B2" w:rsidRPr="003711CB" w:rsidRDefault="005460B2" w:rsidP="009C2ACE">
      <w:pPr>
        <w:spacing w:after="0" w:line="240" w:lineRule="auto"/>
        <w:jc w:val="center"/>
        <w:rPr>
          <w:rFonts w:ascii="Times New Roman" w:hAnsi="Times New Roman" w:cs="Times New Roman"/>
          <w:sz w:val="28"/>
          <w:szCs w:val="28"/>
        </w:rPr>
      </w:pPr>
      <w:r w:rsidRPr="003711CB">
        <w:rPr>
          <w:rFonts w:ascii="Times New Roman" w:hAnsi="Times New Roman" w:cs="Times New Roman"/>
          <w:sz w:val="28"/>
          <w:szCs w:val="28"/>
        </w:rPr>
        <w:t>Распределение по социальному составу</w:t>
      </w:r>
    </w:p>
    <w:p w:rsidR="005460B2" w:rsidRPr="003711CB" w:rsidRDefault="00B2771B" w:rsidP="009C2ACE">
      <w:pPr>
        <w:spacing w:after="0" w:line="240" w:lineRule="auto"/>
        <w:jc w:val="center"/>
        <w:rPr>
          <w:rFonts w:ascii="Times New Roman" w:hAnsi="Times New Roman" w:cs="Times New Roman"/>
          <w:sz w:val="28"/>
          <w:szCs w:val="28"/>
        </w:rPr>
      </w:pPr>
      <w:r w:rsidRPr="003711CB">
        <w:rPr>
          <w:rFonts w:ascii="Times New Roman" w:hAnsi="Times New Roman" w:cs="Times New Roman"/>
          <w:sz w:val="28"/>
          <w:szCs w:val="28"/>
        </w:rPr>
        <w:t>впервые выявленных больных</w:t>
      </w:r>
    </w:p>
    <w:p w:rsidR="001D1DEB" w:rsidRPr="003711CB" w:rsidRDefault="001D1DEB" w:rsidP="009C2ACE">
      <w:pPr>
        <w:spacing w:after="0" w:line="240" w:lineRule="auto"/>
        <w:jc w:val="center"/>
        <w:rPr>
          <w:rFonts w:ascii="Times New Roman" w:hAnsi="Times New Roman" w:cs="Times New Roman"/>
          <w:sz w:val="28"/>
          <w:szCs w:val="28"/>
        </w:rPr>
      </w:pPr>
      <w:r w:rsidRPr="003711CB">
        <w:rPr>
          <w:rFonts w:ascii="Times New Roman" w:hAnsi="Times New Roman" w:cs="Times New Roman"/>
          <w:sz w:val="28"/>
          <w:szCs w:val="28"/>
        </w:rPr>
        <w:t>(в абсолютных числах</w:t>
      </w:r>
      <w:r w:rsidR="009C2ACE">
        <w:rPr>
          <w:rFonts w:ascii="Times New Roman" w:hAnsi="Times New Roman" w:cs="Times New Roman"/>
          <w:sz w:val="28"/>
          <w:szCs w:val="28"/>
        </w:rPr>
        <w:t xml:space="preserve"> </w:t>
      </w:r>
      <w:r w:rsidR="00C27082" w:rsidRPr="003711CB">
        <w:rPr>
          <w:rFonts w:ascii="Times New Roman" w:hAnsi="Times New Roman" w:cs="Times New Roman"/>
          <w:sz w:val="28"/>
          <w:szCs w:val="28"/>
        </w:rPr>
        <w:t>без посмертно выявленных</w:t>
      </w:r>
      <w:r w:rsidRPr="003711CB">
        <w:rPr>
          <w:rFonts w:ascii="Times New Roman" w:hAnsi="Times New Roman" w:cs="Times New Roman"/>
          <w:sz w:val="28"/>
          <w:szCs w:val="28"/>
        </w:rPr>
        <w:t>)</w:t>
      </w:r>
    </w:p>
    <w:p w:rsidR="005460B2" w:rsidRPr="003711CB" w:rsidRDefault="005460B2" w:rsidP="009C2ACE">
      <w:pPr>
        <w:spacing w:after="0" w:line="240" w:lineRule="auto"/>
        <w:jc w:val="center"/>
        <w:rPr>
          <w:rFonts w:ascii="Times New Roman" w:hAnsi="Times New Roman" w:cs="Times New Roman"/>
          <w:sz w:val="28"/>
          <w:szCs w:val="28"/>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406"/>
        <w:gridCol w:w="957"/>
        <w:gridCol w:w="965"/>
        <w:gridCol w:w="1042"/>
        <w:gridCol w:w="933"/>
        <w:gridCol w:w="910"/>
        <w:gridCol w:w="1066"/>
      </w:tblGrid>
      <w:tr w:rsidR="005460B2" w:rsidRPr="009C2ACE" w:rsidTr="009C2ACE">
        <w:trP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5460B2"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w:t>
            </w:r>
          </w:p>
          <w:p w:rsidR="00BC5B2F" w:rsidRPr="009C2ACE" w:rsidRDefault="00BC5B2F" w:rsidP="00BC5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3417" w:type="dxa"/>
            <w:vMerge w:val="restart"/>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Социальный статус</w:t>
            </w:r>
          </w:p>
        </w:tc>
        <w:tc>
          <w:tcPr>
            <w:tcW w:w="1926" w:type="dxa"/>
            <w:gridSpan w:val="2"/>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2020 г.</w:t>
            </w:r>
          </w:p>
        </w:tc>
        <w:tc>
          <w:tcPr>
            <w:tcW w:w="1980" w:type="dxa"/>
            <w:gridSpan w:val="2"/>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2021 г.</w:t>
            </w:r>
          </w:p>
        </w:tc>
        <w:tc>
          <w:tcPr>
            <w:tcW w:w="1980" w:type="dxa"/>
            <w:gridSpan w:val="2"/>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2022 г.</w:t>
            </w:r>
          </w:p>
        </w:tc>
      </w:tr>
      <w:tr w:rsidR="005460B2" w:rsidRPr="009C2ACE" w:rsidTr="009C2ACE">
        <w:trPr>
          <w:jc w:val="center"/>
        </w:trPr>
        <w:tc>
          <w:tcPr>
            <w:tcW w:w="517" w:type="dxa"/>
            <w:vMerge/>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p>
        </w:tc>
        <w:tc>
          <w:tcPr>
            <w:tcW w:w="3417" w:type="dxa"/>
            <w:vMerge/>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в абс. числ.</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в %</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в абс. числ.</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в %</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в абс. числ.</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BC5B2F">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в %</w:t>
            </w:r>
          </w:p>
        </w:tc>
      </w:tr>
      <w:tr w:rsidR="005460B2" w:rsidRPr="009C2ACE" w:rsidTr="009C2ACE">
        <w:trPr>
          <w:jc w:val="center"/>
        </w:trPr>
        <w:tc>
          <w:tcPr>
            <w:tcW w:w="517" w:type="dxa"/>
            <w:vMerge w:val="restart"/>
            <w:tcBorders>
              <w:top w:val="single" w:sz="4" w:space="0" w:color="auto"/>
              <w:left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w:t>
            </w: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дошкольники</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10</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4,1</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13</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3,6</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28</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8,1</w:t>
            </w:r>
          </w:p>
        </w:tc>
      </w:tr>
      <w:tr w:rsidR="005460B2" w:rsidRPr="009C2ACE" w:rsidTr="009C2ACE">
        <w:trPr>
          <w:jc w:val="center"/>
        </w:trPr>
        <w:tc>
          <w:tcPr>
            <w:tcW w:w="517" w:type="dxa"/>
            <w:vMerge/>
            <w:tcBorders>
              <w:left w:val="single" w:sz="4" w:space="0" w:color="auto"/>
              <w:bottom w:val="single" w:sz="4" w:space="0" w:color="auto"/>
              <w:right w:val="single" w:sz="4" w:space="0" w:color="auto"/>
            </w:tcBorders>
          </w:tcPr>
          <w:p w:rsidR="005460B2" w:rsidRPr="009C2ACE" w:rsidRDefault="005460B2" w:rsidP="009C2ACE">
            <w:pPr>
              <w:spacing w:after="0" w:line="240" w:lineRule="auto"/>
              <w:jc w:val="center"/>
              <w:rPr>
                <w:rFonts w:ascii="Times New Roman" w:hAnsi="Times New Roman" w:cs="Times New Roman"/>
                <w:sz w:val="24"/>
                <w:szCs w:val="24"/>
              </w:rPr>
            </w:pP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B2771B"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из них неорганизованные дети</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7</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2,9</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27</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7,5</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15</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53,6</w:t>
            </w:r>
          </w:p>
        </w:tc>
      </w:tr>
      <w:tr w:rsidR="005460B2" w:rsidRPr="009C2ACE" w:rsidTr="009C2ACE">
        <w:trPr>
          <w:jc w:val="center"/>
        </w:trPr>
        <w:tc>
          <w:tcPr>
            <w:tcW w:w="517" w:type="dxa"/>
            <w:tcBorders>
              <w:top w:val="single" w:sz="4" w:space="0" w:color="auto"/>
              <w:left w:val="single" w:sz="4" w:space="0" w:color="auto"/>
              <w:bottom w:val="single" w:sz="4" w:space="0" w:color="auto"/>
              <w:right w:val="single" w:sz="4" w:space="0" w:color="auto"/>
            </w:tcBorders>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w:t>
            </w: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учащиеся школ</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27</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11,2</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60</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16,7</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50</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14,5</w:t>
            </w:r>
          </w:p>
        </w:tc>
      </w:tr>
      <w:tr w:rsidR="005460B2" w:rsidRPr="009C2ACE" w:rsidTr="009C2ACE">
        <w:trPr>
          <w:jc w:val="center"/>
        </w:trPr>
        <w:tc>
          <w:tcPr>
            <w:tcW w:w="517" w:type="dxa"/>
            <w:tcBorders>
              <w:top w:val="single" w:sz="4" w:space="0" w:color="auto"/>
              <w:left w:val="single" w:sz="4" w:space="0" w:color="auto"/>
              <w:bottom w:val="single" w:sz="4" w:space="0" w:color="auto"/>
              <w:right w:val="single" w:sz="4" w:space="0" w:color="auto"/>
            </w:tcBorders>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w:t>
            </w: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студенты СУЗ и ВУЗ</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3,7</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14</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3,8</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20</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5,8</w:t>
            </w:r>
          </w:p>
        </w:tc>
      </w:tr>
      <w:tr w:rsidR="005460B2" w:rsidRPr="009C2ACE" w:rsidTr="009C2ACE">
        <w:trPr>
          <w:jc w:val="center"/>
        </w:trPr>
        <w:tc>
          <w:tcPr>
            <w:tcW w:w="517" w:type="dxa"/>
            <w:tcBorders>
              <w:top w:val="single" w:sz="4" w:space="0" w:color="auto"/>
              <w:left w:val="single" w:sz="4" w:space="0" w:color="auto"/>
              <w:bottom w:val="single" w:sz="4" w:space="0" w:color="auto"/>
              <w:right w:val="single" w:sz="4" w:space="0" w:color="auto"/>
            </w:tcBorders>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4</w:t>
            </w: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инвалиды</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14</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5,8</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18</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5,0</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19</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5,5</w:t>
            </w:r>
          </w:p>
        </w:tc>
      </w:tr>
      <w:tr w:rsidR="005460B2" w:rsidRPr="009C2ACE" w:rsidTr="009C2ACE">
        <w:trPr>
          <w:jc w:val="center"/>
        </w:trPr>
        <w:tc>
          <w:tcPr>
            <w:tcW w:w="517" w:type="dxa"/>
            <w:tcBorders>
              <w:top w:val="single" w:sz="4" w:space="0" w:color="auto"/>
              <w:left w:val="single" w:sz="4" w:space="0" w:color="auto"/>
              <w:bottom w:val="single" w:sz="4" w:space="0" w:color="auto"/>
              <w:right w:val="single" w:sz="4" w:space="0" w:color="auto"/>
            </w:tcBorders>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5</w:t>
            </w: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пенсионеры</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38</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15,8</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35</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9,7</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53</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15,3</w:t>
            </w:r>
          </w:p>
        </w:tc>
      </w:tr>
      <w:tr w:rsidR="005460B2" w:rsidRPr="009C2ACE" w:rsidTr="009C2ACE">
        <w:trPr>
          <w:jc w:val="center"/>
        </w:trPr>
        <w:tc>
          <w:tcPr>
            <w:tcW w:w="517" w:type="dxa"/>
            <w:tcBorders>
              <w:top w:val="single" w:sz="4" w:space="0" w:color="auto"/>
              <w:left w:val="single" w:sz="4" w:space="0" w:color="auto"/>
              <w:bottom w:val="single" w:sz="4" w:space="0" w:color="auto"/>
              <w:right w:val="single" w:sz="4" w:space="0" w:color="auto"/>
            </w:tcBorders>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6</w:t>
            </w: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работающие</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43</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17,9</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58</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16,1</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46</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13,3</w:t>
            </w:r>
          </w:p>
        </w:tc>
      </w:tr>
      <w:tr w:rsidR="005460B2" w:rsidRPr="009C2ACE" w:rsidTr="009C2ACE">
        <w:trPr>
          <w:jc w:val="center"/>
        </w:trPr>
        <w:tc>
          <w:tcPr>
            <w:tcW w:w="517" w:type="dxa"/>
            <w:tcBorders>
              <w:top w:val="single" w:sz="4" w:space="0" w:color="auto"/>
              <w:left w:val="single" w:sz="4" w:space="0" w:color="auto"/>
              <w:bottom w:val="single" w:sz="4" w:space="0" w:color="auto"/>
              <w:right w:val="single" w:sz="4" w:space="0" w:color="auto"/>
            </w:tcBorders>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7</w:t>
            </w: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неработающие</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91</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38,1</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134</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37,3</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128</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37,1</w:t>
            </w:r>
          </w:p>
        </w:tc>
      </w:tr>
      <w:tr w:rsidR="005460B2" w:rsidRPr="009C2ACE" w:rsidTr="009C2ACE">
        <w:trPr>
          <w:jc w:val="center"/>
        </w:trPr>
        <w:tc>
          <w:tcPr>
            <w:tcW w:w="51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8</w:t>
            </w: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0400D2"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бомжи</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w:t>
            </w:r>
          </w:p>
        </w:tc>
      </w:tr>
      <w:tr w:rsidR="005460B2" w:rsidRPr="009C2ACE" w:rsidTr="009C2ACE">
        <w:trPr>
          <w:jc w:val="center"/>
        </w:trPr>
        <w:tc>
          <w:tcPr>
            <w:tcW w:w="51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p>
        </w:tc>
        <w:tc>
          <w:tcPr>
            <w:tcW w:w="3417" w:type="dxa"/>
            <w:tcBorders>
              <w:top w:val="single" w:sz="4" w:space="0" w:color="auto"/>
              <w:left w:val="single" w:sz="4" w:space="0" w:color="auto"/>
              <w:bottom w:val="single" w:sz="4" w:space="0" w:color="auto"/>
              <w:right w:val="single" w:sz="4" w:space="0" w:color="auto"/>
            </w:tcBorders>
            <w:hideMark/>
          </w:tcPr>
          <w:p w:rsidR="005460B2" w:rsidRPr="009C2ACE" w:rsidRDefault="009C2ACE" w:rsidP="009C2ACE">
            <w:pPr>
              <w:spacing w:after="0" w:line="240" w:lineRule="auto"/>
              <w:rPr>
                <w:rFonts w:ascii="Times New Roman" w:hAnsi="Times New Roman" w:cs="Times New Roman"/>
                <w:sz w:val="24"/>
                <w:szCs w:val="24"/>
              </w:rPr>
            </w:pPr>
            <w:r w:rsidRPr="009C2ACE">
              <w:rPr>
                <w:rFonts w:ascii="Times New Roman" w:hAnsi="Times New Roman" w:cs="Times New Roman"/>
                <w:sz w:val="24"/>
                <w:szCs w:val="24"/>
              </w:rPr>
              <w:t>Всего</w:t>
            </w:r>
            <w:r w:rsidR="005460B2" w:rsidRPr="009C2ACE">
              <w:rPr>
                <w:rFonts w:ascii="Times New Roman" w:hAnsi="Times New Roman" w:cs="Times New Roman"/>
                <w:sz w:val="24"/>
                <w:szCs w:val="24"/>
              </w:rPr>
              <w:t xml:space="preserve"> по Р</w:t>
            </w:r>
            <w:r>
              <w:rPr>
                <w:rFonts w:ascii="Times New Roman" w:hAnsi="Times New Roman" w:cs="Times New Roman"/>
                <w:sz w:val="24"/>
                <w:szCs w:val="24"/>
              </w:rPr>
              <w:t xml:space="preserve">еспублике </w:t>
            </w:r>
            <w:r w:rsidR="005460B2" w:rsidRPr="009C2ACE">
              <w:rPr>
                <w:rFonts w:ascii="Times New Roman" w:hAnsi="Times New Roman" w:cs="Times New Roman"/>
                <w:sz w:val="24"/>
                <w:szCs w:val="24"/>
              </w:rPr>
              <w:t>Т</w:t>
            </w:r>
            <w:r>
              <w:rPr>
                <w:rFonts w:ascii="Times New Roman" w:hAnsi="Times New Roman" w:cs="Times New Roman"/>
                <w:sz w:val="24"/>
                <w:szCs w:val="24"/>
              </w:rPr>
              <w:t>ыва</w:t>
            </w:r>
          </w:p>
        </w:tc>
        <w:tc>
          <w:tcPr>
            <w:tcW w:w="95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239</w:t>
            </w:r>
          </w:p>
        </w:tc>
        <w:tc>
          <w:tcPr>
            <w:tcW w:w="967"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100,0</w:t>
            </w:r>
          </w:p>
        </w:tc>
        <w:tc>
          <w:tcPr>
            <w:tcW w:w="104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359</w:t>
            </w:r>
          </w:p>
        </w:tc>
        <w:tc>
          <w:tcPr>
            <w:tcW w:w="935"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100,0</w:t>
            </w:r>
          </w:p>
        </w:tc>
        <w:tc>
          <w:tcPr>
            <w:tcW w:w="911"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345</w:t>
            </w:r>
          </w:p>
        </w:tc>
        <w:tc>
          <w:tcPr>
            <w:tcW w:w="1069" w:type="dxa"/>
            <w:tcBorders>
              <w:top w:val="single" w:sz="4" w:space="0" w:color="auto"/>
              <w:left w:val="single" w:sz="4" w:space="0" w:color="auto"/>
              <w:bottom w:val="single" w:sz="4" w:space="0" w:color="auto"/>
              <w:right w:val="single" w:sz="4" w:space="0" w:color="auto"/>
            </w:tcBorders>
            <w:hideMark/>
          </w:tcPr>
          <w:p w:rsidR="005460B2" w:rsidRPr="009C2ACE" w:rsidRDefault="005460B2" w:rsidP="009C2ACE">
            <w:pPr>
              <w:spacing w:after="0" w:line="240" w:lineRule="auto"/>
              <w:jc w:val="center"/>
              <w:rPr>
                <w:rFonts w:ascii="Times New Roman" w:hAnsi="Times New Roman" w:cs="Times New Roman"/>
                <w:sz w:val="24"/>
                <w:szCs w:val="24"/>
              </w:rPr>
            </w:pPr>
            <w:r w:rsidRPr="009C2ACE">
              <w:rPr>
                <w:rFonts w:ascii="Times New Roman" w:hAnsi="Times New Roman" w:cs="Times New Roman"/>
                <w:sz w:val="24"/>
                <w:szCs w:val="24"/>
              </w:rPr>
              <w:t>100,0</w:t>
            </w:r>
          </w:p>
        </w:tc>
      </w:tr>
    </w:tbl>
    <w:p w:rsidR="005460B2" w:rsidRPr="009C2ACE" w:rsidRDefault="005460B2" w:rsidP="009C2ACE">
      <w:pPr>
        <w:spacing w:after="0" w:line="240" w:lineRule="auto"/>
        <w:ind w:firstLine="709"/>
        <w:jc w:val="both"/>
        <w:rPr>
          <w:rFonts w:ascii="Times New Roman" w:hAnsi="Times New Roman" w:cs="Times New Roman"/>
          <w:sz w:val="28"/>
          <w:szCs w:val="28"/>
        </w:rPr>
      </w:pPr>
    </w:p>
    <w:p w:rsidR="00680750" w:rsidRPr="009C2ACE" w:rsidRDefault="00680750" w:rsidP="009C2ACE">
      <w:pPr>
        <w:spacing w:after="0" w:line="240" w:lineRule="auto"/>
        <w:ind w:firstLine="709"/>
        <w:jc w:val="both"/>
        <w:rPr>
          <w:rFonts w:ascii="Times New Roman" w:hAnsi="Times New Roman" w:cs="Times New Roman"/>
          <w:sz w:val="28"/>
          <w:szCs w:val="28"/>
        </w:rPr>
      </w:pPr>
      <w:r w:rsidRPr="009C2ACE">
        <w:rPr>
          <w:rFonts w:ascii="Times New Roman" w:hAnsi="Times New Roman" w:cs="Times New Roman"/>
          <w:sz w:val="28"/>
          <w:szCs w:val="28"/>
        </w:rPr>
        <w:lastRenderedPageBreak/>
        <w:t>Продолжает сохраняться высокая заболеваемость среди социально незащищенных слоев населения, удельный вес которых составил 57,9</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9C2ACE">
        <w:rPr>
          <w:rFonts w:ascii="Times New Roman" w:hAnsi="Times New Roman" w:cs="Times New Roman"/>
          <w:sz w:val="28"/>
          <w:szCs w:val="28"/>
        </w:rPr>
        <w:t xml:space="preserve"> или 200 человек, из них пенсионеров по возрасту – 53 чел., инвалидов – 19 чел., неработающих </w:t>
      </w:r>
      <w:r w:rsidR="009C2ACE">
        <w:rPr>
          <w:rFonts w:ascii="Times New Roman" w:hAnsi="Times New Roman" w:cs="Times New Roman"/>
          <w:sz w:val="28"/>
          <w:szCs w:val="28"/>
        </w:rPr>
        <w:t>–</w:t>
      </w:r>
      <w:r w:rsidRPr="009C2ACE">
        <w:rPr>
          <w:rFonts w:ascii="Times New Roman" w:hAnsi="Times New Roman" w:cs="Times New Roman"/>
          <w:sz w:val="28"/>
          <w:szCs w:val="28"/>
        </w:rPr>
        <w:t xml:space="preserve"> 128 чел. (2021</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 xml:space="preserve">г. – 52,0% или 187 чел., из них пенсионеров по возрасту – 35 чел., инвалидов – 18 чел., не работающих </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134 чел.).</w:t>
      </w:r>
    </w:p>
    <w:p w:rsidR="00680750" w:rsidRPr="009C2ACE" w:rsidRDefault="00680750" w:rsidP="009C2ACE">
      <w:pPr>
        <w:spacing w:after="0" w:line="240" w:lineRule="auto"/>
        <w:ind w:firstLine="709"/>
        <w:jc w:val="both"/>
        <w:rPr>
          <w:rFonts w:ascii="Times New Roman" w:hAnsi="Times New Roman" w:cs="Times New Roman"/>
          <w:sz w:val="28"/>
          <w:szCs w:val="28"/>
        </w:rPr>
      </w:pPr>
      <w:r w:rsidRPr="009C2ACE">
        <w:rPr>
          <w:rFonts w:ascii="Times New Roman" w:hAnsi="Times New Roman" w:cs="Times New Roman"/>
          <w:sz w:val="28"/>
          <w:szCs w:val="28"/>
        </w:rPr>
        <w:t>Среди детей удельный вес неорганизованных детей составил 19,2</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9C2ACE">
        <w:rPr>
          <w:rFonts w:ascii="Times New Roman" w:hAnsi="Times New Roman" w:cs="Times New Roman"/>
          <w:sz w:val="28"/>
          <w:szCs w:val="28"/>
        </w:rPr>
        <w:t xml:space="preserve"> (15 чел.), 16,6</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9C2ACE">
        <w:rPr>
          <w:rFonts w:ascii="Times New Roman" w:hAnsi="Times New Roman" w:cs="Times New Roman"/>
          <w:sz w:val="28"/>
          <w:szCs w:val="28"/>
        </w:rPr>
        <w:t xml:space="preserve"> (13 чел.) детей являются учащимися средних общеобразовательных учреждений, 16,6</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9C2ACE">
        <w:rPr>
          <w:rFonts w:ascii="Times New Roman" w:hAnsi="Times New Roman" w:cs="Times New Roman"/>
          <w:sz w:val="28"/>
          <w:szCs w:val="28"/>
        </w:rPr>
        <w:t xml:space="preserve"> (13 чел.)</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детей дошкольного возраста посещают детские общеобразовательные учреждения.</w:t>
      </w:r>
    </w:p>
    <w:p w:rsidR="005460B2" w:rsidRPr="009C2ACE" w:rsidRDefault="005460B2" w:rsidP="009C2ACE">
      <w:pPr>
        <w:spacing w:after="0" w:line="240" w:lineRule="auto"/>
        <w:ind w:firstLine="709"/>
        <w:jc w:val="both"/>
        <w:rPr>
          <w:rFonts w:ascii="Times New Roman" w:hAnsi="Times New Roman" w:cs="Times New Roman"/>
          <w:sz w:val="28"/>
          <w:szCs w:val="28"/>
        </w:rPr>
      </w:pPr>
      <w:r w:rsidRPr="009C2ACE">
        <w:rPr>
          <w:rFonts w:ascii="Times New Roman" w:hAnsi="Times New Roman" w:cs="Times New Roman"/>
          <w:sz w:val="28"/>
          <w:szCs w:val="28"/>
        </w:rPr>
        <w:t>Ранняя диагностика лекарственно устойчивых форм туберкулеза у впервые выявленных больных имеет важное стратегическое значение. В зависимости от лекарственной чувствительности определяется тактика лечения и ведения пациента. Выявление первичной лекарственно устойчивой формы туберкулеза, в том числе множественной лекарственной устойчивости</w:t>
      </w:r>
      <w:r w:rsidR="00D93B25">
        <w:rPr>
          <w:rFonts w:ascii="Times New Roman" w:hAnsi="Times New Roman" w:cs="Times New Roman"/>
          <w:sz w:val="28"/>
          <w:szCs w:val="28"/>
        </w:rPr>
        <w:t>,</w:t>
      </w:r>
      <w:r w:rsidRPr="009C2ACE">
        <w:rPr>
          <w:rFonts w:ascii="Times New Roman" w:hAnsi="Times New Roman" w:cs="Times New Roman"/>
          <w:sz w:val="28"/>
          <w:szCs w:val="28"/>
        </w:rPr>
        <w:t xml:space="preserve"> вызывают затруднения в лечени</w:t>
      </w:r>
      <w:r w:rsidR="009C2ACE">
        <w:rPr>
          <w:rFonts w:ascii="Times New Roman" w:hAnsi="Times New Roman" w:cs="Times New Roman"/>
          <w:sz w:val="28"/>
          <w:szCs w:val="28"/>
        </w:rPr>
        <w:t xml:space="preserve">и больных, так </w:t>
      </w:r>
      <w:r w:rsidRPr="009C2ACE">
        <w:rPr>
          <w:rFonts w:ascii="Times New Roman" w:hAnsi="Times New Roman" w:cs="Times New Roman"/>
          <w:sz w:val="28"/>
          <w:szCs w:val="28"/>
        </w:rPr>
        <w:t>к</w:t>
      </w:r>
      <w:r w:rsidR="009C2ACE">
        <w:rPr>
          <w:rFonts w:ascii="Times New Roman" w:hAnsi="Times New Roman" w:cs="Times New Roman"/>
          <w:sz w:val="28"/>
          <w:szCs w:val="28"/>
        </w:rPr>
        <w:t>ак</w:t>
      </w:r>
      <w:r w:rsidRPr="009C2ACE">
        <w:rPr>
          <w:rFonts w:ascii="Times New Roman" w:hAnsi="Times New Roman" w:cs="Times New Roman"/>
          <w:sz w:val="28"/>
          <w:szCs w:val="28"/>
        </w:rPr>
        <w:t xml:space="preserve"> удлиняются сроки лечения до 2 лет, в том числе в условиях стационара </w:t>
      </w:r>
      <w:r w:rsidR="00D93B25">
        <w:rPr>
          <w:rFonts w:ascii="Times New Roman" w:hAnsi="Times New Roman" w:cs="Times New Roman"/>
          <w:sz w:val="28"/>
          <w:szCs w:val="28"/>
        </w:rPr>
        <w:t xml:space="preserve">– </w:t>
      </w:r>
      <w:r w:rsidRPr="009C2ACE">
        <w:rPr>
          <w:rFonts w:ascii="Times New Roman" w:hAnsi="Times New Roman" w:cs="Times New Roman"/>
          <w:sz w:val="28"/>
          <w:szCs w:val="28"/>
        </w:rPr>
        <w:t>6-9 месяцев</w:t>
      </w:r>
      <w:r w:rsidR="00D93B25">
        <w:rPr>
          <w:rFonts w:ascii="Times New Roman" w:hAnsi="Times New Roman" w:cs="Times New Roman"/>
          <w:sz w:val="28"/>
          <w:szCs w:val="28"/>
        </w:rPr>
        <w:t>,</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и не все больные выдерживают длительное нахождение в стенах больницы и длительный курс химиотерапии. Кроме того, растет потребность в дорогостоящих противотуберкулезных препаратах резервного ряда, что требует дополнительных финансовых затрат на лечение данных больных и возрастает риск инфицирования окружающих людей устойчивыми формами микобактерий туберкулеза. В связи с поломкой аппарата ВАСТЕС с марта по июль 2022</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 отмечается снижение удельного веса больных с первичной множественной лекарственной устойчивости на 8,8</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00B2771B" w:rsidRPr="009C2ACE">
        <w:rPr>
          <w:rFonts w:ascii="Times New Roman" w:hAnsi="Times New Roman" w:cs="Times New Roman"/>
          <w:sz w:val="28"/>
          <w:szCs w:val="28"/>
        </w:rPr>
        <w:t>,</w:t>
      </w:r>
      <w:r w:rsidRPr="009C2ACE">
        <w:rPr>
          <w:rFonts w:ascii="Times New Roman" w:hAnsi="Times New Roman" w:cs="Times New Roman"/>
          <w:sz w:val="28"/>
          <w:szCs w:val="28"/>
        </w:rPr>
        <w:t xml:space="preserve"> с 32,7</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9C2ACE">
        <w:rPr>
          <w:rFonts w:ascii="Times New Roman" w:hAnsi="Times New Roman" w:cs="Times New Roman"/>
          <w:sz w:val="28"/>
          <w:szCs w:val="28"/>
        </w:rPr>
        <w:t xml:space="preserve"> (51 больных) в 2021</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w:t>
      </w:r>
      <w:r w:rsidR="00B2771B" w:rsidRPr="009C2ACE">
        <w:rPr>
          <w:rFonts w:ascii="Times New Roman" w:hAnsi="Times New Roman" w:cs="Times New Roman"/>
          <w:sz w:val="28"/>
          <w:szCs w:val="28"/>
        </w:rPr>
        <w:t>. до 23,9</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00B2771B" w:rsidRPr="009C2ACE">
        <w:rPr>
          <w:rFonts w:ascii="Times New Roman" w:hAnsi="Times New Roman" w:cs="Times New Roman"/>
          <w:sz w:val="28"/>
          <w:szCs w:val="28"/>
        </w:rPr>
        <w:t xml:space="preserve"> (27 больных)</w:t>
      </w:r>
      <w:r w:rsidRPr="009C2ACE">
        <w:rPr>
          <w:rFonts w:ascii="Times New Roman" w:hAnsi="Times New Roman" w:cs="Times New Roman"/>
          <w:sz w:val="28"/>
          <w:szCs w:val="28"/>
        </w:rPr>
        <w:t>. В сравнении с 2019</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w:t>
      </w:r>
      <w:r w:rsidR="00BC5B2F">
        <w:rPr>
          <w:rFonts w:ascii="Times New Roman" w:hAnsi="Times New Roman" w:cs="Times New Roman"/>
          <w:sz w:val="28"/>
          <w:szCs w:val="28"/>
        </w:rPr>
        <w:t>одом</w:t>
      </w:r>
      <w:r w:rsidRPr="009C2ACE">
        <w:rPr>
          <w:rFonts w:ascii="Times New Roman" w:hAnsi="Times New Roman" w:cs="Times New Roman"/>
          <w:sz w:val="28"/>
          <w:szCs w:val="28"/>
        </w:rPr>
        <w:t xml:space="preserve"> </w:t>
      </w:r>
      <w:r w:rsidR="00513162">
        <w:rPr>
          <w:rFonts w:ascii="Times New Roman" w:hAnsi="Times New Roman" w:cs="Times New Roman"/>
          <w:sz w:val="28"/>
          <w:szCs w:val="28"/>
        </w:rPr>
        <w:t>произошло</w:t>
      </w:r>
      <w:r w:rsidR="00513162" w:rsidRPr="009C2ACE">
        <w:rPr>
          <w:rFonts w:ascii="Times New Roman" w:hAnsi="Times New Roman" w:cs="Times New Roman"/>
          <w:sz w:val="28"/>
          <w:szCs w:val="28"/>
        </w:rPr>
        <w:t xml:space="preserve"> </w:t>
      </w:r>
      <w:r w:rsidRPr="009C2ACE">
        <w:rPr>
          <w:rFonts w:ascii="Times New Roman" w:hAnsi="Times New Roman" w:cs="Times New Roman"/>
          <w:sz w:val="28"/>
          <w:szCs w:val="28"/>
        </w:rPr>
        <w:t>снижение на 34,1</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9C2ACE">
        <w:rPr>
          <w:rFonts w:ascii="Times New Roman" w:hAnsi="Times New Roman" w:cs="Times New Roman"/>
          <w:sz w:val="28"/>
          <w:szCs w:val="28"/>
        </w:rPr>
        <w:t xml:space="preserve"> (2019</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 xml:space="preserve">г. – 36,3% или 57 больных). </w:t>
      </w:r>
      <w:r w:rsidR="00B2771B" w:rsidRPr="009C2ACE">
        <w:rPr>
          <w:rFonts w:ascii="Times New Roman" w:hAnsi="Times New Roman" w:cs="Times New Roman"/>
          <w:sz w:val="28"/>
          <w:szCs w:val="28"/>
        </w:rPr>
        <w:t>Д</w:t>
      </w:r>
      <w:r w:rsidRPr="009C2ACE">
        <w:rPr>
          <w:rFonts w:ascii="Times New Roman" w:hAnsi="Times New Roman" w:cs="Times New Roman"/>
          <w:sz w:val="28"/>
          <w:szCs w:val="28"/>
        </w:rPr>
        <w:t>анный показатель стал ниже среднестатистического показателя по С</w:t>
      </w:r>
      <w:r w:rsidR="00BC5B2F">
        <w:rPr>
          <w:rFonts w:ascii="Times New Roman" w:hAnsi="Times New Roman" w:cs="Times New Roman"/>
          <w:sz w:val="28"/>
          <w:szCs w:val="28"/>
        </w:rPr>
        <w:t>ибирскому федеральному округу</w:t>
      </w:r>
      <w:r w:rsidR="009C2ACE">
        <w:rPr>
          <w:rFonts w:ascii="Times New Roman" w:hAnsi="Times New Roman" w:cs="Times New Roman"/>
          <w:sz w:val="28"/>
          <w:szCs w:val="28"/>
        </w:rPr>
        <w:t xml:space="preserve"> </w:t>
      </w:r>
      <w:r w:rsidR="008859CF" w:rsidRPr="009C2ACE">
        <w:rPr>
          <w:rFonts w:ascii="Times New Roman" w:hAnsi="Times New Roman" w:cs="Times New Roman"/>
          <w:sz w:val="28"/>
          <w:szCs w:val="28"/>
        </w:rPr>
        <w:t>на 8,5</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008859CF" w:rsidRPr="009C2ACE">
        <w:rPr>
          <w:rFonts w:ascii="Times New Roman" w:hAnsi="Times New Roman" w:cs="Times New Roman"/>
          <w:sz w:val="28"/>
          <w:szCs w:val="28"/>
        </w:rPr>
        <w:t xml:space="preserve"> (СФО 2021 г. – 32,4%</w:t>
      </w:r>
      <w:r w:rsidRPr="009C2ACE">
        <w:rPr>
          <w:rFonts w:ascii="Times New Roman" w:hAnsi="Times New Roman" w:cs="Times New Roman"/>
          <w:sz w:val="28"/>
          <w:szCs w:val="28"/>
        </w:rPr>
        <w:t>), по Р</w:t>
      </w:r>
      <w:r w:rsidR="00BC5B2F">
        <w:rPr>
          <w:rFonts w:ascii="Times New Roman" w:hAnsi="Times New Roman" w:cs="Times New Roman"/>
          <w:sz w:val="28"/>
          <w:szCs w:val="28"/>
        </w:rPr>
        <w:t xml:space="preserve">оссийской </w:t>
      </w:r>
      <w:r w:rsidRPr="009C2ACE">
        <w:rPr>
          <w:rFonts w:ascii="Times New Roman" w:hAnsi="Times New Roman" w:cs="Times New Roman"/>
          <w:sz w:val="28"/>
          <w:szCs w:val="28"/>
        </w:rPr>
        <w:t>Ф</w:t>
      </w:r>
      <w:r w:rsidR="00BC5B2F">
        <w:rPr>
          <w:rFonts w:ascii="Times New Roman" w:hAnsi="Times New Roman" w:cs="Times New Roman"/>
          <w:sz w:val="28"/>
          <w:szCs w:val="28"/>
        </w:rPr>
        <w:t>едерации</w:t>
      </w:r>
      <w:r w:rsidRPr="009C2ACE">
        <w:rPr>
          <w:rFonts w:ascii="Times New Roman" w:hAnsi="Times New Roman" w:cs="Times New Roman"/>
          <w:sz w:val="28"/>
          <w:szCs w:val="28"/>
        </w:rPr>
        <w:t xml:space="preserve"> </w:t>
      </w:r>
      <w:r w:rsidR="00513162">
        <w:rPr>
          <w:rFonts w:ascii="Times New Roman" w:hAnsi="Times New Roman" w:cs="Times New Roman"/>
          <w:sz w:val="28"/>
          <w:szCs w:val="28"/>
        </w:rPr>
        <w:t xml:space="preserve">– </w:t>
      </w:r>
      <w:r w:rsidRPr="009C2ACE">
        <w:rPr>
          <w:rFonts w:ascii="Times New Roman" w:hAnsi="Times New Roman" w:cs="Times New Roman"/>
          <w:sz w:val="28"/>
          <w:szCs w:val="28"/>
        </w:rPr>
        <w:t>на 6,9</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9C2ACE">
        <w:rPr>
          <w:rFonts w:ascii="Times New Roman" w:hAnsi="Times New Roman" w:cs="Times New Roman"/>
          <w:sz w:val="28"/>
          <w:szCs w:val="28"/>
        </w:rPr>
        <w:t xml:space="preserve"> (РФ 2021 г. – 30,8%).</w:t>
      </w:r>
    </w:p>
    <w:p w:rsidR="005460B2" w:rsidRPr="009C2ACE" w:rsidRDefault="00203282" w:rsidP="009C2ACE">
      <w:pPr>
        <w:spacing w:after="0" w:line="240" w:lineRule="auto"/>
        <w:ind w:firstLine="709"/>
        <w:jc w:val="both"/>
        <w:rPr>
          <w:rFonts w:ascii="Times New Roman" w:hAnsi="Times New Roman" w:cs="Times New Roman"/>
          <w:sz w:val="28"/>
          <w:szCs w:val="28"/>
        </w:rPr>
      </w:pPr>
      <w:r w:rsidRPr="009C2ACE">
        <w:rPr>
          <w:rFonts w:ascii="Times New Roman" w:hAnsi="Times New Roman" w:cs="Times New Roman"/>
          <w:sz w:val="28"/>
          <w:szCs w:val="28"/>
        </w:rPr>
        <w:t>С</w:t>
      </w:r>
      <w:r w:rsidR="005460B2" w:rsidRPr="009C2ACE">
        <w:rPr>
          <w:rFonts w:ascii="Times New Roman" w:hAnsi="Times New Roman" w:cs="Times New Roman"/>
          <w:sz w:val="28"/>
          <w:szCs w:val="28"/>
        </w:rPr>
        <w:t xml:space="preserve"> активными формами туберкулеза на учете состо</w:t>
      </w:r>
      <w:r w:rsidR="00513162">
        <w:rPr>
          <w:rFonts w:ascii="Times New Roman" w:hAnsi="Times New Roman" w:cs="Times New Roman"/>
          <w:sz w:val="28"/>
          <w:szCs w:val="28"/>
        </w:rPr>
        <w:t>и</w:t>
      </w:r>
      <w:r w:rsidR="005460B2" w:rsidRPr="009C2ACE">
        <w:rPr>
          <w:rFonts w:ascii="Times New Roman" w:hAnsi="Times New Roman" w:cs="Times New Roman"/>
          <w:sz w:val="28"/>
          <w:szCs w:val="28"/>
        </w:rPr>
        <w:t>т 961 человек, показатель распространенности</w:t>
      </w:r>
      <w:r w:rsidR="00E70F50" w:rsidRPr="009C2ACE">
        <w:rPr>
          <w:rFonts w:ascii="Times New Roman" w:hAnsi="Times New Roman" w:cs="Times New Roman"/>
          <w:sz w:val="28"/>
          <w:szCs w:val="28"/>
        </w:rPr>
        <w:t xml:space="preserve"> составил</w:t>
      </w:r>
      <w:r w:rsidR="005460B2" w:rsidRPr="009C2ACE">
        <w:rPr>
          <w:rFonts w:ascii="Times New Roman" w:hAnsi="Times New Roman" w:cs="Times New Roman"/>
          <w:sz w:val="28"/>
          <w:szCs w:val="28"/>
        </w:rPr>
        <w:t xml:space="preserve"> 290,8 на 100 тысяч населения (2021</w:t>
      </w:r>
      <w:r w:rsidR="009C2ACE">
        <w:rPr>
          <w:rFonts w:ascii="Times New Roman" w:hAnsi="Times New Roman" w:cs="Times New Roman"/>
          <w:sz w:val="28"/>
          <w:szCs w:val="28"/>
        </w:rPr>
        <w:t xml:space="preserve"> </w:t>
      </w:r>
      <w:r w:rsidR="005460B2" w:rsidRPr="009C2ACE">
        <w:rPr>
          <w:rFonts w:ascii="Times New Roman" w:hAnsi="Times New Roman" w:cs="Times New Roman"/>
          <w:sz w:val="28"/>
          <w:szCs w:val="28"/>
        </w:rPr>
        <w:t xml:space="preserve">г. – 1039 </w:t>
      </w:r>
      <w:r w:rsidR="00E70F50" w:rsidRPr="009C2ACE">
        <w:rPr>
          <w:rFonts w:ascii="Times New Roman" w:hAnsi="Times New Roman" w:cs="Times New Roman"/>
          <w:sz w:val="28"/>
          <w:szCs w:val="28"/>
        </w:rPr>
        <w:t>чел.</w:t>
      </w:r>
      <w:r w:rsidR="005460B2" w:rsidRPr="009C2ACE">
        <w:rPr>
          <w:rFonts w:ascii="Times New Roman" w:hAnsi="Times New Roman" w:cs="Times New Roman"/>
          <w:sz w:val="28"/>
          <w:szCs w:val="28"/>
        </w:rPr>
        <w:t xml:space="preserve"> или 314,5 на 100 т</w:t>
      </w:r>
      <w:r w:rsidR="00E70F50" w:rsidRPr="009C2ACE">
        <w:rPr>
          <w:rFonts w:ascii="Times New Roman" w:hAnsi="Times New Roman" w:cs="Times New Roman"/>
          <w:sz w:val="28"/>
          <w:szCs w:val="28"/>
        </w:rPr>
        <w:t>ыс</w:t>
      </w:r>
      <w:r w:rsidR="005460B2" w:rsidRPr="009C2ACE">
        <w:rPr>
          <w:rFonts w:ascii="Times New Roman" w:hAnsi="Times New Roman" w:cs="Times New Roman"/>
          <w:sz w:val="28"/>
          <w:szCs w:val="28"/>
        </w:rPr>
        <w:t>.</w:t>
      </w:r>
      <w:r w:rsidR="009C2ACE">
        <w:rPr>
          <w:rFonts w:ascii="Times New Roman" w:hAnsi="Times New Roman" w:cs="Times New Roman"/>
          <w:sz w:val="28"/>
          <w:szCs w:val="28"/>
        </w:rPr>
        <w:t xml:space="preserve"> </w:t>
      </w:r>
      <w:r w:rsidR="005460B2" w:rsidRPr="009C2ACE">
        <w:rPr>
          <w:rFonts w:ascii="Times New Roman" w:hAnsi="Times New Roman" w:cs="Times New Roman"/>
          <w:sz w:val="28"/>
          <w:szCs w:val="28"/>
        </w:rPr>
        <w:t>н</w:t>
      </w:r>
      <w:r w:rsidR="00E70F50" w:rsidRPr="009C2ACE">
        <w:rPr>
          <w:rFonts w:ascii="Times New Roman" w:hAnsi="Times New Roman" w:cs="Times New Roman"/>
          <w:sz w:val="28"/>
          <w:szCs w:val="28"/>
        </w:rPr>
        <w:t>ас</w:t>
      </w:r>
      <w:r w:rsidR="00BC5B2F">
        <w:rPr>
          <w:rFonts w:ascii="Times New Roman" w:hAnsi="Times New Roman" w:cs="Times New Roman"/>
          <w:sz w:val="28"/>
          <w:szCs w:val="28"/>
        </w:rPr>
        <w:t>еления</w:t>
      </w:r>
      <w:r w:rsidR="00E70F50" w:rsidRPr="009C2ACE">
        <w:rPr>
          <w:rFonts w:ascii="Times New Roman" w:hAnsi="Times New Roman" w:cs="Times New Roman"/>
          <w:sz w:val="28"/>
          <w:szCs w:val="28"/>
        </w:rPr>
        <w:t>;</w:t>
      </w:r>
      <w:r w:rsidR="009C2ACE">
        <w:rPr>
          <w:rFonts w:ascii="Times New Roman" w:hAnsi="Times New Roman" w:cs="Times New Roman"/>
          <w:sz w:val="28"/>
          <w:szCs w:val="28"/>
        </w:rPr>
        <w:t xml:space="preserve"> </w:t>
      </w:r>
      <w:r w:rsidR="005460B2" w:rsidRPr="009C2ACE">
        <w:rPr>
          <w:rFonts w:ascii="Times New Roman" w:hAnsi="Times New Roman" w:cs="Times New Roman"/>
          <w:sz w:val="28"/>
          <w:szCs w:val="28"/>
        </w:rPr>
        <w:t>2020</w:t>
      </w:r>
      <w:r w:rsidR="009C2ACE">
        <w:rPr>
          <w:rFonts w:ascii="Times New Roman" w:hAnsi="Times New Roman" w:cs="Times New Roman"/>
          <w:sz w:val="28"/>
          <w:szCs w:val="28"/>
        </w:rPr>
        <w:t xml:space="preserve"> </w:t>
      </w:r>
      <w:r w:rsidR="005460B2" w:rsidRPr="009C2ACE">
        <w:rPr>
          <w:rFonts w:ascii="Times New Roman" w:hAnsi="Times New Roman" w:cs="Times New Roman"/>
          <w:sz w:val="28"/>
          <w:szCs w:val="28"/>
        </w:rPr>
        <w:t>г. – 1304</w:t>
      </w:r>
      <w:r w:rsidR="00E70F50" w:rsidRPr="009C2ACE">
        <w:rPr>
          <w:rFonts w:ascii="Times New Roman" w:hAnsi="Times New Roman" w:cs="Times New Roman"/>
          <w:sz w:val="28"/>
          <w:szCs w:val="28"/>
        </w:rPr>
        <w:t xml:space="preserve"> чел.</w:t>
      </w:r>
      <w:r w:rsidR="005460B2" w:rsidRPr="009C2ACE">
        <w:rPr>
          <w:rFonts w:ascii="Times New Roman" w:hAnsi="Times New Roman" w:cs="Times New Roman"/>
          <w:sz w:val="28"/>
          <w:szCs w:val="28"/>
        </w:rPr>
        <w:t xml:space="preserve"> или 398,3; 2019</w:t>
      </w:r>
      <w:r w:rsidR="009C2ACE">
        <w:rPr>
          <w:rFonts w:ascii="Times New Roman" w:hAnsi="Times New Roman" w:cs="Times New Roman"/>
          <w:sz w:val="28"/>
          <w:szCs w:val="28"/>
        </w:rPr>
        <w:t xml:space="preserve"> </w:t>
      </w:r>
      <w:r w:rsidR="005460B2" w:rsidRPr="009C2ACE">
        <w:rPr>
          <w:rFonts w:ascii="Times New Roman" w:hAnsi="Times New Roman" w:cs="Times New Roman"/>
          <w:sz w:val="28"/>
          <w:szCs w:val="28"/>
        </w:rPr>
        <w:t>г. – 1378</w:t>
      </w:r>
      <w:r w:rsidR="00E70F50" w:rsidRPr="009C2ACE">
        <w:rPr>
          <w:rFonts w:ascii="Times New Roman" w:hAnsi="Times New Roman" w:cs="Times New Roman"/>
          <w:sz w:val="28"/>
          <w:szCs w:val="28"/>
        </w:rPr>
        <w:t xml:space="preserve"> чел.</w:t>
      </w:r>
      <w:r w:rsidR="005460B2" w:rsidRPr="009C2ACE">
        <w:rPr>
          <w:rFonts w:ascii="Times New Roman" w:hAnsi="Times New Roman" w:cs="Times New Roman"/>
          <w:sz w:val="28"/>
          <w:szCs w:val="28"/>
        </w:rPr>
        <w:t xml:space="preserve"> или 424,7; 2018</w:t>
      </w:r>
      <w:r w:rsidR="007572E1" w:rsidRPr="009C2ACE">
        <w:rPr>
          <w:rFonts w:ascii="Times New Roman" w:hAnsi="Times New Roman" w:cs="Times New Roman"/>
          <w:sz w:val="28"/>
          <w:szCs w:val="28"/>
        </w:rPr>
        <w:t xml:space="preserve"> г.</w:t>
      </w:r>
      <w:r w:rsidR="00E70F50" w:rsidRPr="009C2ACE">
        <w:rPr>
          <w:rFonts w:ascii="Times New Roman" w:hAnsi="Times New Roman" w:cs="Times New Roman"/>
          <w:sz w:val="28"/>
          <w:szCs w:val="28"/>
        </w:rPr>
        <w:t>–</w:t>
      </w:r>
      <w:r w:rsidR="005460B2" w:rsidRPr="009C2ACE">
        <w:rPr>
          <w:rFonts w:ascii="Times New Roman" w:hAnsi="Times New Roman" w:cs="Times New Roman"/>
          <w:sz w:val="28"/>
          <w:szCs w:val="28"/>
        </w:rPr>
        <w:t xml:space="preserve"> 1649</w:t>
      </w:r>
      <w:r w:rsidR="00E70F50" w:rsidRPr="009C2ACE">
        <w:rPr>
          <w:rFonts w:ascii="Times New Roman" w:hAnsi="Times New Roman" w:cs="Times New Roman"/>
          <w:sz w:val="28"/>
          <w:szCs w:val="28"/>
        </w:rPr>
        <w:t xml:space="preserve"> чел.</w:t>
      </w:r>
      <w:r w:rsidR="005460B2" w:rsidRPr="009C2ACE">
        <w:rPr>
          <w:rFonts w:ascii="Times New Roman" w:hAnsi="Times New Roman" w:cs="Times New Roman"/>
          <w:sz w:val="28"/>
          <w:szCs w:val="28"/>
        </w:rPr>
        <w:t xml:space="preserve"> или 512,5). Снижение показателя распространенности туберкулеза в сравнении с 2021 г</w:t>
      </w:r>
      <w:r w:rsidR="00BC5B2F">
        <w:rPr>
          <w:rFonts w:ascii="Times New Roman" w:hAnsi="Times New Roman" w:cs="Times New Roman"/>
          <w:sz w:val="28"/>
          <w:szCs w:val="28"/>
        </w:rPr>
        <w:t>одом</w:t>
      </w:r>
      <w:r w:rsidR="005460B2" w:rsidRPr="009C2ACE">
        <w:rPr>
          <w:rFonts w:ascii="Times New Roman" w:hAnsi="Times New Roman" w:cs="Times New Roman"/>
          <w:sz w:val="28"/>
          <w:szCs w:val="28"/>
        </w:rPr>
        <w:t xml:space="preserve"> </w:t>
      </w:r>
      <w:r w:rsidR="00513162">
        <w:rPr>
          <w:rFonts w:ascii="Times New Roman" w:hAnsi="Times New Roman" w:cs="Times New Roman"/>
          <w:sz w:val="28"/>
          <w:szCs w:val="28"/>
        </w:rPr>
        <w:t xml:space="preserve">произошло </w:t>
      </w:r>
      <w:r w:rsidR="005460B2" w:rsidRPr="009C2ACE">
        <w:rPr>
          <w:rFonts w:ascii="Times New Roman" w:hAnsi="Times New Roman" w:cs="Times New Roman"/>
          <w:sz w:val="28"/>
          <w:szCs w:val="28"/>
        </w:rPr>
        <w:t>на 8,1</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005460B2" w:rsidRPr="009C2ACE">
        <w:rPr>
          <w:rFonts w:ascii="Times New Roman" w:hAnsi="Times New Roman" w:cs="Times New Roman"/>
          <w:sz w:val="28"/>
          <w:szCs w:val="28"/>
        </w:rPr>
        <w:t>, в сравнении с 2018 г</w:t>
      </w:r>
      <w:r w:rsidR="00BC5B2F">
        <w:rPr>
          <w:rFonts w:ascii="Times New Roman" w:hAnsi="Times New Roman" w:cs="Times New Roman"/>
          <w:sz w:val="28"/>
          <w:szCs w:val="28"/>
        </w:rPr>
        <w:t>одом</w:t>
      </w:r>
      <w:r w:rsidR="005460B2" w:rsidRPr="009C2ACE">
        <w:rPr>
          <w:rFonts w:ascii="Times New Roman" w:hAnsi="Times New Roman" w:cs="Times New Roman"/>
          <w:sz w:val="28"/>
          <w:szCs w:val="28"/>
        </w:rPr>
        <w:t xml:space="preserve"> </w:t>
      </w:r>
      <w:r w:rsidR="009C2ACE">
        <w:rPr>
          <w:rFonts w:ascii="Times New Roman" w:hAnsi="Times New Roman" w:cs="Times New Roman"/>
          <w:sz w:val="28"/>
          <w:szCs w:val="28"/>
        </w:rPr>
        <w:t>–</w:t>
      </w:r>
      <w:r w:rsidR="005460B2" w:rsidRPr="009C2ACE">
        <w:rPr>
          <w:rFonts w:ascii="Times New Roman" w:hAnsi="Times New Roman" w:cs="Times New Roman"/>
          <w:sz w:val="28"/>
          <w:szCs w:val="28"/>
        </w:rPr>
        <w:t xml:space="preserve"> на 43,2</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005460B2" w:rsidRPr="009C2ACE">
        <w:rPr>
          <w:rFonts w:ascii="Times New Roman" w:hAnsi="Times New Roman" w:cs="Times New Roman"/>
          <w:sz w:val="28"/>
          <w:szCs w:val="28"/>
        </w:rPr>
        <w:t xml:space="preserve">. Несмотря на снижение показателя распространенности туберкулеза среднереспубликанский показатель превышает показатели </w:t>
      </w:r>
      <w:r w:rsidR="00BC5B2F" w:rsidRPr="009C2ACE">
        <w:rPr>
          <w:rFonts w:ascii="Times New Roman" w:hAnsi="Times New Roman" w:cs="Times New Roman"/>
          <w:sz w:val="28"/>
          <w:szCs w:val="28"/>
        </w:rPr>
        <w:t>С</w:t>
      </w:r>
      <w:r w:rsidR="00BC5B2F">
        <w:rPr>
          <w:rFonts w:ascii="Times New Roman" w:hAnsi="Times New Roman" w:cs="Times New Roman"/>
          <w:sz w:val="28"/>
          <w:szCs w:val="28"/>
        </w:rPr>
        <w:t>ибирского федерального округа</w:t>
      </w:r>
      <w:r w:rsidR="005460B2" w:rsidRPr="009C2ACE">
        <w:rPr>
          <w:rFonts w:ascii="Times New Roman" w:hAnsi="Times New Roman" w:cs="Times New Roman"/>
          <w:sz w:val="28"/>
          <w:szCs w:val="28"/>
        </w:rPr>
        <w:t xml:space="preserve"> </w:t>
      </w:r>
      <w:r w:rsidR="00866194" w:rsidRPr="009C2ACE">
        <w:rPr>
          <w:rFonts w:ascii="Times New Roman" w:hAnsi="Times New Roman" w:cs="Times New Roman"/>
          <w:sz w:val="28"/>
          <w:szCs w:val="28"/>
        </w:rPr>
        <w:t>в</w:t>
      </w:r>
      <w:r w:rsidR="005460B2" w:rsidRPr="009C2ACE">
        <w:rPr>
          <w:rFonts w:ascii="Times New Roman" w:hAnsi="Times New Roman" w:cs="Times New Roman"/>
          <w:sz w:val="28"/>
          <w:szCs w:val="28"/>
        </w:rPr>
        <w:t xml:space="preserve"> 2,4 раза, среднероссийские </w:t>
      </w:r>
      <w:r w:rsidR="00513162">
        <w:rPr>
          <w:rFonts w:ascii="Times New Roman" w:hAnsi="Times New Roman" w:cs="Times New Roman"/>
          <w:sz w:val="28"/>
          <w:szCs w:val="28"/>
        </w:rPr>
        <w:t xml:space="preserve">– </w:t>
      </w:r>
      <w:r w:rsidR="00866194" w:rsidRPr="009C2ACE">
        <w:rPr>
          <w:rFonts w:ascii="Times New Roman" w:hAnsi="Times New Roman" w:cs="Times New Roman"/>
          <w:sz w:val="28"/>
          <w:szCs w:val="28"/>
        </w:rPr>
        <w:t>в</w:t>
      </w:r>
      <w:r w:rsidR="005460B2" w:rsidRPr="009C2ACE">
        <w:rPr>
          <w:rFonts w:ascii="Times New Roman" w:hAnsi="Times New Roman" w:cs="Times New Roman"/>
          <w:sz w:val="28"/>
          <w:szCs w:val="28"/>
        </w:rPr>
        <w:t xml:space="preserve"> 4,6</w:t>
      </w:r>
      <w:r w:rsidR="009C2ACE">
        <w:rPr>
          <w:rFonts w:ascii="Times New Roman" w:hAnsi="Times New Roman" w:cs="Times New Roman"/>
          <w:sz w:val="28"/>
          <w:szCs w:val="28"/>
        </w:rPr>
        <w:t xml:space="preserve"> </w:t>
      </w:r>
      <w:r w:rsidR="005460B2" w:rsidRPr="009C2ACE">
        <w:rPr>
          <w:rFonts w:ascii="Times New Roman" w:hAnsi="Times New Roman" w:cs="Times New Roman"/>
          <w:sz w:val="28"/>
          <w:szCs w:val="28"/>
        </w:rPr>
        <w:t>раза (СФО 2021</w:t>
      </w:r>
      <w:r w:rsidR="009C2ACE">
        <w:rPr>
          <w:rFonts w:ascii="Times New Roman" w:hAnsi="Times New Roman" w:cs="Times New Roman"/>
          <w:sz w:val="28"/>
          <w:szCs w:val="28"/>
        </w:rPr>
        <w:t xml:space="preserve"> </w:t>
      </w:r>
      <w:r w:rsidR="005460B2" w:rsidRPr="009C2ACE">
        <w:rPr>
          <w:rFonts w:ascii="Times New Roman" w:hAnsi="Times New Roman" w:cs="Times New Roman"/>
          <w:sz w:val="28"/>
          <w:szCs w:val="28"/>
        </w:rPr>
        <w:t>г. – 119,0, РФ 2021</w:t>
      </w:r>
      <w:r w:rsidR="009C2ACE">
        <w:rPr>
          <w:rFonts w:ascii="Times New Roman" w:hAnsi="Times New Roman" w:cs="Times New Roman"/>
          <w:sz w:val="28"/>
          <w:szCs w:val="28"/>
        </w:rPr>
        <w:t xml:space="preserve"> </w:t>
      </w:r>
      <w:r w:rsidR="005460B2" w:rsidRPr="009C2ACE">
        <w:rPr>
          <w:rFonts w:ascii="Times New Roman" w:hAnsi="Times New Roman" w:cs="Times New Roman"/>
          <w:sz w:val="28"/>
          <w:szCs w:val="28"/>
        </w:rPr>
        <w:t>г. – 62,9).</w:t>
      </w:r>
    </w:p>
    <w:p w:rsidR="005460B2" w:rsidRPr="009C2ACE" w:rsidRDefault="005460B2" w:rsidP="009C2ACE">
      <w:pPr>
        <w:spacing w:after="0" w:line="240" w:lineRule="auto"/>
        <w:ind w:firstLine="709"/>
        <w:jc w:val="both"/>
        <w:rPr>
          <w:rFonts w:ascii="Times New Roman" w:hAnsi="Times New Roman" w:cs="Times New Roman"/>
          <w:sz w:val="28"/>
          <w:szCs w:val="28"/>
        </w:rPr>
      </w:pPr>
      <w:r w:rsidRPr="009C2ACE">
        <w:rPr>
          <w:rFonts w:ascii="Times New Roman" w:hAnsi="Times New Roman" w:cs="Times New Roman"/>
          <w:sz w:val="28"/>
          <w:szCs w:val="28"/>
        </w:rPr>
        <w:t>Из 961 больного с активными формами туберкулеза 457 человек болеют заразной формой туберкулеза (2021</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 – 571</w:t>
      </w:r>
      <w:r w:rsidR="000773D6" w:rsidRPr="009C2ACE">
        <w:rPr>
          <w:rFonts w:ascii="Times New Roman" w:hAnsi="Times New Roman" w:cs="Times New Roman"/>
          <w:sz w:val="28"/>
          <w:szCs w:val="28"/>
        </w:rPr>
        <w:t xml:space="preserve"> чел.;</w:t>
      </w:r>
      <w:r w:rsidRPr="009C2ACE">
        <w:rPr>
          <w:rFonts w:ascii="Times New Roman" w:hAnsi="Times New Roman" w:cs="Times New Roman"/>
          <w:sz w:val="28"/>
          <w:szCs w:val="28"/>
        </w:rPr>
        <w:t xml:space="preserve"> 2020</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 – 729</w:t>
      </w:r>
      <w:r w:rsidR="000773D6" w:rsidRPr="009C2ACE">
        <w:rPr>
          <w:rFonts w:ascii="Times New Roman" w:hAnsi="Times New Roman" w:cs="Times New Roman"/>
          <w:sz w:val="28"/>
          <w:szCs w:val="28"/>
        </w:rPr>
        <w:t xml:space="preserve"> чел.;</w:t>
      </w:r>
      <w:r w:rsidRPr="009C2ACE">
        <w:rPr>
          <w:rFonts w:ascii="Times New Roman" w:hAnsi="Times New Roman" w:cs="Times New Roman"/>
          <w:sz w:val="28"/>
          <w:szCs w:val="28"/>
        </w:rPr>
        <w:t xml:space="preserve"> 2019</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 – 782</w:t>
      </w:r>
      <w:r w:rsidR="000773D6" w:rsidRPr="009C2ACE">
        <w:rPr>
          <w:rFonts w:ascii="Times New Roman" w:hAnsi="Times New Roman" w:cs="Times New Roman"/>
          <w:sz w:val="28"/>
          <w:szCs w:val="28"/>
        </w:rPr>
        <w:t xml:space="preserve"> чел.;</w:t>
      </w:r>
      <w:r w:rsidRPr="009C2ACE">
        <w:rPr>
          <w:rFonts w:ascii="Times New Roman" w:hAnsi="Times New Roman" w:cs="Times New Roman"/>
          <w:sz w:val="28"/>
          <w:szCs w:val="28"/>
        </w:rPr>
        <w:t xml:space="preserve"> 2018</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 xml:space="preserve">г. </w:t>
      </w:r>
      <w:r w:rsidR="000773D6" w:rsidRPr="009C2ACE">
        <w:rPr>
          <w:rFonts w:ascii="Times New Roman" w:hAnsi="Times New Roman" w:cs="Times New Roman"/>
          <w:sz w:val="28"/>
          <w:szCs w:val="28"/>
        </w:rPr>
        <w:t>–</w:t>
      </w:r>
      <w:r w:rsidRPr="009C2ACE">
        <w:rPr>
          <w:rFonts w:ascii="Times New Roman" w:hAnsi="Times New Roman" w:cs="Times New Roman"/>
          <w:sz w:val="28"/>
          <w:szCs w:val="28"/>
        </w:rPr>
        <w:t xml:space="preserve"> 909</w:t>
      </w:r>
      <w:r w:rsidR="000773D6" w:rsidRPr="009C2ACE">
        <w:rPr>
          <w:rFonts w:ascii="Times New Roman" w:hAnsi="Times New Roman" w:cs="Times New Roman"/>
          <w:sz w:val="28"/>
          <w:szCs w:val="28"/>
        </w:rPr>
        <w:t xml:space="preserve"> чел.</w:t>
      </w:r>
      <w:r w:rsidRPr="009C2ACE">
        <w:rPr>
          <w:rFonts w:ascii="Times New Roman" w:hAnsi="Times New Roman" w:cs="Times New Roman"/>
          <w:sz w:val="28"/>
          <w:szCs w:val="28"/>
        </w:rPr>
        <w:t>)</w:t>
      </w:r>
      <w:r w:rsidR="000773D6" w:rsidRPr="009C2ACE">
        <w:rPr>
          <w:rFonts w:ascii="Times New Roman" w:hAnsi="Times New Roman" w:cs="Times New Roman"/>
          <w:sz w:val="28"/>
          <w:szCs w:val="28"/>
        </w:rPr>
        <w:t>. П</w:t>
      </w:r>
      <w:r w:rsidRPr="009C2ACE">
        <w:rPr>
          <w:rFonts w:ascii="Times New Roman" w:hAnsi="Times New Roman" w:cs="Times New Roman"/>
          <w:sz w:val="28"/>
          <w:szCs w:val="28"/>
        </w:rPr>
        <w:t xml:space="preserve">оказатель бациллярности составил 137,4 на 100 тыс. населения </w:t>
      </w:r>
      <w:r w:rsidR="000773D6" w:rsidRPr="009C2ACE">
        <w:rPr>
          <w:rFonts w:ascii="Times New Roman" w:hAnsi="Times New Roman" w:cs="Times New Roman"/>
          <w:sz w:val="28"/>
          <w:szCs w:val="28"/>
        </w:rPr>
        <w:t>и снизился по сравнению с 2018 г</w:t>
      </w:r>
      <w:r w:rsidR="00BC5B2F">
        <w:rPr>
          <w:rFonts w:ascii="Times New Roman" w:hAnsi="Times New Roman" w:cs="Times New Roman"/>
          <w:sz w:val="28"/>
          <w:szCs w:val="28"/>
        </w:rPr>
        <w:t>одом</w:t>
      </w:r>
      <w:r w:rsidR="000773D6" w:rsidRPr="009C2ACE">
        <w:rPr>
          <w:rFonts w:ascii="Times New Roman" w:hAnsi="Times New Roman" w:cs="Times New Roman"/>
          <w:sz w:val="28"/>
          <w:szCs w:val="28"/>
        </w:rPr>
        <w:t xml:space="preserve"> на 51,4</w:t>
      </w:r>
      <w:r w:rsidR="00BC5B2F">
        <w:rPr>
          <w:rFonts w:ascii="Times New Roman" w:hAnsi="Times New Roman" w:cs="Times New Roman"/>
          <w:sz w:val="28"/>
          <w:szCs w:val="28"/>
        </w:rPr>
        <w:t xml:space="preserve"> процента</w:t>
      </w:r>
      <w:r w:rsidR="000773D6" w:rsidRPr="009C2ACE">
        <w:rPr>
          <w:rFonts w:ascii="Times New Roman" w:hAnsi="Times New Roman" w:cs="Times New Roman"/>
          <w:sz w:val="28"/>
          <w:szCs w:val="28"/>
        </w:rPr>
        <w:t xml:space="preserve"> </w:t>
      </w:r>
      <w:r w:rsidRPr="009C2ACE">
        <w:rPr>
          <w:rFonts w:ascii="Times New Roman" w:hAnsi="Times New Roman" w:cs="Times New Roman"/>
          <w:sz w:val="28"/>
          <w:szCs w:val="28"/>
        </w:rPr>
        <w:t>(2018</w:t>
      </w:r>
      <w:r w:rsidR="000773D6" w:rsidRPr="009C2ACE">
        <w:rPr>
          <w:rFonts w:ascii="Times New Roman" w:hAnsi="Times New Roman" w:cs="Times New Roman"/>
          <w:sz w:val="28"/>
          <w:szCs w:val="28"/>
        </w:rPr>
        <w:t xml:space="preserve"> г.</w:t>
      </w:r>
      <w:r w:rsidR="00BC5B2F">
        <w:rPr>
          <w:rFonts w:ascii="Times New Roman" w:hAnsi="Times New Roman" w:cs="Times New Roman"/>
          <w:sz w:val="28"/>
          <w:szCs w:val="28"/>
        </w:rPr>
        <w:t xml:space="preserve"> –</w:t>
      </w:r>
      <w:r w:rsidR="000773D6" w:rsidRPr="009C2ACE">
        <w:rPr>
          <w:rFonts w:ascii="Times New Roman" w:hAnsi="Times New Roman" w:cs="Times New Roman"/>
          <w:sz w:val="28"/>
          <w:szCs w:val="28"/>
        </w:rPr>
        <w:t xml:space="preserve"> 282,5</w:t>
      </w:r>
      <w:r w:rsidRPr="009C2ACE">
        <w:rPr>
          <w:rFonts w:ascii="Times New Roman" w:hAnsi="Times New Roman" w:cs="Times New Roman"/>
          <w:sz w:val="28"/>
          <w:szCs w:val="28"/>
        </w:rPr>
        <w:t xml:space="preserve">). Тем не менее, показатель бациллярности превышает средние показатели </w:t>
      </w:r>
      <w:r w:rsidR="00BC5B2F" w:rsidRPr="009C2ACE">
        <w:rPr>
          <w:rFonts w:ascii="Times New Roman" w:hAnsi="Times New Roman" w:cs="Times New Roman"/>
          <w:sz w:val="28"/>
          <w:szCs w:val="28"/>
        </w:rPr>
        <w:t>С</w:t>
      </w:r>
      <w:r w:rsidR="00BC5B2F">
        <w:rPr>
          <w:rFonts w:ascii="Times New Roman" w:hAnsi="Times New Roman" w:cs="Times New Roman"/>
          <w:sz w:val="28"/>
          <w:szCs w:val="28"/>
        </w:rPr>
        <w:t>ибирского федерального округа</w:t>
      </w:r>
      <w:r w:rsidRPr="009C2ACE">
        <w:rPr>
          <w:rFonts w:ascii="Times New Roman" w:hAnsi="Times New Roman" w:cs="Times New Roman"/>
          <w:sz w:val="28"/>
          <w:szCs w:val="28"/>
        </w:rPr>
        <w:t xml:space="preserve"> </w:t>
      </w:r>
      <w:r w:rsidR="000773D6" w:rsidRPr="009C2ACE">
        <w:rPr>
          <w:rFonts w:ascii="Times New Roman" w:hAnsi="Times New Roman" w:cs="Times New Roman"/>
          <w:sz w:val="28"/>
          <w:szCs w:val="28"/>
        </w:rPr>
        <w:t>в</w:t>
      </w:r>
      <w:r w:rsidRPr="009C2ACE">
        <w:rPr>
          <w:rFonts w:ascii="Times New Roman" w:hAnsi="Times New Roman" w:cs="Times New Roman"/>
          <w:sz w:val="28"/>
          <w:szCs w:val="28"/>
        </w:rPr>
        <w:t xml:space="preserve"> 4,8 раз</w:t>
      </w:r>
      <w:r w:rsidR="000773D6" w:rsidRPr="009C2ACE">
        <w:rPr>
          <w:rFonts w:ascii="Times New Roman" w:hAnsi="Times New Roman" w:cs="Times New Roman"/>
          <w:sz w:val="28"/>
          <w:szCs w:val="28"/>
        </w:rPr>
        <w:t>а</w:t>
      </w:r>
      <w:r w:rsidRPr="009C2ACE">
        <w:rPr>
          <w:rFonts w:ascii="Times New Roman" w:hAnsi="Times New Roman" w:cs="Times New Roman"/>
          <w:sz w:val="28"/>
          <w:szCs w:val="28"/>
        </w:rPr>
        <w:t xml:space="preserve">, среднероссийские </w:t>
      </w:r>
      <w:r w:rsidR="00513162">
        <w:rPr>
          <w:rFonts w:ascii="Times New Roman" w:hAnsi="Times New Roman" w:cs="Times New Roman"/>
          <w:sz w:val="28"/>
          <w:szCs w:val="28"/>
        </w:rPr>
        <w:t xml:space="preserve">– </w:t>
      </w:r>
      <w:r w:rsidR="000773D6" w:rsidRPr="009C2ACE">
        <w:rPr>
          <w:rFonts w:ascii="Times New Roman" w:hAnsi="Times New Roman" w:cs="Times New Roman"/>
          <w:sz w:val="28"/>
          <w:szCs w:val="28"/>
        </w:rPr>
        <w:t>в</w:t>
      </w:r>
      <w:r w:rsidRPr="009C2ACE">
        <w:rPr>
          <w:rFonts w:ascii="Times New Roman" w:hAnsi="Times New Roman" w:cs="Times New Roman"/>
          <w:sz w:val="28"/>
          <w:szCs w:val="28"/>
        </w:rPr>
        <w:t xml:space="preserve"> 5,4 раз</w:t>
      </w:r>
      <w:r w:rsidR="00513162">
        <w:rPr>
          <w:rFonts w:ascii="Times New Roman" w:hAnsi="Times New Roman" w:cs="Times New Roman"/>
          <w:sz w:val="28"/>
          <w:szCs w:val="28"/>
        </w:rPr>
        <w:t>а</w:t>
      </w:r>
      <w:r w:rsidRPr="009C2ACE">
        <w:rPr>
          <w:rFonts w:ascii="Times New Roman" w:hAnsi="Times New Roman" w:cs="Times New Roman"/>
          <w:sz w:val="28"/>
          <w:szCs w:val="28"/>
        </w:rPr>
        <w:t xml:space="preserve"> (СФО 2021</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 xml:space="preserve">г. – 28,3, РФ </w:t>
      </w:r>
      <w:r w:rsidR="00BC5B2F">
        <w:rPr>
          <w:rFonts w:ascii="Times New Roman" w:hAnsi="Times New Roman" w:cs="Times New Roman"/>
          <w:sz w:val="28"/>
          <w:szCs w:val="28"/>
        </w:rPr>
        <w:t xml:space="preserve">          </w:t>
      </w:r>
      <w:r w:rsidRPr="009C2ACE">
        <w:rPr>
          <w:rFonts w:ascii="Times New Roman" w:hAnsi="Times New Roman" w:cs="Times New Roman"/>
          <w:sz w:val="28"/>
          <w:szCs w:val="28"/>
        </w:rPr>
        <w:t>2021</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 – 25,3).</w:t>
      </w:r>
    </w:p>
    <w:p w:rsidR="005460B2" w:rsidRPr="009C2ACE" w:rsidRDefault="005460B2" w:rsidP="009C2ACE">
      <w:pPr>
        <w:spacing w:after="0" w:line="240" w:lineRule="auto"/>
        <w:ind w:firstLine="709"/>
        <w:jc w:val="both"/>
        <w:rPr>
          <w:rFonts w:ascii="Times New Roman" w:hAnsi="Times New Roman" w:cs="Times New Roman"/>
          <w:sz w:val="28"/>
          <w:szCs w:val="28"/>
        </w:rPr>
      </w:pPr>
      <w:r w:rsidRPr="009C2ACE">
        <w:rPr>
          <w:rFonts w:ascii="Times New Roman" w:hAnsi="Times New Roman" w:cs="Times New Roman"/>
          <w:sz w:val="28"/>
          <w:szCs w:val="28"/>
        </w:rPr>
        <w:t>Из 457 больных с заразными формами туберкулеза на учете состоят 309 (67,6%) больных туберкулезом органов дыхания</w:t>
      </w:r>
      <w:r w:rsidR="000773D6" w:rsidRPr="009C2ACE">
        <w:rPr>
          <w:rFonts w:ascii="Times New Roman" w:hAnsi="Times New Roman" w:cs="Times New Roman"/>
          <w:sz w:val="28"/>
          <w:szCs w:val="28"/>
        </w:rPr>
        <w:t>,</w:t>
      </w:r>
      <w:r w:rsidRPr="009C2ACE">
        <w:rPr>
          <w:rFonts w:ascii="Times New Roman" w:hAnsi="Times New Roman" w:cs="Times New Roman"/>
          <w:sz w:val="28"/>
          <w:szCs w:val="28"/>
        </w:rPr>
        <w:t xml:space="preserve"> имеющих множественную лекар</w:t>
      </w:r>
      <w:r w:rsidRPr="009C2ACE">
        <w:rPr>
          <w:rFonts w:ascii="Times New Roman" w:hAnsi="Times New Roman" w:cs="Times New Roman"/>
          <w:sz w:val="28"/>
          <w:szCs w:val="28"/>
        </w:rPr>
        <w:lastRenderedPageBreak/>
        <w:t>ственную устойчивую форму возбудителя (2021</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 – 72,0% или 416 человек, 2020</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 – 72,1% или 526 человек, 2019</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 – 69,3% или 542 человек). Снижение удельного веса МЛУ среди бациллярных больных в сравнении с 2021</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w:t>
      </w:r>
      <w:r w:rsidR="00BC5B2F">
        <w:rPr>
          <w:rFonts w:ascii="Times New Roman" w:hAnsi="Times New Roman" w:cs="Times New Roman"/>
          <w:sz w:val="28"/>
          <w:szCs w:val="28"/>
        </w:rPr>
        <w:t>одом</w:t>
      </w:r>
      <w:r w:rsidRPr="009C2ACE">
        <w:rPr>
          <w:rFonts w:ascii="Times New Roman" w:hAnsi="Times New Roman" w:cs="Times New Roman"/>
          <w:sz w:val="28"/>
          <w:szCs w:val="28"/>
        </w:rPr>
        <w:t xml:space="preserve"> </w:t>
      </w:r>
      <w:r w:rsidR="00C46B77">
        <w:rPr>
          <w:rFonts w:ascii="Times New Roman" w:hAnsi="Times New Roman" w:cs="Times New Roman"/>
          <w:sz w:val="28"/>
          <w:szCs w:val="28"/>
        </w:rPr>
        <w:t xml:space="preserve">произошло </w:t>
      </w:r>
      <w:r w:rsidRPr="009C2ACE">
        <w:rPr>
          <w:rFonts w:ascii="Times New Roman" w:hAnsi="Times New Roman" w:cs="Times New Roman"/>
          <w:sz w:val="28"/>
          <w:szCs w:val="28"/>
        </w:rPr>
        <w:t>на 4,4</w:t>
      </w:r>
      <w:r w:rsidR="00BC5B2F">
        <w:rPr>
          <w:rFonts w:ascii="Times New Roman" w:hAnsi="Times New Roman" w:cs="Times New Roman"/>
          <w:sz w:val="28"/>
          <w:szCs w:val="28"/>
        </w:rPr>
        <w:t xml:space="preserve"> процента</w:t>
      </w:r>
      <w:r w:rsidRPr="009C2ACE">
        <w:rPr>
          <w:rFonts w:ascii="Times New Roman" w:hAnsi="Times New Roman" w:cs="Times New Roman"/>
          <w:sz w:val="28"/>
          <w:szCs w:val="28"/>
        </w:rPr>
        <w:t>, с 2019</w:t>
      </w:r>
      <w:r w:rsidR="009C2ACE">
        <w:rPr>
          <w:rFonts w:ascii="Times New Roman" w:hAnsi="Times New Roman" w:cs="Times New Roman"/>
          <w:sz w:val="28"/>
          <w:szCs w:val="28"/>
        </w:rPr>
        <w:t xml:space="preserve"> </w:t>
      </w:r>
      <w:r w:rsidRPr="009C2ACE">
        <w:rPr>
          <w:rFonts w:ascii="Times New Roman" w:hAnsi="Times New Roman" w:cs="Times New Roman"/>
          <w:sz w:val="28"/>
          <w:szCs w:val="28"/>
        </w:rPr>
        <w:t>г</w:t>
      </w:r>
      <w:r w:rsidR="00BC5B2F">
        <w:rPr>
          <w:rFonts w:ascii="Times New Roman" w:hAnsi="Times New Roman" w:cs="Times New Roman"/>
          <w:sz w:val="28"/>
          <w:szCs w:val="28"/>
        </w:rPr>
        <w:t>одом</w:t>
      </w:r>
      <w:r w:rsidRPr="009C2ACE">
        <w:rPr>
          <w:rFonts w:ascii="Times New Roman" w:hAnsi="Times New Roman" w:cs="Times New Roman"/>
          <w:sz w:val="28"/>
          <w:szCs w:val="28"/>
        </w:rPr>
        <w:t xml:space="preserve"> </w:t>
      </w:r>
      <w:r w:rsidR="00C46B77">
        <w:rPr>
          <w:rFonts w:ascii="Times New Roman" w:hAnsi="Times New Roman" w:cs="Times New Roman"/>
          <w:sz w:val="28"/>
          <w:szCs w:val="28"/>
        </w:rPr>
        <w:t xml:space="preserve">– </w:t>
      </w:r>
      <w:r w:rsidRPr="009C2ACE">
        <w:rPr>
          <w:rFonts w:ascii="Times New Roman" w:hAnsi="Times New Roman" w:cs="Times New Roman"/>
          <w:sz w:val="28"/>
          <w:szCs w:val="28"/>
        </w:rPr>
        <w:t>на 1,7</w:t>
      </w:r>
      <w:r w:rsidR="00BC5B2F">
        <w:rPr>
          <w:rFonts w:ascii="Times New Roman" w:hAnsi="Times New Roman" w:cs="Times New Roman"/>
          <w:sz w:val="28"/>
          <w:szCs w:val="28"/>
        </w:rPr>
        <w:t xml:space="preserve"> процента</w:t>
      </w:r>
      <w:r w:rsidRPr="009C2ACE">
        <w:rPr>
          <w:rFonts w:ascii="Times New Roman" w:hAnsi="Times New Roman" w:cs="Times New Roman"/>
          <w:sz w:val="28"/>
          <w:szCs w:val="28"/>
        </w:rPr>
        <w:t>.</w:t>
      </w:r>
    </w:p>
    <w:p w:rsidR="005460B2" w:rsidRPr="009C2ACE" w:rsidRDefault="005460B2" w:rsidP="009C2ACE">
      <w:pPr>
        <w:spacing w:after="0" w:line="240" w:lineRule="auto"/>
        <w:ind w:firstLine="709"/>
        <w:jc w:val="both"/>
        <w:rPr>
          <w:rFonts w:ascii="Times New Roman" w:hAnsi="Times New Roman" w:cs="Times New Roman"/>
          <w:sz w:val="28"/>
          <w:szCs w:val="28"/>
        </w:rPr>
      </w:pPr>
      <w:r w:rsidRPr="009C2ACE">
        <w:rPr>
          <w:rFonts w:ascii="Times New Roman" w:hAnsi="Times New Roman" w:cs="Times New Roman"/>
          <w:sz w:val="28"/>
          <w:szCs w:val="28"/>
        </w:rPr>
        <w:t>Как и все основные показатели, характеризующие эпидемиологическую ситуацию по туберкулез</w:t>
      </w:r>
      <w:r w:rsidR="000773D6" w:rsidRPr="009C2ACE">
        <w:rPr>
          <w:rFonts w:ascii="Times New Roman" w:hAnsi="Times New Roman" w:cs="Times New Roman"/>
          <w:sz w:val="28"/>
          <w:szCs w:val="28"/>
        </w:rPr>
        <w:t>у</w:t>
      </w:r>
      <w:r w:rsidRPr="009C2ACE">
        <w:rPr>
          <w:rFonts w:ascii="Times New Roman" w:hAnsi="Times New Roman" w:cs="Times New Roman"/>
          <w:sz w:val="28"/>
          <w:szCs w:val="28"/>
        </w:rPr>
        <w:t xml:space="preserve"> в республике</w:t>
      </w:r>
      <w:r w:rsidR="000773D6" w:rsidRPr="009C2ACE">
        <w:rPr>
          <w:rFonts w:ascii="Times New Roman" w:hAnsi="Times New Roman" w:cs="Times New Roman"/>
          <w:sz w:val="28"/>
          <w:szCs w:val="28"/>
        </w:rPr>
        <w:t>,</w:t>
      </w:r>
      <w:r w:rsidRPr="009C2ACE">
        <w:rPr>
          <w:rFonts w:ascii="Times New Roman" w:hAnsi="Times New Roman" w:cs="Times New Roman"/>
          <w:sz w:val="28"/>
          <w:szCs w:val="28"/>
        </w:rPr>
        <w:t xml:space="preserve"> доля больных, болеющих множественной лекарственной устойчивой формой туберкулеза</w:t>
      </w:r>
      <w:r w:rsidR="002773AE" w:rsidRPr="009C2ACE">
        <w:rPr>
          <w:rFonts w:ascii="Times New Roman" w:hAnsi="Times New Roman" w:cs="Times New Roman"/>
          <w:sz w:val="28"/>
          <w:szCs w:val="28"/>
        </w:rPr>
        <w:t>,</w:t>
      </w:r>
      <w:r w:rsidRPr="009C2ACE">
        <w:rPr>
          <w:rFonts w:ascii="Times New Roman" w:hAnsi="Times New Roman" w:cs="Times New Roman"/>
          <w:sz w:val="28"/>
          <w:szCs w:val="28"/>
        </w:rPr>
        <w:t xml:space="preserve"> превышает средние показатели </w:t>
      </w:r>
      <w:r w:rsidR="00BC5B2F" w:rsidRPr="009C2ACE">
        <w:rPr>
          <w:rFonts w:ascii="Times New Roman" w:hAnsi="Times New Roman" w:cs="Times New Roman"/>
          <w:sz w:val="28"/>
          <w:szCs w:val="28"/>
        </w:rPr>
        <w:t>С</w:t>
      </w:r>
      <w:r w:rsidR="00BC5B2F">
        <w:rPr>
          <w:rFonts w:ascii="Times New Roman" w:hAnsi="Times New Roman" w:cs="Times New Roman"/>
          <w:sz w:val="28"/>
          <w:szCs w:val="28"/>
        </w:rPr>
        <w:t>ибирского федерального округа</w:t>
      </w:r>
      <w:r w:rsidR="00BC5B2F" w:rsidRPr="009C2ACE">
        <w:rPr>
          <w:rFonts w:ascii="Times New Roman" w:hAnsi="Times New Roman" w:cs="Times New Roman"/>
          <w:sz w:val="28"/>
          <w:szCs w:val="28"/>
        </w:rPr>
        <w:t xml:space="preserve"> </w:t>
      </w:r>
      <w:r w:rsidRPr="009C2ACE">
        <w:rPr>
          <w:rFonts w:ascii="Times New Roman" w:hAnsi="Times New Roman" w:cs="Times New Roman"/>
          <w:sz w:val="28"/>
          <w:szCs w:val="28"/>
        </w:rPr>
        <w:t>на 7,0</w:t>
      </w:r>
      <w:r w:rsidR="00BC5B2F">
        <w:rPr>
          <w:rFonts w:ascii="Times New Roman" w:hAnsi="Times New Roman" w:cs="Times New Roman"/>
          <w:sz w:val="28"/>
          <w:szCs w:val="28"/>
        </w:rPr>
        <w:t xml:space="preserve"> процентов</w:t>
      </w:r>
      <w:r w:rsidRPr="009C2ACE">
        <w:rPr>
          <w:rFonts w:ascii="Times New Roman" w:hAnsi="Times New Roman" w:cs="Times New Roman"/>
          <w:sz w:val="28"/>
          <w:szCs w:val="28"/>
        </w:rPr>
        <w:t xml:space="preserve">, среднероссийские </w:t>
      </w:r>
      <w:r w:rsidR="00C46B77">
        <w:rPr>
          <w:rFonts w:ascii="Times New Roman" w:hAnsi="Times New Roman" w:cs="Times New Roman"/>
          <w:sz w:val="28"/>
          <w:szCs w:val="28"/>
        </w:rPr>
        <w:t xml:space="preserve">– </w:t>
      </w:r>
      <w:r w:rsidRPr="009C2ACE">
        <w:rPr>
          <w:rFonts w:ascii="Times New Roman" w:hAnsi="Times New Roman" w:cs="Times New Roman"/>
          <w:sz w:val="28"/>
          <w:szCs w:val="28"/>
        </w:rPr>
        <w:t>на 9,5</w:t>
      </w:r>
      <w:r w:rsidR="00BC5B2F">
        <w:rPr>
          <w:rFonts w:ascii="Times New Roman" w:hAnsi="Times New Roman" w:cs="Times New Roman"/>
          <w:sz w:val="28"/>
          <w:szCs w:val="28"/>
        </w:rPr>
        <w:t xml:space="preserve"> процента</w:t>
      </w:r>
      <w:r w:rsidRPr="009C2ACE">
        <w:rPr>
          <w:rFonts w:ascii="Times New Roman" w:hAnsi="Times New Roman" w:cs="Times New Roman"/>
          <w:sz w:val="28"/>
          <w:szCs w:val="28"/>
        </w:rPr>
        <w:t xml:space="preserve"> (СФО 2021 г. – 60,7%, РФ 2021</w:t>
      </w:r>
      <w:r w:rsidR="009C2ACE">
        <w:rPr>
          <w:rFonts w:ascii="Times New Roman" w:hAnsi="Times New Roman" w:cs="Times New Roman"/>
          <w:sz w:val="28"/>
          <w:szCs w:val="28"/>
        </w:rPr>
        <w:t xml:space="preserve"> г. </w:t>
      </w:r>
      <w:r w:rsidRPr="009C2ACE">
        <w:rPr>
          <w:rFonts w:ascii="Times New Roman" w:hAnsi="Times New Roman" w:cs="Times New Roman"/>
          <w:sz w:val="28"/>
          <w:szCs w:val="28"/>
        </w:rPr>
        <w:t>– 58,1%).</w:t>
      </w:r>
    </w:p>
    <w:p w:rsidR="006763A2" w:rsidRPr="009C2ACE" w:rsidRDefault="006763A2" w:rsidP="009C2ACE">
      <w:pPr>
        <w:spacing w:after="0" w:line="240" w:lineRule="auto"/>
        <w:jc w:val="center"/>
        <w:rPr>
          <w:rFonts w:ascii="Times New Roman" w:hAnsi="Times New Roman" w:cs="Times New Roman"/>
          <w:sz w:val="28"/>
          <w:szCs w:val="28"/>
        </w:rPr>
      </w:pPr>
    </w:p>
    <w:p w:rsidR="006763A2" w:rsidRPr="009C2ACE" w:rsidRDefault="006763A2" w:rsidP="009C2ACE">
      <w:pPr>
        <w:spacing w:after="0" w:line="240" w:lineRule="auto"/>
        <w:jc w:val="center"/>
        <w:rPr>
          <w:rFonts w:ascii="Times New Roman" w:hAnsi="Times New Roman" w:cs="Times New Roman"/>
          <w:sz w:val="28"/>
          <w:szCs w:val="28"/>
        </w:rPr>
      </w:pPr>
      <w:r w:rsidRPr="009C2ACE">
        <w:rPr>
          <w:rFonts w:ascii="Times New Roman" w:hAnsi="Times New Roman" w:cs="Times New Roman"/>
          <w:sz w:val="28"/>
          <w:szCs w:val="28"/>
        </w:rPr>
        <w:t>Заболеваемость инфекциями, передающимися половым путем</w:t>
      </w:r>
    </w:p>
    <w:p w:rsidR="005067EC" w:rsidRPr="009C2ACE" w:rsidRDefault="005067EC" w:rsidP="009C2ACE">
      <w:pPr>
        <w:spacing w:after="0" w:line="240" w:lineRule="auto"/>
        <w:jc w:val="center"/>
        <w:rPr>
          <w:rFonts w:ascii="Times New Roman" w:hAnsi="Times New Roman" w:cs="Times New Roman"/>
          <w:sz w:val="28"/>
          <w:szCs w:val="28"/>
        </w:rPr>
      </w:pPr>
    </w:p>
    <w:p w:rsidR="00745BF5" w:rsidRPr="009C2ACE" w:rsidRDefault="005067EC" w:rsidP="009C2ACE">
      <w:pPr>
        <w:spacing w:after="0" w:line="240" w:lineRule="auto"/>
        <w:ind w:firstLine="709"/>
        <w:jc w:val="both"/>
        <w:rPr>
          <w:rFonts w:ascii="Times New Roman" w:hAnsi="Times New Roman" w:cs="Times New Roman"/>
          <w:sz w:val="28"/>
          <w:szCs w:val="28"/>
        </w:rPr>
      </w:pPr>
      <w:r w:rsidRPr="009C2ACE">
        <w:rPr>
          <w:rFonts w:ascii="Times New Roman" w:hAnsi="Times New Roman" w:cs="Times New Roman"/>
          <w:sz w:val="28"/>
          <w:szCs w:val="28"/>
        </w:rPr>
        <w:t>Сифилис.</w:t>
      </w:r>
      <w:r w:rsidR="009C2ACE">
        <w:rPr>
          <w:rFonts w:ascii="Times New Roman" w:hAnsi="Times New Roman" w:cs="Times New Roman"/>
          <w:sz w:val="28"/>
          <w:szCs w:val="28"/>
        </w:rPr>
        <w:t xml:space="preserve"> </w:t>
      </w:r>
      <w:r w:rsidR="00745BF5" w:rsidRPr="009C2ACE">
        <w:rPr>
          <w:rFonts w:ascii="Times New Roman" w:hAnsi="Times New Roman" w:cs="Times New Roman"/>
          <w:sz w:val="28"/>
          <w:szCs w:val="28"/>
        </w:rPr>
        <w:t>З</w:t>
      </w:r>
      <w:r w:rsidR="00495AD0" w:rsidRPr="009C2ACE">
        <w:rPr>
          <w:rFonts w:ascii="Times New Roman" w:hAnsi="Times New Roman" w:cs="Times New Roman"/>
          <w:sz w:val="28"/>
          <w:szCs w:val="28"/>
        </w:rPr>
        <w:t xml:space="preserve">арегистрировано 208 случаев заболевания сифилисом, </w:t>
      </w:r>
      <w:r w:rsidR="00745BF5" w:rsidRPr="009C2ACE">
        <w:rPr>
          <w:rFonts w:ascii="Times New Roman" w:hAnsi="Times New Roman" w:cs="Times New Roman"/>
          <w:sz w:val="28"/>
          <w:szCs w:val="28"/>
        </w:rPr>
        <w:t xml:space="preserve">показатель заболеваемости </w:t>
      </w:r>
      <w:r w:rsidR="00495AD0" w:rsidRPr="009C2ACE">
        <w:rPr>
          <w:rFonts w:ascii="Times New Roman" w:hAnsi="Times New Roman" w:cs="Times New Roman"/>
          <w:sz w:val="28"/>
          <w:szCs w:val="28"/>
        </w:rPr>
        <w:t>составил 62,5 на 100 тыс. населения</w:t>
      </w:r>
      <w:r w:rsidR="00745BF5" w:rsidRPr="009C2ACE">
        <w:rPr>
          <w:rFonts w:ascii="Times New Roman" w:hAnsi="Times New Roman" w:cs="Times New Roman"/>
          <w:sz w:val="28"/>
          <w:szCs w:val="28"/>
        </w:rPr>
        <w:t xml:space="preserve"> и увеличился на 70,8</w:t>
      </w:r>
      <w:r w:rsidR="00BC5B2F">
        <w:rPr>
          <w:rFonts w:ascii="Times New Roman" w:hAnsi="Times New Roman" w:cs="Times New Roman"/>
          <w:sz w:val="28"/>
          <w:szCs w:val="28"/>
        </w:rPr>
        <w:t xml:space="preserve"> процента</w:t>
      </w:r>
      <w:r w:rsidR="009C2ACE">
        <w:rPr>
          <w:rFonts w:ascii="Times New Roman" w:hAnsi="Times New Roman" w:cs="Times New Roman"/>
          <w:sz w:val="28"/>
          <w:szCs w:val="28"/>
        </w:rPr>
        <w:t xml:space="preserve">. </w:t>
      </w:r>
      <w:r w:rsidR="00745BF5" w:rsidRPr="009C2ACE">
        <w:rPr>
          <w:rFonts w:ascii="Times New Roman" w:hAnsi="Times New Roman" w:cs="Times New Roman"/>
          <w:sz w:val="28"/>
          <w:szCs w:val="28"/>
        </w:rPr>
        <w:t>Показатель заболеваемости по республике в 4,3 раза выше показателя Российской Федерации (РФ 2021 г. – 14,5) и в 4,9  раз выше показателя по Сибирскому федеральному округу (СФО 2021 г. – 12,8).</w:t>
      </w:r>
    </w:p>
    <w:p w:rsidR="00F0788C" w:rsidRDefault="00F0788C" w:rsidP="00745BF5">
      <w:pPr>
        <w:spacing w:after="0" w:line="240" w:lineRule="auto"/>
        <w:ind w:firstLine="567"/>
        <w:jc w:val="both"/>
        <w:rPr>
          <w:rFonts w:ascii="Times New Roman" w:hAnsi="Times New Roman" w:cs="Times New Roman"/>
          <w:sz w:val="28"/>
          <w:szCs w:val="28"/>
          <w:lang w:val="en-US"/>
        </w:rPr>
      </w:pPr>
      <w:r>
        <w:rPr>
          <w:noProof/>
        </w:rPr>
        <w:drawing>
          <wp:inline distT="0" distB="0" distL="0" distR="0">
            <wp:extent cx="5762625" cy="287655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788C" w:rsidRPr="009C2ACE" w:rsidRDefault="00F0788C" w:rsidP="009C2ACE">
      <w:pPr>
        <w:pStyle w:val="1--"/>
        <w:numPr>
          <w:ilvl w:val="0"/>
          <w:numId w:val="0"/>
        </w:numPr>
        <w:jc w:val="center"/>
        <w:rPr>
          <w:sz w:val="24"/>
          <w:szCs w:val="24"/>
        </w:rPr>
      </w:pPr>
      <w:r w:rsidRPr="009C2ACE">
        <w:rPr>
          <w:sz w:val="24"/>
          <w:szCs w:val="24"/>
        </w:rPr>
        <w:t>Рис. 11. Заболеваемость сифилисом в Республике Тыва, СФО, РФ (%)</w:t>
      </w:r>
    </w:p>
    <w:p w:rsidR="00F0788C" w:rsidRPr="009C2ACE" w:rsidRDefault="00F0788C" w:rsidP="009C2ACE">
      <w:pPr>
        <w:spacing w:after="0" w:line="240" w:lineRule="auto"/>
        <w:jc w:val="center"/>
        <w:rPr>
          <w:rFonts w:ascii="Times New Roman" w:hAnsi="Times New Roman" w:cs="Times New Roman"/>
          <w:sz w:val="28"/>
          <w:szCs w:val="28"/>
        </w:rPr>
      </w:pPr>
    </w:p>
    <w:p w:rsidR="001F4A54" w:rsidRDefault="001F4A54" w:rsidP="009C2ACE">
      <w:pPr>
        <w:spacing w:after="0" w:line="240" w:lineRule="auto"/>
        <w:jc w:val="right"/>
        <w:rPr>
          <w:rFonts w:ascii="Times New Roman" w:hAnsi="Times New Roman" w:cs="Times New Roman"/>
          <w:sz w:val="28"/>
          <w:szCs w:val="28"/>
        </w:rPr>
      </w:pPr>
      <w:r w:rsidRPr="009C2ACE">
        <w:rPr>
          <w:rFonts w:ascii="Times New Roman" w:hAnsi="Times New Roman" w:cs="Times New Roman"/>
          <w:sz w:val="28"/>
          <w:szCs w:val="28"/>
        </w:rPr>
        <w:t>Таблица</w:t>
      </w:r>
      <w:r w:rsidR="007868C1" w:rsidRPr="009C2ACE">
        <w:rPr>
          <w:rFonts w:ascii="Times New Roman" w:hAnsi="Times New Roman" w:cs="Times New Roman"/>
          <w:sz w:val="28"/>
          <w:szCs w:val="28"/>
        </w:rPr>
        <w:t xml:space="preserve"> 13</w:t>
      </w:r>
    </w:p>
    <w:p w:rsidR="009C2ACE" w:rsidRPr="009C2ACE" w:rsidRDefault="009C2ACE" w:rsidP="009C2ACE">
      <w:pPr>
        <w:spacing w:after="0" w:line="240" w:lineRule="auto"/>
        <w:jc w:val="right"/>
        <w:rPr>
          <w:rFonts w:ascii="Times New Roman" w:hAnsi="Times New Roman" w:cs="Times New Roman"/>
          <w:sz w:val="28"/>
          <w:szCs w:val="28"/>
        </w:rPr>
      </w:pPr>
    </w:p>
    <w:p w:rsidR="001F4A54" w:rsidRPr="009C2ACE" w:rsidRDefault="001F4A54" w:rsidP="009C2ACE">
      <w:pPr>
        <w:spacing w:after="0" w:line="240" w:lineRule="auto"/>
        <w:jc w:val="center"/>
        <w:rPr>
          <w:rFonts w:ascii="Times New Roman" w:hAnsi="Times New Roman" w:cs="Times New Roman"/>
          <w:sz w:val="28"/>
          <w:szCs w:val="28"/>
        </w:rPr>
      </w:pPr>
      <w:r w:rsidRPr="009C2ACE">
        <w:rPr>
          <w:rFonts w:ascii="Times New Roman" w:hAnsi="Times New Roman" w:cs="Times New Roman"/>
          <w:sz w:val="28"/>
          <w:szCs w:val="28"/>
        </w:rPr>
        <w:t>Заболеваемость сифилисом в Республике Тыва</w:t>
      </w:r>
    </w:p>
    <w:p w:rsidR="001F4A54" w:rsidRPr="009C2ACE" w:rsidRDefault="001F4A54" w:rsidP="009C2ACE">
      <w:pPr>
        <w:spacing w:after="0" w:line="240" w:lineRule="auto"/>
        <w:jc w:val="center"/>
        <w:rPr>
          <w:rFonts w:ascii="Times New Roman" w:hAnsi="Times New Roman" w:cs="Times New Roman"/>
          <w:sz w:val="28"/>
          <w:szCs w:val="28"/>
        </w:rPr>
      </w:pPr>
      <w:r w:rsidRPr="009C2ACE">
        <w:rPr>
          <w:rFonts w:ascii="Times New Roman" w:hAnsi="Times New Roman" w:cs="Times New Roman"/>
          <w:sz w:val="28"/>
          <w:szCs w:val="28"/>
        </w:rPr>
        <w:t>(на 100 тысяч населения)</w:t>
      </w:r>
    </w:p>
    <w:p w:rsidR="001F4A54" w:rsidRPr="009C2ACE" w:rsidRDefault="001F4A54" w:rsidP="009C2ACE">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79"/>
        <w:gridCol w:w="1179"/>
        <w:gridCol w:w="1376"/>
        <w:gridCol w:w="1376"/>
        <w:gridCol w:w="1376"/>
        <w:gridCol w:w="1173"/>
      </w:tblGrid>
      <w:tr w:rsidR="001F4A54" w:rsidRPr="00F121E6" w:rsidTr="00BC5B2F">
        <w:trPr>
          <w:tblHeader/>
          <w:jc w:val="center"/>
        </w:trPr>
        <w:tc>
          <w:tcPr>
            <w:tcW w:w="3679" w:type="dxa"/>
            <w:shd w:val="clear" w:color="auto" w:fill="auto"/>
          </w:tcPr>
          <w:p w:rsidR="001F4A54" w:rsidRPr="00F121E6" w:rsidRDefault="00BC5B2F" w:rsidP="00F121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Территория</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2018</w:t>
            </w:r>
            <w:r w:rsidR="00F121E6">
              <w:rPr>
                <w:rFonts w:ascii="Times New Roman" w:hAnsi="Times New Roman" w:cs="Times New Roman"/>
                <w:sz w:val="24"/>
                <w:szCs w:val="24"/>
              </w:rPr>
              <w:t xml:space="preserve"> </w:t>
            </w:r>
            <w:r w:rsidRPr="00F121E6">
              <w:rPr>
                <w:rFonts w:ascii="Times New Roman" w:hAnsi="Times New Roman" w:cs="Times New Roman"/>
                <w:sz w:val="24"/>
                <w:szCs w:val="24"/>
              </w:rPr>
              <w:t>г.</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2019</w:t>
            </w:r>
            <w:r w:rsidR="00F121E6">
              <w:rPr>
                <w:rFonts w:ascii="Times New Roman" w:hAnsi="Times New Roman" w:cs="Times New Roman"/>
                <w:sz w:val="24"/>
                <w:szCs w:val="24"/>
              </w:rPr>
              <w:t xml:space="preserve"> </w:t>
            </w:r>
            <w:r w:rsidRPr="00F121E6">
              <w:rPr>
                <w:rFonts w:ascii="Times New Roman" w:hAnsi="Times New Roman" w:cs="Times New Roman"/>
                <w:sz w:val="24"/>
                <w:szCs w:val="24"/>
              </w:rPr>
              <w:t>г.</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2020</w:t>
            </w:r>
            <w:r w:rsidR="00F121E6">
              <w:rPr>
                <w:rFonts w:ascii="Times New Roman" w:hAnsi="Times New Roman" w:cs="Times New Roman"/>
                <w:sz w:val="24"/>
                <w:szCs w:val="24"/>
              </w:rPr>
              <w:t xml:space="preserve"> </w:t>
            </w:r>
            <w:r w:rsidRPr="00F121E6">
              <w:rPr>
                <w:rFonts w:ascii="Times New Roman" w:hAnsi="Times New Roman" w:cs="Times New Roman"/>
                <w:sz w:val="24"/>
                <w:szCs w:val="24"/>
              </w:rPr>
              <w:t>г.</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2021</w:t>
            </w:r>
            <w:r w:rsidR="00F121E6">
              <w:rPr>
                <w:rFonts w:ascii="Times New Roman" w:hAnsi="Times New Roman" w:cs="Times New Roman"/>
                <w:sz w:val="24"/>
                <w:szCs w:val="24"/>
              </w:rPr>
              <w:t xml:space="preserve"> </w:t>
            </w:r>
            <w:r w:rsidRPr="00F121E6">
              <w:rPr>
                <w:rFonts w:ascii="Times New Roman" w:hAnsi="Times New Roman" w:cs="Times New Roman"/>
                <w:sz w:val="24"/>
                <w:szCs w:val="24"/>
              </w:rPr>
              <w:t>г.</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2022 г.</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Российская Федерация</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16,7</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15,0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10,4</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14,5</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Сибирский федеральный округ</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20,1</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16,6</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10,5</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12,8</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Республика Тыва</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43,5</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25,3</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15,3</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36,6</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62,5</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г.</w:t>
            </w:r>
            <w:r w:rsidR="00F121E6">
              <w:rPr>
                <w:rFonts w:ascii="Times New Roman" w:hAnsi="Times New Roman" w:cs="Times New Roman"/>
                <w:sz w:val="24"/>
                <w:szCs w:val="24"/>
              </w:rPr>
              <w:t xml:space="preserve"> </w:t>
            </w:r>
            <w:r w:rsidRPr="00F121E6">
              <w:rPr>
                <w:rFonts w:ascii="Times New Roman" w:hAnsi="Times New Roman" w:cs="Times New Roman"/>
                <w:sz w:val="24"/>
                <w:szCs w:val="24"/>
              </w:rPr>
              <w:t>Кызыл</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29,9</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16,9</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8,4</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19,1</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38,1</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г. Ак-Довурак</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22,1</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36,7</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44,1</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43,6</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110,0</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Бай-Тайгинский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28,5</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28,4</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18,8</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74,7</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151,1</w:t>
            </w:r>
          </w:p>
        </w:tc>
      </w:tr>
      <w:tr w:rsidR="001F4A54" w:rsidRPr="00F121E6" w:rsidTr="00BC5B2F">
        <w:trPr>
          <w:jc w:val="center"/>
        </w:trPr>
        <w:tc>
          <w:tcPr>
            <w:tcW w:w="3679" w:type="dxa"/>
            <w:shd w:val="clear" w:color="auto" w:fill="auto"/>
          </w:tcPr>
          <w:p w:rsidR="001F4A54" w:rsidRPr="00F121E6" w:rsidRDefault="00C46B77" w:rsidP="00F121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Барун-Хемчикский </w:t>
            </w:r>
            <w:r w:rsidR="00BC5B2F">
              <w:rPr>
                <w:rFonts w:ascii="Times New Roman" w:hAnsi="Times New Roman" w:cs="Times New Roman"/>
                <w:sz w:val="24"/>
                <w:szCs w:val="24"/>
              </w:rPr>
              <w:t>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80,7</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32,3</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32,3</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31,9</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112,0</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lastRenderedPageBreak/>
              <w:t>Дзун-Хемчикский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89,7</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54,3</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14,7</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63,3</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137,3</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Каа-Хемский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41,9</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8,4</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83,8</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126,6</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Кызылский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40,6</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21,4</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12,0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20,5</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44,2</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Монгун-Тайгинский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33,3</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32,9</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81,0</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16,2</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Овюрский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43,1</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42,8</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14,2</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99,0</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42,7</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Пий-Хемский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90,1</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39,8</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19,7</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19,6</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19,7</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Сут-Хольский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74,5</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24,7</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37,2</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49,3</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98,6</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Тандинский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40,5</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26,5</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19,7</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39,3</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52,8</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Тере-Хольский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104,1</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50,8</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48,9</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147,0</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Тес-Хемский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23,7</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23,4</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23,2</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34,5</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57,5</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Тоджинский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45,8</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121,5</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15,0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44,1</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14,7</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Улуг-Хемский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31,2</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15,5</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35,9</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66,1</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61,1</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Чаа-Хольский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32,6</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16,2</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32,1</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64,3</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Чеди-Хольский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63,5</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12,3</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49,1</w:t>
            </w:r>
          </w:p>
        </w:tc>
      </w:tr>
      <w:tr w:rsidR="001F4A54" w:rsidRPr="00F121E6" w:rsidTr="00BC5B2F">
        <w:trPr>
          <w:jc w:val="center"/>
        </w:trPr>
        <w:tc>
          <w:tcPr>
            <w:tcW w:w="3679" w:type="dxa"/>
            <w:shd w:val="clear" w:color="auto" w:fill="auto"/>
          </w:tcPr>
          <w:p w:rsidR="001F4A54" w:rsidRPr="00F121E6" w:rsidRDefault="001F4A54" w:rsidP="00F121E6">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Эрзинский</w:t>
            </w:r>
            <w:r w:rsidR="00BC5B2F">
              <w:rPr>
                <w:rFonts w:ascii="Times New Roman" w:hAnsi="Times New Roman" w:cs="Times New Roman"/>
                <w:sz w:val="24"/>
                <w:szCs w:val="24"/>
              </w:rPr>
              <w:t xml:space="preserve"> кожуун</w:t>
            </w:r>
          </w:p>
        </w:tc>
        <w:tc>
          <w:tcPr>
            <w:tcW w:w="1179"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83,8</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24,0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12,0</w:t>
            </w:r>
          </w:p>
        </w:tc>
        <w:tc>
          <w:tcPr>
            <w:tcW w:w="1376" w:type="dxa"/>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35,8</w:t>
            </w:r>
          </w:p>
        </w:tc>
        <w:tc>
          <w:tcPr>
            <w:tcW w:w="1173" w:type="dxa"/>
            <w:shd w:val="clear" w:color="auto" w:fill="auto"/>
          </w:tcPr>
          <w:p w:rsidR="001F4A54" w:rsidRPr="00F121E6" w:rsidRDefault="001F4A5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83,6</w:t>
            </w:r>
          </w:p>
        </w:tc>
      </w:tr>
    </w:tbl>
    <w:p w:rsidR="001F4A54" w:rsidRPr="00F121E6" w:rsidRDefault="001F4A54" w:rsidP="00F121E6">
      <w:pPr>
        <w:spacing w:after="0" w:line="240" w:lineRule="auto"/>
        <w:ind w:firstLine="709"/>
        <w:jc w:val="both"/>
        <w:rPr>
          <w:rFonts w:ascii="Times New Roman" w:hAnsi="Times New Roman" w:cs="Times New Roman"/>
          <w:sz w:val="28"/>
          <w:szCs w:val="28"/>
        </w:rPr>
      </w:pPr>
    </w:p>
    <w:p w:rsidR="00495AD0" w:rsidRPr="00F121E6" w:rsidRDefault="00F204EB"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Одной</w:t>
      </w:r>
      <w:r w:rsidR="00495AD0" w:rsidRPr="00F121E6">
        <w:rPr>
          <w:rFonts w:ascii="Times New Roman" w:hAnsi="Times New Roman" w:cs="Times New Roman"/>
          <w:sz w:val="28"/>
          <w:szCs w:val="28"/>
        </w:rPr>
        <w:t xml:space="preserve"> из причин роста сифилиса</w:t>
      </w:r>
      <w:r w:rsidRPr="00F121E6">
        <w:rPr>
          <w:rFonts w:ascii="Times New Roman" w:hAnsi="Times New Roman" w:cs="Times New Roman"/>
          <w:sz w:val="28"/>
          <w:szCs w:val="28"/>
        </w:rPr>
        <w:t xml:space="preserve"> является</w:t>
      </w:r>
      <w:r w:rsidR="00495AD0" w:rsidRPr="00F121E6">
        <w:rPr>
          <w:rFonts w:ascii="Times New Roman" w:hAnsi="Times New Roman" w:cs="Times New Roman"/>
          <w:sz w:val="28"/>
          <w:szCs w:val="28"/>
        </w:rPr>
        <w:t xml:space="preserve"> снижение активного выявления си</w:t>
      </w:r>
      <w:r w:rsidR="00BC5B2F">
        <w:rPr>
          <w:rFonts w:ascii="Times New Roman" w:hAnsi="Times New Roman" w:cs="Times New Roman"/>
          <w:sz w:val="28"/>
          <w:szCs w:val="28"/>
        </w:rPr>
        <w:t xml:space="preserve">филиса </w:t>
      </w:r>
      <w:r w:rsidR="00495AD0" w:rsidRPr="00F121E6">
        <w:rPr>
          <w:rFonts w:ascii="Times New Roman" w:hAnsi="Times New Roman" w:cs="Times New Roman"/>
          <w:sz w:val="28"/>
          <w:szCs w:val="28"/>
        </w:rPr>
        <w:t>в 2021</w:t>
      </w:r>
      <w:r w:rsidR="00F121E6">
        <w:rPr>
          <w:rFonts w:ascii="Times New Roman" w:hAnsi="Times New Roman" w:cs="Times New Roman"/>
          <w:sz w:val="28"/>
          <w:szCs w:val="28"/>
        </w:rPr>
        <w:t xml:space="preserve"> </w:t>
      </w:r>
      <w:r w:rsidR="00495AD0" w:rsidRPr="00F121E6">
        <w:rPr>
          <w:rFonts w:ascii="Times New Roman" w:hAnsi="Times New Roman" w:cs="Times New Roman"/>
          <w:sz w:val="28"/>
          <w:szCs w:val="28"/>
        </w:rPr>
        <w:t>г</w:t>
      </w:r>
      <w:r w:rsidR="00BC5B2F">
        <w:rPr>
          <w:rFonts w:ascii="Times New Roman" w:hAnsi="Times New Roman" w:cs="Times New Roman"/>
          <w:sz w:val="28"/>
          <w:szCs w:val="28"/>
        </w:rPr>
        <w:t>оду</w:t>
      </w:r>
      <w:r w:rsidR="00495AD0" w:rsidRPr="00F121E6">
        <w:rPr>
          <w:rFonts w:ascii="Times New Roman" w:hAnsi="Times New Roman" w:cs="Times New Roman"/>
          <w:sz w:val="28"/>
          <w:szCs w:val="28"/>
        </w:rPr>
        <w:t xml:space="preserve"> до 57</w:t>
      </w:r>
      <w:r w:rsidR="00BC5B2F">
        <w:rPr>
          <w:rFonts w:ascii="Times New Roman" w:hAnsi="Times New Roman" w:cs="Times New Roman"/>
          <w:sz w:val="28"/>
          <w:szCs w:val="28"/>
        </w:rPr>
        <w:t xml:space="preserve"> процентов</w:t>
      </w:r>
      <w:r w:rsidR="00495AD0" w:rsidRPr="00F121E6">
        <w:rPr>
          <w:rFonts w:ascii="Times New Roman" w:hAnsi="Times New Roman" w:cs="Times New Roman"/>
          <w:sz w:val="28"/>
          <w:szCs w:val="28"/>
        </w:rPr>
        <w:t xml:space="preserve"> (в норме 80%). Р</w:t>
      </w:r>
      <w:r w:rsidRPr="00F121E6">
        <w:rPr>
          <w:rFonts w:ascii="Times New Roman" w:hAnsi="Times New Roman" w:cs="Times New Roman"/>
          <w:sz w:val="28"/>
          <w:szCs w:val="28"/>
        </w:rPr>
        <w:t>ост заболеваемости сифилисом в р</w:t>
      </w:r>
      <w:r w:rsidR="00495AD0" w:rsidRPr="00F121E6">
        <w:rPr>
          <w:rFonts w:ascii="Times New Roman" w:hAnsi="Times New Roman" w:cs="Times New Roman"/>
          <w:sz w:val="28"/>
          <w:szCs w:val="28"/>
        </w:rPr>
        <w:t xml:space="preserve">еспублике связан с активацией путей передачи инфекции в условиях ограниченной доступности или полной недоступности медицинской помощи </w:t>
      </w:r>
      <w:r w:rsidR="005D260D" w:rsidRPr="00F121E6">
        <w:rPr>
          <w:rFonts w:ascii="Times New Roman" w:hAnsi="Times New Roman" w:cs="Times New Roman"/>
          <w:sz w:val="28"/>
          <w:szCs w:val="28"/>
        </w:rPr>
        <w:t>в условиях эпидемии новой корона</w:t>
      </w:r>
      <w:r w:rsidR="00495AD0" w:rsidRPr="00F121E6">
        <w:rPr>
          <w:rFonts w:ascii="Times New Roman" w:hAnsi="Times New Roman" w:cs="Times New Roman"/>
          <w:sz w:val="28"/>
          <w:szCs w:val="28"/>
        </w:rPr>
        <w:t xml:space="preserve">вирусной инфекцией за период 2020-2021 гг., а именно отсутствие полноценного скрининга на сифилис населения </w:t>
      </w:r>
      <w:r w:rsidRPr="00F121E6">
        <w:rPr>
          <w:rFonts w:ascii="Times New Roman" w:hAnsi="Times New Roman" w:cs="Times New Roman"/>
          <w:sz w:val="28"/>
          <w:szCs w:val="28"/>
        </w:rPr>
        <w:t>республики</w:t>
      </w:r>
      <w:r w:rsidR="00495AD0" w:rsidRPr="00F121E6">
        <w:rPr>
          <w:rFonts w:ascii="Times New Roman" w:hAnsi="Times New Roman" w:cs="Times New Roman"/>
          <w:sz w:val="28"/>
          <w:szCs w:val="28"/>
        </w:rPr>
        <w:t xml:space="preserve"> в 2020</w:t>
      </w:r>
      <w:r w:rsidR="00F121E6">
        <w:rPr>
          <w:rFonts w:ascii="Times New Roman" w:hAnsi="Times New Roman" w:cs="Times New Roman"/>
          <w:sz w:val="28"/>
          <w:szCs w:val="28"/>
        </w:rPr>
        <w:t xml:space="preserve"> </w:t>
      </w:r>
      <w:r w:rsidR="00495AD0" w:rsidRPr="00F121E6">
        <w:rPr>
          <w:rFonts w:ascii="Times New Roman" w:hAnsi="Times New Roman" w:cs="Times New Roman"/>
          <w:sz w:val="28"/>
          <w:szCs w:val="28"/>
        </w:rPr>
        <w:t>г</w:t>
      </w:r>
      <w:r w:rsidR="00BC5B2F">
        <w:rPr>
          <w:rFonts w:ascii="Times New Roman" w:hAnsi="Times New Roman" w:cs="Times New Roman"/>
          <w:sz w:val="28"/>
          <w:szCs w:val="28"/>
        </w:rPr>
        <w:t>оду</w:t>
      </w:r>
      <w:r w:rsidR="00495AD0" w:rsidRPr="00F121E6">
        <w:rPr>
          <w:rFonts w:ascii="Times New Roman" w:hAnsi="Times New Roman" w:cs="Times New Roman"/>
          <w:sz w:val="28"/>
          <w:szCs w:val="28"/>
        </w:rPr>
        <w:t>.</w:t>
      </w:r>
    </w:p>
    <w:p w:rsidR="00495AD0" w:rsidRPr="00F121E6" w:rsidRDefault="00495AD0"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Рост заболеваемости сифилисом отмечается на территори</w:t>
      </w:r>
      <w:r w:rsidR="00C46B77">
        <w:rPr>
          <w:rFonts w:ascii="Times New Roman" w:hAnsi="Times New Roman" w:cs="Times New Roman"/>
          <w:sz w:val="28"/>
          <w:szCs w:val="28"/>
        </w:rPr>
        <w:t xml:space="preserve">ях </w:t>
      </w:r>
      <w:r w:rsidRPr="00F121E6">
        <w:rPr>
          <w:rFonts w:ascii="Times New Roman" w:hAnsi="Times New Roman" w:cs="Times New Roman"/>
          <w:sz w:val="28"/>
          <w:szCs w:val="28"/>
        </w:rPr>
        <w:t xml:space="preserve">всех </w:t>
      </w:r>
      <w:r w:rsidR="00830692" w:rsidRPr="00F121E6">
        <w:rPr>
          <w:rFonts w:ascii="Times New Roman" w:hAnsi="Times New Roman" w:cs="Times New Roman"/>
          <w:sz w:val="28"/>
          <w:szCs w:val="28"/>
        </w:rPr>
        <w:t>кожуунов</w:t>
      </w:r>
      <w:r w:rsidRPr="00F121E6">
        <w:rPr>
          <w:rFonts w:ascii="Times New Roman" w:hAnsi="Times New Roman" w:cs="Times New Roman"/>
          <w:sz w:val="28"/>
          <w:szCs w:val="28"/>
        </w:rPr>
        <w:t>, кроме Тоджинского</w:t>
      </w:r>
      <w:r w:rsidR="00830692" w:rsidRPr="00F121E6">
        <w:rPr>
          <w:rFonts w:ascii="Times New Roman" w:hAnsi="Times New Roman" w:cs="Times New Roman"/>
          <w:sz w:val="28"/>
          <w:szCs w:val="28"/>
        </w:rPr>
        <w:t>,</w:t>
      </w:r>
      <w:r w:rsidRPr="00F121E6">
        <w:rPr>
          <w:rFonts w:ascii="Times New Roman" w:hAnsi="Times New Roman" w:cs="Times New Roman"/>
          <w:sz w:val="28"/>
          <w:szCs w:val="28"/>
        </w:rPr>
        <w:t xml:space="preserve"> Улуг-Хемского</w:t>
      </w:r>
      <w:r w:rsidR="00830692" w:rsidRPr="00F121E6">
        <w:rPr>
          <w:rFonts w:ascii="Times New Roman" w:hAnsi="Times New Roman" w:cs="Times New Roman"/>
          <w:sz w:val="28"/>
          <w:szCs w:val="28"/>
        </w:rPr>
        <w:t>,</w:t>
      </w:r>
      <w:r w:rsidRPr="00F121E6">
        <w:rPr>
          <w:rFonts w:ascii="Times New Roman" w:hAnsi="Times New Roman" w:cs="Times New Roman"/>
          <w:sz w:val="28"/>
          <w:szCs w:val="28"/>
        </w:rPr>
        <w:t xml:space="preserve"> Монгун-Тайгинского</w:t>
      </w:r>
      <w:r w:rsidR="00830692" w:rsidRPr="00F121E6">
        <w:rPr>
          <w:rFonts w:ascii="Times New Roman" w:hAnsi="Times New Roman" w:cs="Times New Roman"/>
          <w:sz w:val="28"/>
          <w:szCs w:val="28"/>
        </w:rPr>
        <w:t>.</w:t>
      </w:r>
    </w:p>
    <w:p w:rsidR="00495AD0" w:rsidRPr="00F121E6" w:rsidRDefault="00495AD0"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Распределение заболевших сифилисом по нозологическим единицам: врожденн</w:t>
      </w:r>
      <w:r w:rsidR="0092250E" w:rsidRPr="00F121E6">
        <w:rPr>
          <w:rFonts w:ascii="Times New Roman" w:hAnsi="Times New Roman" w:cs="Times New Roman"/>
          <w:sz w:val="28"/>
          <w:szCs w:val="28"/>
        </w:rPr>
        <w:t>ый</w:t>
      </w:r>
      <w:r w:rsidRPr="00F121E6">
        <w:rPr>
          <w:rFonts w:ascii="Times New Roman" w:hAnsi="Times New Roman" w:cs="Times New Roman"/>
          <w:sz w:val="28"/>
          <w:szCs w:val="28"/>
        </w:rPr>
        <w:t xml:space="preserve"> сифилис – 1</w:t>
      </w:r>
      <w:r w:rsidR="0092250E" w:rsidRPr="00F121E6">
        <w:rPr>
          <w:rFonts w:ascii="Times New Roman" w:hAnsi="Times New Roman" w:cs="Times New Roman"/>
          <w:sz w:val="28"/>
          <w:szCs w:val="28"/>
        </w:rPr>
        <w:t xml:space="preserve"> сл</w:t>
      </w:r>
      <w:r w:rsidR="00C46B77">
        <w:rPr>
          <w:rFonts w:ascii="Times New Roman" w:hAnsi="Times New Roman" w:cs="Times New Roman"/>
          <w:sz w:val="28"/>
          <w:szCs w:val="28"/>
        </w:rPr>
        <w:t>учай</w:t>
      </w:r>
      <w:r w:rsidRPr="00F121E6">
        <w:rPr>
          <w:rFonts w:ascii="Times New Roman" w:hAnsi="Times New Roman" w:cs="Times New Roman"/>
          <w:sz w:val="28"/>
          <w:szCs w:val="28"/>
        </w:rPr>
        <w:t xml:space="preserve"> (0,5%), первичн</w:t>
      </w:r>
      <w:r w:rsidR="0092250E" w:rsidRPr="00F121E6">
        <w:rPr>
          <w:rFonts w:ascii="Times New Roman" w:hAnsi="Times New Roman" w:cs="Times New Roman"/>
          <w:sz w:val="28"/>
          <w:szCs w:val="28"/>
        </w:rPr>
        <w:t>ый</w:t>
      </w:r>
      <w:r w:rsidRPr="00F121E6">
        <w:rPr>
          <w:rFonts w:ascii="Times New Roman" w:hAnsi="Times New Roman" w:cs="Times New Roman"/>
          <w:sz w:val="28"/>
          <w:szCs w:val="28"/>
        </w:rPr>
        <w:t xml:space="preserve"> сифилис – 35 (16,8%), вторичный сифилис – 82 (39,4%), ранний скрытый сифилис – </w:t>
      </w:r>
      <w:r w:rsidR="00C46B77">
        <w:rPr>
          <w:rFonts w:ascii="Times New Roman" w:hAnsi="Times New Roman" w:cs="Times New Roman"/>
          <w:sz w:val="28"/>
          <w:szCs w:val="28"/>
        </w:rPr>
        <w:t>86</w:t>
      </w:r>
      <w:r w:rsidR="00F121E6">
        <w:rPr>
          <w:rFonts w:ascii="Times New Roman" w:hAnsi="Times New Roman" w:cs="Times New Roman"/>
          <w:sz w:val="28"/>
          <w:szCs w:val="28"/>
        </w:rPr>
        <w:t xml:space="preserve"> (41,3%), поздний </w:t>
      </w:r>
      <w:r w:rsidRPr="00F121E6">
        <w:rPr>
          <w:rFonts w:ascii="Times New Roman" w:hAnsi="Times New Roman" w:cs="Times New Roman"/>
          <w:sz w:val="28"/>
          <w:szCs w:val="28"/>
        </w:rPr>
        <w:t xml:space="preserve">сифилис – 4 </w:t>
      </w:r>
      <w:r w:rsidR="00F121E6">
        <w:rPr>
          <w:rFonts w:ascii="Times New Roman" w:hAnsi="Times New Roman" w:cs="Times New Roman"/>
          <w:sz w:val="28"/>
          <w:szCs w:val="28"/>
        </w:rPr>
        <w:t xml:space="preserve">(1,9%), в том </w:t>
      </w:r>
      <w:r w:rsidRPr="00F121E6">
        <w:rPr>
          <w:rFonts w:ascii="Times New Roman" w:hAnsi="Times New Roman" w:cs="Times New Roman"/>
          <w:sz w:val="28"/>
          <w:szCs w:val="28"/>
        </w:rPr>
        <w:t>ч</w:t>
      </w:r>
      <w:r w:rsidR="00F121E6">
        <w:rPr>
          <w:rFonts w:ascii="Times New Roman" w:hAnsi="Times New Roman" w:cs="Times New Roman"/>
          <w:sz w:val="28"/>
          <w:szCs w:val="28"/>
        </w:rPr>
        <w:t>исле</w:t>
      </w:r>
      <w:r w:rsidRPr="00F121E6">
        <w:rPr>
          <w:rFonts w:ascii="Times New Roman" w:hAnsi="Times New Roman" w:cs="Times New Roman"/>
          <w:sz w:val="28"/>
          <w:szCs w:val="28"/>
        </w:rPr>
        <w:t xml:space="preserve"> нейросифилис</w:t>
      </w:r>
      <w:r w:rsidR="0092250E" w:rsidRPr="00F121E6">
        <w:rPr>
          <w:rFonts w:ascii="Times New Roman" w:hAnsi="Times New Roman" w:cs="Times New Roman"/>
          <w:sz w:val="28"/>
          <w:szCs w:val="28"/>
        </w:rPr>
        <w:t xml:space="preserve"> </w:t>
      </w:r>
      <w:r w:rsidR="00F121E6">
        <w:rPr>
          <w:rFonts w:ascii="Times New Roman" w:hAnsi="Times New Roman" w:cs="Times New Roman"/>
          <w:sz w:val="28"/>
          <w:szCs w:val="28"/>
        </w:rPr>
        <w:t>–</w:t>
      </w:r>
      <w:r w:rsidRPr="00F121E6">
        <w:rPr>
          <w:rFonts w:ascii="Times New Roman" w:hAnsi="Times New Roman" w:cs="Times New Roman"/>
          <w:sz w:val="28"/>
          <w:szCs w:val="28"/>
        </w:rPr>
        <w:t xml:space="preserve"> 2</w:t>
      </w:r>
      <w:r w:rsidR="00F121E6">
        <w:rPr>
          <w:rFonts w:ascii="Times New Roman" w:hAnsi="Times New Roman" w:cs="Times New Roman"/>
          <w:sz w:val="28"/>
          <w:szCs w:val="28"/>
        </w:rPr>
        <w:t xml:space="preserve"> </w:t>
      </w:r>
      <w:r w:rsidR="0092250E" w:rsidRPr="00F121E6">
        <w:rPr>
          <w:rFonts w:ascii="Times New Roman" w:hAnsi="Times New Roman" w:cs="Times New Roman"/>
          <w:sz w:val="28"/>
          <w:szCs w:val="28"/>
        </w:rPr>
        <w:t>(0,8%),</w:t>
      </w:r>
      <w:r w:rsidRPr="00F121E6">
        <w:rPr>
          <w:rFonts w:ascii="Times New Roman" w:hAnsi="Times New Roman" w:cs="Times New Roman"/>
          <w:sz w:val="28"/>
          <w:szCs w:val="28"/>
        </w:rPr>
        <w:t xml:space="preserve"> сифилис неуточненный – 1 сл</w:t>
      </w:r>
      <w:r w:rsidR="00C12A82">
        <w:rPr>
          <w:rFonts w:ascii="Times New Roman" w:hAnsi="Times New Roman" w:cs="Times New Roman"/>
          <w:sz w:val="28"/>
          <w:szCs w:val="28"/>
        </w:rPr>
        <w:t>учай</w:t>
      </w:r>
      <w:r w:rsidR="00F121E6">
        <w:rPr>
          <w:rFonts w:ascii="Times New Roman" w:hAnsi="Times New Roman" w:cs="Times New Roman"/>
          <w:sz w:val="28"/>
          <w:szCs w:val="28"/>
        </w:rPr>
        <w:t xml:space="preserve"> (0,5%). </w:t>
      </w:r>
      <w:r w:rsidRPr="00F121E6">
        <w:rPr>
          <w:rFonts w:ascii="Times New Roman" w:hAnsi="Times New Roman" w:cs="Times New Roman"/>
          <w:sz w:val="28"/>
          <w:szCs w:val="28"/>
        </w:rPr>
        <w:t xml:space="preserve">Соотношение больных сифилисом мужчин и женщин </w:t>
      </w:r>
      <w:r w:rsidR="008234A1" w:rsidRPr="00F121E6">
        <w:rPr>
          <w:rFonts w:ascii="Times New Roman" w:hAnsi="Times New Roman" w:cs="Times New Roman"/>
          <w:sz w:val="28"/>
          <w:szCs w:val="28"/>
        </w:rPr>
        <w:t>составляет</w:t>
      </w:r>
      <w:r w:rsidR="00F121E6">
        <w:rPr>
          <w:rFonts w:ascii="Times New Roman" w:hAnsi="Times New Roman" w:cs="Times New Roman"/>
          <w:sz w:val="28"/>
          <w:szCs w:val="28"/>
        </w:rPr>
        <w:t xml:space="preserve"> 1:1,06 </w:t>
      </w:r>
      <w:r w:rsidRPr="00F121E6">
        <w:rPr>
          <w:rFonts w:ascii="Times New Roman" w:hAnsi="Times New Roman" w:cs="Times New Roman"/>
          <w:sz w:val="28"/>
          <w:szCs w:val="28"/>
        </w:rPr>
        <w:t>(101 и 107 лиц соответственно).</w:t>
      </w:r>
    </w:p>
    <w:p w:rsidR="00F121E6" w:rsidRDefault="00F121E6" w:rsidP="00F121E6">
      <w:pPr>
        <w:spacing w:after="0" w:line="240" w:lineRule="auto"/>
        <w:jc w:val="center"/>
        <w:rPr>
          <w:rFonts w:ascii="Times New Roman" w:hAnsi="Times New Roman" w:cs="Times New Roman"/>
          <w:sz w:val="28"/>
          <w:szCs w:val="28"/>
        </w:rPr>
      </w:pPr>
    </w:p>
    <w:p w:rsidR="00495AD0" w:rsidRDefault="005459D3" w:rsidP="00F121E6">
      <w:pPr>
        <w:spacing w:after="0" w:line="240" w:lineRule="auto"/>
        <w:jc w:val="right"/>
        <w:rPr>
          <w:rFonts w:ascii="Times New Roman" w:hAnsi="Times New Roman" w:cs="Times New Roman"/>
          <w:sz w:val="28"/>
          <w:szCs w:val="28"/>
        </w:rPr>
      </w:pPr>
      <w:r w:rsidRPr="00F121E6">
        <w:rPr>
          <w:rFonts w:ascii="Times New Roman" w:hAnsi="Times New Roman" w:cs="Times New Roman"/>
          <w:sz w:val="28"/>
          <w:szCs w:val="28"/>
        </w:rPr>
        <w:t>Таблица</w:t>
      </w:r>
      <w:r w:rsidR="007868C1" w:rsidRPr="00F121E6">
        <w:rPr>
          <w:rFonts w:ascii="Times New Roman" w:hAnsi="Times New Roman" w:cs="Times New Roman"/>
          <w:sz w:val="28"/>
          <w:szCs w:val="28"/>
        </w:rPr>
        <w:t xml:space="preserve"> 14</w:t>
      </w:r>
    </w:p>
    <w:p w:rsidR="00F121E6" w:rsidRPr="00F121E6" w:rsidRDefault="00F121E6" w:rsidP="00F121E6">
      <w:pPr>
        <w:spacing w:after="0" w:line="240" w:lineRule="auto"/>
        <w:jc w:val="center"/>
        <w:rPr>
          <w:rFonts w:ascii="Times New Roman" w:hAnsi="Times New Roman" w:cs="Times New Roman"/>
          <w:sz w:val="28"/>
          <w:szCs w:val="28"/>
        </w:rPr>
      </w:pPr>
    </w:p>
    <w:p w:rsidR="00DB6B5B" w:rsidRPr="00F121E6" w:rsidRDefault="00DB6B5B"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 xml:space="preserve">Социальный состав заболевших </w:t>
      </w:r>
      <w:r w:rsidR="009F327E" w:rsidRPr="00F121E6">
        <w:rPr>
          <w:rFonts w:ascii="Times New Roman" w:hAnsi="Times New Roman" w:cs="Times New Roman"/>
          <w:sz w:val="28"/>
          <w:szCs w:val="28"/>
        </w:rPr>
        <w:t>сифилисом</w:t>
      </w:r>
    </w:p>
    <w:p w:rsidR="00DB6B5B" w:rsidRPr="00F121E6" w:rsidRDefault="00DB6B5B"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(в абсолютных числах)</w:t>
      </w:r>
    </w:p>
    <w:p w:rsidR="00DB6B5B" w:rsidRPr="00F121E6" w:rsidRDefault="00DB6B5B" w:rsidP="00F121E6">
      <w:pPr>
        <w:spacing w:after="0" w:line="240" w:lineRule="auto"/>
        <w:jc w:val="center"/>
        <w:rPr>
          <w:rFonts w:ascii="Times New Roman" w:hAnsi="Times New Roman" w:cs="Times New Roman"/>
          <w:sz w:val="28"/>
          <w:szCs w:val="28"/>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418"/>
        <w:gridCol w:w="1417"/>
        <w:gridCol w:w="1276"/>
        <w:gridCol w:w="1276"/>
        <w:gridCol w:w="1134"/>
        <w:gridCol w:w="1275"/>
        <w:gridCol w:w="1276"/>
      </w:tblGrid>
      <w:tr w:rsidR="00495AD0" w:rsidRPr="00F121E6" w:rsidTr="00F121E6">
        <w:trPr>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rsidR="00495AD0" w:rsidRPr="00F121E6" w:rsidRDefault="00495AD0"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Сифилис</w:t>
            </w:r>
          </w:p>
        </w:tc>
        <w:tc>
          <w:tcPr>
            <w:tcW w:w="1418" w:type="dxa"/>
            <w:tcBorders>
              <w:top w:val="single" w:sz="4" w:space="0" w:color="auto"/>
              <w:left w:val="single" w:sz="4" w:space="0" w:color="auto"/>
              <w:bottom w:val="single" w:sz="4" w:space="0" w:color="auto"/>
              <w:right w:val="single" w:sz="4" w:space="0" w:color="auto"/>
            </w:tcBorders>
            <w:hideMark/>
          </w:tcPr>
          <w:p w:rsidR="00495AD0" w:rsidRPr="00F121E6" w:rsidRDefault="00F121E6"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Р</w:t>
            </w:r>
            <w:r w:rsidR="00495AD0" w:rsidRPr="00F121E6">
              <w:rPr>
                <w:rFonts w:ascii="Times New Roman" w:hAnsi="Times New Roman" w:cs="Times New Roman"/>
                <w:sz w:val="24"/>
                <w:szCs w:val="24"/>
              </w:rPr>
              <w:t>абота</w:t>
            </w:r>
            <w:r w:rsidR="009F109B" w:rsidRPr="00F121E6">
              <w:rPr>
                <w:rFonts w:ascii="Times New Roman" w:hAnsi="Times New Roman" w:cs="Times New Roman"/>
                <w:sz w:val="24"/>
                <w:szCs w:val="24"/>
              </w:rPr>
              <w:t>-</w:t>
            </w:r>
            <w:r w:rsidR="00495AD0" w:rsidRPr="00F121E6">
              <w:rPr>
                <w:rFonts w:ascii="Times New Roman" w:hAnsi="Times New Roman" w:cs="Times New Roman"/>
                <w:sz w:val="24"/>
                <w:szCs w:val="24"/>
              </w:rPr>
              <w:t>ющие</w:t>
            </w:r>
          </w:p>
        </w:tc>
        <w:tc>
          <w:tcPr>
            <w:tcW w:w="1417" w:type="dxa"/>
            <w:tcBorders>
              <w:top w:val="single" w:sz="4" w:space="0" w:color="auto"/>
              <w:left w:val="single" w:sz="4" w:space="0" w:color="auto"/>
              <w:bottom w:val="single" w:sz="4" w:space="0" w:color="auto"/>
              <w:right w:val="single" w:sz="4" w:space="0" w:color="auto"/>
            </w:tcBorders>
            <w:hideMark/>
          </w:tcPr>
          <w:p w:rsidR="00495AD0" w:rsidRPr="00F121E6" w:rsidRDefault="00F121E6"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Б</w:t>
            </w:r>
            <w:r w:rsidR="00495AD0" w:rsidRPr="00F121E6">
              <w:rPr>
                <w:rFonts w:ascii="Times New Roman" w:hAnsi="Times New Roman" w:cs="Times New Roman"/>
                <w:sz w:val="24"/>
                <w:szCs w:val="24"/>
              </w:rPr>
              <w:t>езработ</w:t>
            </w:r>
            <w:r w:rsidR="009F109B" w:rsidRPr="00F121E6">
              <w:rPr>
                <w:rFonts w:ascii="Times New Roman" w:hAnsi="Times New Roman" w:cs="Times New Roman"/>
                <w:sz w:val="24"/>
                <w:szCs w:val="24"/>
              </w:rPr>
              <w:t>-</w:t>
            </w:r>
            <w:r w:rsidR="00495AD0" w:rsidRPr="00F121E6">
              <w:rPr>
                <w:rFonts w:ascii="Times New Roman" w:hAnsi="Times New Roman" w:cs="Times New Roman"/>
                <w:sz w:val="24"/>
                <w:szCs w:val="24"/>
              </w:rPr>
              <w:t>ные</w:t>
            </w:r>
          </w:p>
        </w:tc>
        <w:tc>
          <w:tcPr>
            <w:tcW w:w="1276" w:type="dxa"/>
            <w:tcBorders>
              <w:top w:val="single" w:sz="4" w:space="0" w:color="auto"/>
              <w:left w:val="single" w:sz="4" w:space="0" w:color="auto"/>
              <w:bottom w:val="single" w:sz="4" w:space="0" w:color="auto"/>
              <w:right w:val="single" w:sz="4" w:space="0" w:color="auto"/>
            </w:tcBorders>
            <w:hideMark/>
          </w:tcPr>
          <w:p w:rsidR="00495AD0" w:rsidRPr="00F121E6" w:rsidRDefault="00F121E6"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Д</w:t>
            </w:r>
            <w:r w:rsidR="00495AD0" w:rsidRPr="00F121E6">
              <w:rPr>
                <w:rFonts w:ascii="Times New Roman" w:hAnsi="Times New Roman" w:cs="Times New Roman"/>
                <w:sz w:val="24"/>
                <w:szCs w:val="24"/>
              </w:rPr>
              <w:t>ошколь</w:t>
            </w:r>
            <w:r w:rsidR="009F109B" w:rsidRPr="00F121E6">
              <w:rPr>
                <w:rFonts w:ascii="Times New Roman" w:hAnsi="Times New Roman" w:cs="Times New Roman"/>
                <w:sz w:val="24"/>
                <w:szCs w:val="24"/>
              </w:rPr>
              <w:t>-</w:t>
            </w:r>
            <w:r w:rsidR="00495AD0" w:rsidRPr="00F121E6">
              <w:rPr>
                <w:rFonts w:ascii="Times New Roman" w:hAnsi="Times New Roman" w:cs="Times New Roman"/>
                <w:sz w:val="24"/>
                <w:szCs w:val="24"/>
              </w:rPr>
              <w:t>ник</w:t>
            </w:r>
            <w:r w:rsidR="00782BEB" w:rsidRPr="00F121E6">
              <w:rPr>
                <w:rFonts w:ascii="Times New Roman" w:hAnsi="Times New Roman" w:cs="Times New Roman"/>
                <w:sz w:val="24"/>
                <w:szCs w:val="24"/>
              </w:rPr>
              <w:t>и</w:t>
            </w:r>
          </w:p>
        </w:tc>
        <w:tc>
          <w:tcPr>
            <w:tcW w:w="1276" w:type="dxa"/>
            <w:tcBorders>
              <w:top w:val="single" w:sz="4" w:space="0" w:color="auto"/>
              <w:left w:val="single" w:sz="4" w:space="0" w:color="auto"/>
              <w:bottom w:val="single" w:sz="4" w:space="0" w:color="auto"/>
              <w:right w:val="single" w:sz="4" w:space="0" w:color="auto"/>
            </w:tcBorders>
            <w:hideMark/>
          </w:tcPr>
          <w:p w:rsidR="00495AD0" w:rsidRPr="00F121E6" w:rsidRDefault="00F121E6"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У</w:t>
            </w:r>
            <w:r w:rsidR="00495AD0" w:rsidRPr="00F121E6">
              <w:rPr>
                <w:rFonts w:ascii="Times New Roman" w:hAnsi="Times New Roman" w:cs="Times New Roman"/>
                <w:sz w:val="24"/>
                <w:szCs w:val="24"/>
              </w:rPr>
              <w:t>чащиеся</w:t>
            </w:r>
          </w:p>
        </w:tc>
        <w:tc>
          <w:tcPr>
            <w:tcW w:w="1134" w:type="dxa"/>
            <w:tcBorders>
              <w:top w:val="single" w:sz="4" w:space="0" w:color="auto"/>
              <w:left w:val="single" w:sz="4" w:space="0" w:color="auto"/>
              <w:bottom w:val="single" w:sz="4" w:space="0" w:color="auto"/>
              <w:right w:val="single" w:sz="4" w:space="0" w:color="auto"/>
            </w:tcBorders>
            <w:hideMark/>
          </w:tcPr>
          <w:p w:rsidR="00495AD0" w:rsidRPr="00F121E6" w:rsidRDefault="00F121E6"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С</w:t>
            </w:r>
            <w:r w:rsidR="00495AD0" w:rsidRPr="00F121E6">
              <w:rPr>
                <w:rFonts w:ascii="Times New Roman" w:hAnsi="Times New Roman" w:cs="Times New Roman"/>
                <w:sz w:val="24"/>
                <w:szCs w:val="24"/>
              </w:rPr>
              <w:t>туден</w:t>
            </w:r>
            <w:r w:rsidR="009F109B" w:rsidRPr="00F121E6">
              <w:rPr>
                <w:rFonts w:ascii="Times New Roman" w:hAnsi="Times New Roman" w:cs="Times New Roman"/>
                <w:sz w:val="24"/>
                <w:szCs w:val="24"/>
              </w:rPr>
              <w:t>-</w:t>
            </w:r>
            <w:r w:rsidR="00495AD0" w:rsidRPr="00F121E6">
              <w:rPr>
                <w:rFonts w:ascii="Times New Roman" w:hAnsi="Times New Roman" w:cs="Times New Roman"/>
                <w:sz w:val="24"/>
                <w:szCs w:val="24"/>
              </w:rPr>
              <w:t>ты</w:t>
            </w:r>
          </w:p>
        </w:tc>
        <w:tc>
          <w:tcPr>
            <w:tcW w:w="1275" w:type="dxa"/>
            <w:tcBorders>
              <w:top w:val="single" w:sz="4" w:space="0" w:color="auto"/>
              <w:left w:val="single" w:sz="4" w:space="0" w:color="auto"/>
              <w:bottom w:val="single" w:sz="4" w:space="0" w:color="auto"/>
              <w:right w:val="single" w:sz="4" w:space="0" w:color="auto"/>
            </w:tcBorders>
            <w:hideMark/>
          </w:tcPr>
          <w:p w:rsidR="00495AD0" w:rsidRPr="00F121E6" w:rsidRDefault="00F121E6"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П</w:t>
            </w:r>
            <w:r w:rsidR="00495AD0" w:rsidRPr="00F121E6">
              <w:rPr>
                <w:rFonts w:ascii="Times New Roman" w:hAnsi="Times New Roman" w:cs="Times New Roman"/>
                <w:sz w:val="24"/>
                <w:szCs w:val="24"/>
              </w:rPr>
              <w:t>енсио</w:t>
            </w:r>
            <w:r w:rsidR="009F109B" w:rsidRPr="00F121E6">
              <w:rPr>
                <w:rFonts w:ascii="Times New Roman" w:hAnsi="Times New Roman" w:cs="Times New Roman"/>
                <w:sz w:val="24"/>
                <w:szCs w:val="24"/>
              </w:rPr>
              <w:t>-</w:t>
            </w:r>
            <w:r w:rsidR="00495AD0" w:rsidRPr="00F121E6">
              <w:rPr>
                <w:rFonts w:ascii="Times New Roman" w:hAnsi="Times New Roman" w:cs="Times New Roman"/>
                <w:sz w:val="24"/>
                <w:szCs w:val="24"/>
              </w:rPr>
              <w:t>нер</w:t>
            </w:r>
            <w:r w:rsidR="00782BEB" w:rsidRPr="00F121E6">
              <w:rPr>
                <w:rFonts w:ascii="Times New Roman" w:hAnsi="Times New Roman" w:cs="Times New Roman"/>
                <w:sz w:val="24"/>
                <w:szCs w:val="24"/>
              </w:rPr>
              <w:t>ы</w:t>
            </w:r>
          </w:p>
        </w:tc>
        <w:tc>
          <w:tcPr>
            <w:tcW w:w="1276" w:type="dxa"/>
            <w:tcBorders>
              <w:top w:val="single" w:sz="4" w:space="0" w:color="auto"/>
              <w:left w:val="single" w:sz="4" w:space="0" w:color="auto"/>
              <w:bottom w:val="single" w:sz="4" w:space="0" w:color="auto"/>
              <w:right w:val="single" w:sz="4" w:space="0" w:color="auto"/>
            </w:tcBorders>
            <w:hideMark/>
          </w:tcPr>
          <w:p w:rsidR="00495AD0" w:rsidRPr="00F121E6" w:rsidRDefault="00F121E6"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В</w:t>
            </w:r>
            <w:r w:rsidR="00495AD0" w:rsidRPr="00F121E6">
              <w:rPr>
                <w:rFonts w:ascii="Times New Roman" w:hAnsi="Times New Roman" w:cs="Times New Roman"/>
                <w:sz w:val="24"/>
                <w:szCs w:val="24"/>
              </w:rPr>
              <w:t>оенно</w:t>
            </w:r>
            <w:r w:rsidR="009F109B" w:rsidRPr="00F121E6">
              <w:rPr>
                <w:rFonts w:ascii="Times New Roman" w:hAnsi="Times New Roman" w:cs="Times New Roman"/>
                <w:sz w:val="24"/>
                <w:szCs w:val="24"/>
              </w:rPr>
              <w:t>-</w:t>
            </w:r>
            <w:r w:rsidR="00495AD0" w:rsidRPr="00F121E6">
              <w:rPr>
                <w:rFonts w:ascii="Times New Roman" w:hAnsi="Times New Roman" w:cs="Times New Roman"/>
                <w:sz w:val="24"/>
                <w:szCs w:val="24"/>
              </w:rPr>
              <w:t>служащи</w:t>
            </w:r>
            <w:r w:rsidR="00782BEB" w:rsidRPr="00F121E6">
              <w:rPr>
                <w:rFonts w:ascii="Times New Roman" w:hAnsi="Times New Roman" w:cs="Times New Roman"/>
                <w:sz w:val="24"/>
                <w:szCs w:val="24"/>
              </w:rPr>
              <w:t>е</w:t>
            </w:r>
          </w:p>
        </w:tc>
      </w:tr>
      <w:tr w:rsidR="00495AD0" w:rsidRPr="00F121E6" w:rsidTr="00F121E6">
        <w:trPr>
          <w:jc w:val="center"/>
        </w:trPr>
        <w:tc>
          <w:tcPr>
            <w:tcW w:w="1206" w:type="dxa"/>
            <w:vMerge/>
            <w:tcBorders>
              <w:top w:val="single" w:sz="4" w:space="0" w:color="auto"/>
              <w:left w:val="single" w:sz="4" w:space="0" w:color="auto"/>
              <w:bottom w:val="single" w:sz="4" w:space="0" w:color="auto"/>
              <w:right w:val="single" w:sz="4" w:space="0" w:color="auto"/>
            </w:tcBorders>
            <w:hideMark/>
          </w:tcPr>
          <w:p w:rsidR="00495AD0" w:rsidRPr="00F121E6" w:rsidRDefault="00495AD0" w:rsidP="00F121E6">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95AD0" w:rsidRPr="00F121E6" w:rsidRDefault="00495AD0"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13,0%</w:t>
            </w:r>
          </w:p>
        </w:tc>
        <w:tc>
          <w:tcPr>
            <w:tcW w:w="1417" w:type="dxa"/>
            <w:tcBorders>
              <w:top w:val="single" w:sz="4" w:space="0" w:color="auto"/>
              <w:left w:val="single" w:sz="4" w:space="0" w:color="auto"/>
              <w:bottom w:val="single" w:sz="4" w:space="0" w:color="auto"/>
              <w:right w:val="single" w:sz="4" w:space="0" w:color="auto"/>
            </w:tcBorders>
            <w:hideMark/>
          </w:tcPr>
          <w:p w:rsidR="00495AD0" w:rsidRPr="00F121E6" w:rsidRDefault="00495AD0"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61,5%</w:t>
            </w:r>
          </w:p>
        </w:tc>
        <w:tc>
          <w:tcPr>
            <w:tcW w:w="1276" w:type="dxa"/>
            <w:tcBorders>
              <w:top w:val="single" w:sz="4" w:space="0" w:color="auto"/>
              <w:left w:val="single" w:sz="4" w:space="0" w:color="auto"/>
              <w:bottom w:val="single" w:sz="4" w:space="0" w:color="auto"/>
              <w:right w:val="single" w:sz="4" w:space="0" w:color="auto"/>
            </w:tcBorders>
            <w:hideMark/>
          </w:tcPr>
          <w:p w:rsidR="00495AD0" w:rsidRPr="00F121E6" w:rsidRDefault="00495AD0"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0,5</w:t>
            </w:r>
            <w:r w:rsidR="007F650B" w:rsidRPr="00F121E6">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495AD0" w:rsidRPr="00F121E6" w:rsidRDefault="00495AD0"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hideMark/>
          </w:tcPr>
          <w:p w:rsidR="00495AD0" w:rsidRPr="00F121E6" w:rsidRDefault="00495AD0"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19,7%</w:t>
            </w:r>
          </w:p>
        </w:tc>
        <w:tc>
          <w:tcPr>
            <w:tcW w:w="1275" w:type="dxa"/>
            <w:tcBorders>
              <w:top w:val="single" w:sz="4" w:space="0" w:color="auto"/>
              <w:left w:val="single" w:sz="4" w:space="0" w:color="auto"/>
              <w:bottom w:val="single" w:sz="4" w:space="0" w:color="auto"/>
              <w:right w:val="single" w:sz="4" w:space="0" w:color="auto"/>
            </w:tcBorders>
            <w:hideMark/>
          </w:tcPr>
          <w:p w:rsidR="00495AD0" w:rsidRPr="00F121E6" w:rsidRDefault="00495AD0"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495AD0" w:rsidRPr="00F121E6" w:rsidRDefault="00495AD0"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1,0%</w:t>
            </w:r>
          </w:p>
        </w:tc>
      </w:tr>
    </w:tbl>
    <w:p w:rsidR="00EA0594" w:rsidRPr="00F121E6" w:rsidRDefault="00EA0594" w:rsidP="00F121E6">
      <w:pPr>
        <w:spacing w:after="0" w:line="240" w:lineRule="auto"/>
        <w:ind w:firstLine="709"/>
        <w:jc w:val="both"/>
        <w:rPr>
          <w:rFonts w:ascii="Times New Roman" w:hAnsi="Times New Roman" w:cs="Times New Roman"/>
          <w:sz w:val="28"/>
          <w:szCs w:val="28"/>
        </w:rPr>
      </w:pPr>
    </w:p>
    <w:p w:rsidR="006D22B4" w:rsidRPr="00F121E6" w:rsidRDefault="006D22B4"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 xml:space="preserve">Возрастной состав заболевших: от 0 до 1 года </w:t>
      </w:r>
      <w:r w:rsidR="00F121E6">
        <w:rPr>
          <w:rFonts w:ascii="Times New Roman" w:hAnsi="Times New Roman" w:cs="Times New Roman"/>
          <w:sz w:val="28"/>
          <w:szCs w:val="28"/>
        </w:rPr>
        <w:t>–</w:t>
      </w:r>
      <w:r w:rsidRPr="00F121E6">
        <w:rPr>
          <w:rFonts w:ascii="Times New Roman" w:hAnsi="Times New Roman" w:cs="Times New Roman"/>
          <w:sz w:val="28"/>
          <w:szCs w:val="28"/>
        </w:rPr>
        <w:t xml:space="preserve"> 1</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сл</w:t>
      </w:r>
      <w:r w:rsidR="00C12A82">
        <w:rPr>
          <w:rFonts w:ascii="Times New Roman" w:hAnsi="Times New Roman" w:cs="Times New Roman"/>
          <w:sz w:val="28"/>
          <w:szCs w:val="28"/>
        </w:rPr>
        <w:t>учай</w:t>
      </w:r>
      <w:r w:rsidRPr="00F121E6">
        <w:rPr>
          <w:rFonts w:ascii="Times New Roman" w:hAnsi="Times New Roman" w:cs="Times New Roman"/>
          <w:sz w:val="28"/>
          <w:szCs w:val="28"/>
        </w:rPr>
        <w:t xml:space="preserve"> (0</w:t>
      </w:r>
      <w:r w:rsidR="00F121E6">
        <w:rPr>
          <w:rFonts w:ascii="Times New Roman" w:hAnsi="Times New Roman" w:cs="Times New Roman"/>
          <w:sz w:val="28"/>
          <w:szCs w:val="28"/>
        </w:rPr>
        <w:t xml:space="preserve">,5%), </w:t>
      </w:r>
      <w:r w:rsidRPr="00F121E6">
        <w:rPr>
          <w:rFonts w:ascii="Times New Roman" w:hAnsi="Times New Roman" w:cs="Times New Roman"/>
          <w:sz w:val="28"/>
          <w:szCs w:val="28"/>
        </w:rPr>
        <w:t xml:space="preserve">2-14 лет </w:t>
      </w:r>
      <w:r w:rsidR="00F121E6">
        <w:rPr>
          <w:rFonts w:ascii="Times New Roman" w:hAnsi="Times New Roman" w:cs="Times New Roman"/>
          <w:sz w:val="28"/>
          <w:szCs w:val="28"/>
        </w:rPr>
        <w:t>–</w:t>
      </w:r>
      <w:r w:rsidRPr="00F121E6">
        <w:rPr>
          <w:rFonts w:ascii="Times New Roman" w:hAnsi="Times New Roman" w:cs="Times New Roman"/>
          <w:sz w:val="28"/>
          <w:szCs w:val="28"/>
        </w:rPr>
        <w:t xml:space="preserve"> 0, 15-17 лет </w:t>
      </w:r>
      <w:r w:rsidR="00F121E6">
        <w:rPr>
          <w:rFonts w:ascii="Times New Roman" w:hAnsi="Times New Roman" w:cs="Times New Roman"/>
          <w:sz w:val="28"/>
          <w:szCs w:val="28"/>
        </w:rPr>
        <w:t>–</w:t>
      </w:r>
      <w:r w:rsidRPr="00F121E6">
        <w:rPr>
          <w:rFonts w:ascii="Times New Roman" w:hAnsi="Times New Roman" w:cs="Times New Roman"/>
          <w:sz w:val="28"/>
          <w:szCs w:val="28"/>
        </w:rPr>
        <w:t xml:space="preserve"> 24 (11,5%), 18-29 лет </w:t>
      </w:r>
      <w:r w:rsidR="00F121E6">
        <w:rPr>
          <w:rFonts w:ascii="Times New Roman" w:hAnsi="Times New Roman" w:cs="Times New Roman"/>
          <w:sz w:val="28"/>
          <w:szCs w:val="28"/>
        </w:rPr>
        <w:t>–</w:t>
      </w:r>
      <w:r w:rsidRPr="00F121E6">
        <w:rPr>
          <w:rFonts w:ascii="Times New Roman" w:hAnsi="Times New Roman" w:cs="Times New Roman"/>
          <w:sz w:val="28"/>
          <w:szCs w:val="28"/>
        </w:rPr>
        <w:t xml:space="preserve"> 137 (65,8%),</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30-39 лет</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 xml:space="preserve">– 31 (14,9%), от 40 лет и старше </w:t>
      </w:r>
      <w:r w:rsidR="00F121E6">
        <w:rPr>
          <w:rFonts w:ascii="Times New Roman" w:hAnsi="Times New Roman" w:cs="Times New Roman"/>
          <w:sz w:val="28"/>
          <w:szCs w:val="28"/>
        </w:rPr>
        <w:t>–</w:t>
      </w:r>
      <w:r w:rsidRPr="00F121E6">
        <w:rPr>
          <w:rFonts w:ascii="Times New Roman" w:hAnsi="Times New Roman" w:cs="Times New Roman"/>
          <w:sz w:val="28"/>
          <w:szCs w:val="28"/>
        </w:rPr>
        <w:t xml:space="preserve"> 15 сл</w:t>
      </w:r>
      <w:r w:rsidR="00C12A82">
        <w:rPr>
          <w:rFonts w:ascii="Times New Roman" w:hAnsi="Times New Roman" w:cs="Times New Roman"/>
          <w:sz w:val="28"/>
          <w:szCs w:val="28"/>
        </w:rPr>
        <w:t>учаев</w:t>
      </w:r>
      <w:r w:rsidRPr="00F121E6">
        <w:rPr>
          <w:rFonts w:ascii="Times New Roman" w:hAnsi="Times New Roman" w:cs="Times New Roman"/>
          <w:sz w:val="28"/>
          <w:szCs w:val="28"/>
        </w:rPr>
        <w:t xml:space="preserve"> (7,2%).</w:t>
      </w:r>
    </w:p>
    <w:p w:rsidR="006D22B4" w:rsidRPr="00F121E6" w:rsidRDefault="006D22B4"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 xml:space="preserve">Больше всего </w:t>
      </w:r>
      <w:r w:rsidR="00C12A82">
        <w:rPr>
          <w:rFonts w:ascii="Times New Roman" w:hAnsi="Times New Roman" w:cs="Times New Roman"/>
          <w:sz w:val="28"/>
          <w:szCs w:val="28"/>
        </w:rPr>
        <w:t xml:space="preserve">сифилисом </w:t>
      </w:r>
      <w:r w:rsidRPr="00F121E6">
        <w:rPr>
          <w:rFonts w:ascii="Times New Roman" w:hAnsi="Times New Roman" w:cs="Times New Roman"/>
          <w:sz w:val="28"/>
          <w:szCs w:val="28"/>
        </w:rPr>
        <w:t>заболели безработные (61,5%), далее идут студенты (19,7%),</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 xml:space="preserve"> работающие (13%), учащиеся (3,3%).</w:t>
      </w:r>
    </w:p>
    <w:p w:rsidR="00495AD0" w:rsidRDefault="00495AD0"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lastRenderedPageBreak/>
        <w:t xml:space="preserve">Показатель заболеваемости сифилисом среди детей в возрасте </w:t>
      </w:r>
      <w:r w:rsidR="00EA0594" w:rsidRPr="00F121E6">
        <w:rPr>
          <w:rFonts w:ascii="Times New Roman" w:hAnsi="Times New Roman" w:cs="Times New Roman"/>
          <w:sz w:val="28"/>
          <w:szCs w:val="28"/>
        </w:rPr>
        <w:t xml:space="preserve">от </w:t>
      </w:r>
      <w:r w:rsidRPr="00F121E6">
        <w:rPr>
          <w:rFonts w:ascii="Times New Roman" w:hAnsi="Times New Roman" w:cs="Times New Roman"/>
          <w:sz w:val="28"/>
          <w:szCs w:val="28"/>
        </w:rPr>
        <w:t>0 до 14 лет составил 0,9 на 100 тыс. соотв</w:t>
      </w:r>
      <w:r w:rsidR="00EA0594" w:rsidRPr="00F121E6">
        <w:rPr>
          <w:rFonts w:ascii="Times New Roman" w:hAnsi="Times New Roman" w:cs="Times New Roman"/>
          <w:sz w:val="28"/>
          <w:szCs w:val="28"/>
        </w:rPr>
        <w:t>етствующего возраста. З</w:t>
      </w:r>
      <w:r w:rsidRPr="00F121E6">
        <w:rPr>
          <w:rFonts w:ascii="Times New Roman" w:hAnsi="Times New Roman" w:cs="Times New Roman"/>
          <w:sz w:val="28"/>
          <w:szCs w:val="28"/>
        </w:rPr>
        <w:t>арегистрировано 24 случая сифилиса среди детей</w:t>
      </w:r>
      <w:r w:rsidR="00EA0594" w:rsidRPr="00F121E6">
        <w:rPr>
          <w:rFonts w:ascii="Times New Roman" w:hAnsi="Times New Roman" w:cs="Times New Roman"/>
          <w:sz w:val="28"/>
          <w:szCs w:val="28"/>
        </w:rPr>
        <w:t xml:space="preserve"> в возрасте </w:t>
      </w:r>
      <w:r w:rsidRPr="00F121E6">
        <w:rPr>
          <w:rFonts w:ascii="Times New Roman" w:hAnsi="Times New Roman" w:cs="Times New Roman"/>
          <w:sz w:val="28"/>
          <w:szCs w:val="28"/>
        </w:rPr>
        <w:t>от 15 до 17 лет</w:t>
      </w:r>
      <w:r w:rsidR="00EA0594" w:rsidRPr="00F121E6">
        <w:rPr>
          <w:rFonts w:ascii="Times New Roman" w:hAnsi="Times New Roman" w:cs="Times New Roman"/>
          <w:sz w:val="28"/>
          <w:szCs w:val="28"/>
        </w:rPr>
        <w:t>,</w:t>
      </w:r>
      <w:r w:rsidR="00F121E6">
        <w:rPr>
          <w:rFonts w:ascii="Times New Roman" w:hAnsi="Times New Roman" w:cs="Times New Roman"/>
          <w:sz w:val="28"/>
          <w:szCs w:val="28"/>
        </w:rPr>
        <w:t xml:space="preserve"> </w:t>
      </w:r>
      <w:r w:rsidR="00EA0594" w:rsidRPr="00F121E6">
        <w:rPr>
          <w:rFonts w:ascii="Times New Roman" w:hAnsi="Times New Roman" w:cs="Times New Roman"/>
          <w:sz w:val="28"/>
          <w:szCs w:val="28"/>
        </w:rPr>
        <w:t>п</w:t>
      </w:r>
      <w:r w:rsidRPr="00F121E6">
        <w:rPr>
          <w:rFonts w:ascii="Times New Roman" w:hAnsi="Times New Roman" w:cs="Times New Roman"/>
          <w:sz w:val="28"/>
          <w:szCs w:val="28"/>
        </w:rPr>
        <w:t>оказатель составил 149,5 на 100 тыс. соотв</w:t>
      </w:r>
      <w:r w:rsidR="00EA0594" w:rsidRPr="00F121E6">
        <w:rPr>
          <w:rFonts w:ascii="Times New Roman" w:hAnsi="Times New Roman" w:cs="Times New Roman"/>
          <w:sz w:val="28"/>
          <w:szCs w:val="28"/>
        </w:rPr>
        <w:t>етствующего возраста</w:t>
      </w:r>
      <w:r w:rsidRPr="00F121E6">
        <w:rPr>
          <w:rFonts w:ascii="Times New Roman" w:hAnsi="Times New Roman" w:cs="Times New Roman"/>
          <w:sz w:val="28"/>
          <w:szCs w:val="28"/>
        </w:rPr>
        <w:t xml:space="preserve">. </w:t>
      </w:r>
      <w:r w:rsidR="00EA0594" w:rsidRPr="00F121E6">
        <w:rPr>
          <w:rFonts w:ascii="Times New Roman" w:hAnsi="Times New Roman" w:cs="Times New Roman"/>
          <w:sz w:val="28"/>
          <w:szCs w:val="28"/>
        </w:rPr>
        <w:t>Заболеваемость сифил</w:t>
      </w:r>
      <w:r w:rsidR="00BC5B2F">
        <w:rPr>
          <w:rFonts w:ascii="Times New Roman" w:hAnsi="Times New Roman" w:cs="Times New Roman"/>
          <w:sz w:val="28"/>
          <w:szCs w:val="28"/>
        </w:rPr>
        <w:t>исом среди детей от 0 до 17 лет</w:t>
      </w:r>
      <w:r w:rsidR="00EA0594" w:rsidRPr="00F121E6">
        <w:rPr>
          <w:rFonts w:ascii="Times New Roman" w:hAnsi="Times New Roman" w:cs="Times New Roman"/>
          <w:sz w:val="28"/>
          <w:szCs w:val="28"/>
        </w:rPr>
        <w:t xml:space="preserve"> увеличилась на 46,3</w:t>
      </w:r>
      <w:r w:rsidR="00BC5B2F">
        <w:rPr>
          <w:rFonts w:ascii="Times New Roman" w:hAnsi="Times New Roman" w:cs="Times New Roman"/>
          <w:sz w:val="28"/>
          <w:szCs w:val="28"/>
        </w:rPr>
        <w:t xml:space="preserve"> процента</w:t>
      </w:r>
      <w:r w:rsidR="00EA0594" w:rsidRPr="00F121E6">
        <w:rPr>
          <w:rFonts w:ascii="Times New Roman" w:hAnsi="Times New Roman" w:cs="Times New Roman"/>
          <w:sz w:val="28"/>
          <w:szCs w:val="28"/>
        </w:rPr>
        <w:t xml:space="preserve"> к 2021</w:t>
      </w:r>
      <w:r w:rsidR="00F121E6">
        <w:rPr>
          <w:rFonts w:ascii="Times New Roman" w:hAnsi="Times New Roman" w:cs="Times New Roman"/>
          <w:sz w:val="28"/>
          <w:szCs w:val="28"/>
        </w:rPr>
        <w:t xml:space="preserve"> </w:t>
      </w:r>
      <w:r w:rsidR="00EA0594" w:rsidRPr="00F121E6">
        <w:rPr>
          <w:rFonts w:ascii="Times New Roman" w:hAnsi="Times New Roman" w:cs="Times New Roman"/>
          <w:sz w:val="28"/>
          <w:szCs w:val="28"/>
        </w:rPr>
        <w:t>г</w:t>
      </w:r>
      <w:r w:rsidR="00BC5B2F">
        <w:rPr>
          <w:rFonts w:ascii="Times New Roman" w:hAnsi="Times New Roman" w:cs="Times New Roman"/>
          <w:sz w:val="28"/>
          <w:szCs w:val="28"/>
        </w:rPr>
        <w:t>оду</w:t>
      </w:r>
      <w:r w:rsidR="00EA0594" w:rsidRPr="00F121E6">
        <w:rPr>
          <w:rFonts w:ascii="Times New Roman" w:hAnsi="Times New Roman" w:cs="Times New Roman"/>
          <w:sz w:val="28"/>
          <w:szCs w:val="28"/>
        </w:rPr>
        <w:t xml:space="preserve"> и в 3,5 раза к 2018</w:t>
      </w:r>
      <w:r w:rsidR="00F121E6">
        <w:rPr>
          <w:rFonts w:ascii="Times New Roman" w:hAnsi="Times New Roman" w:cs="Times New Roman"/>
          <w:sz w:val="28"/>
          <w:szCs w:val="28"/>
        </w:rPr>
        <w:t xml:space="preserve"> </w:t>
      </w:r>
      <w:r w:rsidR="00EA0594" w:rsidRPr="00F121E6">
        <w:rPr>
          <w:rFonts w:ascii="Times New Roman" w:hAnsi="Times New Roman" w:cs="Times New Roman"/>
          <w:sz w:val="28"/>
          <w:szCs w:val="28"/>
        </w:rPr>
        <w:t>г</w:t>
      </w:r>
      <w:r w:rsidR="00BC5B2F">
        <w:rPr>
          <w:rFonts w:ascii="Times New Roman" w:hAnsi="Times New Roman" w:cs="Times New Roman"/>
          <w:sz w:val="28"/>
          <w:szCs w:val="28"/>
        </w:rPr>
        <w:t>оду</w:t>
      </w:r>
      <w:r w:rsidR="00EA0594" w:rsidRPr="00F121E6">
        <w:rPr>
          <w:rFonts w:ascii="Times New Roman" w:hAnsi="Times New Roman" w:cs="Times New Roman"/>
          <w:sz w:val="28"/>
          <w:szCs w:val="28"/>
        </w:rPr>
        <w:t>.</w:t>
      </w:r>
    </w:p>
    <w:p w:rsidR="00F121E6" w:rsidRPr="00BC5B2F" w:rsidRDefault="00F121E6" w:rsidP="00F121E6">
      <w:pPr>
        <w:spacing w:after="0" w:line="240" w:lineRule="auto"/>
        <w:ind w:firstLine="709"/>
        <w:jc w:val="both"/>
        <w:rPr>
          <w:rFonts w:ascii="Times New Roman" w:hAnsi="Times New Roman" w:cs="Times New Roman"/>
          <w:sz w:val="18"/>
          <w:szCs w:val="28"/>
        </w:rPr>
      </w:pPr>
    </w:p>
    <w:p w:rsidR="00EA0594" w:rsidRDefault="00EA0594" w:rsidP="00F121E6">
      <w:pPr>
        <w:spacing w:after="0" w:line="240" w:lineRule="auto"/>
        <w:jc w:val="right"/>
        <w:rPr>
          <w:rFonts w:ascii="Times New Roman" w:hAnsi="Times New Roman" w:cs="Times New Roman"/>
          <w:sz w:val="28"/>
          <w:szCs w:val="28"/>
        </w:rPr>
      </w:pPr>
      <w:r w:rsidRPr="00F121E6">
        <w:rPr>
          <w:rFonts w:ascii="Times New Roman" w:hAnsi="Times New Roman" w:cs="Times New Roman"/>
          <w:sz w:val="28"/>
          <w:szCs w:val="28"/>
        </w:rPr>
        <w:t>Таблица</w:t>
      </w:r>
      <w:r w:rsidR="007868C1" w:rsidRPr="00F121E6">
        <w:rPr>
          <w:rFonts w:ascii="Times New Roman" w:hAnsi="Times New Roman" w:cs="Times New Roman"/>
          <w:sz w:val="28"/>
          <w:szCs w:val="28"/>
        </w:rPr>
        <w:t xml:space="preserve"> 15</w:t>
      </w:r>
    </w:p>
    <w:p w:rsidR="00F121E6" w:rsidRPr="00BC5B2F" w:rsidRDefault="00F121E6" w:rsidP="00F121E6">
      <w:pPr>
        <w:spacing w:after="0" w:line="240" w:lineRule="auto"/>
        <w:jc w:val="center"/>
        <w:rPr>
          <w:rFonts w:ascii="Times New Roman" w:hAnsi="Times New Roman" w:cs="Times New Roman"/>
          <w:sz w:val="18"/>
          <w:szCs w:val="28"/>
        </w:rPr>
      </w:pPr>
    </w:p>
    <w:p w:rsidR="008D209B" w:rsidRPr="00F121E6" w:rsidRDefault="00495AD0"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 xml:space="preserve">Динамика показателей заболеваемости сифилисом </w:t>
      </w:r>
      <w:r w:rsidR="00EA0594" w:rsidRPr="00F121E6">
        <w:rPr>
          <w:rFonts w:ascii="Times New Roman" w:hAnsi="Times New Roman" w:cs="Times New Roman"/>
          <w:sz w:val="28"/>
          <w:szCs w:val="28"/>
        </w:rPr>
        <w:t>детей</w:t>
      </w:r>
    </w:p>
    <w:p w:rsidR="00EA0594" w:rsidRPr="00F121E6" w:rsidRDefault="00EA0594"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в возрасте от 0 до 17 лет</w:t>
      </w:r>
    </w:p>
    <w:p w:rsidR="008D209B" w:rsidRPr="00F121E6" w:rsidRDefault="008D209B"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(на 100 тыс. соответствующего возраста)</w:t>
      </w:r>
    </w:p>
    <w:p w:rsidR="00495AD0" w:rsidRPr="00F121E6" w:rsidRDefault="00495AD0" w:rsidP="00F121E6">
      <w:pPr>
        <w:spacing w:after="0" w:line="240" w:lineRule="auto"/>
        <w:jc w:val="center"/>
        <w:rPr>
          <w:rFonts w:ascii="Times New Roman" w:hAnsi="Times New Roman" w:cs="Times New Roman"/>
          <w:sz w:val="28"/>
          <w:szCs w:val="28"/>
        </w:rPr>
      </w:pPr>
    </w:p>
    <w:tbl>
      <w:tblPr>
        <w:tblW w:w="89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773"/>
        <w:gridCol w:w="1057"/>
        <w:gridCol w:w="954"/>
        <w:gridCol w:w="992"/>
        <w:gridCol w:w="1134"/>
        <w:gridCol w:w="993"/>
      </w:tblGrid>
      <w:tr w:rsidR="00EA0594" w:rsidRPr="00F121E6" w:rsidTr="00F121E6">
        <w:trPr>
          <w:cantSplit/>
          <w:trHeight w:val="20"/>
          <w:jc w:val="center"/>
        </w:trPr>
        <w:tc>
          <w:tcPr>
            <w:tcW w:w="3773" w:type="dxa"/>
          </w:tcPr>
          <w:p w:rsidR="00EA0594" w:rsidRPr="00F121E6" w:rsidRDefault="00EA0594" w:rsidP="00F121E6">
            <w:pPr>
              <w:spacing w:after="0" w:line="240" w:lineRule="auto"/>
              <w:jc w:val="center"/>
              <w:rPr>
                <w:rFonts w:ascii="Times New Roman" w:hAnsi="Times New Roman" w:cs="Times New Roman"/>
                <w:sz w:val="24"/>
                <w:szCs w:val="24"/>
              </w:rPr>
            </w:pPr>
          </w:p>
        </w:tc>
        <w:tc>
          <w:tcPr>
            <w:tcW w:w="1057" w:type="dxa"/>
          </w:tcPr>
          <w:p w:rsidR="00EA0594" w:rsidRPr="00F121E6" w:rsidRDefault="00EA059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2018</w:t>
            </w:r>
            <w:r w:rsidR="00293BD9" w:rsidRPr="00F121E6">
              <w:rPr>
                <w:rFonts w:ascii="Times New Roman" w:hAnsi="Times New Roman" w:cs="Times New Roman"/>
                <w:sz w:val="24"/>
                <w:szCs w:val="24"/>
              </w:rPr>
              <w:t xml:space="preserve"> г.</w:t>
            </w:r>
          </w:p>
        </w:tc>
        <w:tc>
          <w:tcPr>
            <w:tcW w:w="954" w:type="dxa"/>
          </w:tcPr>
          <w:p w:rsidR="00EA0594" w:rsidRPr="00F121E6" w:rsidRDefault="00EA059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2019</w:t>
            </w:r>
            <w:r w:rsidR="00F121E6">
              <w:rPr>
                <w:rFonts w:ascii="Times New Roman" w:hAnsi="Times New Roman" w:cs="Times New Roman"/>
                <w:sz w:val="24"/>
                <w:szCs w:val="24"/>
              </w:rPr>
              <w:t xml:space="preserve"> </w:t>
            </w:r>
            <w:r w:rsidR="00293BD9" w:rsidRPr="00F121E6">
              <w:rPr>
                <w:rFonts w:ascii="Times New Roman" w:hAnsi="Times New Roman" w:cs="Times New Roman"/>
                <w:sz w:val="24"/>
                <w:szCs w:val="24"/>
              </w:rPr>
              <w:t>г.</w:t>
            </w:r>
          </w:p>
        </w:tc>
        <w:tc>
          <w:tcPr>
            <w:tcW w:w="992" w:type="dxa"/>
          </w:tcPr>
          <w:p w:rsidR="00EA0594" w:rsidRPr="00F121E6" w:rsidRDefault="00EA059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2020</w:t>
            </w:r>
            <w:r w:rsidR="00293BD9" w:rsidRPr="00F121E6">
              <w:rPr>
                <w:rFonts w:ascii="Times New Roman" w:hAnsi="Times New Roman" w:cs="Times New Roman"/>
                <w:sz w:val="24"/>
                <w:szCs w:val="24"/>
              </w:rPr>
              <w:t xml:space="preserve"> г.</w:t>
            </w:r>
          </w:p>
        </w:tc>
        <w:tc>
          <w:tcPr>
            <w:tcW w:w="1134" w:type="dxa"/>
          </w:tcPr>
          <w:p w:rsidR="00EA0594" w:rsidRPr="00F121E6" w:rsidRDefault="00EA059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2021</w:t>
            </w:r>
            <w:r w:rsidR="00293BD9" w:rsidRPr="00F121E6">
              <w:rPr>
                <w:rFonts w:ascii="Times New Roman" w:hAnsi="Times New Roman" w:cs="Times New Roman"/>
                <w:sz w:val="24"/>
                <w:szCs w:val="24"/>
              </w:rPr>
              <w:t xml:space="preserve"> г.</w:t>
            </w:r>
          </w:p>
        </w:tc>
        <w:tc>
          <w:tcPr>
            <w:tcW w:w="993" w:type="dxa"/>
          </w:tcPr>
          <w:p w:rsidR="00EA0594" w:rsidRPr="00F121E6" w:rsidRDefault="00EA0594"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2022</w:t>
            </w:r>
            <w:r w:rsidR="00293BD9" w:rsidRPr="00F121E6">
              <w:rPr>
                <w:rFonts w:ascii="Times New Roman" w:hAnsi="Times New Roman" w:cs="Times New Roman"/>
                <w:sz w:val="24"/>
                <w:szCs w:val="24"/>
              </w:rPr>
              <w:t xml:space="preserve"> г.</w:t>
            </w:r>
          </w:p>
        </w:tc>
      </w:tr>
      <w:tr w:rsidR="008D209B" w:rsidRPr="00F121E6" w:rsidTr="00F121E6">
        <w:trPr>
          <w:cantSplit/>
          <w:trHeight w:val="20"/>
          <w:jc w:val="center"/>
        </w:trPr>
        <w:tc>
          <w:tcPr>
            <w:tcW w:w="3773" w:type="dxa"/>
          </w:tcPr>
          <w:p w:rsidR="008D209B" w:rsidRPr="00F121E6" w:rsidRDefault="008D209B" w:rsidP="00BC5B2F">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Российская Федерация</w:t>
            </w:r>
          </w:p>
        </w:tc>
        <w:tc>
          <w:tcPr>
            <w:tcW w:w="1057" w:type="dxa"/>
          </w:tcPr>
          <w:p w:rsidR="008D209B" w:rsidRPr="00F121E6" w:rsidRDefault="008D209B"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5,8</w:t>
            </w:r>
          </w:p>
        </w:tc>
        <w:tc>
          <w:tcPr>
            <w:tcW w:w="954" w:type="dxa"/>
          </w:tcPr>
          <w:p w:rsidR="008D209B" w:rsidRPr="00F121E6" w:rsidRDefault="008D209B"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4,1</w:t>
            </w:r>
          </w:p>
        </w:tc>
        <w:tc>
          <w:tcPr>
            <w:tcW w:w="992" w:type="dxa"/>
          </w:tcPr>
          <w:p w:rsidR="008D209B" w:rsidRPr="00F121E6" w:rsidRDefault="008D209B"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4,8</w:t>
            </w:r>
          </w:p>
        </w:tc>
        <w:tc>
          <w:tcPr>
            <w:tcW w:w="1134" w:type="dxa"/>
          </w:tcPr>
          <w:p w:rsidR="008D209B" w:rsidRPr="00F121E6" w:rsidRDefault="008D209B"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13,8</w:t>
            </w:r>
          </w:p>
        </w:tc>
        <w:tc>
          <w:tcPr>
            <w:tcW w:w="993" w:type="dxa"/>
          </w:tcPr>
          <w:p w:rsidR="008D209B" w:rsidRPr="00F121E6" w:rsidRDefault="008D209B"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20,2</w:t>
            </w:r>
          </w:p>
        </w:tc>
      </w:tr>
      <w:tr w:rsidR="008D209B" w:rsidRPr="00F121E6" w:rsidTr="00F121E6">
        <w:trPr>
          <w:cantSplit/>
          <w:trHeight w:val="20"/>
          <w:jc w:val="center"/>
        </w:trPr>
        <w:tc>
          <w:tcPr>
            <w:tcW w:w="3773" w:type="dxa"/>
          </w:tcPr>
          <w:p w:rsidR="008D209B" w:rsidRPr="00F121E6" w:rsidRDefault="008D209B" w:rsidP="00BC5B2F">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Сибирский федеральный округ</w:t>
            </w:r>
          </w:p>
        </w:tc>
        <w:tc>
          <w:tcPr>
            <w:tcW w:w="1057" w:type="dxa"/>
          </w:tcPr>
          <w:p w:rsidR="008D209B" w:rsidRPr="00F121E6" w:rsidRDefault="000B632F"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1,3</w:t>
            </w:r>
          </w:p>
        </w:tc>
        <w:tc>
          <w:tcPr>
            <w:tcW w:w="954" w:type="dxa"/>
          </w:tcPr>
          <w:p w:rsidR="008D209B" w:rsidRPr="00F121E6" w:rsidRDefault="000B632F"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1,3</w:t>
            </w:r>
          </w:p>
        </w:tc>
        <w:tc>
          <w:tcPr>
            <w:tcW w:w="992" w:type="dxa"/>
          </w:tcPr>
          <w:p w:rsidR="008D209B" w:rsidRPr="00F121E6" w:rsidRDefault="000B632F"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0,7</w:t>
            </w:r>
          </w:p>
        </w:tc>
        <w:tc>
          <w:tcPr>
            <w:tcW w:w="1134" w:type="dxa"/>
          </w:tcPr>
          <w:p w:rsidR="008D209B" w:rsidRPr="00F121E6" w:rsidRDefault="000B632F"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1,1</w:t>
            </w:r>
          </w:p>
        </w:tc>
        <w:tc>
          <w:tcPr>
            <w:tcW w:w="993" w:type="dxa"/>
          </w:tcPr>
          <w:p w:rsidR="008D209B" w:rsidRPr="00F121E6" w:rsidRDefault="008D209B" w:rsidP="00F121E6">
            <w:pPr>
              <w:spacing w:after="0" w:line="240" w:lineRule="auto"/>
              <w:jc w:val="center"/>
              <w:rPr>
                <w:rFonts w:ascii="Times New Roman" w:hAnsi="Times New Roman" w:cs="Times New Roman"/>
                <w:sz w:val="24"/>
                <w:szCs w:val="24"/>
              </w:rPr>
            </w:pPr>
          </w:p>
        </w:tc>
      </w:tr>
      <w:tr w:rsidR="008D209B" w:rsidRPr="00F121E6" w:rsidTr="00F121E6">
        <w:trPr>
          <w:cantSplit/>
          <w:trHeight w:val="20"/>
          <w:jc w:val="center"/>
        </w:trPr>
        <w:tc>
          <w:tcPr>
            <w:tcW w:w="3773" w:type="dxa"/>
          </w:tcPr>
          <w:p w:rsidR="008D209B" w:rsidRPr="00F121E6" w:rsidRDefault="008D209B" w:rsidP="00BC5B2F">
            <w:pPr>
              <w:spacing w:after="0" w:line="240" w:lineRule="auto"/>
              <w:rPr>
                <w:rFonts w:ascii="Times New Roman" w:hAnsi="Times New Roman" w:cs="Times New Roman"/>
                <w:sz w:val="24"/>
                <w:szCs w:val="24"/>
              </w:rPr>
            </w:pPr>
            <w:r w:rsidRPr="00F121E6">
              <w:rPr>
                <w:rFonts w:ascii="Times New Roman" w:hAnsi="Times New Roman" w:cs="Times New Roman"/>
                <w:sz w:val="24"/>
                <w:szCs w:val="24"/>
              </w:rPr>
              <w:t>Республика Тыва</w:t>
            </w:r>
          </w:p>
        </w:tc>
        <w:tc>
          <w:tcPr>
            <w:tcW w:w="1057" w:type="dxa"/>
          </w:tcPr>
          <w:p w:rsidR="008D209B" w:rsidRPr="00F121E6" w:rsidRDefault="000B632F"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0,8</w:t>
            </w:r>
          </w:p>
        </w:tc>
        <w:tc>
          <w:tcPr>
            <w:tcW w:w="954" w:type="dxa"/>
          </w:tcPr>
          <w:p w:rsidR="008D209B" w:rsidRPr="00F121E6" w:rsidRDefault="000B632F"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0,7</w:t>
            </w:r>
          </w:p>
        </w:tc>
        <w:tc>
          <w:tcPr>
            <w:tcW w:w="992" w:type="dxa"/>
          </w:tcPr>
          <w:p w:rsidR="008D209B" w:rsidRPr="00F121E6" w:rsidRDefault="000B632F"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0,5</w:t>
            </w:r>
          </w:p>
        </w:tc>
        <w:tc>
          <w:tcPr>
            <w:tcW w:w="1134" w:type="dxa"/>
          </w:tcPr>
          <w:p w:rsidR="008D209B" w:rsidRPr="00F121E6" w:rsidRDefault="000B632F" w:rsidP="00F121E6">
            <w:pPr>
              <w:spacing w:after="0" w:line="240" w:lineRule="auto"/>
              <w:jc w:val="center"/>
              <w:rPr>
                <w:rFonts w:ascii="Times New Roman" w:hAnsi="Times New Roman" w:cs="Times New Roman"/>
                <w:sz w:val="24"/>
                <w:szCs w:val="24"/>
              </w:rPr>
            </w:pPr>
            <w:r w:rsidRPr="00F121E6">
              <w:rPr>
                <w:rFonts w:ascii="Times New Roman" w:hAnsi="Times New Roman" w:cs="Times New Roman"/>
                <w:sz w:val="24"/>
                <w:szCs w:val="24"/>
              </w:rPr>
              <w:t>0,6</w:t>
            </w:r>
          </w:p>
        </w:tc>
        <w:tc>
          <w:tcPr>
            <w:tcW w:w="993" w:type="dxa"/>
          </w:tcPr>
          <w:p w:rsidR="008D209B" w:rsidRPr="00F121E6" w:rsidRDefault="008D209B" w:rsidP="00F121E6">
            <w:pPr>
              <w:spacing w:after="0" w:line="240" w:lineRule="auto"/>
              <w:jc w:val="center"/>
              <w:rPr>
                <w:rFonts w:ascii="Times New Roman" w:hAnsi="Times New Roman" w:cs="Times New Roman"/>
                <w:sz w:val="24"/>
                <w:szCs w:val="24"/>
              </w:rPr>
            </w:pPr>
          </w:p>
        </w:tc>
      </w:tr>
    </w:tbl>
    <w:p w:rsidR="00495AD0" w:rsidRPr="00F121E6" w:rsidRDefault="00495AD0" w:rsidP="00F121E6">
      <w:pPr>
        <w:spacing w:after="0" w:line="240" w:lineRule="auto"/>
        <w:ind w:firstLine="709"/>
        <w:jc w:val="both"/>
        <w:rPr>
          <w:rFonts w:ascii="Times New Roman" w:hAnsi="Times New Roman" w:cs="Times New Roman"/>
          <w:sz w:val="28"/>
          <w:szCs w:val="28"/>
        </w:rPr>
      </w:pPr>
    </w:p>
    <w:p w:rsidR="00495AD0" w:rsidRPr="00F121E6" w:rsidRDefault="001865A3"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В</w:t>
      </w:r>
      <w:r w:rsidR="00495AD0" w:rsidRPr="00F121E6">
        <w:rPr>
          <w:rFonts w:ascii="Times New Roman" w:hAnsi="Times New Roman" w:cs="Times New Roman"/>
          <w:sz w:val="28"/>
          <w:szCs w:val="28"/>
        </w:rPr>
        <w:t xml:space="preserve"> сельской местности зарегистрировано 127 случаев сифилиса (61%), заболеваемость сифилисом сельского населения составила 84,6 на 100 тыс. соотв</w:t>
      </w:r>
      <w:r w:rsidRPr="00F121E6">
        <w:rPr>
          <w:rFonts w:ascii="Times New Roman" w:hAnsi="Times New Roman" w:cs="Times New Roman"/>
          <w:sz w:val="28"/>
          <w:szCs w:val="28"/>
        </w:rPr>
        <w:t>етствующего</w:t>
      </w:r>
      <w:r w:rsidR="00495AD0" w:rsidRPr="00F121E6">
        <w:rPr>
          <w:rFonts w:ascii="Times New Roman" w:hAnsi="Times New Roman" w:cs="Times New Roman"/>
          <w:sz w:val="28"/>
          <w:szCs w:val="28"/>
        </w:rPr>
        <w:t xml:space="preserve"> нас</w:t>
      </w:r>
      <w:r w:rsidRPr="00F121E6">
        <w:rPr>
          <w:rFonts w:ascii="Times New Roman" w:hAnsi="Times New Roman" w:cs="Times New Roman"/>
          <w:sz w:val="28"/>
          <w:szCs w:val="28"/>
        </w:rPr>
        <w:t>еления</w:t>
      </w:r>
      <w:r w:rsidR="00F121E6">
        <w:rPr>
          <w:rFonts w:ascii="Times New Roman" w:hAnsi="Times New Roman" w:cs="Times New Roman"/>
          <w:sz w:val="28"/>
          <w:szCs w:val="28"/>
        </w:rPr>
        <w:t xml:space="preserve">. </w:t>
      </w:r>
      <w:r w:rsidR="00495AD0" w:rsidRPr="00F121E6">
        <w:rPr>
          <w:rFonts w:ascii="Times New Roman" w:hAnsi="Times New Roman" w:cs="Times New Roman"/>
          <w:sz w:val="28"/>
          <w:szCs w:val="28"/>
        </w:rPr>
        <w:t>В городской местности зарегистрирован 81 случай сифилиса, заболеваемость сифилисом городского населения составила 44,3 на 100 тыс. соотв</w:t>
      </w:r>
      <w:r w:rsidRPr="00F121E6">
        <w:rPr>
          <w:rFonts w:ascii="Times New Roman" w:hAnsi="Times New Roman" w:cs="Times New Roman"/>
          <w:sz w:val="28"/>
          <w:szCs w:val="28"/>
        </w:rPr>
        <w:t xml:space="preserve">етствующего </w:t>
      </w:r>
      <w:r w:rsidR="00495AD0" w:rsidRPr="00F121E6">
        <w:rPr>
          <w:rFonts w:ascii="Times New Roman" w:hAnsi="Times New Roman" w:cs="Times New Roman"/>
          <w:sz w:val="28"/>
          <w:szCs w:val="28"/>
        </w:rPr>
        <w:t>нас</w:t>
      </w:r>
      <w:r w:rsidRPr="00F121E6">
        <w:rPr>
          <w:rFonts w:ascii="Times New Roman" w:hAnsi="Times New Roman" w:cs="Times New Roman"/>
          <w:sz w:val="28"/>
          <w:szCs w:val="28"/>
        </w:rPr>
        <w:t>еления</w:t>
      </w:r>
      <w:r w:rsidR="00F121E6">
        <w:rPr>
          <w:rFonts w:ascii="Times New Roman" w:hAnsi="Times New Roman" w:cs="Times New Roman"/>
          <w:sz w:val="28"/>
          <w:szCs w:val="28"/>
        </w:rPr>
        <w:t xml:space="preserve">. </w:t>
      </w:r>
      <w:r w:rsidR="00495AD0" w:rsidRPr="00F121E6">
        <w:rPr>
          <w:rFonts w:ascii="Times New Roman" w:hAnsi="Times New Roman" w:cs="Times New Roman"/>
          <w:sz w:val="28"/>
          <w:szCs w:val="28"/>
        </w:rPr>
        <w:t>Заболеваемость на селе значительно выше, чем в городе. Одна из причин роста сифилиса: миграция сельского населения с сифилисом в город. Эффект накопления сифилиса в сельской местности и распространение его за пределы очагов.</w:t>
      </w:r>
    </w:p>
    <w:p w:rsidR="001C7D3C" w:rsidRPr="00F121E6" w:rsidRDefault="005029FB"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Г</w:t>
      </w:r>
      <w:r w:rsidR="001865A3" w:rsidRPr="00F121E6">
        <w:rPr>
          <w:rFonts w:ascii="Times New Roman" w:hAnsi="Times New Roman" w:cs="Times New Roman"/>
          <w:sz w:val="28"/>
          <w:szCs w:val="28"/>
        </w:rPr>
        <w:t>онококков</w:t>
      </w:r>
      <w:r w:rsidRPr="00F121E6">
        <w:rPr>
          <w:rFonts w:ascii="Times New Roman" w:hAnsi="Times New Roman" w:cs="Times New Roman"/>
          <w:sz w:val="28"/>
          <w:szCs w:val="28"/>
        </w:rPr>
        <w:t>ая</w:t>
      </w:r>
      <w:r w:rsidR="001865A3" w:rsidRPr="00F121E6">
        <w:rPr>
          <w:rFonts w:ascii="Times New Roman" w:hAnsi="Times New Roman" w:cs="Times New Roman"/>
          <w:sz w:val="28"/>
          <w:szCs w:val="28"/>
        </w:rPr>
        <w:t xml:space="preserve"> инфекци</w:t>
      </w:r>
      <w:r w:rsidRPr="00F121E6">
        <w:rPr>
          <w:rFonts w:ascii="Times New Roman" w:hAnsi="Times New Roman" w:cs="Times New Roman"/>
          <w:sz w:val="28"/>
          <w:szCs w:val="28"/>
        </w:rPr>
        <w:t>я</w:t>
      </w:r>
      <w:r w:rsidR="001865A3" w:rsidRPr="00F121E6">
        <w:rPr>
          <w:rFonts w:ascii="Times New Roman" w:hAnsi="Times New Roman" w:cs="Times New Roman"/>
          <w:sz w:val="28"/>
          <w:szCs w:val="28"/>
        </w:rPr>
        <w:t>.</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З</w:t>
      </w:r>
      <w:r w:rsidR="001865A3" w:rsidRPr="00F121E6">
        <w:rPr>
          <w:rFonts w:ascii="Times New Roman" w:hAnsi="Times New Roman" w:cs="Times New Roman"/>
          <w:sz w:val="28"/>
          <w:szCs w:val="28"/>
        </w:rPr>
        <w:t>арегистрировано 262 случая заболевания гонореей с показателем заболеваемости 78,8 на 100 тыс. населения</w:t>
      </w:r>
      <w:r w:rsidRPr="00F121E6">
        <w:rPr>
          <w:rFonts w:ascii="Times New Roman" w:hAnsi="Times New Roman" w:cs="Times New Roman"/>
          <w:sz w:val="28"/>
          <w:szCs w:val="28"/>
        </w:rPr>
        <w:t>, который</w:t>
      </w:r>
      <w:r w:rsidR="00790B9D" w:rsidRPr="00F121E6">
        <w:rPr>
          <w:rFonts w:ascii="Times New Roman" w:hAnsi="Times New Roman" w:cs="Times New Roman"/>
          <w:sz w:val="28"/>
          <w:szCs w:val="28"/>
        </w:rPr>
        <w:t xml:space="preserve"> увеличился на 36,3</w:t>
      </w:r>
      <w:r w:rsidR="00BC5B2F">
        <w:rPr>
          <w:rFonts w:ascii="Times New Roman" w:hAnsi="Times New Roman" w:cs="Times New Roman"/>
          <w:sz w:val="28"/>
          <w:szCs w:val="28"/>
        </w:rPr>
        <w:t xml:space="preserve"> процента</w:t>
      </w:r>
      <w:r w:rsidR="00790B9D" w:rsidRPr="00F121E6">
        <w:rPr>
          <w:rFonts w:ascii="Times New Roman" w:hAnsi="Times New Roman" w:cs="Times New Roman"/>
          <w:sz w:val="28"/>
          <w:szCs w:val="28"/>
        </w:rPr>
        <w:t xml:space="preserve"> по сравнению с 2018 г</w:t>
      </w:r>
      <w:r w:rsidR="00BC5B2F">
        <w:rPr>
          <w:rFonts w:ascii="Times New Roman" w:hAnsi="Times New Roman" w:cs="Times New Roman"/>
          <w:sz w:val="28"/>
          <w:szCs w:val="28"/>
        </w:rPr>
        <w:t>одом</w:t>
      </w:r>
      <w:r w:rsidR="00790B9D" w:rsidRPr="00F121E6">
        <w:rPr>
          <w:rFonts w:ascii="Times New Roman" w:hAnsi="Times New Roman" w:cs="Times New Roman"/>
          <w:sz w:val="28"/>
          <w:szCs w:val="28"/>
        </w:rPr>
        <w:t xml:space="preserve">. </w:t>
      </w:r>
      <w:r w:rsidR="00C522A1" w:rsidRPr="00F121E6">
        <w:rPr>
          <w:rFonts w:ascii="Times New Roman" w:hAnsi="Times New Roman" w:cs="Times New Roman"/>
          <w:sz w:val="28"/>
          <w:szCs w:val="28"/>
        </w:rPr>
        <w:t>Показатель заболеваемости по республике в 10,6 раз выше показателя Российской Федера</w:t>
      </w:r>
      <w:r w:rsidR="00BC5B2F">
        <w:rPr>
          <w:rFonts w:ascii="Times New Roman" w:hAnsi="Times New Roman" w:cs="Times New Roman"/>
          <w:sz w:val="28"/>
          <w:szCs w:val="28"/>
        </w:rPr>
        <w:t xml:space="preserve">ции (РФ 2021 г. – 7,4) и в 7,4 </w:t>
      </w:r>
      <w:r w:rsidR="00C522A1" w:rsidRPr="00F121E6">
        <w:rPr>
          <w:rFonts w:ascii="Times New Roman" w:hAnsi="Times New Roman" w:cs="Times New Roman"/>
          <w:sz w:val="28"/>
          <w:szCs w:val="28"/>
        </w:rPr>
        <w:t>раз</w:t>
      </w:r>
      <w:r w:rsidR="00BC5B2F">
        <w:rPr>
          <w:rFonts w:ascii="Times New Roman" w:hAnsi="Times New Roman" w:cs="Times New Roman"/>
          <w:sz w:val="28"/>
          <w:szCs w:val="28"/>
        </w:rPr>
        <w:t>а</w:t>
      </w:r>
      <w:r w:rsidR="00C522A1" w:rsidRPr="00F121E6">
        <w:rPr>
          <w:rFonts w:ascii="Times New Roman" w:hAnsi="Times New Roman" w:cs="Times New Roman"/>
          <w:sz w:val="28"/>
          <w:szCs w:val="28"/>
        </w:rPr>
        <w:t xml:space="preserve"> выше показателя по Сибирскому федеральному округу (СФО 2021 г. – 10,6).</w:t>
      </w:r>
    </w:p>
    <w:p w:rsidR="001C7D3C" w:rsidRPr="00F121E6" w:rsidRDefault="001C7D3C" w:rsidP="00F121E6">
      <w:pPr>
        <w:spacing w:after="0" w:line="240" w:lineRule="auto"/>
        <w:ind w:firstLine="709"/>
        <w:jc w:val="both"/>
        <w:rPr>
          <w:rFonts w:ascii="Times New Roman" w:hAnsi="Times New Roman" w:cs="Times New Roman"/>
          <w:sz w:val="28"/>
          <w:szCs w:val="28"/>
        </w:rPr>
      </w:pPr>
    </w:p>
    <w:p w:rsidR="001C7D3C" w:rsidRDefault="001C7D3C" w:rsidP="00C522A1">
      <w:pPr>
        <w:spacing w:after="0" w:line="240" w:lineRule="auto"/>
        <w:ind w:firstLine="567"/>
        <w:jc w:val="both"/>
        <w:rPr>
          <w:rFonts w:ascii="Times New Roman" w:hAnsi="Times New Roman" w:cs="Times New Roman"/>
          <w:sz w:val="28"/>
          <w:szCs w:val="28"/>
        </w:rPr>
      </w:pPr>
      <w:r>
        <w:rPr>
          <w:noProof/>
        </w:rPr>
        <w:drawing>
          <wp:inline distT="0" distB="0" distL="0" distR="0">
            <wp:extent cx="5486400" cy="28765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7D3C" w:rsidRPr="00F121E6" w:rsidRDefault="001C7D3C" w:rsidP="001C7D3C">
      <w:pPr>
        <w:pStyle w:val="1--"/>
        <w:numPr>
          <w:ilvl w:val="0"/>
          <w:numId w:val="0"/>
        </w:numPr>
        <w:ind w:firstLine="709"/>
        <w:jc w:val="center"/>
        <w:rPr>
          <w:sz w:val="24"/>
          <w:szCs w:val="24"/>
        </w:rPr>
      </w:pPr>
      <w:r w:rsidRPr="00F121E6">
        <w:rPr>
          <w:sz w:val="24"/>
          <w:szCs w:val="24"/>
        </w:rPr>
        <w:t>Рис. 12. Заболеваемость гонореей в Республике Тыва, СФО, РФ (%)</w:t>
      </w:r>
    </w:p>
    <w:p w:rsidR="001865A3" w:rsidRDefault="001865A3" w:rsidP="00F121E6">
      <w:pPr>
        <w:spacing w:after="0" w:line="240" w:lineRule="auto"/>
        <w:jc w:val="right"/>
        <w:rPr>
          <w:rFonts w:ascii="Times New Roman" w:hAnsi="Times New Roman" w:cs="Times New Roman"/>
          <w:sz w:val="28"/>
          <w:szCs w:val="28"/>
        </w:rPr>
      </w:pPr>
      <w:r w:rsidRPr="00F121E6">
        <w:rPr>
          <w:rFonts w:ascii="Times New Roman" w:hAnsi="Times New Roman" w:cs="Times New Roman"/>
          <w:sz w:val="28"/>
          <w:szCs w:val="28"/>
        </w:rPr>
        <w:lastRenderedPageBreak/>
        <w:t>Таблица</w:t>
      </w:r>
      <w:r w:rsidR="00F121E6">
        <w:rPr>
          <w:rFonts w:ascii="Times New Roman" w:hAnsi="Times New Roman" w:cs="Times New Roman"/>
          <w:sz w:val="28"/>
          <w:szCs w:val="28"/>
        </w:rPr>
        <w:t xml:space="preserve"> </w:t>
      </w:r>
      <w:r w:rsidR="007868C1" w:rsidRPr="00F121E6">
        <w:rPr>
          <w:rFonts w:ascii="Times New Roman" w:hAnsi="Times New Roman" w:cs="Times New Roman"/>
          <w:sz w:val="28"/>
          <w:szCs w:val="28"/>
        </w:rPr>
        <w:t>16</w:t>
      </w:r>
    </w:p>
    <w:p w:rsidR="00F121E6" w:rsidRPr="00F121E6" w:rsidRDefault="00F121E6" w:rsidP="00F121E6">
      <w:pPr>
        <w:spacing w:after="0" w:line="240" w:lineRule="auto"/>
        <w:jc w:val="right"/>
        <w:rPr>
          <w:rFonts w:ascii="Times New Roman" w:hAnsi="Times New Roman" w:cs="Times New Roman"/>
          <w:sz w:val="28"/>
          <w:szCs w:val="28"/>
        </w:rPr>
      </w:pPr>
    </w:p>
    <w:p w:rsidR="001865A3" w:rsidRPr="00F121E6" w:rsidRDefault="001865A3"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Заболеваемость гонококковой инфекцией в Республике Тыва</w:t>
      </w:r>
    </w:p>
    <w:p w:rsidR="001865A3" w:rsidRPr="00F121E6" w:rsidRDefault="001865A3"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(на 100 тысяч населения)</w:t>
      </w:r>
    </w:p>
    <w:p w:rsidR="001865A3" w:rsidRPr="00F121E6" w:rsidRDefault="001865A3" w:rsidP="00F121E6">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2"/>
        <w:gridCol w:w="1276"/>
        <w:gridCol w:w="1276"/>
        <w:gridCol w:w="1276"/>
        <w:gridCol w:w="1276"/>
        <w:gridCol w:w="1276"/>
      </w:tblGrid>
      <w:tr w:rsidR="001865A3" w:rsidRPr="00F121E6" w:rsidTr="00F121E6">
        <w:trPr>
          <w:trHeight w:val="20"/>
          <w:tblHeader/>
          <w:jc w:val="center"/>
        </w:trPr>
        <w:tc>
          <w:tcPr>
            <w:tcW w:w="3642" w:type="dxa"/>
            <w:shd w:val="clear" w:color="auto" w:fill="auto"/>
          </w:tcPr>
          <w:p w:rsidR="001865A3" w:rsidRPr="00F121E6" w:rsidRDefault="00BC5B2F" w:rsidP="00F121E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Территория</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2018</w:t>
            </w:r>
            <w:r w:rsidR="00F121E6">
              <w:rPr>
                <w:rFonts w:ascii="Times New Roman" w:hAnsi="Times New Roman" w:cs="Times New Roman"/>
                <w:sz w:val="24"/>
                <w:szCs w:val="28"/>
              </w:rPr>
              <w:t xml:space="preserve"> </w:t>
            </w:r>
            <w:r w:rsidRPr="00F121E6">
              <w:rPr>
                <w:rFonts w:ascii="Times New Roman" w:hAnsi="Times New Roman" w:cs="Times New Roman"/>
                <w:sz w:val="24"/>
                <w:szCs w:val="28"/>
              </w:rPr>
              <w:t>г.</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2019</w:t>
            </w:r>
            <w:r w:rsidR="00F121E6">
              <w:rPr>
                <w:rFonts w:ascii="Times New Roman" w:hAnsi="Times New Roman" w:cs="Times New Roman"/>
                <w:sz w:val="24"/>
                <w:szCs w:val="28"/>
              </w:rPr>
              <w:t xml:space="preserve"> </w:t>
            </w:r>
            <w:r w:rsidRPr="00F121E6">
              <w:rPr>
                <w:rFonts w:ascii="Times New Roman" w:hAnsi="Times New Roman" w:cs="Times New Roman"/>
                <w:sz w:val="24"/>
                <w:szCs w:val="28"/>
              </w:rPr>
              <w:t>г.</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2020</w:t>
            </w:r>
            <w:r w:rsidR="00F121E6">
              <w:rPr>
                <w:rFonts w:ascii="Times New Roman" w:hAnsi="Times New Roman" w:cs="Times New Roman"/>
                <w:sz w:val="24"/>
                <w:szCs w:val="28"/>
              </w:rPr>
              <w:t xml:space="preserve"> </w:t>
            </w:r>
            <w:r w:rsidRPr="00F121E6">
              <w:rPr>
                <w:rFonts w:ascii="Times New Roman" w:hAnsi="Times New Roman" w:cs="Times New Roman"/>
                <w:sz w:val="24"/>
                <w:szCs w:val="28"/>
              </w:rPr>
              <w:t>г.</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2021</w:t>
            </w:r>
            <w:r w:rsidR="00F121E6">
              <w:rPr>
                <w:rFonts w:ascii="Times New Roman" w:hAnsi="Times New Roman" w:cs="Times New Roman"/>
                <w:sz w:val="24"/>
                <w:szCs w:val="28"/>
              </w:rPr>
              <w:t xml:space="preserve"> </w:t>
            </w:r>
            <w:r w:rsidRPr="00F121E6">
              <w:rPr>
                <w:rFonts w:ascii="Times New Roman" w:hAnsi="Times New Roman" w:cs="Times New Roman"/>
                <w:sz w:val="24"/>
                <w:szCs w:val="28"/>
              </w:rPr>
              <w:t>г.</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2022 г.</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Российская Федерация</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8,7</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7,7</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6,7</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7,4</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Сибирский федеральный округ</w:t>
            </w:r>
          </w:p>
        </w:tc>
        <w:tc>
          <w:tcPr>
            <w:tcW w:w="1276" w:type="dxa"/>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13,3</w:t>
            </w:r>
          </w:p>
        </w:tc>
        <w:tc>
          <w:tcPr>
            <w:tcW w:w="1276" w:type="dxa"/>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11,4</w:t>
            </w:r>
          </w:p>
        </w:tc>
        <w:tc>
          <w:tcPr>
            <w:tcW w:w="1276" w:type="dxa"/>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9,2</w:t>
            </w:r>
          </w:p>
        </w:tc>
        <w:tc>
          <w:tcPr>
            <w:tcW w:w="1276" w:type="dxa"/>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10,6</w:t>
            </w:r>
          </w:p>
        </w:tc>
        <w:tc>
          <w:tcPr>
            <w:tcW w:w="1276" w:type="dxa"/>
            <w:shd w:val="clear" w:color="auto" w:fill="auto"/>
            <w:vAlign w:val="center"/>
          </w:tcPr>
          <w:p w:rsidR="001865A3" w:rsidRPr="00F121E6" w:rsidRDefault="001865A3" w:rsidP="00F121E6">
            <w:pPr>
              <w:spacing w:after="0" w:line="240" w:lineRule="auto"/>
              <w:jc w:val="center"/>
              <w:rPr>
                <w:rFonts w:ascii="Times New Roman" w:hAnsi="Times New Roman" w:cs="Times New Roman"/>
                <w:sz w:val="24"/>
                <w:szCs w:val="28"/>
              </w:rPr>
            </w:pP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Республика Тыва</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57,8</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73,3</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53,4</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61,7</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78,8</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г. Кызыл</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73,5</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94,1</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62,8</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58,3</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82,7</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г. Ак-Довурак</w:t>
            </w:r>
          </w:p>
        </w:tc>
        <w:tc>
          <w:tcPr>
            <w:tcW w:w="1276" w:type="dxa"/>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81,0</w:t>
            </w:r>
          </w:p>
        </w:tc>
        <w:tc>
          <w:tcPr>
            <w:tcW w:w="1276" w:type="dxa"/>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66,0</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22,0</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79,9</w:t>
            </w:r>
          </w:p>
        </w:tc>
        <w:tc>
          <w:tcPr>
            <w:tcW w:w="1276" w:type="dxa"/>
            <w:shd w:val="clear" w:color="auto" w:fill="auto"/>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58,6</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Бай-Тайгинский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47,5</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47,3</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47,0</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74,7</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75,6</w:t>
            </w:r>
          </w:p>
        </w:tc>
      </w:tr>
      <w:tr w:rsidR="001865A3" w:rsidRPr="00F121E6" w:rsidTr="00F121E6">
        <w:trPr>
          <w:trHeight w:val="20"/>
          <w:jc w:val="center"/>
        </w:trPr>
        <w:tc>
          <w:tcPr>
            <w:tcW w:w="3642" w:type="dxa"/>
            <w:shd w:val="clear" w:color="auto" w:fill="auto"/>
          </w:tcPr>
          <w:p w:rsidR="001865A3" w:rsidRPr="00F121E6" w:rsidRDefault="001865A3" w:rsidP="00C12A82">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 xml:space="preserve">Барун-Хемчикский </w:t>
            </w:r>
            <w:r w:rsidR="00BC5B2F">
              <w:rPr>
                <w:rFonts w:ascii="Times New Roman" w:hAnsi="Times New Roman" w:cs="Times New Roman"/>
                <w:sz w:val="24"/>
                <w:szCs w:val="28"/>
              </w:rPr>
              <w:t>кожуун</w:t>
            </w:r>
          </w:p>
        </w:tc>
        <w:tc>
          <w:tcPr>
            <w:tcW w:w="1276" w:type="dxa"/>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24,2</w:t>
            </w:r>
          </w:p>
        </w:tc>
        <w:tc>
          <w:tcPr>
            <w:tcW w:w="1276" w:type="dxa"/>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56,6</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16,1</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39,8</w:t>
            </w:r>
          </w:p>
        </w:tc>
        <w:tc>
          <w:tcPr>
            <w:tcW w:w="1276" w:type="dxa"/>
            <w:shd w:val="clear" w:color="auto" w:fill="auto"/>
            <w:vAlign w:val="center"/>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64,3</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Дзун-Хемчикский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54,8</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64,2</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83,5</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97,4</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93,2</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Каа-Хемский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50,2</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75,5</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16,8</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83,8</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50,6</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Кызылский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50,0</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82,7</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69,2</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64,6</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106,0</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Монгун-Тайгинский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49,9</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49,4</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32,8</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81,0</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97,4</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Овюрский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28,7</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57</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85,4</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99,0</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142,5</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Пий-Хемский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20,0</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9,9</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49,4</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19,6</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9,9</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Сут-Хольский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12,4</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49,5</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37,2</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12,3</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111,0</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Тандинский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27,0</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26,5</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52,6</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39,3</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39,6</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Тере-Хольский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97,8</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196,0</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Тес-Хемский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35,6</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46,9</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58,0</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80,5</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104,0</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Тоджинский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61,1</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91,1</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60,1</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73,5</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44,0</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Улуг-Хемский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26,0</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46,5</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15,3</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45,8</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35,6</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Чаа-Хольский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32,6</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32,5</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97,1</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48,2</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32,2</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Чеди-Хольский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25,4</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50,3</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24,6</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36,8</w:t>
            </w:r>
          </w:p>
        </w:tc>
      </w:tr>
      <w:tr w:rsidR="001865A3" w:rsidRPr="00F121E6" w:rsidTr="00F121E6">
        <w:trPr>
          <w:trHeight w:val="20"/>
          <w:jc w:val="center"/>
        </w:trPr>
        <w:tc>
          <w:tcPr>
            <w:tcW w:w="3642" w:type="dxa"/>
            <w:shd w:val="clear" w:color="auto" w:fill="auto"/>
          </w:tcPr>
          <w:p w:rsidR="001865A3" w:rsidRPr="00F121E6" w:rsidRDefault="001865A3" w:rsidP="00F121E6">
            <w:pPr>
              <w:spacing w:after="0" w:line="240" w:lineRule="auto"/>
              <w:rPr>
                <w:rFonts w:ascii="Times New Roman" w:hAnsi="Times New Roman" w:cs="Times New Roman"/>
                <w:sz w:val="24"/>
                <w:szCs w:val="28"/>
              </w:rPr>
            </w:pPr>
            <w:r w:rsidRPr="00F121E6">
              <w:rPr>
                <w:rFonts w:ascii="Times New Roman" w:hAnsi="Times New Roman" w:cs="Times New Roman"/>
                <w:sz w:val="24"/>
                <w:szCs w:val="28"/>
              </w:rPr>
              <w:t>Эрзинский</w:t>
            </w:r>
            <w:r w:rsidR="00BC5B2F">
              <w:rPr>
                <w:rFonts w:ascii="Times New Roman" w:hAnsi="Times New Roman" w:cs="Times New Roman"/>
                <w:sz w:val="24"/>
                <w:szCs w:val="28"/>
              </w:rPr>
              <w:t xml:space="preserve"> кожуун</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59,9</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24</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12,0</w:t>
            </w:r>
          </w:p>
        </w:tc>
        <w:tc>
          <w:tcPr>
            <w:tcW w:w="1276" w:type="dxa"/>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83,5</w:t>
            </w:r>
          </w:p>
        </w:tc>
        <w:tc>
          <w:tcPr>
            <w:tcW w:w="1276" w:type="dxa"/>
            <w:shd w:val="clear" w:color="auto" w:fill="auto"/>
          </w:tcPr>
          <w:p w:rsidR="001865A3" w:rsidRPr="00F121E6" w:rsidRDefault="001865A3" w:rsidP="00F121E6">
            <w:pPr>
              <w:spacing w:after="0" w:line="240" w:lineRule="auto"/>
              <w:jc w:val="center"/>
              <w:rPr>
                <w:rFonts w:ascii="Times New Roman" w:hAnsi="Times New Roman" w:cs="Times New Roman"/>
                <w:sz w:val="24"/>
                <w:szCs w:val="28"/>
              </w:rPr>
            </w:pPr>
            <w:r w:rsidRPr="00F121E6">
              <w:rPr>
                <w:rFonts w:ascii="Times New Roman" w:hAnsi="Times New Roman" w:cs="Times New Roman"/>
                <w:sz w:val="24"/>
                <w:szCs w:val="28"/>
              </w:rPr>
              <w:t>35,8</w:t>
            </w:r>
          </w:p>
        </w:tc>
      </w:tr>
    </w:tbl>
    <w:p w:rsidR="00495AD0" w:rsidRPr="00F121E6" w:rsidRDefault="00495AD0" w:rsidP="00F121E6">
      <w:pPr>
        <w:spacing w:after="0" w:line="240" w:lineRule="auto"/>
        <w:ind w:firstLine="709"/>
        <w:jc w:val="both"/>
        <w:rPr>
          <w:rFonts w:ascii="Times New Roman" w:hAnsi="Times New Roman" w:cs="Times New Roman"/>
          <w:sz w:val="28"/>
          <w:szCs w:val="28"/>
        </w:rPr>
      </w:pPr>
    </w:p>
    <w:p w:rsidR="00495AD0" w:rsidRPr="00F121E6" w:rsidRDefault="00495AD0"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 xml:space="preserve">Превышение показателей заболеваемости гонореей </w:t>
      </w:r>
      <w:r w:rsidR="00DA47D7" w:rsidRPr="00F121E6">
        <w:rPr>
          <w:rFonts w:ascii="Times New Roman" w:hAnsi="Times New Roman" w:cs="Times New Roman"/>
          <w:sz w:val="28"/>
          <w:szCs w:val="28"/>
        </w:rPr>
        <w:t>по сравнению с Р</w:t>
      </w:r>
      <w:r w:rsidR="00BC5B2F">
        <w:rPr>
          <w:rFonts w:ascii="Times New Roman" w:hAnsi="Times New Roman" w:cs="Times New Roman"/>
          <w:sz w:val="28"/>
          <w:szCs w:val="28"/>
        </w:rPr>
        <w:t xml:space="preserve">оссийской </w:t>
      </w:r>
      <w:r w:rsidR="00DA47D7" w:rsidRPr="00F121E6">
        <w:rPr>
          <w:rFonts w:ascii="Times New Roman" w:hAnsi="Times New Roman" w:cs="Times New Roman"/>
          <w:sz w:val="28"/>
          <w:szCs w:val="28"/>
        </w:rPr>
        <w:t>Ф</w:t>
      </w:r>
      <w:r w:rsidR="00BC5B2F">
        <w:rPr>
          <w:rFonts w:ascii="Times New Roman" w:hAnsi="Times New Roman" w:cs="Times New Roman"/>
          <w:sz w:val="28"/>
          <w:szCs w:val="28"/>
        </w:rPr>
        <w:t>едерацией</w:t>
      </w:r>
      <w:r w:rsidRPr="00F121E6">
        <w:rPr>
          <w:rFonts w:ascii="Times New Roman" w:hAnsi="Times New Roman" w:cs="Times New Roman"/>
          <w:sz w:val="28"/>
          <w:szCs w:val="28"/>
        </w:rPr>
        <w:t xml:space="preserve"> связано с недостатками регистрации гонореи. Диагностика гонококковой инфекции и трихомониаза в </w:t>
      </w:r>
      <w:r w:rsidR="00DA47D7" w:rsidRPr="00F121E6">
        <w:rPr>
          <w:rFonts w:ascii="Times New Roman" w:hAnsi="Times New Roman" w:cs="Times New Roman"/>
          <w:sz w:val="28"/>
          <w:szCs w:val="28"/>
        </w:rPr>
        <w:t>республике</w:t>
      </w:r>
      <w:r w:rsidRPr="00F121E6">
        <w:rPr>
          <w:rFonts w:ascii="Times New Roman" w:hAnsi="Times New Roman" w:cs="Times New Roman"/>
          <w:sz w:val="28"/>
          <w:szCs w:val="28"/>
        </w:rPr>
        <w:t xml:space="preserve"> проводится по Методическим рекомендациям РОДВК, 2021</w:t>
      </w:r>
      <w:r w:rsidR="00F121E6">
        <w:rPr>
          <w:rFonts w:ascii="Times New Roman" w:hAnsi="Times New Roman" w:cs="Times New Roman"/>
          <w:sz w:val="28"/>
          <w:szCs w:val="28"/>
        </w:rPr>
        <w:t xml:space="preserve"> </w:t>
      </w:r>
      <w:r w:rsidR="00BC5B2F">
        <w:rPr>
          <w:rFonts w:ascii="Times New Roman" w:hAnsi="Times New Roman" w:cs="Times New Roman"/>
          <w:sz w:val="28"/>
          <w:szCs w:val="28"/>
        </w:rPr>
        <w:t>году</w:t>
      </w:r>
      <w:r w:rsidRPr="00F121E6">
        <w:rPr>
          <w:rFonts w:ascii="Times New Roman" w:hAnsi="Times New Roman" w:cs="Times New Roman"/>
          <w:sz w:val="28"/>
          <w:szCs w:val="28"/>
        </w:rPr>
        <w:t>, г. Москва</w:t>
      </w:r>
      <w:r w:rsidR="00DA47D7" w:rsidRPr="00F121E6">
        <w:rPr>
          <w:rFonts w:ascii="Times New Roman" w:hAnsi="Times New Roman" w:cs="Times New Roman"/>
          <w:sz w:val="28"/>
          <w:szCs w:val="28"/>
        </w:rPr>
        <w:t>,</w:t>
      </w:r>
      <w:r w:rsidRPr="00F121E6">
        <w:rPr>
          <w:rFonts w:ascii="Times New Roman" w:hAnsi="Times New Roman" w:cs="Times New Roman"/>
          <w:sz w:val="28"/>
          <w:szCs w:val="28"/>
        </w:rPr>
        <w:t xml:space="preserve"> взрослым только по микроскопии мазка</w:t>
      </w:r>
      <w:r w:rsidR="00DA47D7" w:rsidRPr="00F121E6">
        <w:rPr>
          <w:rFonts w:ascii="Times New Roman" w:hAnsi="Times New Roman" w:cs="Times New Roman"/>
          <w:sz w:val="28"/>
          <w:szCs w:val="28"/>
        </w:rPr>
        <w:t>,</w:t>
      </w:r>
      <w:r w:rsidRPr="00F121E6">
        <w:rPr>
          <w:rFonts w:ascii="Times New Roman" w:hAnsi="Times New Roman" w:cs="Times New Roman"/>
          <w:sz w:val="28"/>
          <w:szCs w:val="28"/>
        </w:rPr>
        <w:t xml:space="preserve"> без подтверждения посевом бакте</w:t>
      </w:r>
      <w:r w:rsidR="00F121E6">
        <w:rPr>
          <w:rFonts w:ascii="Times New Roman" w:hAnsi="Times New Roman" w:cs="Times New Roman"/>
          <w:sz w:val="28"/>
          <w:szCs w:val="28"/>
        </w:rPr>
        <w:t>риологическим и (</w:t>
      </w:r>
      <w:r w:rsidRPr="00F121E6">
        <w:rPr>
          <w:rFonts w:ascii="Times New Roman" w:hAnsi="Times New Roman" w:cs="Times New Roman"/>
          <w:sz w:val="28"/>
          <w:szCs w:val="28"/>
        </w:rPr>
        <w:t>или</w:t>
      </w:r>
      <w:r w:rsidR="00F121E6">
        <w:rPr>
          <w:rFonts w:ascii="Times New Roman" w:hAnsi="Times New Roman" w:cs="Times New Roman"/>
          <w:sz w:val="28"/>
          <w:szCs w:val="28"/>
        </w:rPr>
        <w:t>)</w:t>
      </w:r>
      <w:r w:rsidRPr="00F121E6">
        <w:rPr>
          <w:rFonts w:ascii="Times New Roman" w:hAnsi="Times New Roman" w:cs="Times New Roman"/>
          <w:sz w:val="28"/>
          <w:szCs w:val="28"/>
        </w:rPr>
        <w:t xml:space="preserve"> молекулярно-биологическим методом, что ведет к </w:t>
      </w:r>
      <w:r w:rsidRPr="00C12A82">
        <w:rPr>
          <w:rFonts w:ascii="Times New Roman" w:hAnsi="Times New Roman" w:cs="Times New Roman"/>
          <w:sz w:val="28"/>
          <w:szCs w:val="28"/>
        </w:rPr>
        <w:t xml:space="preserve">гипердиагностике гонореи. Приведение диагностики к </w:t>
      </w:r>
      <w:r w:rsidR="00F24DBD" w:rsidRPr="00C12A82">
        <w:rPr>
          <w:rFonts w:ascii="Times New Roman" w:hAnsi="Times New Roman" w:cs="Times New Roman"/>
          <w:sz w:val="28"/>
          <w:szCs w:val="28"/>
        </w:rPr>
        <w:t>«</w:t>
      </w:r>
      <w:r w:rsidRPr="00C12A82">
        <w:rPr>
          <w:rFonts w:ascii="Times New Roman" w:hAnsi="Times New Roman" w:cs="Times New Roman"/>
          <w:sz w:val="28"/>
          <w:szCs w:val="28"/>
        </w:rPr>
        <w:t>юридическим</w:t>
      </w:r>
      <w:r w:rsidR="00F24DBD" w:rsidRPr="00C12A82">
        <w:rPr>
          <w:rFonts w:ascii="Times New Roman" w:hAnsi="Times New Roman" w:cs="Times New Roman"/>
          <w:sz w:val="28"/>
          <w:szCs w:val="28"/>
        </w:rPr>
        <w:t>»</w:t>
      </w:r>
      <w:r w:rsidRPr="00C12A82">
        <w:rPr>
          <w:rFonts w:ascii="Times New Roman" w:hAnsi="Times New Roman" w:cs="Times New Roman"/>
          <w:sz w:val="28"/>
          <w:szCs w:val="28"/>
        </w:rPr>
        <w:t xml:space="preserve"> стандартам диагностики возможно в Дзун-Хемчикском</w:t>
      </w:r>
      <w:r w:rsidR="00DA47D7" w:rsidRPr="00C12A82">
        <w:rPr>
          <w:rFonts w:ascii="Times New Roman" w:hAnsi="Times New Roman" w:cs="Times New Roman"/>
          <w:sz w:val="28"/>
          <w:szCs w:val="28"/>
        </w:rPr>
        <w:t>,</w:t>
      </w:r>
      <w:r w:rsidRPr="00C12A82">
        <w:rPr>
          <w:rFonts w:ascii="Times New Roman" w:hAnsi="Times New Roman" w:cs="Times New Roman"/>
          <w:sz w:val="28"/>
          <w:szCs w:val="28"/>
        </w:rPr>
        <w:t xml:space="preserve"> Барун-Хемчикском кожуунах, г. Кызыле, где есть ПЦП-лаборатории. Нормализация диагностики и регистрации сифилиса позволит значительно снизить заболеваемость</w:t>
      </w:r>
      <w:r w:rsidRPr="00F121E6">
        <w:rPr>
          <w:rFonts w:ascii="Times New Roman" w:hAnsi="Times New Roman" w:cs="Times New Roman"/>
          <w:sz w:val="28"/>
          <w:szCs w:val="28"/>
        </w:rPr>
        <w:t xml:space="preserve"> гонореей.</w:t>
      </w:r>
    </w:p>
    <w:p w:rsidR="00661710" w:rsidRPr="00F121E6" w:rsidRDefault="00661710" w:rsidP="00F121E6">
      <w:pPr>
        <w:spacing w:after="0" w:line="240" w:lineRule="auto"/>
        <w:jc w:val="center"/>
        <w:rPr>
          <w:rFonts w:ascii="Times New Roman" w:hAnsi="Times New Roman" w:cs="Times New Roman"/>
          <w:sz w:val="28"/>
          <w:szCs w:val="28"/>
        </w:rPr>
      </w:pPr>
    </w:p>
    <w:p w:rsidR="006763A2" w:rsidRPr="00F121E6" w:rsidRDefault="006763A2"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Заболеваемость наркологическими расстройствами</w:t>
      </w:r>
    </w:p>
    <w:p w:rsidR="006763A2" w:rsidRPr="00F121E6" w:rsidRDefault="006763A2" w:rsidP="00F121E6">
      <w:pPr>
        <w:spacing w:after="0" w:line="240" w:lineRule="auto"/>
        <w:jc w:val="center"/>
        <w:rPr>
          <w:rFonts w:ascii="Times New Roman" w:hAnsi="Times New Roman" w:cs="Times New Roman"/>
          <w:sz w:val="28"/>
          <w:szCs w:val="28"/>
        </w:rPr>
      </w:pPr>
    </w:p>
    <w:p w:rsidR="00823AB0" w:rsidRPr="00F121E6" w:rsidRDefault="00823AB0"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На конец 2022 г</w:t>
      </w:r>
      <w:r w:rsidR="00BC5B2F">
        <w:rPr>
          <w:rFonts w:ascii="Times New Roman" w:hAnsi="Times New Roman" w:cs="Times New Roman"/>
          <w:sz w:val="28"/>
          <w:szCs w:val="28"/>
        </w:rPr>
        <w:t>ода</w:t>
      </w:r>
      <w:r w:rsidRPr="00F121E6">
        <w:rPr>
          <w:rFonts w:ascii="Times New Roman" w:hAnsi="Times New Roman" w:cs="Times New Roman"/>
          <w:sz w:val="28"/>
          <w:szCs w:val="28"/>
        </w:rPr>
        <w:t xml:space="preserve"> под диспансерным наблюдением находятся 4142 лиц</w:t>
      </w:r>
      <w:r w:rsidR="00E03180" w:rsidRPr="00F121E6">
        <w:rPr>
          <w:rFonts w:ascii="Times New Roman" w:hAnsi="Times New Roman" w:cs="Times New Roman"/>
          <w:sz w:val="28"/>
          <w:szCs w:val="28"/>
        </w:rPr>
        <w:t>а</w:t>
      </w:r>
      <w:r w:rsidRPr="00F121E6">
        <w:rPr>
          <w:rFonts w:ascii="Times New Roman" w:hAnsi="Times New Roman" w:cs="Times New Roman"/>
          <w:sz w:val="28"/>
          <w:szCs w:val="28"/>
        </w:rPr>
        <w:t xml:space="preserve"> с наркологическими расстройствами или 1245,3 больных на 100 тыс. населения</w:t>
      </w:r>
      <w:r w:rsidR="002D5D07" w:rsidRPr="00F121E6">
        <w:rPr>
          <w:rFonts w:ascii="Times New Roman" w:hAnsi="Times New Roman" w:cs="Times New Roman"/>
          <w:sz w:val="28"/>
          <w:szCs w:val="28"/>
        </w:rPr>
        <w:t>,</w:t>
      </w:r>
      <w:r w:rsidR="00F121E6">
        <w:rPr>
          <w:rFonts w:ascii="Times New Roman" w:hAnsi="Times New Roman" w:cs="Times New Roman"/>
          <w:sz w:val="28"/>
          <w:szCs w:val="28"/>
        </w:rPr>
        <w:t xml:space="preserve"> </w:t>
      </w:r>
      <w:r w:rsidR="002D5D07" w:rsidRPr="00F121E6">
        <w:rPr>
          <w:rFonts w:ascii="Times New Roman" w:hAnsi="Times New Roman" w:cs="Times New Roman"/>
          <w:sz w:val="28"/>
          <w:szCs w:val="28"/>
        </w:rPr>
        <w:t xml:space="preserve">показатель </w:t>
      </w:r>
      <w:r w:rsidRPr="00F121E6">
        <w:rPr>
          <w:rFonts w:ascii="Times New Roman" w:hAnsi="Times New Roman" w:cs="Times New Roman"/>
          <w:sz w:val="28"/>
          <w:szCs w:val="28"/>
        </w:rPr>
        <w:t>выше среднероссийского показателя на 2,6</w:t>
      </w:r>
      <w:r w:rsidR="00BC5B2F">
        <w:rPr>
          <w:rFonts w:ascii="Times New Roman" w:hAnsi="Times New Roman" w:cs="Times New Roman"/>
          <w:sz w:val="28"/>
          <w:szCs w:val="28"/>
        </w:rPr>
        <w:t xml:space="preserve"> процента</w:t>
      </w:r>
      <w:r w:rsidRPr="00F121E6">
        <w:rPr>
          <w:rFonts w:ascii="Times New Roman" w:hAnsi="Times New Roman" w:cs="Times New Roman"/>
          <w:sz w:val="28"/>
          <w:szCs w:val="28"/>
        </w:rPr>
        <w:t xml:space="preserve"> и показателя </w:t>
      </w:r>
      <w:r w:rsidR="00515697">
        <w:rPr>
          <w:rFonts w:ascii="Times New Roman" w:hAnsi="Times New Roman" w:cs="Times New Roman"/>
          <w:sz w:val="28"/>
          <w:szCs w:val="28"/>
        </w:rPr>
        <w:t xml:space="preserve">по </w:t>
      </w:r>
      <w:r w:rsidRPr="00F121E6">
        <w:rPr>
          <w:rFonts w:ascii="Times New Roman" w:hAnsi="Times New Roman" w:cs="Times New Roman"/>
          <w:sz w:val="28"/>
          <w:szCs w:val="28"/>
        </w:rPr>
        <w:t>С</w:t>
      </w:r>
      <w:r w:rsidR="00BC5B2F">
        <w:rPr>
          <w:rFonts w:ascii="Times New Roman" w:hAnsi="Times New Roman" w:cs="Times New Roman"/>
          <w:sz w:val="28"/>
          <w:szCs w:val="28"/>
        </w:rPr>
        <w:t>ибирско</w:t>
      </w:r>
      <w:r w:rsidR="00515697">
        <w:rPr>
          <w:rFonts w:ascii="Times New Roman" w:hAnsi="Times New Roman" w:cs="Times New Roman"/>
          <w:sz w:val="28"/>
          <w:szCs w:val="28"/>
        </w:rPr>
        <w:t>му</w:t>
      </w:r>
      <w:r w:rsidR="00BC5B2F">
        <w:rPr>
          <w:rFonts w:ascii="Times New Roman" w:hAnsi="Times New Roman" w:cs="Times New Roman"/>
          <w:sz w:val="28"/>
          <w:szCs w:val="28"/>
        </w:rPr>
        <w:t xml:space="preserve"> федерально</w:t>
      </w:r>
      <w:r w:rsidR="00515697">
        <w:rPr>
          <w:rFonts w:ascii="Times New Roman" w:hAnsi="Times New Roman" w:cs="Times New Roman"/>
          <w:sz w:val="28"/>
          <w:szCs w:val="28"/>
        </w:rPr>
        <w:t>му</w:t>
      </w:r>
      <w:r w:rsidR="00BC5B2F">
        <w:rPr>
          <w:rFonts w:ascii="Times New Roman" w:hAnsi="Times New Roman" w:cs="Times New Roman"/>
          <w:sz w:val="28"/>
          <w:szCs w:val="28"/>
        </w:rPr>
        <w:t xml:space="preserve"> округ</w:t>
      </w:r>
      <w:r w:rsidR="00515697">
        <w:rPr>
          <w:rFonts w:ascii="Times New Roman" w:hAnsi="Times New Roman" w:cs="Times New Roman"/>
          <w:sz w:val="28"/>
          <w:szCs w:val="28"/>
        </w:rPr>
        <w:t>у</w:t>
      </w:r>
      <w:r w:rsidRPr="00F121E6">
        <w:rPr>
          <w:rFonts w:ascii="Times New Roman" w:hAnsi="Times New Roman" w:cs="Times New Roman"/>
          <w:sz w:val="28"/>
          <w:szCs w:val="28"/>
        </w:rPr>
        <w:t xml:space="preserve"> на 6,7</w:t>
      </w:r>
      <w:r w:rsidR="00BC5B2F">
        <w:rPr>
          <w:rFonts w:ascii="Times New Roman" w:hAnsi="Times New Roman" w:cs="Times New Roman"/>
          <w:sz w:val="28"/>
          <w:szCs w:val="28"/>
        </w:rPr>
        <w:t xml:space="preserve"> процента</w:t>
      </w:r>
      <w:r w:rsidRPr="00F121E6">
        <w:rPr>
          <w:rFonts w:ascii="Times New Roman" w:hAnsi="Times New Roman" w:cs="Times New Roman"/>
          <w:sz w:val="28"/>
          <w:szCs w:val="28"/>
        </w:rPr>
        <w:t xml:space="preserve"> (РФ 2021</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г</w:t>
      </w:r>
      <w:r w:rsidR="002D5D07" w:rsidRPr="00F121E6">
        <w:rPr>
          <w:rFonts w:ascii="Times New Roman" w:hAnsi="Times New Roman" w:cs="Times New Roman"/>
          <w:sz w:val="28"/>
          <w:szCs w:val="28"/>
        </w:rPr>
        <w:t>.</w:t>
      </w:r>
      <w:r w:rsidRPr="00F121E6">
        <w:rPr>
          <w:rFonts w:ascii="Times New Roman" w:hAnsi="Times New Roman" w:cs="Times New Roman"/>
          <w:sz w:val="28"/>
          <w:szCs w:val="28"/>
        </w:rPr>
        <w:t xml:space="preserve"> – 1213,8, СФО</w:t>
      </w:r>
      <w:r w:rsidR="002D5D07" w:rsidRPr="00F121E6">
        <w:rPr>
          <w:rFonts w:ascii="Times New Roman" w:hAnsi="Times New Roman" w:cs="Times New Roman"/>
          <w:sz w:val="28"/>
          <w:szCs w:val="28"/>
        </w:rPr>
        <w:t xml:space="preserve"> 2021 г.</w:t>
      </w:r>
      <w:r w:rsidRPr="00F121E6">
        <w:rPr>
          <w:rFonts w:ascii="Times New Roman" w:hAnsi="Times New Roman" w:cs="Times New Roman"/>
          <w:sz w:val="28"/>
          <w:szCs w:val="28"/>
        </w:rPr>
        <w:t xml:space="preserve"> – 1167,2).</w:t>
      </w:r>
    </w:p>
    <w:p w:rsidR="00823AB0" w:rsidRPr="00F121E6" w:rsidRDefault="00823AB0"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lastRenderedPageBreak/>
        <w:t>По сравнению с уровнем 2018 г</w:t>
      </w:r>
      <w:r w:rsidR="00BC5B2F">
        <w:rPr>
          <w:rFonts w:ascii="Times New Roman" w:hAnsi="Times New Roman" w:cs="Times New Roman"/>
          <w:sz w:val="28"/>
          <w:szCs w:val="28"/>
        </w:rPr>
        <w:t>ода</w:t>
      </w:r>
      <w:r w:rsidRPr="00F121E6">
        <w:rPr>
          <w:rFonts w:ascii="Times New Roman" w:hAnsi="Times New Roman" w:cs="Times New Roman"/>
          <w:sz w:val="28"/>
          <w:szCs w:val="28"/>
        </w:rPr>
        <w:t xml:space="preserve"> общая заболеваемость наркологическими расстройствами снизилась на 8,2</w:t>
      </w:r>
      <w:r w:rsidR="00BC5B2F">
        <w:rPr>
          <w:rFonts w:ascii="Times New Roman" w:hAnsi="Times New Roman" w:cs="Times New Roman"/>
          <w:sz w:val="28"/>
          <w:szCs w:val="28"/>
        </w:rPr>
        <w:t xml:space="preserve"> процента</w:t>
      </w:r>
      <w:r w:rsidR="00005A0A" w:rsidRPr="00F121E6">
        <w:rPr>
          <w:rFonts w:ascii="Times New Roman" w:hAnsi="Times New Roman" w:cs="Times New Roman"/>
          <w:sz w:val="28"/>
          <w:szCs w:val="28"/>
        </w:rPr>
        <w:t>,</w:t>
      </w:r>
      <w:r w:rsidR="00F121E6">
        <w:rPr>
          <w:rFonts w:ascii="Times New Roman" w:hAnsi="Times New Roman" w:cs="Times New Roman"/>
          <w:sz w:val="28"/>
          <w:szCs w:val="28"/>
        </w:rPr>
        <w:t xml:space="preserve"> </w:t>
      </w:r>
      <w:r w:rsidR="00005A0A" w:rsidRPr="00F121E6">
        <w:rPr>
          <w:rFonts w:ascii="Times New Roman" w:hAnsi="Times New Roman" w:cs="Times New Roman"/>
          <w:sz w:val="28"/>
          <w:szCs w:val="28"/>
        </w:rPr>
        <w:t>п</w:t>
      </w:r>
      <w:r w:rsidRPr="00F121E6">
        <w:rPr>
          <w:rFonts w:ascii="Times New Roman" w:hAnsi="Times New Roman" w:cs="Times New Roman"/>
          <w:sz w:val="28"/>
          <w:szCs w:val="28"/>
        </w:rPr>
        <w:t xml:space="preserve">о сравнению с 2021 </w:t>
      </w:r>
      <w:r w:rsidR="00BC5B2F" w:rsidRPr="00F121E6">
        <w:rPr>
          <w:rFonts w:ascii="Times New Roman" w:hAnsi="Times New Roman" w:cs="Times New Roman"/>
          <w:sz w:val="28"/>
          <w:szCs w:val="28"/>
        </w:rPr>
        <w:t>г</w:t>
      </w:r>
      <w:r w:rsidR="00BC5B2F">
        <w:rPr>
          <w:rFonts w:ascii="Times New Roman" w:hAnsi="Times New Roman" w:cs="Times New Roman"/>
          <w:sz w:val="28"/>
          <w:szCs w:val="28"/>
        </w:rPr>
        <w:t>одом</w:t>
      </w:r>
      <w:r w:rsidR="00005A0A" w:rsidRPr="00F121E6">
        <w:rPr>
          <w:rFonts w:ascii="Times New Roman" w:hAnsi="Times New Roman" w:cs="Times New Roman"/>
          <w:sz w:val="28"/>
          <w:szCs w:val="28"/>
        </w:rPr>
        <w:t xml:space="preserve"> увеличил</w:t>
      </w:r>
      <w:r w:rsidR="00515697">
        <w:rPr>
          <w:rFonts w:ascii="Times New Roman" w:hAnsi="Times New Roman" w:cs="Times New Roman"/>
          <w:sz w:val="28"/>
          <w:szCs w:val="28"/>
        </w:rPr>
        <w:t>ась</w:t>
      </w:r>
      <w:r w:rsidR="00005A0A" w:rsidRPr="00F121E6">
        <w:rPr>
          <w:rFonts w:ascii="Times New Roman" w:hAnsi="Times New Roman" w:cs="Times New Roman"/>
          <w:sz w:val="28"/>
          <w:szCs w:val="28"/>
        </w:rPr>
        <w:t xml:space="preserve"> на 1,1</w:t>
      </w:r>
      <w:r w:rsidR="00BC5B2F">
        <w:rPr>
          <w:rFonts w:ascii="Times New Roman" w:hAnsi="Times New Roman" w:cs="Times New Roman"/>
          <w:sz w:val="28"/>
          <w:szCs w:val="28"/>
        </w:rPr>
        <w:t xml:space="preserve"> процента</w:t>
      </w:r>
      <w:r w:rsidR="00005A0A" w:rsidRPr="00F121E6">
        <w:rPr>
          <w:rFonts w:ascii="Times New Roman" w:hAnsi="Times New Roman" w:cs="Times New Roman"/>
          <w:sz w:val="28"/>
          <w:szCs w:val="28"/>
        </w:rPr>
        <w:t>.</w:t>
      </w:r>
    </w:p>
    <w:p w:rsidR="00823AB0" w:rsidRPr="00F121E6" w:rsidRDefault="00005A0A"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С</w:t>
      </w:r>
      <w:r w:rsidR="00823AB0" w:rsidRPr="00F121E6">
        <w:rPr>
          <w:rFonts w:ascii="Times New Roman" w:hAnsi="Times New Roman" w:cs="Times New Roman"/>
          <w:sz w:val="28"/>
          <w:szCs w:val="28"/>
        </w:rPr>
        <w:t>нижение общей заболеваемости за последние пять лет происходит на фоне улучшения организации лечебной и профилактической работы.</w:t>
      </w:r>
    </w:p>
    <w:p w:rsidR="00F121E6" w:rsidRDefault="00F121E6" w:rsidP="00F121E6">
      <w:pPr>
        <w:spacing w:after="0" w:line="240" w:lineRule="auto"/>
        <w:jc w:val="center"/>
        <w:rPr>
          <w:rFonts w:ascii="Times New Roman" w:hAnsi="Times New Roman" w:cs="Times New Roman"/>
          <w:sz w:val="28"/>
          <w:szCs w:val="28"/>
        </w:rPr>
      </w:pPr>
    </w:p>
    <w:p w:rsidR="00823AB0" w:rsidRDefault="002D5D07" w:rsidP="00F121E6">
      <w:pPr>
        <w:spacing w:after="0" w:line="240" w:lineRule="auto"/>
        <w:jc w:val="right"/>
        <w:rPr>
          <w:rFonts w:ascii="Times New Roman" w:hAnsi="Times New Roman" w:cs="Times New Roman"/>
          <w:sz w:val="28"/>
          <w:szCs w:val="28"/>
        </w:rPr>
      </w:pPr>
      <w:r w:rsidRPr="00F121E6">
        <w:rPr>
          <w:rFonts w:ascii="Times New Roman" w:hAnsi="Times New Roman" w:cs="Times New Roman"/>
          <w:sz w:val="28"/>
          <w:szCs w:val="28"/>
        </w:rPr>
        <w:t>Таблица</w:t>
      </w:r>
      <w:r w:rsidR="007868C1" w:rsidRPr="00F121E6">
        <w:rPr>
          <w:rFonts w:ascii="Times New Roman" w:hAnsi="Times New Roman" w:cs="Times New Roman"/>
          <w:sz w:val="28"/>
          <w:szCs w:val="28"/>
        </w:rPr>
        <w:t xml:space="preserve"> 17</w:t>
      </w:r>
    </w:p>
    <w:p w:rsidR="00F121E6" w:rsidRPr="00F121E6" w:rsidRDefault="00F121E6" w:rsidP="00F121E6">
      <w:pPr>
        <w:spacing w:after="0" w:line="240" w:lineRule="auto"/>
        <w:jc w:val="center"/>
        <w:rPr>
          <w:rFonts w:ascii="Times New Roman" w:hAnsi="Times New Roman" w:cs="Times New Roman"/>
          <w:sz w:val="28"/>
          <w:szCs w:val="28"/>
        </w:rPr>
      </w:pPr>
    </w:p>
    <w:p w:rsidR="00950945" w:rsidRPr="00F121E6" w:rsidRDefault="00950945"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Общая заболеваемость наркологическими расстройствами</w:t>
      </w:r>
    </w:p>
    <w:p w:rsidR="00210727" w:rsidRPr="00F121E6" w:rsidRDefault="00210727" w:rsidP="00F121E6">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(на 100 тысяч населения)</w:t>
      </w:r>
    </w:p>
    <w:p w:rsidR="00210727" w:rsidRPr="00F121E6" w:rsidRDefault="00210727" w:rsidP="00F121E6">
      <w:pPr>
        <w:spacing w:after="0" w:line="240" w:lineRule="auto"/>
        <w:jc w:val="center"/>
        <w:rPr>
          <w:rFonts w:ascii="Times New Roman" w:hAnsi="Times New Roman" w:cs="Times New Roman"/>
          <w:sz w:val="28"/>
          <w:szCs w:val="28"/>
        </w:rPr>
      </w:pPr>
    </w:p>
    <w:tbl>
      <w:tblPr>
        <w:tblStyle w:val="a9"/>
        <w:tblW w:w="10205" w:type="dxa"/>
        <w:jc w:val="center"/>
        <w:tblCellMar>
          <w:left w:w="57" w:type="dxa"/>
          <w:right w:w="57" w:type="dxa"/>
        </w:tblCellMar>
        <w:tblLook w:val="04A0" w:firstRow="1" w:lastRow="0" w:firstColumn="1" w:lastColumn="0" w:noHBand="0" w:noVBand="1"/>
      </w:tblPr>
      <w:tblGrid>
        <w:gridCol w:w="3510"/>
        <w:gridCol w:w="956"/>
        <w:gridCol w:w="957"/>
        <w:gridCol w:w="956"/>
        <w:gridCol w:w="957"/>
        <w:gridCol w:w="956"/>
        <w:gridCol w:w="956"/>
        <w:gridCol w:w="957"/>
      </w:tblGrid>
      <w:tr w:rsidR="00513EB8" w:rsidRPr="00F121E6" w:rsidTr="00F121E6">
        <w:trPr>
          <w:tblHeader/>
          <w:jc w:val="center"/>
        </w:trPr>
        <w:tc>
          <w:tcPr>
            <w:tcW w:w="3510" w:type="dxa"/>
          </w:tcPr>
          <w:p w:rsidR="00513EB8" w:rsidRPr="00F121E6" w:rsidRDefault="00513EB8" w:rsidP="00F121E6">
            <w:pPr>
              <w:spacing w:after="0" w:line="240" w:lineRule="auto"/>
              <w:jc w:val="center"/>
              <w:rPr>
                <w:sz w:val="24"/>
                <w:szCs w:val="24"/>
              </w:rPr>
            </w:pPr>
          </w:p>
        </w:tc>
        <w:tc>
          <w:tcPr>
            <w:tcW w:w="956" w:type="dxa"/>
          </w:tcPr>
          <w:p w:rsidR="00513EB8" w:rsidRPr="00F121E6" w:rsidRDefault="00513EB8" w:rsidP="00F121E6">
            <w:pPr>
              <w:spacing w:after="0" w:line="240" w:lineRule="auto"/>
              <w:jc w:val="center"/>
              <w:rPr>
                <w:sz w:val="24"/>
                <w:szCs w:val="24"/>
              </w:rPr>
            </w:pPr>
            <w:r w:rsidRPr="00F121E6">
              <w:rPr>
                <w:sz w:val="24"/>
                <w:szCs w:val="24"/>
              </w:rPr>
              <w:t>2018</w:t>
            </w:r>
            <w:r w:rsidR="00F121E6">
              <w:rPr>
                <w:sz w:val="24"/>
                <w:szCs w:val="24"/>
              </w:rPr>
              <w:t xml:space="preserve"> </w:t>
            </w:r>
            <w:r w:rsidRPr="00F121E6">
              <w:rPr>
                <w:sz w:val="24"/>
                <w:szCs w:val="24"/>
              </w:rPr>
              <w:t>г.</w:t>
            </w:r>
          </w:p>
        </w:tc>
        <w:tc>
          <w:tcPr>
            <w:tcW w:w="957" w:type="dxa"/>
          </w:tcPr>
          <w:p w:rsidR="00513EB8" w:rsidRPr="00F121E6" w:rsidRDefault="00513EB8" w:rsidP="00F121E6">
            <w:pPr>
              <w:spacing w:after="0" w:line="240" w:lineRule="auto"/>
              <w:jc w:val="center"/>
              <w:rPr>
                <w:sz w:val="24"/>
                <w:szCs w:val="24"/>
              </w:rPr>
            </w:pPr>
            <w:r w:rsidRPr="00F121E6">
              <w:rPr>
                <w:sz w:val="24"/>
                <w:szCs w:val="24"/>
              </w:rPr>
              <w:t>2019</w:t>
            </w:r>
            <w:r w:rsidR="00F121E6">
              <w:rPr>
                <w:sz w:val="24"/>
                <w:szCs w:val="24"/>
              </w:rPr>
              <w:t xml:space="preserve"> </w:t>
            </w:r>
            <w:r w:rsidRPr="00F121E6">
              <w:rPr>
                <w:sz w:val="24"/>
                <w:szCs w:val="24"/>
              </w:rPr>
              <w:t>г.</w:t>
            </w:r>
          </w:p>
        </w:tc>
        <w:tc>
          <w:tcPr>
            <w:tcW w:w="956" w:type="dxa"/>
          </w:tcPr>
          <w:p w:rsidR="00513EB8" w:rsidRPr="00F121E6" w:rsidRDefault="00513EB8" w:rsidP="00F121E6">
            <w:pPr>
              <w:spacing w:after="0" w:line="240" w:lineRule="auto"/>
              <w:jc w:val="center"/>
              <w:rPr>
                <w:sz w:val="24"/>
                <w:szCs w:val="24"/>
              </w:rPr>
            </w:pPr>
            <w:r w:rsidRPr="00F121E6">
              <w:rPr>
                <w:sz w:val="24"/>
                <w:szCs w:val="24"/>
              </w:rPr>
              <w:t>2020</w:t>
            </w:r>
            <w:r w:rsidR="00F121E6">
              <w:rPr>
                <w:sz w:val="24"/>
                <w:szCs w:val="24"/>
              </w:rPr>
              <w:t xml:space="preserve"> </w:t>
            </w:r>
            <w:r w:rsidRPr="00F121E6">
              <w:rPr>
                <w:sz w:val="24"/>
                <w:szCs w:val="24"/>
              </w:rPr>
              <w:t>г.</w:t>
            </w:r>
          </w:p>
        </w:tc>
        <w:tc>
          <w:tcPr>
            <w:tcW w:w="957" w:type="dxa"/>
          </w:tcPr>
          <w:p w:rsidR="00513EB8" w:rsidRPr="00F121E6" w:rsidRDefault="00513EB8" w:rsidP="00F121E6">
            <w:pPr>
              <w:spacing w:after="0" w:line="240" w:lineRule="auto"/>
              <w:jc w:val="center"/>
              <w:rPr>
                <w:sz w:val="24"/>
                <w:szCs w:val="24"/>
              </w:rPr>
            </w:pPr>
            <w:r w:rsidRPr="00F121E6">
              <w:rPr>
                <w:sz w:val="24"/>
                <w:szCs w:val="24"/>
              </w:rPr>
              <w:t>2021</w:t>
            </w:r>
            <w:r w:rsidR="00F121E6">
              <w:rPr>
                <w:sz w:val="24"/>
                <w:szCs w:val="24"/>
              </w:rPr>
              <w:t xml:space="preserve"> </w:t>
            </w:r>
            <w:r w:rsidRPr="00F121E6">
              <w:rPr>
                <w:sz w:val="24"/>
                <w:szCs w:val="24"/>
              </w:rPr>
              <w:t>г.</w:t>
            </w:r>
          </w:p>
        </w:tc>
        <w:tc>
          <w:tcPr>
            <w:tcW w:w="956" w:type="dxa"/>
          </w:tcPr>
          <w:p w:rsidR="00513EB8" w:rsidRPr="00F121E6" w:rsidRDefault="00513EB8" w:rsidP="00F121E6">
            <w:pPr>
              <w:spacing w:after="0" w:line="240" w:lineRule="auto"/>
              <w:jc w:val="center"/>
              <w:rPr>
                <w:sz w:val="24"/>
                <w:szCs w:val="24"/>
              </w:rPr>
            </w:pPr>
            <w:r w:rsidRPr="00F121E6">
              <w:rPr>
                <w:sz w:val="24"/>
                <w:szCs w:val="24"/>
              </w:rPr>
              <w:t>2022</w:t>
            </w:r>
            <w:r w:rsidR="00F121E6">
              <w:rPr>
                <w:sz w:val="24"/>
                <w:szCs w:val="24"/>
              </w:rPr>
              <w:t xml:space="preserve"> </w:t>
            </w:r>
            <w:r w:rsidRPr="00F121E6">
              <w:rPr>
                <w:sz w:val="24"/>
                <w:szCs w:val="24"/>
              </w:rPr>
              <w:t>г.</w:t>
            </w:r>
          </w:p>
        </w:tc>
        <w:tc>
          <w:tcPr>
            <w:tcW w:w="956" w:type="dxa"/>
          </w:tcPr>
          <w:p w:rsidR="00513EB8" w:rsidRPr="00F121E6" w:rsidRDefault="00513EB8" w:rsidP="00F121E6">
            <w:pPr>
              <w:spacing w:after="0" w:line="240" w:lineRule="auto"/>
              <w:jc w:val="center"/>
              <w:rPr>
                <w:sz w:val="24"/>
                <w:szCs w:val="24"/>
              </w:rPr>
            </w:pPr>
            <w:r w:rsidRPr="00F121E6">
              <w:rPr>
                <w:sz w:val="24"/>
                <w:szCs w:val="24"/>
              </w:rPr>
              <w:t>РФ</w:t>
            </w:r>
          </w:p>
        </w:tc>
        <w:tc>
          <w:tcPr>
            <w:tcW w:w="957" w:type="dxa"/>
          </w:tcPr>
          <w:p w:rsidR="00513EB8" w:rsidRPr="00F121E6" w:rsidRDefault="00513EB8" w:rsidP="00F121E6">
            <w:pPr>
              <w:spacing w:after="0" w:line="240" w:lineRule="auto"/>
              <w:jc w:val="center"/>
              <w:rPr>
                <w:sz w:val="24"/>
                <w:szCs w:val="24"/>
              </w:rPr>
            </w:pPr>
            <w:r w:rsidRPr="00F121E6">
              <w:rPr>
                <w:sz w:val="24"/>
                <w:szCs w:val="24"/>
              </w:rPr>
              <w:t>СФО</w:t>
            </w:r>
          </w:p>
        </w:tc>
      </w:tr>
      <w:tr w:rsidR="00513EB8" w:rsidRPr="00F121E6" w:rsidTr="00F121E6">
        <w:trPr>
          <w:jc w:val="center"/>
        </w:trPr>
        <w:tc>
          <w:tcPr>
            <w:tcW w:w="3510" w:type="dxa"/>
          </w:tcPr>
          <w:p w:rsidR="00513EB8" w:rsidRPr="00F121E6" w:rsidRDefault="00513EB8" w:rsidP="00F121E6">
            <w:pPr>
              <w:spacing w:after="0" w:line="240" w:lineRule="auto"/>
              <w:rPr>
                <w:sz w:val="24"/>
                <w:szCs w:val="24"/>
              </w:rPr>
            </w:pPr>
            <w:r w:rsidRPr="00F121E6">
              <w:rPr>
                <w:sz w:val="24"/>
                <w:szCs w:val="24"/>
              </w:rPr>
              <w:t xml:space="preserve">Алкогольная зависимость, включая алкогольные психозы: </w:t>
            </w:r>
          </w:p>
        </w:tc>
        <w:tc>
          <w:tcPr>
            <w:tcW w:w="956" w:type="dxa"/>
          </w:tcPr>
          <w:p w:rsidR="00513EB8" w:rsidRPr="00F121E6" w:rsidRDefault="00513EB8" w:rsidP="00F121E6">
            <w:pPr>
              <w:spacing w:after="0" w:line="240" w:lineRule="auto"/>
              <w:jc w:val="center"/>
              <w:rPr>
                <w:sz w:val="24"/>
                <w:szCs w:val="24"/>
              </w:rPr>
            </w:pPr>
            <w:r w:rsidRPr="00F121E6">
              <w:rPr>
                <w:sz w:val="24"/>
                <w:szCs w:val="24"/>
              </w:rPr>
              <w:t>1056,2</w:t>
            </w:r>
          </w:p>
        </w:tc>
        <w:tc>
          <w:tcPr>
            <w:tcW w:w="957" w:type="dxa"/>
          </w:tcPr>
          <w:p w:rsidR="00513EB8" w:rsidRPr="00F121E6" w:rsidRDefault="00513EB8" w:rsidP="00F121E6">
            <w:pPr>
              <w:spacing w:after="0" w:line="240" w:lineRule="auto"/>
              <w:jc w:val="center"/>
              <w:rPr>
                <w:sz w:val="24"/>
                <w:szCs w:val="24"/>
              </w:rPr>
            </w:pPr>
            <w:r w:rsidRPr="00F121E6">
              <w:rPr>
                <w:sz w:val="24"/>
                <w:szCs w:val="24"/>
              </w:rPr>
              <w:t>948,5</w:t>
            </w:r>
          </w:p>
        </w:tc>
        <w:tc>
          <w:tcPr>
            <w:tcW w:w="956" w:type="dxa"/>
          </w:tcPr>
          <w:p w:rsidR="00513EB8" w:rsidRPr="00F121E6" w:rsidRDefault="00513EB8" w:rsidP="00F121E6">
            <w:pPr>
              <w:spacing w:after="0" w:line="240" w:lineRule="auto"/>
              <w:jc w:val="center"/>
              <w:rPr>
                <w:sz w:val="24"/>
                <w:szCs w:val="24"/>
              </w:rPr>
            </w:pPr>
            <w:r w:rsidRPr="00F121E6">
              <w:rPr>
                <w:sz w:val="24"/>
                <w:szCs w:val="24"/>
              </w:rPr>
              <w:t>932,5</w:t>
            </w:r>
          </w:p>
        </w:tc>
        <w:tc>
          <w:tcPr>
            <w:tcW w:w="957" w:type="dxa"/>
          </w:tcPr>
          <w:p w:rsidR="00513EB8" w:rsidRPr="00F121E6" w:rsidRDefault="00513EB8" w:rsidP="00F121E6">
            <w:pPr>
              <w:spacing w:after="0" w:line="240" w:lineRule="auto"/>
              <w:jc w:val="center"/>
              <w:rPr>
                <w:sz w:val="24"/>
                <w:szCs w:val="24"/>
              </w:rPr>
            </w:pPr>
            <w:r w:rsidRPr="00F121E6">
              <w:rPr>
                <w:sz w:val="24"/>
                <w:szCs w:val="24"/>
              </w:rPr>
              <w:t>896,9</w:t>
            </w:r>
          </w:p>
        </w:tc>
        <w:tc>
          <w:tcPr>
            <w:tcW w:w="956" w:type="dxa"/>
          </w:tcPr>
          <w:p w:rsidR="00513EB8" w:rsidRPr="00F121E6" w:rsidRDefault="00513EB8" w:rsidP="00F121E6">
            <w:pPr>
              <w:spacing w:after="0" w:line="240" w:lineRule="auto"/>
              <w:jc w:val="center"/>
              <w:rPr>
                <w:sz w:val="24"/>
                <w:szCs w:val="24"/>
              </w:rPr>
            </w:pPr>
            <w:r w:rsidRPr="00F121E6">
              <w:rPr>
                <w:sz w:val="24"/>
                <w:szCs w:val="24"/>
              </w:rPr>
              <w:t>892,6</w:t>
            </w:r>
          </w:p>
        </w:tc>
        <w:tc>
          <w:tcPr>
            <w:tcW w:w="956" w:type="dxa"/>
          </w:tcPr>
          <w:p w:rsidR="00513EB8" w:rsidRPr="00F121E6" w:rsidRDefault="00513EB8" w:rsidP="00F121E6">
            <w:pPr>
              <w:spacing w:after="0" w:line="240" w:lineRule="auto"/>
              <w:jc w:val="center"/>
              <w:rPr>
                <w:sz w:val="24"/>
                <w:szCs w:val="24"/>
              </w:rPr>
            </w:pPr>
            <w:r w:rsidRPr="00F121E6">
              <w:rPr>
                <w:sz w:val="24"/>
                <w:szCs w:val="24"/>
              </w:rPr>
              <w:t>818,2</w:t>
            </w:r>
          </w:p>
        </w:tc>
        <w:tc>
          <w:tcPr>
            <w:tcW w:w="957" w:type="dxa"/>
          </w:tcPr>
          <w:p w:rsidR="00513EB8" w:rsidRPr="00F121E6" w:rsidRDefault="00513EB8" w:rsidP="00F121E6">
            <w:pPr>
              <w:spacing w:after="0" w:line="240" w:lineRule="auto"/>
              <w:jc w:val="center"/>
              <w:rPr>
                <w:sz w:val="24"/>
                <w:szCs w:val="24"/>
              </w:rPr>
            </w:pPr>
            <w:r w:rsidRPr="00F121E6">
              <w:rPr>
                <w:sz w:val="24"/>
                <w:szCs w:val="24"/>
              </w:rPr>
              <w:t>722,1</w:t>
            </w:r>
          </w:p>
        </w:tc>
      </w:tr>
      <w:tr w:rsidR="00513EB8" w:rsidRPr="00F121E6" w:rsidTr="00F121E6">
        <w:trPr>
          <w:jc w:val="center"/>
        </w:trPr>
        <w:tc>
          <w:tcPr>
            <w:tcW w:w="3510" w:type="dxa"/>
          </w:tcPr>
          <w:p w:rsidR="00513EB8" w:rsidRPr="00F121E6" w:rsidRDefault="00513EB8" w:rsidP="00F121E6">
            <w:pPr>
              <w:spacing w:after="0" w:line="240" w:lineRule="auto"/>
              <w:rPr>
                <w:sz w:val="24"/>
                <w:szCs w:val="24"/>
              </w:rPr>
            </w:pPr>
            <w:r w:rsidRPr="00F121E6">
              <w:rPr>
                <w:sz w:val="24"/>
                <w:szCs w:val="24"/>
              </w:rPr>
              <w:t>алкогольный психоз</w:t>
            </w:r>
          </w:p>
        </w:tc>
        <w:tc>
          <w:tcPr>
            <w:tcW w:w="956" w:type="dxa"/>
          </w:tcPr>
          <w:p w:rsidR="00513EB8" w:rsidRPr="00F121E6" w:rsidRDefault="00513EB8" w:rsidP="00F121E6">
            <w:pPr>
              <w:spacing w:after="0" w:line="240" w:lineRule="auto"/>
              <w:jc w:val="center"/>
              <w:rPr>
                <w:sz w:val="24"/>
                <w:szCs w:val="24"/>
              </w:rPr>
            </w:pPr>
            <w:r w:rsidRPr="00F121E6">
              <w:rPr>
                <w:sz w:val="24"/>
                <w:szCs w:val="24"/>
              </w:rPr>
              <w:t>12,7</w:t>
            </w:r>
          </w:p>
        </w:tc>
        <w:tc>
          <w:tcPr>
            <w:tcW w:w="957" w:type="dxa"/>
          </w:tcPr>
          <w:p w:rsidR="00513EB8" w:rsidRPr="00F121E6" w:rsidRDefault="00513EB8" w:rsidP="00F121E6">
            <w:pPr>
              <w:spacing w:after="0" w:line="240" w:lineRule="auto"/>
              <w:jc w:val="center"/>
              <w:rPr>
                <w:sz w:val="24"/>
                <w:szCs w:val="24"/>
              </w:rPr>
            </w:pPr>
            <w:r w:rsidRPr="00F121E6">
              <w:rPr>
                <w:sz w:val="24"/>
                <w:szCs w:val="24"/>
              </w:rPr>
              <w:t>4,3</w:t>
            </w:r>
          </w:p>
        </w:tc>
        <w:tc>
          <w:tcPr>
            <w:tcW w:w="956" w:type="dxa"/>
          </w:tcPr>
          <w:p w:rsidR="00513EB8" w:rsidRPr="00F121E6" w:rsidRDefault="00513EB8" w:rsidP="00F121E6">
            <w:pPr>
              <w:spacing w:after="0" w:line="240" w:lineRule="auto"/>
              <w:jc w:val="center"/>
              <w:rPr>
                <w:sz w:val="24"/>
                <w:szCs w:val="24"/>
              </w:rPr>
            </w:pPr>
            <w:r w:rsidRPr="00F121E6">
              <w:rPr>
                <w:sz w:val="24"/>
                <w:szCs w:val="24"/>
              </w:rPr>
              <w:t>3,1</w:t>
            </w:r>
          </w:p>
        </w:tc>
        <w:tc>
          <w:tcPr>
            <w:tcW w:w="957" w:type="dxa"/>
          </w:tcPr>
          <w:p w:rsidR="00513EB8" w:rsidRPr="00F121E6" w:rsidRDefault="00513EB8" w:rsidP="00F121E6">
            <w:pPr>
              <w:spacing w:after="0" w:line="240" w:lineRule="auto"/>
              <w:jc w:val="center"/>
              <w:rPr>
                <w:sz w:val="24"/>
                <w:szCs w:val="24"/>
              </w:rPr>
            </w:pPr>
            <w:r w:rsidRPr="00F121E6">
              <w:rPr>
                <w:sz w:val="24"/>
                <w:szCs w:val="24"/>
              </w:rPr>
              <w:t>3,3</w:t>
            </w:r>
          </w:p>
        </w:tc>
        <w:tc>
          <w:tcPr>
            <w:tcW w:w="956" w:type="dxa"/>
          </w:tcPr>
          <w:p w:rsidR="00513EB8" w:rsidRPr="00F121E6" w:rsidRDefault="00513EB8" w:rsidP="00F121E6">
            <w:pPr>
              <w:spacing w:after="0" w:line="240" w:lineRule="auto"/>
              <w:jc w:val="center"/>
              <w:rPr>
                <w:sz w:val="24"/>
                <w:szCs w:val="24"/>
              </w:rPr>
            </w:pPr>
            <w:r w:rsidRPr="00F121E6">
              <w:rPr>
                <w:sz w:val="24"/>
                <w:szCs w:val="24"/>
              </w:rPr>
              <w:t>3,9</w:t>
            </w:r>
          </w:p>
        </w:tc>
        <w:tc>
          <w:tcPr>
            <w:tcW w:w="956" w:type="dxa"/>
          </w:tcPr>
          <w:p w:rsidR="00513EB8" w:rsidRPr="00F121E6" w:rsidRDefault="00513EB8" w:rsidP="00F121E6">
            <w:pPr>
              <w:spacing w:after="0" w:line="240" w:lineRule="auto"/>
              <w:jc w:val="center"/>
              <w:rPr>
                <w:sz w:val="24"/>
                <w:szCs w:val="24"/>
              </w:rPr>
            </w:pPr>
            <w:r w:rsidRPr="00F121E6">
              <w:rPr>
                <w:sz w:val="24"/>
                <w:szCs w:val="24"/>
              </w:rPr>
              <w:t>25,2</w:t>
            </w:r>
          </w:p>
        </w:tc>
        <w:tc>
          <w:tcPr>
            <w:tcW w:w="957" w:type="dxa"/>
          </w:tcPr>
          <w:p w:rsidR="00513EB8" w:rsidRPr="00F121E6" w:rsidRDefault="00513EB8" w:rsidP="00F121E6">
            <w:pPr>
              <w:spacing w:after="0" w:line="240" w:lineRule="auto"/>
              <w:jc w:val="center"/>
              <w:rPr>
                <w:sz w:val="24"/>
                <w:szCs w:val="24"/>
              </w:rPr>
            </w:pPr>
            <w:r w:rsidRPr="00F121E6">
              <w:rPr>
                <w:sz w:val="24"/>
                <w:szCs w:val="24"/>
              </w:rPr>
              <w:t>26,7</w:t>
            </w:r>
          </w:p>
        </w:tc>
      </w:tr>
      <w:tr w:rsidR="00513EB8" w:rsidRPr="00F121E6" w:rsidTr="00F121E6">
        <w:trPr>
          <w:jc w:val="center"/>
        </w:trPr>
        <w:tc>
          <w:tcPr>
            <w:tcW w:w="3510" w:type="dxa"/>
          </w:tcPr>
          <w:p w:rsidR="00513EB8" w:rsidRPr="00F121E6" w:rsidRDefault="00513EB8" w:rsidP="00F121E6">
            <w:pPr>
              <w:spacing w:after="0" w:line="240" w:lineRule="auto"/>
              <w:rPr>
                <w:sz w:val="24"/>
                <w:szCs w:val="24"/>
              </w:rPr>
            </w:pPr>
            <w:r w:rsidRPr="00F121E6">
              <w:rPr>
                <w:sz w:val="24"/>
                <w:szCs w:val="24"/>
              </w:rPr>
              <w:t>алкогольная зависимость</w:t>
            </w:r>
          </w:p>
        </w:tc>
        <w:tc>
          <w:tcPr>
            <w:tcW w:w="956" w:type="dxa"/>
          </w:tcPr>
          <w:p w:rsidR="00513EB8" w:rsidRPr="00F121E6" w:rsidRDefault="00513EB8" w:rsidP="00F121E6">
            <w:pPr>
              <w:spacing w:after="0" w:line="240" w:lineRule="auto"/>
              <w:jc w:val="center"/>
              <w:rPr>
                <w:sz w:val="24"/>
                <w:szCs w:val="24"/>
              </w:rPr>
            </w:pPr>
            <w:r w:rsidRPr="00F121E6">
              <w:rPr>
                <w:sz w:val="24"/>
                <w:szCs w:val="24"/>
              </w:rPr>
              <w:t>1043,4</w:t>
            </w:r>
          </w:p>
        </w:tc>
        <w:tc>
          <w:tcPr>
            <w:tcW w:w="957" w:type="dxa"/>
          </w:tcPr>
          <w:p w:rsidR="00513EB8" w:rsidRPr="00F121E6" w:rsidRDefault="00513EB8" w:rsidP="00F121E6">
            <w:pPr>
              <w:spacing w:after="0" w:line="240" w:lineRule="auto"/>
              <w:jc w:val="center"/>
              <w:rPr>
                <w:sz w:val="24"/>
                <w:szCs w:val="24"/>
              </w:rPr>
            </w:pPr>
            <w:r w:rsidRPr="00F121E6">
              <w:rPr>
                <w:sz w:val="24"/>
                <w:szCs w:val="24"/>
              </w:rPr>
              <w:t>944,1</w:t>
            </w:r>
          </w:p>
        </w:tc>
        <w:tc>
          <w:tcPr>
            <w:tcW w:w="956" w:type="dxa"/>
          </w:tcPr>
          <w:p w:rsidR="00513EB8" w:rsidRPr="00F121E6" w:rsidRDefault="00513EB8" w:rsidP="00F121E6">
            <w:pPr>
              <w:spacing w:after="0" w:line="240" w:lineRule="auto"/>
              <w:jc w:val="center"/>
              <w:rPr>
                <w:sz w:val="24"/>
                <w:szCs w:val="24"/>
              </w:rPr>
            </w:pPr>
            <w:r w:rsidRPr="00F121E6">
              <w:rPr>
                <w:sz w:val="24"/>
                <w:szCs w:val="24"/>
              </w:rPr>
              <w:t>929,5</w:t>
            </w:r>
          </w:p>
        </w:tc>
        <w:tc>
          <w:tcPr>
            <w:tcW w:w="957" w:type="dxa"/>
          </w:tcPr>
          <w:p w:rsidR="00513EB8" w:rsidRPr="00F121E6" w:rsidRDefault="00513EB8" w:rsidP="00F121E6">
            <w:pPr>
              <w:spacing w:after="0" w:line="240" w:lineRule="auto"/>
              <w:jc w:val="center"/>
              <w:rPr>
                <w:sz w:val="24"/>
                <w:szCs w:val="24"/>
              </w:rPr>
            </w:pPr>
            <w:r w:rsidRPr="00F121E6">
              <w:rPr>
                <w:sz w:val="24"/>
                <w:szCs w:val="24"/>
              </w:rPr>
              <w:t>893,5</w:t>
            </w:r>
          </w:p>
        </w:tc>
        <w:tc>
          <w:tcPr>
            <w:tcW w:w="956" w:type="dxa"/>
          </w:tcPr>
          <w:p w:rsidR="00513EB8" w:rsidRPr="00F121E6" w:rsidRDefault="00513EB8" w:rsidP="00F121E6">
            <w:pPr>
              <w:spacing w:after="0" w:line="240" w:lineRule="auto"/>
              <w:jc w:val="center"/>
              <w:rPr>
                <w:sz w:val="24"/>
                <w:szCs w:val="24"/>
              </w:rPr>
            </w:pPr>
            <w:r w:rsidRPr="00F121E6">
              <w:rPr>
                <w:sz w:val="24"/>
                <w:szCs w:val="24"/>
              </w:rPr>
              <w:t>888,7</w:t>
            </w:r>
          </w:p>
        </w:tc>
        <w:tc>
          <w:tcPr>
            <w:tcW w:w="956" w:type="dxa"/>
          </w:tcPr>
          <w:p w:rsidR="00513EB8" w:rsidRPr="00F121E6" w:rsidRDefault="00513EB8" w:rsidP="00F121E6">
            <w:pPr>
              <w:spacing w:after="0" w:line="240" w:lineRule="auto"/>
              <w:jc w:val="center"/>
              <w:rPr>
                <w:sz w:val="24"/>
                <w:szCs w:val="24"/>
              </w:rPr>
            </w:pPr>
            <w:r w:rsidRPr="00F121E6">
              <w:rPr>
                <w:sz w:val="24"/>
                <w:szCs w:val="24"/>
              </w:rPr>
              <w:t>793,1</w:t>
            </w:r>
          </w:p>
        </w:tc>
        <w:tc>
          <w:tcPr>
            <w:tcW w:w="957" w:type="dxa"/>
          </w:tcPr>
          <w:p w:rsidR="00513EB8" w:rsidRPr="00F121E6" w:rsidRDefault="00513EB8" w:rsidP="00F121E6">
            <w:pPr>
              <w:spacing w:after="0" w:line="240" w:lineRule="auto"/>
              <w:jc w:val="center"/>
              <w:rPr>
                <w:sz w:val="24"/>
                <w:szCs w:val="24"/>
                <w:highlight w:val="yellow"/>
              </w:rPr>
            </w:pPr>
          </w:p>
        </w:tc>
      </w:tr>
      <w:tr w:rsidR="00513EB8" w:rsidRPr="00F121E6" w:rsidTr="00F121E6">
        <w:trPr>
          <w:jc w:val="center"/>
        </w:trPr>
        <w:tc>
          <w:tcPr>
            <w:tcW w:w="3510" w:type="dxa"/>
          </w:tcPr>
          <w:p w:rsidR="00513EB8" w:rsidRPr="00F121E6" w:rsidRDefault="00513EB8" w:rsidP="00F121E6">
            <w:pPr>
              <w:spacing w:after="0" w:line="240" w:lineRule="auto"/>
              <w:rPr>
                <w:sz w:val="24"/>
                <w:szCs w:val="24"/>
              </w:rPr>
            </w:pPr>
            <w:r w:rsidRPr="00F121E6">
              <w:rPr>
                <w:sz w:val="24"/>
                <w:szCs w:val="24"/>
              </w:rPr>
              <w:t>Наркотическая зависимость</w:t>
            </w:r>
          </w:p>
        </w:tc>
        <w:tc>
          <w:tcPr>
            <w:tcW w:w="956" w:type="dxa"/>
          </w:tcPr>
          <w:p w:rsidR="00513EB8" w:rsidRPr="00F121E6" w:rsidRDefault="00513EB8" w:rsidP="00F121E6">
            <w:pPr>
              <w:spacing w:after="0" w:line="240" w:lineRule="auto"/>
              <w:jc w:val="center"/>
              <w:rPr>
                <w:sz w:val="24"/>
                <w:szCs w:val="24"/>
              </w:rPr>
            </w:pPr>
            <w:r w:rsidRPr="00F121E6">
              <w:rPr>
                <w:sz w:val="24"/>
                <w:szCs w:val="24"/>
              </w:rPr>
              <w:t>134,9</w:t>
            </w:r>
          </w:p>
        </w:tc>
        <w:tc>
          <w:tcPr>
            <w:tcW w:w="957" w:type="dxa"/>
          </w:tcPr>
          <w:p w:rsidR="00513EB8" w:rsidRPr="00F121E6" w:rsidRDefault="00513EB8" w:rsidP="00F121E6">
            <w:pPr>
              <w:spacing w:after="0" w:line="240" w:lineRule="auto"/>
              <w:jc w:val="center"/>
              <w:rPr>
                <w:sz w:val="24"/>
                <w:szCs w:val="24"/>
              </w:rPr>
            </w:pPr>
            <w:r w:rsidRPr="00F121E6">
              <w:rPr>
                <w:sz w:val="24"/>
                <w:szCs w:val="24"/>
              </w:rPr>
              <w:t>129,5</w:t>
            </w:r>
          </w:p>
        </w:tc>
        <w:tc>
          <w:tcPr>
            <w:tcW w:w="956" w:type="dxa"/>
          </w:tcPr>
          <w:p w:rsidR="00513EB8" w:rsidRPr="00F121E6" w:rsidRDefault="00513EB8" w:rsidP="00F121E6">
            <w:pPr>
              <w:spacing w:after="0" w:line="240" w:lineRule="auto"/>
              <w:jc w:val="center"/>
              <w:rPr>
                <w:sz w:val="24"/>
                <w:szCs w:val="24"/>
              </w:rPr>
            </w:pPr>
            <w:r w:rsidRPr="00F121E6">
              <w:rPr>
                <w:sz w:val="24"/>
                <w:szCs w:val="24"/>
              </w:rPr>
              <w:t>133,5</w:t>
            </w:r>
          </w:p>
        </w:tc>
        <w:tc>
          <w:tcPr>
            <w:tcW w:w="957" w:type="dxa"/>
          </w:tcPr>
          <w:p w:rsidR="00513EB8" w:rsidRPr="00F121E6" w:rsidRDefault="00513EB8" w:rsidP="00F121E6">
            <w:pPr>
              <w:spacing w:after="0" w:line="240" w:lineRule="auto"/>
              <w:jc w:val="center"/>
              <w:rPr>
                <w:sz w:val="24"/>
                <w:szCs w:val="24"/>
              </w:rPr>
            </w:pPr>
            <w:r w:rsidRPr="00F121E6">
              <w:rPr>
                <w:sz w:val="24"/>
                <w:szCs w:val="24"/>
              </w:rPr>
              <w:t>138,3</w:t>
            </w:r>
          </w:p>
        </w:tc>
        <w:tc>
          <w:tcPr>
            <w:tcW w:w="956" w:type="dxa"/>
          </w:tcPr>
          <w:p w:rsidR="00513EB8" w:rsidRPr="00F121E6" w:rsidRDefault="00513EB8" w:rsidP="00F121E6">
            <w:pPr>
              <w:spacing w:after="0" w:line="240" w:lineRule="auto"/>
              <w:jc w:val="center"/>
              <w:rPr>
                <w:sz w:val="24"/>
                <w:szCs w:val="24"/>
              </w:rPr>
            </w:pPr>
            <w:r w:rsidRPr="00F121E6">
              <w:rPr>
                <w:sz w:val="24"/>
                <w:szCs w:val="24"/>
              </w:rPr>
              <w:t>141,3</w:t>
            </w:r>
          </w:p>
        </w:tc>
        <w:tc>
          <w:tcPr>
            <w:tcW w:w="956" w:type="dxa"/>
          </w:tcPr>
          <w:p w:rsidR="00513EB8" w:rsidRPr="00F121E6" w:rsidRDefault="00513EB8" w:rsidP="00F121E6">
            <w:pPr>
              <w:spacing w:after="0" w:line="240" w:lineRule="auto"/>
              <w:jc w:val="center"/>
              <w:rPr>
                <w:sz w:val="24"/>
                <w:szCs w:val="24"/>
                <w:highlight w:val="yellow"/>
              </w:rPr>
            </w:pPr>
            <w:r w:rsidRPr="00F121E6">
              <w:rPr>
                <w:sz w:val="24"/>
                <w:szCs w:val="24"/>
              </w:rPr>
              <w:t>155,5</w:t>
            </w:r>
          </w:p>
        </w:tc>
        <w:tc>
          <w:tcPr>
            <w:tcW w:w="957" w:type="dxa"/>
          </w:tcPr>
          <w:p w:rsidR="00513EB8" w:rsidRPr="00F121E6" w:rsidRDefault="00513EB8" w:rsidP="00F121E6">
            <w:pPr>
              <w:spacing w:after="0" w:line="240" w:lineRule="auto"/>
              <w:jc w:val="center"/>
              <w:rPr>
                <w:sz w:val="24"/>
                <w:szCs w:val="24"/>
                <w:highlight w:val="yellow"/>
              </w:rPr>
            </w:pPr>
            <w:r w:rsidRPr="00F121E6">
              <w:rPr>
                <w:sz w:val="24"/>
                <w:szCs w:val="24"/>
              </w:rPr>
              <w:t>196,8</w:t>
            </w:r>
          </w:p>
        </w:tc>
      </w:tr>
      <w:tr w:rsidR="00513EB8" w:rsidRPr="00F121E6" w:rsidTr="00F121E6">
        <w:trPr>
          <w:jc w:val="center"/>
        </w:trPr>
        <w:tc>
          <w:tcPr>
            <w:tcW w:w="3510" w:type="dxa"/>
          </w:tcPr>
          <w:p w:rsidR="00513EB8" w:rsidRPr="00F121E6" w:rsidRDefault="00513EB8" w:rsidP="00F121E6">
            <w:pPr>
              <w:spacing w:after="0" w:line="240" w:lineRule="auto"/>
              <w:rPr>
                <w:sz w:val="24"/>
                <w:szCs w:val="24"/>
              </w:rPr>
            </w:pPr>
            <w:r w:rsidRPr="00F121E6">
              <w:rPr>
                <w:sz w:val="24"/>
                <w:szCs w:val="24"/>
              </w:rPr>
              <w:t>Токсикомания</w:t>
            </w:r>
          </w:p>
        </w:tc>
        <w:tc>
          <w:tcPr>
            <w:tcW w:w="956" w:type="dxa"/>
          </w:tcPr>
          <w:p w:rsidR="00513EB8" w:rsidRPr="00F121E6" w:rsidRDefault="00513EB8" w:rsidP="00F121E6">
            <w:pPr>
              <w:spacing w:after="0" w:line="240" w:lineRule="auto"/>
              <w:jc w:val="center"/>
              <w:rPr>
                <w:sz w:val="24"/>
                <w:szCs w:val="24"/>
              </w:rPr>
            </w:pPr>
            <w:r w:rsidRPr="00F121E6">
              <w:rPr>
                <w:sz w:val="24"/>
                <w:szCs w:val="24"/>
              </w:rPr>
              <w:t>0,6</w:t>
            </w:r>
          </w:p>
        </w:tc>
        <w:tc>
          <w:tcPr>
            <w:tcW w:w="957" w:type="dxa"/>
          </w:tcPr>
          <w:p w:rsidR="00513EB8" w:rsidRPr="00F121E6" w:rsidRDefault="00513EB8" w:rsidP="00F121E6">
            <w:pPr>
              <w:spacing w:after="0" w:line="240" w:lineRule="auto"/>
              <w:jc w:val="center"/>
              <w:rPr>
                <w:sz w:val="24"/>
                <w:szCs w:val="24"/>
              </w:rPr>
            </w:pPr>
            <w:r w:rsidRPr="00F121E6">
              <w:rPr>
                <w:sz w:val="24"/>
                <w:szCs w:val="24"/>
              </w:rPr>
              <w:t>0,3</w:t>
            </w:r>
          </w:p>
        </w:tc>
        <w:tc>
          <w:tcPr>
            <w:tcW w:w="956" w:type="dxa"/>
          </w:tcPr>
          <w:p w:rsidR="00513EB8" w:rsidRPr="00F121E6" w:rsidRDefault="00513EB8" w:rsidP="00F121E6">
            <w:pPr>
              <w:spacing w:after="0" w:line="240" w:lineRule="auto"/>
              <w:jc w:val="center"/>
              <w:rPr>
                <w:sz w:val="24"/>
                <w:szCs w:val="24"/>
              </w:rPr>
            </w:pPr>
            <w:r w:rsidRPr="00F121E6">
              <w:rPr>
                <w:sz w:val="24"/>
                <w:szCs w:val="24"/>
              </w:rPr>
              <w:t>0,3</w:t>
            </w:r>
          </w:p>
        </w:tc>
        <w:tc>
          <w:tcPr>
            <w:tcW w:w="957" w:type="dxa"/>
          </w:tcPr>
          <w:p w:rsidR="00513EB8" w:rsidRPr="00F121E6" w:rsidRDefault="00513EB8" w:rsidP="00F121E6">
            <w:pPr>
              <w:spacing w:after="0" w:line="240" w:lineRule="auto"/>
              <w:jc w:val="center"/>
              <w:rPr>
                <w:sz w:val="24"/>
                <w:szCs w:val="24"/>
              </w:rPr>
            </w:pPr>
            <w:r w:rsidRPr="00F121E6">
              <w:rPr>
                <w:sz w:val="24"/>
                <w:szCs w:val="24"/>
              </w:rPr>
              <w:t>0,3</w:t>
            </w:r>
          </w:p>
        </w:tc>
        <w:tc>
          <w:tcPr>
            <w:tcW w:w="956" w:type="dxa"/>
          </w:tcPr>
          <w:p w:rsidR="00513EB8" w:rsidRPr="00F121E6" w:rsidRDefault="00513EB8" w:rsidP="00F121E6">
            <w:pPr>
              <w:spacing w:after="0" w:line="240" w:lineRule="auto"/>
              <w:jc w:val="center"/>
              <w:rPr>
                <w:sz w:val="24"/>
                <w:szCs w:val="24"/>
              </w:rPr>
            </w:pPr>
            <w:r w:rsidRPr="00F121E6">
              <w:rPr>
                <w:sz w:val="24"/>
                <w:szCs w:val="24"/>
              </w:rPr>
              <w:t>0,3</w:t>
            </w:r>
          </w:p>
        </w:tc>
        <w:tc>
          <w:tcPr>
            <w:tcW w:w="956" w:type="dxa"/>
          </w:tcPr>
          <w:p w:rsidR="00513EB8" w:rsidRPr="00F121E6" w:rsidRDefault="00513EB8" w:rsidP="00F121E6">
            <w:pPr>
              <w:spacing w:after="0" w:line="240" w:lineRule="auto"/>
              <w:jc w:val="center"/>
              <w:rPr>
                <w:sz w:val="24"/>
                <w:szCs w:val="24"/>
              </w:rPr>
            </w:pPr>
            <w:r w:rsidRPr="00F121E6">
              <w:rPr>
                <w:sz w:val="24"/>
                <w:szCs w:val="24"/>
              </w:rPr>
              <w:t>3,5</w:t>
            </w:r>
          </w:p>
        </w:tc>
        <w:tc>
          <w:tcPr>
            <w:tcW w:w="957" w:type="dxa"/>
          </w:tcPr>
          <w:p w:rsidR="00513EB8" w:rsidRPr="00F121E6" w:rsidRDefault="00513EB8" w:rsidP="00F121E6">
            <w:pPr>
              <w:spacing w:after="0" w:line="240" w:lineRule="auto"/>
              <w:jc w:val="center"/>
              <w:rPr>
                <w:sz w:val="24"/>
                <w:szCs w:val="24"/>
              </w:rPr>
            </w:pPr>
            <w:r w:rsidRPr="00F121E6">
              <w:rPr>
                <w:sz w:val="24"/>
                <w:szCs w:val="24"/>
              </w:rPr>
              <w:t>3,4</w:t>
            </w:r>
          </w:p>
        </w:tc>
      </w:tr>
      <w:tr w:rsidR="00513EB8" w:rsidRPr="00F121E6" w:rsidTr="00F121E6">
        <w:trPr>
          <w:jc w:val="center"/>
        </w:trPr>
        <w:tc>
          <w:tcPr>
            <w:tcW w:w="3510" w:type="dxa"/>
          </w:tcPr>
          <w:p w:rsidR="00513EB8" w:rsidRPr="00F121E6" w:rsidRDefault="00513EB8" w:rsidP="00F121E6">
            <w:pPr>
              <w:spacing w:after="0" w:line="240" w:lineRule="auto"/>
              <w:rPr>
                <w:sz w:val="24"/>
                <w:szCs w:val="24"/>
              </w:rPr>
            </w:pPr>
            <w:r w:rsidRPr="00F121E6">
              <w:rPr>
                <w:sz w:val="24"/>
                <w:szCs w:val="24"/>
              </w:rPr>
              <w:t xml:space="preserve">Пагубное употребление алкоголя с вредными последствиями </w:t>
            </w:r>
          </w:p>
        </w:tc>
        <w:tc>
          <w:tcPr>
            <w:tcW w:w="956" w:type="dxa"/>
          </w:tcPr>
          <w:p w:rsidR="00513EB8" w:rsidRPr="00F121E6" w:rsidRDefault="00513EB8" w:rsidP="00F121E6">
            <w:pPr>
              <w:spacing w:after="0" w:line="240" w:lineRule="auto"/>
              <w:jc w:val="center"/>
              <w:rPr>
                <w:sz w:val="24"/>
                <w:szCs w:val="24"/>
              </w:rPr>
            </w:pPr>
            <w:r w:rsidRPr="00F121E6">
              <w:rPr>
                <w:sz w:val="24"/>
                <w:szCs w:val="24"/>
              </w:rPr>
              <w:t>55,3</w:t>
            </w:r>
          </w:p>
        </w:tc>
        <w:tc>
          <w:tcPr>
            <w:tcW w:w="957" w:type="dxa"/>
          </w:tcPr>
          <w:p w:rsidR="00513EB8" w:rsidRPr="00F121E6" w:rsidRDefault="00513EB8" w:rsidP="00F121E6">
            <w:pPr>
              <w:spacing w:after="0" w:line="240" w:lineRule="auto"/>
              <w:jc w:val="center"/>
              <w:rPr>
                <w:sz w:val="24"/>
                <w:szCs w:val="24"/>
              </w:rPr>
            </w:pPr>
            <w:r w:rsidRPr="00F121E6">
              <w:rPr>
                <w:sz w:val="24"/>
                <w:szCs w:val="24"/>
              </w:rPr>
              <w:t>59,5</w:t>
            </w:r>
          </w:p>
        </w:tc>
        <w:tc>
          <w:tcPr>
            <w:tcW w:w="956" w:type="dxa"/>
          </w:tcPr>
          <w:p w:rsidR="00513EB8" w:rsidRPr="00F121E6" w:rsidRDefault="00513EB8" w:rsidP="00F121E6">
            <w:pPr>
              <w:spacing w:after="0" w:line="240" w:lineRule="auto"/>
              <w:jc w:val="center"/>
              <w:rPr>
                <w:sz w:val="24"/>
                <w:szCs w:val="24"/>
              </w:rPr>
            </w:pPr>
            <w:r w:rsidRPr="00F121E6">
              <w:rPr>
                <w:sz w:val="24"/>
                <w:szCs w:val="24"/>
              </w:rPr>
              <w:t>65,1</w:t>
            </w:r>
          </w:p>
        </w:tc>
        <w:tc>
          <w:tcPr>
            <w:tcW w:w="957" w:type="dxa"/>
          </w:tcPr>
          <w:p w:rsidR="00513EB8" w:rsidRPr="00F121E6" w:rsidRDefault="00513EB8" w:rsidP="00F121E6">
            <w:pPr>
              <w:spacing w:after="0" w:line="240" w:lineRule="auto"/>
              <w:jc w:val="center"/>
              <w:rPr>
                <w:sz w:val="24"/>
                <w:szCs w:val="24"/>
              </w:rPr>
            </w:pPr>
            <w:r w:rsidRPr="00F121E6">
              <w:rPr>
                <w:sz w:val="24"/>
                <w:szCs w:val="24"/>
              </w:rPr>
              <w:t>69,0</w:t>
            </w:r>
          </w:p>
        </w:tc>
        <w:tc>
          <w:tcPr>
            <w:tcW w:w="956" w:type="dxa"/>
          </w:tcPr>
          <w:p w:rsidR="00513EB8" w:rsidRPr="00F121E6" w:rsidRDefault="00513EB8" w:rsidP="00F121E6">
            <w:pPr>
              <w:spacing w:after="0" w:line="240" w:lineRule="auto"/>
              <w:jc w:val="center"/>
              <w:rPr>
                <w:sz w:val="24"/>
                <w:szCs w:val="24"/>
              </w:rPr>
            </w:pPr>
            <w:r w:rsidRPr="00F121E6">
              <w:rPr>
                <w:sz w:val="24"/>
                <w:szCs w:val="24"/>
              </w:rPr>
              <w:t>81,8</w:t>
            </w:r>
          </w:p>
        </w:tc>
        <w:tc>
          <w:tcPr>
            <w:tcW w:w="956" w:type="dxa"/>
          </w:tcPr>
          <w:p w:rsidR="00513EB8" w:rsidRPr="00F121E6" w:rsidRDefault="00513EB8" w:rsidP="00F121E6">
            <w:pPr>
              <w:spacing w:after="0" w:line="240" w:lineRule="auto"/>
              <w:jc w:val="center"/>
              <w:rPr>
                <w:sz w:val="24"/>
                <w:szCs w:val="24"/>
              </w:rPr>
            </w:pPr>
            <w:r w:rsidRPr="00F121E6">
              <w:rPr>
                <w:sz w:val="24"/>
                <w:szCs w:val="24"/>
              </w:rPr>
              <w:t>120,9</w:t>
            </w:r>
          </w:p>
        </w:tc>
        <w:tc>
          <w:tcPr>
            <w:tcW w:w="957" w:type="dxa"/>
          </w:tcPr>
          <w:p w:rsidR="00513EB8" w:rsidRPr="00F121E6" w:rsidRDefault="00513EB8" w:rsidP="00F121E6">
            <w:pPr>
              <w:spacing w:after="0" w:line="240" w:lineRule="auto"/>
              <w:jc w:val="center"/>
              <w:rPr>
                <w:sz w:val="24"/>
                <w:szCs w:val="24"/>
              </w:rPr>
            </w:pPr>
            <w:r w:rsidRPr="00F121E6">
              <w:rPr>
                <w:sz w:val="24"/>
                <w:szCs w:val="24"/>
              </w:rPr>
              <w:t>142,1</w:t>
            </w:r>
          </w:p>
        </w:tc>
      </w:tr>
      <w:tr w:rsidR="00513EB8" w:rsidRPr="00F121E6" w:rsidTr="00F121E6">
        <w:trPr>
          <w:jc w:val="center"/>
        </w:trPr>
        <w:tc>
          <w:tcPr>
            <w:tcW w:w="3510" w:type="dxa"/>
          </w:tcPr>
          <w:p w:rsidR="00513EB8" w:rsidRPr="00F121E6" w:rsidRDefault="00513EB8" w:rsidP="00F121E6">
            <w:pPr>
              <w:spacing w:after="0" w:line="240" w:lineRule="auto"/>
              <w:rPr>
                <w:sz w:val="24"/>
                <w:szCs w:val="24"/>
              </w:rPr>
            </w:pPr>
            <w:r w:rsidRPr="00F121E6">
              <w:rPr>
                <w:sz w:val="24"/>
                <w:szCs w:val="24"/>
              </w:rPr>
              <w:t xml:space="preserve">Пагубное употребление наркотических средств с вредными последствиями </w:t>
            </w:r>
          </w:p>
        </w:tc>
        <w:tc>
          <w:tcPr>
            <w:tcW w:w="956" w:type="dxa"/>
          </w:tcPr>
          <w:p w:rsidR="00513EB8" w:rsidRPr="00F121E6" w:rsidRDefault="00513EB8" w:rsidP="00F121E6">
            <w:pPr>
              <w:spacing w:after="0" w:line="240" w:lineRule="auto"/>
              <w:jc w:val="center"/>
              <w:rPr>
                <w:sz w:val="24"/>
                <w:szCs w:val="24"/>
              </w:rPr>
            </w:pPr>
            <w:r w:rsidRPr="00F121E6">
              <w:rPr>
                <w:sz w:val="24"/>
                <w:szCs w:val="24"/>
              </w:rPr>
              <w:t>104,4</w:t>
            </w:r>
          </w:p>
        </w:tc>
        <w:tc>
          <w:tcPr>
            <w:tcW w:w="957" w:type="dxa"/>
          </w:tcPr>
          <w:p w:rsidR="00513EB8" w:rsidRPr="00F121E6" w:rsidRDefault="00513EB8" w:rsidP="00F121E6">
            <w:pPr>
              <w:spacing w:after="0" w:line="240" w:lineRule="auto"/>
              <w:jc w:val="center"/>
              <w:rPr>
                <w:sz w:val="24"/>
                <w:szCs w:val="24"/>
              </w:rPr>
            </w:pPr>
            <w:r w:rsidRPr="00F121E6">
              <w:rPr>
                <w:sz w:val="24"/>
                <w:szCs w:val="24"/>
              </w:rPr>
              <w:t>114,0</w:t>
            </w:r>
          </w:p>
        </w:tc>
        <w:tc>
          <w:tcPr>
            <w:tcW w:w="956" w:type="dxa"/>
          </w:tcPr>
          <w:p w:rsidR="00513EB8" w:rsidRPr="00F121E6" w:rsidRDefault="00513EB8" w:rsidP="00F121E6">
            <w:pPr>
              <w:spacing w:after="0" w:line="240" w:lineRule="auto"/>
              <w:jc w:val="center"/>
              <w:rPr>
                <w:sz w:val="24"/>
                <w:szCs w:val="24"/>
              </w:rPr>
            </w:pPr>
            <w:r w:rsidRPr="00F121E6">
              <w:rPr>
                <w:sz w:val="24"/>
                <w:szCs w:val="24"/>
              </w:rPr>
              <w:t>121,6</w:t>
            </w:r>
          </w:p>
        </w:tc>
        <w:tc>
          <w:tcPr>
            <w:tcW w:w="957" w:type="dxa"/>
          </w:tcPr>
          <w:p w:rsidR="00513EB8" w:rsidRPr="00F121E6" w:rsidRDefault="00513EB8" w:rsidP="00F121E6">
            <w:pPr>
              <w:spacing w:after="0" w:line="240" w:lineRule="auto"/>
              <w:jc w:val="center"/>
              <w:rPr>
                <w:sz w:val="24"/>
                <w:szCs w:val="24"/>
              </w:rPr>
            </w:pPr>
            <w:r w:rsidRPr="00F121E6">
              <w:rPr>
                <w:sz w:val="24"/>
                <w:szCs w:val="24"/>
              </w:rPr>
              <w:t>122,9</w:t>
            </w:r>
          </w:p>
        </w:tc>
        <w:tc>
          <w:tcPr>
            <w:tcW w:w="956" w:type="dxa"/>
          </w:tcPr>
          <w:p w:rsidR="00513EB8" w:rsidRPr="00F121E6" w:rsidRDefault="00513EB8" w:rsidP="00F121E6">
            <w:pPr>
              <w:spacing w:after="0" w:line="240" w:lineRule="auto"/>
              <w:jc w:val="center"/>
              <w:rPr>
                <w:sz w:val="24"/>
                <w:szCs w:val="24"/>
              </w:rPr>
            </w:pPr>
            <w:r w:rsidRPr="00F121E6">
              <w:rPr>
                <w:sz w:val="24"/>
                <w:szCs w:val="24"/>
              </w:rPr>
              <w:t>124,2</w:t>
            </w:r>
          </w:p>
        </w:tc>
        <w:tc>
          <w:tcPr>
            <w:tcW w:w="956" w:type="dxa"/>
          </w:tcPr>
          <w:p w:rsidR="00513EB8" w:rsidRPr="00F121E6" w:rsidRDefault="00513EB8" w:rsidP="00F121E6">
            <w:pPr>
              <w:spacing w:after="0" w:line="240" w:lineRule="auto"/>
              <w:jc w:val="center"/>
              <w:rPr>
                <w:sz w:val="24"/>
                <w:szCs w:val="24"/>
              </w:rPr>
            </w:pPr>
            <w:r w:rsidRPr="00F121E6">
              <w:rPr>
                <w:sz w:val="24"/>
                <w:szCs w:val="24"/>
              </w:rPr>
              <w:t>110,2</w:t>
            </w:r>
          </w:p>
        </w:tc>
        <w:tc>
          <w:tcPr>
            <w:tcW w:w="957" w:type="dxa"/>
          </w:tcPr>
          <w:p w:rsidR="00513EB8" w:rsidRPr="00F121E6" w:rsidRDefault="00513EB8" w:rsidP="00F121E6">
            <w:pPr>
              <w:spacing w:after="0" w:line="240" w:lineRule="auto"/>
              <w:jc w:val="center"/>
              <w:rPr>
                <w:sz w:val="24"/>
                <w:szCs w:val="24"/>
              </w:rPr>
            </w:pPr>
            <w:r w:rsidRPr="00F121E6">
              <w:rPr>
                <w:sz w:val="24"/>
                <w:szCs w:val="24"/>
              </w:rPr>
              <w:t>97,1</w:t>
            </w:r>
          </w:p>
        </w:tc>
      </w:tr>
      <w:tr w:rsidR="00513EB8" w:rsidRPr="00F121E6" w:rsidTr="00F121E6">
        <w:trPr>
          <w:jc w:val="center"/>
        </w:trPr>
        <w:tc>
          <w:tcPr>
            <w:tcW w:w="3510" w:type="dxa"/>
          </w:tcPr>
          <w:p w:rsidR="00513EB8" w:rsidRPr="00F121E6" w:rsidRDefault="00513EB8" w:rsidP="00F121E6">
            <w:pPr>
              <w:spacing w:after="0" w:line="240" w:lineRule="auto"/>
              <w:rPr>
                <w:sz w:val="24"/>
                <w:szCs w:val="24"/>
              </w:rPr>
            </w:pPr>
            <w:r w:rsidRPr="00F121E6">
              <w:rPr>
                <w:sz w:val="24"/>
                <w:szCs w:val="24"/>
              </w:rPr>
              <w:t>Пагубное употребление ненаркотических средств с вредными последствиями</w:t>
            </w:r>
          </w:p>
        </w:tc>
        <w:tc>
          <w:tcPr>
            <w:tcW w:w="956" w:type="dxa"/>
          </w:tcPr>
          <w:p w:rsidR="00513EB8" w:rsidRPr="00F121E6" w:rsidRDefault="00513EB8" w:rsidP="00F121E6">
            <w:pPr>
              <w:spacing w:after="0" w:line="240" w:lineRule="auto"/>
              <w:jc w:val="center"/>
              <w:rPr>
                <w:sz w:val="24"/>
                <w:szCs w:val="24"/>
              </w:rPr>
            </w:pPr>
            <w:r w:rsidRPr="00F121E6">
              <w:rPr>
                <w:sz w:val="24"/>
                <w:szCs w:val="24"/>
              </w:rPr>
              <w:t>5,6</w:t>
            </w:r>
          </w:p>
        </w:tc>
        <w:tc>
          <w:tcPr>
            <w:tcW w:w="957" w:type="dxa"/>
          </w:tcPr>
          <w:p w:rsidR="00513EB8" w:rsidRPr="00F121E6" w:rsidRDefault="00513EB8" w:rsidP="00F121E6">
            <w:pPr>
              <w:spacing w:after="0" w:line="240" w:lineRule="auto"/>
              <w:jc w:val="center"/>
              <w:rPr>
                <w:sz w:val="24"/>
                <w:szCs w:val="24"/>
              </w:rPr>
            </w:pPr>
            <w:r w:rsidRPr="00F121E6">
              <w:rPr>
                <w:sz w:val="24"/>
                <w:szCs w:val="24"/>
              </w:rPr>
              <w:t>3,1</w:t>
            </w:r>
          </w:p>
        </w:tc>
        <w:tc>
          <w:tcPr>
            <w:tcW w:w="956" w:type="dxa"/>
          </w:tcPr>
          <w:p w:rsidR="00513EB8" w:rsidRPr="00F121E6" w:rsidRDefault="00513EB8" w:rsidP="00F121E6">
            <w:pPr>
              <w:spacing w:after="0" w:line="240" w:lineRule="auto"/>
              <w:jc w:val="center"/>
              <w:rPr>
                <w:sz w:val="24"/>
                <w:szCs w:val="24"/>
              </w:rPr>
            </w:pPr>
            <w:r w:rsidRPr="00F121E6">
              <w:rPr>
                <w:sz w:val="24"/>
                <w:szCs w:val="24"/>
              </w:rPr>
              <w:t>3,6</w:t>
            </w:r>
          </w:p>
        </w:tc>
        <w:tc>
          <w:tcPr>
            <w:tcW w:w="957" w:type="dxa"/>
          </w:tcPr>
          <w:p w:rsidR="00513EB8" w:rsidRPr="00F121E6" w:rsidRDefault="00513EB8" w:rsidP="00F121E6">
            <w:pPr>
              <w:spacing w:after="0" w:line="240" w:lineRule="auto"/>
              <w:jc w:val="center"/>
              <w:rPr>
                <w:sz w:val="24"/>
                <w:szCs w:val="24"/>
              </w:rPr>
            </w:pPr>
            <w:r w:rsidRPr="00F121E6">
              <w:rPr>
                <w:sz w:val="24"/>
                <w:szCs w:val="24"/>
              </w:rPr>
              <w:t>4,2</w:t>
            </w:r>
          </w:p>
        </w:tc>
        <w:tc>
          <w:tcPr>
            <w:tcW w:w="956" w:type="dxa"/>
          </w:tcPr>
          <w:p w:rsidR="00513EB8" w:rsidRPr="00F121E6" w:rsidRDefault="00513EB8" w:rsidP="00F121E6">
            <w:pPr>
              <w:spacing w:after="0" w:line="240" w:lineRule="auto"/>
              <w:jc w:val="center"/>
              <w:rPr>
                <w:sz w:val="24"/>
                <w:szCs w:val="24"/>
              </w:rPr>
            </w:pPr>
            <w:r w:rsidRPr="00F121E6">
              <w:rPr>
                <w:sz w:val="24"/>
                <w:szCs w:val="24"/>
              </w:rPr>
              <w:t>5,1</w:t>
            </w:r>
          </w:p>
        </w:tc>
        <w:tc>
          <w:tcPr>
            <w:tcW w:w="956" w:type="dxa"/>
          </w:tcPr>
          <w:p w:rsidR="00513EB8" w:rsidRPr="00F121E6" w:rsidRDefault="00513EB8" w:rsidP="00F121E6">
            <w:pPr>
              <w:spacing w:after="0" w:line="240" w:lineRule="auto"/>
              <w:jc w:val="center"/>
              <w:rPr>
                <w:sz w:val="24"/>
                <w:szCs w:val="24"/>
              </w:rPr>
            </w:pPr>
            <w:r w:rsidRPr="00F121E6">
              <w:rPr>
                <w:sz w:val="24"/>
                <w:szCs w:val="24"/>
              </w:rPr>
              <w:t>5,6</w:t>
            </w:r>
          </w:p>
        </w:tc>
        <w:tc>
          <w:tcPr>
            <w:tcW w:w="957" w:type="dxa"/>
          </w:tcPr>
          <w:p w:rsidR="00513EB8" w:rsidRPr="00F121E6" w:rsidRDefault="00513EB8" w:rsidP="00F121E6">
            <w:pPr>
              <w:spacing w:after="0" w:line="240" w:lineRule="auto"/>
              <w:jc w:val="center"/>
              <w:rPr>
                <w:sz w:val="24"/>
                <w:szCs w:val="24"/>
              </w:rPr>
            </w:pPr>
            <w:r w:rsidRPr="00F121E6">
              <w:rPr>
                <w:sz w:val="24"/>
                <w:szCs w:val="24"/>
              </w:rPr>
              <w:t>5,7</w:t>
            </w:r>
          </w:p>
        </w:tc>
      </w:tr>
      <w:tr w:rsidR="00513EB8" w:rsidRPr="00F121E6" w:rsidTr="00F121E6">
        <w:trPr>
          <w:jc w:val="center"/>
        </w:trPr>
        <w:tc>
          <w:tcPr>
            <w:tcW w:w="3510" w:type="dxa"/>
          </w:tcPr>
          <w:p w:rsidR="00513EB8" w:rsidRPr="00F121E6" w:rsidRDefault="00513EB8" w:rsidP="00F121E6">
            <w:pPr>
              <w:spacing w:after="0" w:line="240" w:lineRule="auto"/>
              <w:rPr>
                <w:sz w:val="24"/>
                <w:szCs w:val="24"/>
              </w:rPr>
            </w:pPr>
            <w:r w:rsidRPr="00F121E6">
              <w:rPr>
                <w:sz w:val="24"/>
                <w:szCs w:val="24"/>
              </w:rPr>
              <w:t xml:space="preserve">Итого </w:t>
            </w:r>
          </w:p>
        </w:tc>
        <w:tc>
          <w:tcPr>
            <w:tcW w:w="956" w:type="dxa"/>
          </w:tcPr>
          <w:p w:rsidR="00513EB8" w:rsidRPr="00F121E6" w:rsidRDefault="00513EB8" w:rsidP="00F121E6">
            <w:pPr>
              <w:spacing w:after="0" w:line="240" w:lineRule="auto"/>
              <w:jc w:val="center"/>
              <w:rPr>
                <w:sz w:val="24"/>
                <w:szCs w:val="24"/>
              </w:rPr>
            </w:pPr>
            <w:r w:rsidRPr="00F121E6">
              <w:rPr>
                <w:sz w:val="24"/>
                <w:szCs w:val="24"/>
              </w:rPr>
              <w:t>1357,1</w:t>
            </w:r>
          </w:p>
        </w:tc>
        <w:tc>
          <w:tcPr>
            <w:tcW w:w="957" w:type="dxa"/>
          </w:tcPr>
          <w:p w:rsidR="00513EB8" w:rsidRPr="00F121E6" w:rsidRDefault="00513EB8" w:rsidP="00F121E6">
            <w:pPr>
              <w:spacing w:after="0" w:line="240" w:lineRule="auto"/>
              <w:jc w:val="center"/>
              <w:rPr>
                <w:sz w:val="24"/>
                <w:szCs w:val="24"/>
              </w:rPr>
            </w:pPr>
            <w:r w:rsidRPr="00F121E6">
              <w:rPr>
                <w:sz w:val="24"/>
                <w:szCs w:val="24"/>
              </w:rPr>
              <w:t>1254,8</w:t>
            </w:r>
          </w:p>
        </w:tc>
        <w:tc>
          <w:tcPr>
            <w:tcW w:w="956" w:type="dxa"/>
          </w:tcPr>
          <w:p w:rsidR="00513EB8" w:rsidRPr="00F121E6" w:rsidRDefault="00513EB8" w:rsidP="00F121E6">
            <w:pPr>
              <w:spacing w:after="0" w:line="240" w:lineRule="auto"/>
              <w:jc w:val="center"/>
              <w:rPr>
                <w:sz w:val="24"/>
                <w:szCs w:val="24"/>
              </w:rPr>
            </w:pPr>
            <w:r w:rsidRPr="00F121E6">
              <w:rPr>
                <w:sz w:val="24"/>
                <w:szCs w:val="24"/>
              </w:rPr>
              <w:t>1256,3</w:t>
            </w:r>
          </w:p>
        </w:tc>
        <w:tc>
          <w:tcPr>
            <w:tcW w:w="957" w:type="dxa"/>
          </w:tcPr>
          <w:p w:rsidR="00513EB8" w:rsidRPr="00F121E6" w:rsidRDefault="00513EB8" w:rsidP="00F121E6">
            <w:pPr>
              <w:spacing w:after="0" w:line="240" w:lineRule="auto"/>
              <w:jc w:val="center"/>
              <w:rPr>
                <w:sz w:val="24"/>
                <w:szCs w:val="24"/>
              </w:rPr>
            </w:pPr>
            <w:r w:rsidRPr="00F121E6">
              <w:rPr>
                <w:sz w:val="24"/>
                <w:szCs w:val="24"/>
              </w:rPr>
              <w:t>1231,7</w:t>
            </w:r>
          </w:p>
        </w:tc>
        <w:tc>
          <w:tcPr>
            <w:tcW w:w="956" w:type="dxa"/>
          </w:tcPr>
          <w:p w:rsidR="00513EB8" w:rsidRPr="00F121E6" w:rsidRDefault="00513EB8" w:rsidP="00F121E6">
            <w:pPr>
              <w:spacing w:after="0" w:line="240" w:lineRule="auto"/>
              <w:jc w:val="center"/>
              <w:rPr>
                <w:sz w:val="24"/>
                <w:szCs w:val="24"/>
              </w:rPr>
            </w:pPr>
            <w:r w:rsidRPr="00F121E6">
              <w:rPr>
                <w:sz w:val="24"/>
                <w:szCs w:val="24"/>
              </w:rPr>
              <w:t>1245,3</w:t>
            </w:r>
          </w:p>
        </w:tc>
        <w:tc>
          <w:tcPr>
            <w:tcW w:w="956" w:type="dxa"/>
          </w:tcPr>
          <w:p w:rsidR="00513EB8" w:rsidRPr="00F121E6" w:rsidRDefault="00513EB8" w:rsidP="00F121E6">
            <w:pPr>
              <w:spacing w:after="0" w:line="240" w:lineRule="auto"/>
              <w:jc w:val="center"/>
              <w:rPr>
                <w:sz w:val="24"/>
                <w:szCs w:val="24"/>
              </w:rPr>
            </w:pPr>
            <w:r w:rsidRPr="00F121E6">
              <w:rPr>
                <w:sz w:val="24"/>
                <w:szCs w:val="24"/>
              </w:rPr>
              <w:t>1213,8</w:t>
            </w:r>
          </w:p>
        </w:tc>
        <w:tc>
          <w:tcPr>
            <w:tcW w:w="957" w:type="dxa"/>
          </w:tcPr>
          <w:p w:rsidR="00513EB8" w:rsidRPr="00F121E6" w:rsidRDefault="00513EB8" w:rsidP="00F121E6">
            <w:pPr>
              <w:spacing w:after="0" w:line="240" w:lineRule="auto"/>
              <w:jc w:val="center"/>
              <w:rPr>
                <w:sz w:val="24"/>
                <w:szCs w:val="24"/>
              </w:rPr>
            </w:pPr>
            <w:r w:rsidRPr="00F121E6">
              <w:rPr>
                <w:sz w:val="24"/>
                <w:szCs w:val="24"/>
              </w:rPr>
              <w:t>1167,2</w:t>
            </w:r>
          </w:p>
        </w:tc>
      </w:tr>
    </w:tbl>
    <w:p w:rsidR="00C532FF" w:rsidRPr="00F121E6" w:rsidRDefault="00C532FF" w:rsidP="00F121E6">
      <w:pPr>
        <w:spacing w:after="0" w:line="240" w:lineRule="auto"/>
        <w:ind w:firstLine="709"/>
        <w:jc w:val="both"/>
        <w:rPr>
          <w:rFonts w:ascii="Times New Roman" w:hAnsi="Times New Roman" w:cs="Times New Roman"/>
          <w:sz w:val="28"/>
          <w:szCs w:val="28"/>
        </w:rPr>
      </w:pPr>
    </w:p>
    <w:p w:rsidR="00823AB0" w:rsidRPr="00F121E6" w:rsidRDefault="0030130E"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К</w:t>
      </w:r>
      <w:r w:rsidR="00515697">
        <w:rPr>
          <w:rFonts w:ascii="Times New Roman" w:hAnsi="Times New Roman" w:cs="Times New Roman"/>
          <w:sz w:val="28"/>
          <w:szCs w:val="28"/>
        </w:rPr>
        <w:t>оличество пациентов с</w:t>
      </w:r>
      <w:r w:rsidR="00823AB0" w:rsidRPr="00F121E6">
        <w:rPr>
          <w:rFonts w:ascii="Times New Roman" w:hAnsi="Times New Roman" w:cs="Times New Roman"/>
          <w:sz w:val="28"/>
          <w:szCs w:val="28"/>
        </w:rPr>
        <w:t xml:space="preserve"> впервые в жизни установленным диагнозом </w:t>
      </w:r>
      <w:r w:rsidR="00F24DBD">
        <w:rPr>
          <w:rFonts w:ascii="Times New Roman" w:hAnsi="Times New Roman" w:cs="Times New Roman"/>
          <w:sz w:val="28"/>
          <w:szCs w:val="28"/>
        </w:rPr>
        <w:t>«</w:t>
      </w:r>
      <w:r w:rsidR="00823AB0" w:rsidRPr="00F121E6">
        <w:rPr>
          <w:rFonts w:ascii="Times New Roman" w:hAnsi="Times New Roman" w:cs="Times New Roman"/>
          <w:sz w:val="28"/>
          <w:szCs w:val="28"/>
        </w:rPr>
        <w:t>наркологические расстройства</w:t>
      </w:r>
      <w:r w:rsidR="00F24DBD">
        <w:rPr>
          <w:rFonts w:ascii="Times New Roman" w:hAnsi="Times New Roman" w:cs="Times New Roman"/>
          <w:sz w:val="28"/>
          <w:szCs w:val="28"/>
        </w:rPr>
        <w:t>»</w:t>
      </w:r>
      <w:r w:rsidR="00823AB0" w:rsidRPr="00F121E6">
        <w:rPr>
          <w:rFonts w:ascii="Times New Roman" w:hAnsi="Times New Roman" w:cs="Times New Roman"/>
          <w:sz w:val="28"/>
          <w:szCs w:val="28"/>
        </w:rPr>
        <w:t xml:space="preserve"> составило 411 человек или 123,</w:t>
      </w:r>
      <w:r w:rsidR="00201993">
        <w:rPr>
          <w:rFonts w:ascii="Times New Roman" w:hAnsi="Times New Roman" w:cs="Times New Roman"/>
          <w:sz w:val="28"/>
          <w:szCs w:val="28"/>
        </w:rPr>
        <w:t xml:space="preserve">6 </w:t>
      </w:r>
      <w:r w:rsidR="00823AB0" w:rsidRPr="00F121E6">
        <w:rPr>
          <w:rFonts w:ascii="Times New Roman" w:hAnsi="Times New Roman" w:cs="Times New Roman"/>
          <w:sz w:val="28"/>
          <w:szCs w:val="28"/>
        </w:rPr>
        <w:t>на 100 тыс.</w:t>
      </w:r>
      <w:r w:rsidR="00F121E6">
        <w:rPr>
          <w:rFonts w:ascii="Times New Roman" w:hAnsi="Times New Roman" w:cs="Times New Roman"/>
          <w:sz w:val="28"/>
          <w:szCs w:val="28"/>
        </w:rPr>
        <w:t xml:space="preserve"> </w:t>
      </w:r>
      <w:r w:rsidR="00823AB0" w:rsidRPr="00F121E6">
        <w:rPr>
          <w:rFonts w:ascii="Times New Roman" w:hAnsi="Times New Roman" w:cs="Times New Roman"/>
          <w:sz w:val="28"/>
          <w:szCs w:val="28"/>
        </w:rPr>
        <w:t>нас</w:t>
      </w:r>
      <w:r w:rsidR="005E0FC4" w:rsidRPr="00F121E6">
        <w:rPr>
          <w:rFonts w:ascii="Times New Roman" w:hAnsi="Times New Roman" w:cs="Times New Roman"/>
          <w:sz w:val="28"/>
          <w:szCs w:val="28"/>
        </w:rPr>
        <w:t>еления,</w:t>
      </w:r>
      <w:r w:rsidR="00F121E6">
        <w:rPr>
          <w:rFonts w:ascii="Times New Roman" w:hAnsi="Times New Roman" w:cs="Times New Roman"/>
          <w:sz w:val="28"/>
          <w:szCs w:val="28"/>
        </w:rPr>
        <w:t xml:space="preserve"> </w:t>
      </w:r>
      <w:r w:rsidR="005E0FC4" w:rsidRPr="00F121E6">
        <w:rPr>
          <w:rFonts w:ascii="Times New Roman" w:hAnsi="Times New Roman" w:cs="Times New Roman"/>
          <w:sz w:val="28"/>
          <w:szCs w:val="28"/>
        </w:rPr>
        <w:t>п</w:t>
      </w:r>
      <w:r w:rsidR="00823AB0" w:rsidRPr="00F121E6">
        <w:rPr>
          <w:rFonts w:ascii="Times New Roman" w:hAnsi="Times New Roman" w:cs="Times New Roman"/>
          <w:sz w:val="28"/>
          <w:szCs w:val="28"/>
        </w:rPr>
        <w:t>оказатель по сравнению с 2018 г</w:t>
      </w:r>
      <w:r w:rsidR="00F121E6">
        <w:rPr>
          <w:rFonts w:ascii="Times New Roman" w:hAnsi="Times New Roman" w:cs="Times New Roman"/>
          <w:sz w:val="28"/>
          <w:szCs w:val="28"/>
        </w:rPr>
        <w:t>од</w:t>
      </w:r>
      <w:r w:rsidR="00BC5B2F">
        <w:rPr>
          <w:rFonts w:ascii="Times New Roman" w:hAnsi="Times New Roman" w:cs="Times New Roman"/>
          <w:sz w:val="28"/>
          <w:szCs w:val="28"/>
        </w:rPr>
        <w:t>ом</w:t>
      </w:r>
      <w:r w:rsidR="00823AB0" w:rsidRPr="00F121E6">
        <w:rPr>
          <w:rFonts w:ascii="Times New Roman" w:hAnsi="Times New Roman" w:cs="Times New Roman"/>
          <w:sz w:val="28"/>
          <w:szCs w:val="28"/>
        </w:rPr>
        <w:t xml:space="preserve"> снизился на 18,2</w:t>
      </w:r>
      <w:r w:rsidR="00BC5B2F">
        <w:rPr>
          <w:rFonts w:ascii="Times New Roman" w:hAnsi="Times New Roman" w:cs="Times New Roman"/>
          <w:sz w:val="28"/>
          <w:szCs w:val="28"/>
        </w:rPr>
        <w:t xml:space="preserve"> процента</w:t>
      </w:r>
      <w:r w:rsidR="005E0FC4" w:rsidRPr="00F121E6">
        <w:rPr>
          <w:rFonts w:ascii="Times New Roman" w:hAnsi="Times New Roman" w:cs="Times New Roman"/>
          <w:sz w:val="28"/>
          <w:szCs w:val="28"/>
        </w:rPr>
        <w:t>,</w:t>
      </w:r>
      <w:r w:rsidR="00823AB0" w:rsidRPr="00F121E6">
        <w:rPr>
          <w:rFonts w:ascii="Times New Roman" w:hAnsi="Times New Roman" w:cs="Times New Roman"/>
          <w:sz w:val="28"/>
          <w:szCs w:val="28"/>
        </w:rPr>
        <w:t xml:space="preserve"> с 151,1 на 100 тыс. населения до 123,6.</w:t>
      </w:r>
    </w:p>
    <w:p w:rsidR="00823AB0" w:rsidRDefault="00823AB0" w:rsidP="00F121E6">
      <w:pPr>
        <w:spacing w:after="0" w:line="240" w:lineRule="auto"/>
        <w:ind w:firstLine="709"/>
        <w:jc w:val="both"/>
        <w:rPr>
          <w:rFonts w:ascii="Times New Roman" w:hAnsi="Times New Roman" w:cs="Times New Roman"/>
          <w:sz w:val="28"/>
          <w:szCs w:val="28"/>
        </w:rPr>
      </w:pPr>
      <w:r w:rsidRPr="00F121E6">
        <w:rPr>
          <w:rFonts w:ascii="Times New Roman" w:hAnsi="Times New Roman" w:cs="Times New Roman"/>
          <w:sz w:val="28"/>
          <w:szCs w:val="28"/>
        </w:rPr>
        <w:t xml:space="preserve">В структуре первичной заболеваемости наркологическими расстройствами первое ранговое место занимает алкоголизм, включая </w:t>
      </w:r>
      <w:r w:rsidR="003D390A" w:rsidRPr="00F121E6">
        <w:rPr>
          <w:rFonts w:ascii="Times New Roman" w:hAnsi="Times New Roman" w:cs="Times New Roman"/>
          <w:sz w:val="28"/>
          <w:szCs w:val="28"/>
        </w:rPr>
        <w:t>алкогольные психозы</w:t>
      </w:r>
      <w:r w:rsidR="00515697">
        <w:rPr>
          <w:rFonts w:ascii="Times New Roman" w:hAnsi="Times New Roman" w:cs="Times New Roman"/>
          <w:sz w:val="28"/>
          <w:szCs w:val="28"/>
        </w:rPr>
        <w:t>,</w:t>
      </w:r>
      <w:r w:rsidRPr="00F121E6">
        <w:rPr>
          <w:rFonts w:ascii="Times New Roman" w:hAnsi="Times New Roman" w:cs="Times New Roman"/>
          <w:sz w:val="28"/>
          <w:szCs w:val="28"/>
        </w:rPr>
        <w:t xml:space="preserve"> – 63</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F121E6">
        <w:rPr>
          <w:rFonts w:ascii="Times New Roman" w:hAnsi="Times New Roman" w:cs="Times New Roman"/>
          <w:sz w:val="28"/>
          <w:szCs w:val="28"/>
        </w:rPr>
        <w:t xml:space="preserve"> (2018</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г</w:t>
      </w:r>
      <w:r w:rsidR="003D390A" w:rsidRPr="00F121E6">
        <w:rPr>
          <w:rFonts w:ascii="Times New Roman" w:hAnsi="Times New Roman" w:cs="Times New Roman"/>
          <w:sz w:val="28"/>
          <w:szCs w:val="28"/>
        </w:rPr>
        <w:t>.</w:t>
      </w:r>
      <w:r w:rsidRPr="00F121E6">
        <w:rPr>
          <w:rFonts w:ascii="Times New Roman" w:hAnsi="Times New Roman" w:cs="Times New Roman"/>
          <w:sz w:val="28"/>
          <w:szCs w:val="28"/>
        </w:rPr>
        <w:t xml:space="preserve"> –</w:t>
      </w:r>
      <w:r w:rsidR="00515697">
        <w:rPr>
          <w:rFonts w:ascii="Times New Roman" w:hAnsi="Times New Roman" w:cs="Times New Roman"/>
          <w:sz w:val="28"/>
          <w:szCs w:val="28"/>
        </w:rPr>
        <w:t xml:space="preserve"> </w:t>
      </w:r>
      <w:r w:rsidRPr="00F121E6">
        <w:rPr>
          <w:rFonts w:ascii="Times New Roman" w:hAnsi="Times New Roman" w:cs="Times New Roman"/>
          <w:sz w:val="28"/>
          <w:szCs w:val="28"/>
        </w:rPr>
        <w:t>58,8%), их доля растет.</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 xml:space="preserve">На втором месте </w:t>
      </w:r>
      <w:r w:rsidR="00201993">
        <w:rPr>
          <w:rFonts w:ascii="Times New Roman" w:hAnsi="Times New Roman" w:cs="Times New Roman"/>
          <w:sz w:val="28"/>
          <w:szCs w:val="28"/>
        </w:rPr>
        <w:t>–</w:t>
      </w:r>
      <w:r w:rsidR="003D390A" w:rsidRPr="00F121E6">
        <w:rPr>
          <w:rFonts w:ascii="Times New Roman" w:hAnsi="Times New Roman" w:cs="Times New Roman"/>
          <w:sz w:val="28"/>
          <w:szCs w:val="28"/>
        </w:rPr>
        <w:t xml:space="preserve"> </w:t>
      </w:r>
      <w:r w:rsidRPr="00F121E6">
        <w:rPr>
          <w:rFonts w:ascii="Times New Roman" w:hAnsi="Times New Roman" w:cs="Times New Roman"/>
          <w:sz w:val="28"/>
          <w:szCs w:val="28"/>
        </w:rPr>
        <w:t>пагубное употребление алкоголя с вредными последствиями – 17,5</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F121E6">
        <w:rPr>
          <w:rFonts w:ascii="Times New Roman" w:hAnsi="Times New Roman" w:cs="Times New Roman"/>
          <w:sz w:val="28"/>
          <w:szCs w:val="28"/>
        </w:rPr>
        <w:t xml:space="preserve"> (2018</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г</w:t>
      </w:r>
      <w:r w:rsidR="003D390A" w:rsidRPr="00F121E6">
        <w:rPr>
          <w:rFonts w:ascii="Times New Roman" w:hAnsi="Times New Roman" w:cs="Times New Roman"/>
          <w:sz w:val="28"/>
          <w:szCs w:val="28"/>
        </w:rPr>
        <w:t>.</w:t>
      </w:r>
      <w:r w:rsidRPr="00F121E6">
        <w:rPr>
          <w:rFonts w:ascii="Times New Roman" w:hAnsi="Times New Roman" w:cs="Times New Roman"/>
          <w:sz w:val="28"/>
          <w:szCs w:val="28"/>
        </w:rPr>
        <w:t xml:space="preserve"> – 9,5%), на третьем месте</w:t>
      </w:r>
      <w:r w:rsidR="003D390A" w:rsidRPr="00F121E6">
        <w:rPr>
          <w:rFonts w:ascii="Times New Roman" w:hAnsi="Times New Roman" w:cs="Times New Roman"/>
          <w:sz w:val="28"/>
          <w:szCs w:val="28"/>
        </w:rPr>
        <w:t xml:space="preserve"> </w:t>
      </w:r>
      <w:r w:rsidR="00BC5B2F">
        <w:rPr>
          <w:rFonts w:ascii="Times New Roman" w:hAnsi="Times New Roman" w:cs="Times New Roman"/>
          <w:sz w:val="28"/>
          <w:szCs w:val="28"/>
        </w:rPr>
        <w:t>–</w:t>
      </w:r>
      <w:r w:rsidRPr="00F121E6">
        <w:rPr>
          <w:rFonts w:ascii="Times New Roman" w:hAnsi="Times New Roman" w:cs="Times New Roman"/>
          <w:sz w:val="28"/>
          <w:szCs w:val="28"/>
        </w:rPr>
        <w:t xml:space="preserve"> пагубное употребление наркотических средств с вредными последствиями – 12,2</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F121E6">
        <w:rPr>
          <w:rFonts w:ascii="Times New Roman" w:hAnsi="Times New Roman" w:cs="Times New Roman"/>
          <w:sz w:val="28"/>
          <w:szCs w:val="28"/>
        </w:rPr>
        <w:t xml:space="preserve"> (2018</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г</w:t>
      </w:r>
      <w:r w:rsidR="003D390A" w:rsidRPr="00F121E6">
        <w:rPr>
          <w:rFonts w:ascii="Times New Roman" w:hAnsi="Times New Roman" w:cs="Times New Roman"/>
          <w:sz w:val="28"/>
          <w:szCs w:val="28"/>
        </w:rPr>
        <w:t>.</w:t>
      </w:r>
      <w:r w:rsidRPr="00F121E6">
        <w:rPr>
          <w:rFonts w:ascii="Times New Roman" w:hAnsi="Times New Roman" w:cs="Times New Roman"/>
          <w:sz w:val="28"/>
          <w:szCs w:val="28"/>
        </w:rPr>
        <w:t xml:space="preserve"> – 21,2%), на четвертом – наркотическая зависимость – 6,1</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F121E6">
        <w:rPr>
          <w:rFonts w:ascii="Times New Roman" w:hAnsi="Times New Roman" w:cs="Times New Roman"/>
          <w:sz w:val="28"/>
          <w:szCs w:val="28"/>
        </w:rPr>
        <w:t xml:space="preserve"> (2018</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г</w:t>
      </w:r>
      <w:r w:rsidR="003D390A" w:rsidRPr="00F121E6">
        <w:rPr>
          <w:rFonts w:ascii="Times New Roman" w:hAnsi="Times New Roman" w:cs="Times New Roman"/>
          <w:sz w:val="28"/>
          <w:szCs w:val="28"/>
        </w:rPr>
        <w:t>.</w:t>
      </w:r>
      <w:r w:rsidRPr="00F121E6">
        <w:rPr>
          <w:rFonts w:ascii="Times New Roman" w:hAnsi="Times New Roman" w:cs="Times New Roman"/>
          <w:sz w:val="28"/>
          <w:szCs w:val="28"/>
        </w:rPr>
        <w:t xml:space="preserve"> – 8,4%), последнее место – пагубное употребление ненаркотических средств с вредными последствиями – 1,2</w:t>
      </w:r>
      <w:r w:rsidR="00BC5B2F" w:rsidRPr="00BC5B2F">
        <w:rPr>
          <w:rFonts w:ascii="Times New Roman" w:hAnsi="Times New Roman" w:cs="Times New Roman"/>
          <w:sz w:val="28"/>
          <w:szCs w:val="28"/>
        </w:rPr>
        <w:t xml:space="preserve"> </w:t>
      </w:r>
      <w:r w:rsidR="00BC5B2F">
        <w:rPr>
          <w:rFonts w:ascii="Times New Roman" w:hAnsi="Times New Roman" w:cs="Times New Roman"/>
          <w:sz w:val="28"/>
          <w:szCs w:val="28"/>
        </w:rPr>
        <w:t>процента</w:t>
      </w:r>
      <w:r w:rsidRPr="00F121E6">
        <w:rPr>
          <w:rFonts w:ascii="Times New Roman" w:hAnsi="Times New Roman" w:cs="Times New Roman"/>
          <w:sz w:val="28"/>
          <w:szCs w:val="28"/>
        </w:rPr>
        <w:t xml:space="preserve"> (2018</w:t>
      </w:r>
      <w:r w:rsidR="00F121E6">
        <w:rPr>
          <w:rFonts w:ascii="Times New Roman" w:hAnsi="Times New Roman" w:cs="Times New Roman"/>
          <w:sz w:val="28"/>
          <w:szCs w:val="28"/>
        </w:rPr>
        <w:t xml:space="preserve"> </w:t>
      </w:r>
      <w:r w:rsidRPr="00F121E6">
        <w:rPr>
          <w:rFonts w:ascii="Times New Roman" w:hAnsi="Times New Roman" w:cs="Times New Roman"/>
          <w:sz w:val="28"/>
          <w:szCs w:val="28"/>
        </w:rPr>
        <w:t>г</w:t>
      </w:r>
      <w:r w:rsidR="003D390A" w:rsidRPr="00F121E6">
        <w:rPr>
          <w:rFonts w:ascii="Times New Roman" w:hAnsi="Times New Roman" w:cs="Times New Roman"/>
          <w:sz w:val="28"/>
          <w:szCs w:val="28"/>
        </w:rPr>
        <w:t>.</w:t>
      </w:r>
      <w:r w:rsidRPr="00F121E6">
        <w:rPr>
          <w:rFonts w:ascii="Times New Roman" w:hAnsi="Times New Roman" w:cs="Times New Roman"/>
          <w:sz w:val="28"/>
          <w:szCs w:val="28"/>
        </w:rPr>
        <w:t xml:space="preserve"> –</w:t>
      </w:r>
      <w:r w:rsidR="00201993">
        <w:rPr>
          <w:rFonts w:ascii="Times New Roman" w:hAnsi="Times New Roman" w:cs="Times New Roman"/>
          <w:sz w:val="28"/>
          <w:szCs w:val="28"/>
        </w:rPr>
        <w:t xml:space="preserve"> </w:t>
      </w:r>
      <w:r w:rsidRPr="00F121E6">
        <w:rPr>
          <w:rFonts w:ascii="Times New Roman" w:hAnsi="Times New Roman" w:cs="Times New Roman"/>
          <w:sz w:val="28"/>
          <w:szCs w:val="28"/>
        </w:rPr>
        <w:t>2%).</w:t>
      </w:r>
    </w:p>
    <w:p w:rsidR="00201993" w:rsidRPr="00F121E6" w:rsidRDefault="00201993" w:rsidP="00F121E6">
      <w:pPr>
        <w:spacing w:after="0" w:line="240" w:lineRule="auto"/>
        <w:ind w:firstLine="709"/>
        <w:jc w:val="both"/>
        <w:rPr>
          <w:rFonts w:ascii="Times New Roman" w:hAnsi="Times New Roman" w:cs="Times New Roman"/>
          <w:sz w:val="28"/>
          <w:szCs w:val="28"/>
        </w:rPr>
      </w:pPr>
    </w:p>
    <w:p w:rsidR="00BC5B2F" w:rsidRDefault="00BC5B2F" w:rsidP="00201993">
      <w:pPr>
        <w:spacing w:after="0" w:line="240" w:lineRule="auto"/>
        <w:jc w:val="right"/>
        <w:rPr>
          <w:rFonts w:ascii="Times New Roman" w:hAnsi="Times New Roman" w:cs="Times New Roman"/>
          <w:sz w:val="28"/>
          <w:szCs w:val="28"/>
        </w:rPr>
      </w:pPr>
    </w:p>
    <w:p w:rsidR="00BC5B2F" w:rsidRDefault="00BC5B2F" w:rsidP="00201993">
      <w:pPr>
        <w:spacing w:after="0" w:line="240" w:lineRule="auto"/>
        <w:jc w:val="right"/>
        <w:rPr>
          <w:rFonts w:ascii="Times New Roman" w:hAnsi="Times New Roman" w:cs="Times New Roman"/>
          <w:sz w:val="28"/>
          <w:szCs w:val="28"/>
        </w:rPr>
      </w:pPr>
    </w:p>
    <w:p w:rsidR="00BC5B2F" w:rsidRDefault="00BC5B2F" w:rsidP="00201993">
      <w:pPr>
        <w:spacing w:after="0" w:line="240" w:lineRule="auto"/>
        <w:jc w:val="right"/>
        <w:rPr>
          <w:rFonts w:ascii="Times New Roman" w:hAnsi="Times New Roman" w:cs="Times New Roman"/>
          <w:sz w:val="28"/>
          <w:szCs w:val="28"/>
        </w:rPr>
      </w:pPr>
    </w:p>
    <w:p w:rsidR="00BC5B2F" w:rsidRDefault="00BC5B2F" w:rsidP="00201993">
      <w:pPr>
        <w:spacing w:after="0" w:line="240" w:lineRule="auto"/>
        <w:jc w:val="right"/>
        <w:rPr>
          <w:rFonts w:ascii="Times New Roman" w:hAnsi="Times New Roman" w:cs="Times New Roman"/>
          <w:sz w:val="28"/>
          <w:szCs w:val="28"/>
        </w:rPr>
      </w:pPr>
    </w:p>
    <w:p w:rsidR="00BC5B2F" w:rsidRDefault="00BC5B2F" w:rsidP="00201993">
      <w:pPr>
        <w:spacing w:after="0" w:line="240" w:lineRule="auto"/>
        <w:jc w:val="right"/>
        <w:rPr>
          <w:rFonts w:ascii="Times New Roman" w:hAnsi="Times New Roman" w:cs="Times New Roman"/>
          <w:sz w:val="28"/>
          <w:szCs w:val="28"/>
        </w:rPr>
      </w:pPr>
    </w:p>
    <w:p w:rsidR="00BC5B2F" w:rsidRDefault="00BC5B2F" w:rsidP="00201993">
      <w:pPr>
        <w:spacing w:after="0" w:line="240" w:lineRule="auto"/>
        <w:jc w:val="right"/>
        <w:rPr>
          <w:rFonts w:ascii="Times New Roman" w:hAnsi="Times New Roman" w:cs="Times New Roman"/>
          <w:sz w:val="28"/>
          <w:szCs w:val="28"/>
        </w:rPr>
      </w:pPr>
    </w:p>
    <w:p w:rsidR="003D390A" w:rsidRDefault="003D390A" w:rsidP="00201993">
      <w:pPr>
        <w:spacing w:after="0" w:line="240" w:lineRule="auto"/>
        <w:jc w:val="right"/>
        <w:rPr>
          <w:rFonts w:ascii="Times New Roman" w:hAnsi="Times New Roman" w:cs="Times New Roman"/>
          <w:sz w:val="28"/>
          <w:szCs w:val="28"/>
        </w:rPr>
      </w:pPr>
      <w:r w:rsidRPr="00F121E6">
        <w:rPr>
          <w:rFonts w:ascii="Times New Roman" w:hAnsi="Times New Roman" w:cs="Times New Roman"/>
          <w:sz w:val="28"/>
          <w:szCs w:val="28"/>
        </w:rPr>
        <w:lastRenderedPageBreak/>
        <w:t>Таблица</w:t>
      </w:r>
      <w:r w:rsidR="007868C1" w:rsidRPr="00F121E6">
        <w:rPr>
          <w:rFonts w:ascii="Times New Roman" w:hAnsi="Times New Roman" w:cs="Times New Roman"/>
          <w:sz w:val="28"/>
          <w:szCs w:val="28"/>
        </w:rPr>
        <w:t xml:space="preserve"> 18</w:t>
      </w:r>
    </w:p>
    <w:p w:rsidR="00201993" w:rsidRPr="00F121E6" w:rsidRDefault="00201993" w:rsidP="00201993">
      <w:pPr>
        <w:spacing w:after="0" w:line="240" w:lineRule="auto"/>
        <w:jc w:val="right"/>
        <w:rPr>
          <w:rFonts w:ascii="Times New Roman" w:hAnsi="Times New Roman" w:cs="Times New Roman"/>
          <w:sz w:val="28"/>
          <w:szCs w:val="28"/>
        </w:rPr>
      </w:pPr>
    </w:p>
    <w:p w:rsidR="00201993" w:rsidRDefault="00823AB0" w:rsidP="00201993">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 xml:space="preserve">Контингент больных с впервые в жизни </w:t>
      </w:r>
    </w:p>
    <w:p w:rsidR="00823AB0" w:rsidRPr="00F121E6" w:rsidRDefault="00823AB0" w:rsidP="00201993">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установленным диагнозом наркологического расстройства</w:t>
      </w:r>
    </w:p>
    <w:p w:rsidR="00210727" w:rsidRPr="00F121E6" w:rsidRDefault="00210727" w:rsidP="00201993">
      <w:pPr>
        <w:spacing w:after="0" w:line="240" w:lineRule="auto"/>
        <w:jc w:val="center"/>
        <w:rPr>
          <w:rFonts w:ascii="Times New Roman" w:hAnsi="Times New Roman" w:cs="Times New Roman"/>
          <w:sz w:val="28"/>
          <w:szCs w:val="28"/>
        </w:rPr>
      </w:pPr>
      <w:r w:rsidRPr="00F121E6">
        <w:rPr>
          <w:rFonts w:ascii="Times New Roman" w:hAnsi="Times New Roman" w:cs="Times New Roman"/>
          <w:sz w:val="28"/>
          <w:szCs w:val="28"/>
        </w:rPr>
        <w:t>(на 100 тысяч населения)</w:t>
      </w:r>
    </w:p>
    <w:p w:rsidR="003D390A" w:rsidRPr="00F121E6" w:rsidRDefault="003D390A" w:rsidP="00201993">
      <w:pPr>
        <w:spacing w:after="0" w:line="240" w:lineRule="auto"/>
        <w:jc w:val="center"/>
        <w:rPr>
          <w:rFonts w:ascii="Times New Roman" w:hAnsi="Times New Roman" w:cs="Times New Roman"/>
          <w:sz w:val="28"/>
          <w:szCs w:val="28"/>
        </w:rPr>
      </w:pPr>
    </w:p>
    <w:tbl>
      <w:tblPr>
        <w:tblStyle w:val="a9"/>
        <w:tblW w:w="10072" w:type="dxa"/>
        <w:jc w:val="center"/>
        <w:tblLayout w:type="fixed"/>
        <w:tblCellMar>
          <w:left w:w="57" w:type="dxa"/>
          <w:right w:w="57" w:type="dxa"/>
        </w:tblCellMar>
        <w:tblLook w:val="04A0" w:firstRow="1" w:lastRow="0" w:firstColumn="1" w:lastColumn="0" w:noHBand="0" w:noVBand="1"/>
      </w:tblPr>
      <w:tblGrid>
        <w:gridCol w:w="3679"/>
        <w:gridCol w:w="921"/>
        <w:gridCol w:w="921"/>
        <w:gridCol w:w="921"/>
        <w:gridCol w:w="921"/>
        <w:gridCol w:w="921"/>
        <w:gridCol w:w="889"/>
        <w:gridCol w:w="899"/>
      </w:tblGrid>
      <w:tr w:rsidR="00DA3597" w:rsidRPr="00201993" w:rsidTr="00201993">
        <w:trPr>
          <w:jc w:val="center"/>
        </w:trPr>
        <w:tc>
          <w:tcPr>
            <w:tcW w:w="3679" w:type="dxa"/>
          </w:tcPr>
          <w:p w:rsidR="00DA3597" w:rsidRPr="00201993" w:rsidRDefault="00201993" w:rsidP="00201993">
            <w:pPr>
              <w:spacing w:after="0" w:line="240" w:lineRule="auto"/>
              <w:jc w:val="center"/>
              <w:rPr>
                <w:sz w:val="24"/>
                <w:szCs w:val="24"/>
              </w:rPr>
            </w:pPr>
            <w:r>
              <w:rPr>
                <w:sz w:val="24"/>
                <w:szCs w:val="24"/>
              </w:rPr>
              <w:t>К</w:t>
            </w:r>
            <w:r w:rsidR="00DA3597" w:rsidRPr="00201993">
              <w:rPr>
                <w:sz w:val="24"/>
                <w:szCs w:val="24"/>
              </w:rPr>
              <w:t>атегория</w:t>
            </w:r>
          </w:p>
        </w:tc>
        <w:tc>
          <w:tcPr>
            <w:tcW w:w="921" w:type="dxa"/>
          </w:tcPr>
          <w:p w:rsidR="00DA3597" w:rsidRPr="00201993" w:rsidRDefault="00DA3597" w:rsidP="00201993">
            <w:pPr>
              <w:spacing w:after="0" w:line="240" w:lineRule="auto"/>
              <w:jc w:val="center"/>
              <w:rPr>
                <w:sz w:val="24"/>
                <w:szCs w:val="24"/>
              </w:rPr>
            </w:pPr>
            <w:r w:rsidRPr="00201993">
              <w:rPr>
                <w:sz w:val="24"/>
                <w:szCs w:val="24"/>
              </w:rPr>
              <w:t>2018</w:t>
            </w:r>
            <w:r w:rsidR="00201993">
              <w:rPr>
                <w:sz w:val="24"/>
                <w:szCs w:val="24"/>
              </w:rPr>
              <w:t xml:space="preserve"> </w:t>
            </w:r>
            <w:r w:rsidRPr="00201993">
              <w:rPr>
                <w:sz w:val="24"/>
                <w:szCs w:val="24"/>
              </w:rPr>
              <w:t>г</w:t>
            </w:r>
            <w:r w:rsidR="003B1B5F" w:rsidRPr="00201993">
              <w:rPr>
                <w:sz w:val="24"/>
                <w:szCs w:val="24"/>
              </w:rPr>
              <w:t>.</w:t>
            </w:r>
          </w:p>
        </w:tc>
        <w:tc>
          <w:tcPr>
            <w:tcW w:w="921" w:type="dxa"/>
          </w:tcPr>
          <w:p w:rsidR="00DA3597" w:rsidRPr="00201993" w:rsidRDefault="00DA3597" w:rsidP="00201993">
            <w:pPr>
              <w:spacing w:after="0" w:line="240" w:lineRule="auto"/>
              <w:jc w:val="center"/>
              <w:rPr>
                <w:sz w:val="24"/>
                <w:szCs w:val="24"/>
              </w:rPr>
            </w:pPr>
            <w:r w:rsidRPr="00201993">
              <w:rPr>
                <w:sz w:val="24"/>
                <w:szCs w:val="24"/>
              </w:rPr>
              <w:t>2019</w:t>
            </w:r>
            <w:r w:rsidR="00201993">
              <w:rPr>
                <w:sz w:val="24"/>
                <w:szCs w:val="24"/>
              </w:rPr>
              <w:t xml:space="preserve"> </w:t>
            </w:r>
            <w:r w:rsidRPr="00201993">
              <w:rPr>
                <w:sz w:val="24"/>
                <w:szCs w:val="24"/>
              </w:rPr>
              <w:t>г</w:t>
            </w:r>
            <w:r w:rsidR="003B1B5F" w:rsidRPr="00201993">
              <w:rPr>
                <w:sz w:val="24"/>
                <w:szCs w:val="24"/>
              </w:rPr>
              <w:t>.</w:t>
            </w:r>
          </w:p>
        </w:tc>
        <w:tc>
          <w:tcPr>
            <w:tcW w:w="921" w:type="dxa"/>
          </w:tcPr>
          <w:p w:rsidR="00DA3597" w:rsidRPr="00201993" w:rsidRDefault="00DA3597" w:rsidP="00201993">
            <w:pPr>
              <w:spacing w:after="0" w:line="240" w:lineRule="auto"/>
              <w:jc w:val="center"/>
              <w:rPr>
                <w:sz w:val="24"/>
                <w:szCs w:val="24"/>
              </w:rPr>
            </w:pPr>
            <w:r w:rsidRPr="00201993">
              <w:rPr>
                <w:sz w:val="24"/>
                <w:szCs w:val="24"/>
              </w:rPr>
              <w:t>2020</w:t>
            </w:r>
            <w:r w:rsidR="00201993">
              <w:rPr>
                <w:sz w:val="24"/>
                <w:szCs w:val="24"/>
              </w:rPr>
              <w:t xml:space="preserve"> </w:t>
            </w:r>
            <w:r w:rsidRPr="00201993">
              <w:rPr>
                <w:sz w:val="24"/>
                <w:szCs w:val="24"/>
              </w:rPr>
              <w:t>г</w:t>
            </w:r>
            <w:r w:rsidR="003B1B5F" w:rsidRPr="00201993">
              <w:rPr>
                <w:sz w:val="24"/>
                <w:szCs w:val="24"/>
              </w:rPr>
              <w:t>.</w:t>
            </w:r>
          </w:p>
        </w:tc>
        <w:tc>
          <w:tcPr>
            <w:tcW w:w="921" w:type="dxa"/>
          </w:tcPr>
          <w:p w:rsidR="00DA3597" w:rsidRPr="00201993" w:rsidRDefault="00DA3597" w:rsidP="00201993">
            <w:pPr>
              <w:spacing w:after="0" w:line="240" w:lineRule="auto"/>
              <w:jc w:val="center"/>
              <w:rPr>
                <w:sz w:val="24"/>
                <w:szCs w:val="24"/>
              </w:rPr>
            </w:pPr>
            <w:r w:rsidRPr="00201993">
              <w:rPr>
                <w:sz w:val="24"/>
                <w:szCs w:val="24"/>
              </w:rPr>
              <w:t>2021</w:t>
            </w:r>
            <w:r w:rsidR="00201993">
              <w:rPr>
                <w:sz w:val="24"/>
                <w:szCs w:val="24"/>
              </w:rPr>
              <w:t xml:space="preserve"> </w:t>
            </w:r>
            <w:r w:rsidRPr="00201993">
              <w:rPr>
                <w:sz w:val="24"/>
                <w:szCs w:val="24"/>
              </w:rPr>
              <w:t>г</w:t>
            </w:r>
            <w:r w:rsidR="003B1B5F" w:rsidRPr="00201993">
              <w:rPr>
                <w:sz w:val="24"/>
                <w:szCs w:val="24"/>
              </w:rPr>
              <w:t>.</w:t>
            </w:r>
          </w:p>
        </w:tc>
        <w:tc>
          <w:tcPr>
            <w:tcW w:w="921" w:type="dxa"/>
          </w:tcPr>
          <w:p w:rsidR="00DA3597" w:rsidRPr="00201993" w:rsidRDefault="00DA3597" w:rsidP="00201993">
            <w:pPr>
              <w:spacing w:after="0" w:line="240" w:lineRule="auto"/>
              <w:jc w:val="center"/>
              <w:rPr>
                <w:sz w:val="24"/>
                <w:szCs w:val="24"/>
              </w:rPr>
            </w:pPr>
            <w:r w:rsidRPr="00201993">
              <w:rPr>
                <w:sz w:val="24"/>
                <w:szCs w:val="24"/>
              </w:rPr>
              <w:t>2022</w:t>
            </w:r>
            <w:r w:rsidR="00201993">
              <w:rPr>
                <w:sz w:val="24"/>
                <w:szCs w:val="24"/>
              </w:rPr>
              <w:t xml:space="preserve"> </w:t>
            </w:r>
            <w:r w:rsidRPr="00201993">
              <w:rPr>
                <w:sz w:val="24"/>
                <w:szCs w:val="24"/>
              </w:rPr>
              <w:t>г</w:t>
            </w:r>
            <w:r w:rsidR="003B1B5F" w:rsidRPr="00201993">
              <w:rPr>
                <w:sz w:val="24"/>
                <w:szCs w:val="24"/>
              </w:rPr>
              <w:t>.</w:t>
            </w:r>
          </w:p>
        </w:tc>
        <w:tc>
          <w:tcPr>
            <w:tcW w:w="889" w:type="dxa"/>
          </w:tcPr>
          <w:p w:rsidR="00DA3597" w:rsidRPr="00201993" w:rsidRDefault="00DA3597" w:rsidP="00201993">
            <w:pPr>
              <w:spacing w:after="0" w:line="240" w:lineRule="auto"/>
              <w:jc w:val="center"/>
              <w:rPr>
                <w:sz w:val="24"/>
                <w:szCs w:val="24"/>
              </w:rPr>
            </w:pPr>
            <w:r w:rsidRPr="00201993">
              <w:rPr>
                <w:sz w:val="24"/>
                <w:szCs w:val="24"/>
              </w:rPr>
              <w:t>РФ</w:t>
            </w:r>
          </w:p>
        </w:tc>
        <w:tc>
          <w:tcPr>
            <w:tcW w:w="899" w:type="dxa"/>
          </w:tcPr>
          <w:p w:rsidR="00DA3597" w:rsidRPr="00201993" w:rsidRDefault="00DA3597" w:rsidP="00201993">
            <w:pPr>
              <w:spacing w:after="0" w:line="240" w:lineRule="auto"/>
              <w:jc w:val="center"/>
              <w:rPr>
                <w:sz w:val="24"/>
                <w:szCs w:val="24"/>
              </w:rPr>
            </w:pPr>
            <w:r w:rsidRPr="00201993">
              <w:rPr>
                <w:sz w:val="24"/>
                <w:szCs w:val="24"/>
              </w:rPr>
              <w:t>СФО</w:t>
            </w:r>
          </w:p>
        </w:tc>
      </w:tr>
      <w:tr w:rsidR="00DA3597" w:rsidRPr="00201993" w:rsidTr="00201993">
        <w:trPr>
          <w:jc w:val="center"/>
        </w:trPr>
        <w:tc>
          <w:tcPr>
            <w:tcW w:w="3679" w:type="dxa"/>
          </w:tcPr>
          <w:p w:rsidR="00DA3597" w:rsidRPr="00201993" w:rsidRDefault="00DA3597" w:rsidP="00201993">
            <w:pPr>
              <w:spacing w:after="0" w:line="240" w:lineRule="auto"/>
              <w:rPr>
                <w:sz w:val="24"/>
                <w:szCs w:val="24"/>
              </w:rPr>
            </w:pPr>
            <w:r w:rsidRPr="00201993">
              <w:rPr>
                <w:sz w:val="24"/>
                <w:szCs w:val="24"/>
              </w:rPr>
              <w:t>Алкогольная зависимость, включая алкогольные психозы:</w:t>
            </w:r>
          </w:p>
        </w:tc>
        <w:tc>
          <w:tcPr>
            <w:tcW w:w="921" w:type="dxa"/>
          </w:tcPr>
          <w:p w:rsidR="00DA3597" w:rsidRPr="00201993" w:rsidRDefault="00DA3597" w:rsidP="00201993">
            <w:pPr>
              <w:spacing w:after="0" w:line="240" w:lineRule="auto"/>
              <w:jc w:val="center"/>
              <w:rPr>
                <w:sz w:val="24"/>
                <w:szCs w:val="24"/>
              </w:rPr>
            </w:pPr>
            <w:r w:rsidRPr="00201993">
              <w:rPr>
                <w:sz w:val="24"/>
                <w:szCs w:val="24"/>
              </w:rPr>
              <w:t>88,9</w:t>
            </w:r>
          </w:p>
        </w:tc>
        <w:tc>
          <w:tcPr>
            <w:tcW w:w="921" w:type="dxa"/>
          </w:tcPr>
          <w:p w:rsidR="00DA3597" w:rsidRPr="00201993" w:rsidRDefault="00DA3597" w:rsidP="00201993">
            <w:pPr>
              <w:spacing w:after="0" w:line="240" w:lineRule="auto"/>
              <w:jc w:val="center"/>
              <w:rPr>
                <w:sz w:val="24"/>
                <w:szCs w:val="24"/>
              </w:rPr>
            </w:pPr>
            <w:r w:rsidRPr="00201993">
              <w:rPr>
                <w:sz w:val="24"/>
                <w:szCs w:val="24"/>
              </w:rPr>
              <w:t>71,2</w:t>
            </w:r>
          </w:p>
        </w:tc>
        <w:tc>
          <w:tcPr>
            <w:tcW w:w="921" w:type="dxa"/>
          </w:tcPr>
          <w:p w:rsidR="00DA3597" w:rsidRPr="00201993" w:rsidRDefault="00DA3597" w:rsidP="00201993">
            <w:pPr>
              <w:spacing w:after="0" w:line="240" w:lineRule="auto"/>
              <w:jc w:val="center"/>
              <w:rPr>
                <w:sz w:val="24"/>
                <w:szCs w:val="24"/>
              </w:rPr>
            </w:pPr>
            <w:r w:rsidRPr="00201993">
              <w:rPr>
                <w:sz w:val="24"/>
                <w:szCs w:val="24"/>
              </w:rPr>
              <w:t>47,0</w:t>
            </w:r>
          </w:p>
        </w:tc>
        <w:tc>
          <w:tcPr>
            <w:tcW w:w="921" w:type="dxa"/>
          </w:tcPr>
          <w:p w:rsidR="00DA3597" w:rsidRPr="00201993" w:rsidRDefault="00DA3597" w:rsidP="00201993">
            <w:pPr>
              <w:spacing w:after="0" w:line="240" w:lineRule="auto"/>
              <w:jc w:val="center"/>
              <w:rPr>
                <w:sz w:val="24"/>
                <w:szCs w:val="24"/>
              </w:rPr>
            </w:pPr>
            <w:r w:rsidRPr="00201993">
              <w:rPr>
                <w:sz w:val="24"/>
                <w:szCs w:val="24"/>
              </w:rPr>
              <w:t>82,6</w:t>
            </w:r>
          </w:p>
        </w:tc>
        <w:tc>
          <w:tcPr>
            <w:tcW w:w="921" w:type="dxa"/>
          </w:tcPr>
          <w:p w:rsidR="00DA3597" w:rsidRPr="00201993" w:rsidRDefault="00DA3597" w:rsidP="00201993">
            <w:pPr>
              <w:spacing w:after="0" w:line="240" w:lineRule="auto"/>
              <w:jc w:val="center"/>
              <w:rPr>
                <w:sz w:val="24"/>
                <w:szCs w:val="24"/>
              </w:rPr>
            </w:pPr>
            <w:r w:rsidRPr="00201993">
              <w:rPr>
                <w:sz w:val="24"/>
                <w:szCs w:val="24"/>
              </w:rPr>
              <w:t>77,9</w:t>
            </w:r>
          </w:p>
        </w:tc>
        <w:tc>
          <w:tcPr>
            <w:tcW w:w="889" w:type="dxa"/>
          </w:tcPr>
          <w:p w:rsidR="00DA3597" w:rsidRPr="00201993" w:rsidRDefault="00DA3597" w:rsidP="00201993">
            <w:pPr>
              <w:spacing w:after="0" w:line="240" w:lineRule="auto"/>
              <w:jc w:val="center"/>
              <w:rPr>
                <w:sz w:val="24"/>
                <w:szCs w:val="24"/>
              </w:rPr>
            </w:pPr>
            <w:r w:rsidRPr="00201993">
              <w:rPr>
                <w:sz w:val="24"/>
                <w:szCs w:val="24"/>
              </w:rPr>
              <w:t>46,3</w:t>
            </w:r>
          </w:p>
        </w:tc>
        <w:tc>
          <w:tcPr>
            <w:tcW w:w="899" w:type="dxa"/>
          </w:tcPr>
          <w:p w:rsidR="00DA3597" w:rsidRPr="00201993" w:rsidRDefault="00DA3597" w:rsidP="00201993">
            <w:pPr>
              <w:spacing w:after="0" w:line="240" w:lineRule="auto"/>
              <w:jc w:val="center"/>
              <w:rPr>
                <w:sz w:val="24"/>
                <w:szCs w:val="24"/>
              </w:rPr>
            </w:pPr>
            <w:r w:rsidRPr="00201993">
              <w:rPr>
                <w:sz w:val="24"/>
                <w:szCs w:val="24"/>
              </w:rPr>
              <w:t>51,6</w:t>
            </w:r>
          </w:p>
        </w:tc>
      </w:tr>
      <w:tr w:rsidR="00DA3597" w:rsidRPr="00201993" w:rsidTr="00201993">
        <w:trPr>
          <w:jc w:val="center"/>
        </w:trPr>
        <w:tc>
          <w:tcPr>
            <w:tcW w:w="3679" w:type="dxa"/>
          </w:tcPr>
          <w:p w:rsidR="00DA3597" w:rsidRPr="00201993" w:rsidRDefault="00DA3597" w:rsidP="00201993">
            <w:pPr>
              <w:spacing w:after="0" w:line="240" w:lineRule="auto"/>
              <w:rPr>
                <w:sz w:val="24"/>
                <w:szCs w:val="24"/>
              </w:rPr>
            </w:pPr>
            <w:r w:rsidRPr="00201993">
              <w:rPr>
                <w:sz w:val="24"/>
                <w:szCs w:val="24"/>
              </w:rPr>
              <w:t>алкогольный психоз</w:t>
            </w:r>
          </w:p>
        </w:tc>
        <w:tc>
          <w:tcPr>
            <w:tcW w:w="921" w:type="dxa"/>
          </w:tcPr>
          <w:p w:rsidR="00DA3597" w:rsidRPr="00201993" w:rsidRDefault="00DA3597" w:rsidP="00201993">
            <w:pPr>
              <w:spacing w:after="0" w:line="240" w:lineRule="auto"/>
              <w:jc w:val="center"/>
              <w:rPr>
                <w:sz w:val="24"/>
                <w:szCs w:val="24"/>
              </w:rPr>
            </w:pPr>
            <w:r w:rsidRPr="00201993">
              <w:rPr>
                <w:sz w:val="24"/>
                <w:szCs w:val="24"/>
              </w:rPr>
              <w:t>11,8</w:t>
            </w:r>
          </w:p>
        </w:tc>
        <w:tc>
          <w:tcPr>
            <w:tcW w:w="921" w:type="dxa"/>
          </w:tcPr>
          <w:p w:rsidR="00DA3597" w:rsidRPr="00201993" w:rsidRDefault="00DA3597" w:rsidP="00201993">
            <w:pPr>
              <w:spacing w:after="0" w:line="240" w:lineRule="auto"/>
              <w:jc w:val="center"/>
              <w:rPr>
                <w:sz w:val="24"/>
                <w:szCs w:val="24"/>
              </w:rPr>
            </w:pPr>
            <w:r w:rsidRPr="00201993">
              <w:rPr>
                <w:sz w:val="24"/>
                <w:szCs w:val="24"/>
              </w:rPr>
              <w:t>4,3</w:t>
            </w:r>
          </w:p>
        </w:tc>
        <w:tc>
          <w:tcPr>
            <w:tcW w:w="921" w:type="dxa"/>
          </w:tcPr>
          <w:p w:rsidR="00DA3597" w:rsidRPr="00201993" w:rsidRDefault="00DA3597" w:rsidP="00201993">
            <w:pPr>
              <w:spacing w:after="0" w:line="240" w:lineRule="auto"/>
              <w:jc w:val="center"/>
              <w:rPr>
                <w:sz w:val="24"/>
                <w:szCs w:val="24"/>
              </w:rPr>
            </w:pPr>
            <w:r w:rsidRPr="00201993">
              <w:rPr>
                <w:sz w:val="24"/>
                <w:szCs w:val="24"/>
              </w:rPr>
              <w:t>2,7</w:t>
            </w:r>
          </w:p>
        </w:tc>
        <w:tc>
          <w:tcPr>
            <w:tcW w:w="921" w:type="dxa"/>
          </w:tcPr>
          <w:p w:rsidR="00DA3597" w:rsidRPr="00201993" w:rsidRDefault="00DA3597" w:rsidP="00201993">
            <w:pPr>
              <w:spacing w:after="0" w:line="240" w:lineRule="auto"/>
              <w:jc w:val="center"/>
              <w:rPr>
                <w:sz w:val="24"/>
                <w:szCs w:val="24"/>
              </w:rPr>
            </w:pPr>
            <w:r w:rsidRPr="00201993">
              <w:rPr>
                <w:sz w:val="24"/>
                <w:szCs w:val="24"/>
              </w:rPr>
              <w:t>2,7</w:t>
            </w:r>
          </w:p>
        </w:tc>
        <w:tc>
          <w:tcPr>
            <w:tcW w:w="921" w:type="dxa"/>
          </w:tcPr>
          <w:p w:rsidR="00DA3597" w:rsidRPr="00201993" w:rsidRDefault="00DA3597" w:rsidP="00201993">
            <w:pPr>
              <w:spacing w:after="0" w:line="240" w:lineRule="auto"/>
              <w:jc w:val="center"/>
              <w:rPr>
                <w:sz w:val="24"/>
                <w:szCs w:val="24"/>
              </w:rPr>
            </w:pPr>
            <w:r w:rsidRPr="00201993">
              <w:rPr>
                <w:sz w:val="24"/>
                <w:szCs w:val="24"/>
              </w:rPr>
              <w:t>3,9</w:t>
            </w:r>
          </w:p>
        </w:tc>
        <w:tc>
          <w:tcPr>
            <w:tcW w:w="889" w:type="dxa"/>
          </w:tcPr>
          <w:p w:rsidR="00DA3597" w:rsidRPr="00201993" w:rsidRDefault="00DA3597" w:rsidP="00201993">
            <w:pPr>
              <w:spacing w:after="0" w:line="240" w:lineRule="auto"/>
              <w:jc w:val="center"/>
              <w:rPr>
                <w:sz w:val="24"/>
                <w:szCs w:val="24"/>
              </w:rPr>
            </w:pPr>
            <w:r w:rsidRPr="00201993">
              <w:rPr>
                <w:sz w:val="24"/>
                <w:szCs w:val="24"/>
              </w:rPr>
              <w:t>9,7</w:t>
            </w:r>
          </w:p>
        </w:tc>
        <w:tc>
          <w:tcPr>
            <w:tcW w:w="899" w:type="dxa"/>
          </w:tcPr>
          <w:p w:rsidR="00DA3597" w:rsidRPr="00201993" w:rsidRDefault="00DA3597" w:rsidP="00201993">
            <w:pPr>
              <w:spacing w:after="0" w:line="240" w:lineRule="auto"/>
              <w:jc w:val="center"/>
              <w:rPr>
                <w:sz w:val="24"/>
                <w:szCs w:val="24"/>
              </w:rPr>
            </w:pPr>
            <w:r w:rsidRPr="00201993">
              <w:rPr>
                <w:sz w:val="24"/>
                <w:szCs w:val="24"/>
              </w:rPr>
              <w:t>11,7</w:t>
            </w:r>
          </w:p>
        </w:tc>
      </w:tr>
      <w:tr w:rsidR="00DA3597" w:rsidRPr="00201993" w:rsidTr="00201993">
        <w:trPr>
          <w:jc w:val="center"/>
        </w:trPr>
        <w:tc>
          <w:tcPr>
            <w:tcW w:w="3679" w:type="dxa"/>
          </w:tcPr>
          <w:p w:rsidR="00DA3597" w:rsidRPr="00201993" w:rsidRDefault="00DA3597" w:rsidP="00201993">
            <w:pPr>
              <w:spacing w:after="0" w:line="240" w:lineRule="auto"/>
              <w:rPr>
                <w:sz w:val="24"/>
                <w:szCs w:val="24"/>
              </w:rPr>
            </w:pPr>
            <w:r w:rsidRPr="00201993">
              <w:rPr>
                <w:sz w:val="24"/>
                <w:szCs w:val="24"/>
              </w:rPr>
              <w:t>алкогольная зависимость</w:t>
            </w:r>
          </w:p>
        </w:tc>
        <w:tc>
          <w:tcPr>
            <w:tcW w:w="921" w:type="dxa"/>
          </w:tcPr>
          <w:p w:rsidR="00DA3597" w:rsidRPr="00201993" w:rsidRDefault="00DA3597" w:rsidP="00201993">
            <w:pPr>
              <w:spacing w:after="0" w:line="240" w:lineRule="auto"/>
              <w:jc w:val="center"/>
              <w:rPr>
                <w:sz w:val="24"/>
                <w:szCs w:val="24"/>
              </w:rPr>
            </w:pPr>
            <w:r w:rsidRPr="00201993">
              <w:rPr>
                <w:sz w:val="24"/>
                <w:szCs w:val="24"/>
              </w:rPr>
              <w:t>77,1</w:t>
            </w:r>
          </w:p>
        </w:tc>
        <w:tc>
          <w:tcPr>
            <w:tcW w:w="921" w:type="dxa"/>
          </w:tcPr>
          <w:p w:rsidR="00DA3597" w:rsidRPr="00201993" w:rsidRDefault="00DA3597" w:rsidP="00201993">
            <w:pPr>
              <w:spacing w:after="0" w:line="240" w:lineRule="auto"/>
              <w:jc w:val="center"/>
              <w:rPr>
                <w:sz w:val="24"/>
                <w:szCs w:val="24"/>
              </w:rPr>
            </w:pPr>
            <w:r w:rsidRPr="00201993">
              <w:rPr>
                <w:sz w:val="24"/>
                <w:szCs w:val="24"/>
              </w:rPr>
              <w:t>66,9</w:t>
            </w:r>
          </w:p>
        </w:tc>
        <w:tc>
          <w:tcPr>
            <w:tcW w:w="921" w:type="dxa"/>
          </w:tcPr>
          <w:p w:rsidR="00DA3597" w:rsidRPr="00201993" w:rsidRDefault="00DA3597" w:rsidP="00201993">
            <w:pPr>
              <w:spacing w:after="0" w:line="240" w:lineRule="auto"/>
              <w:jc w:val="center"/>
              <w:rPr>
                <w:sz w:val="24"/>
                <w:szCs w:val="24"/>
              </w:rPr>
            </w:pPr>
            <w:r w:rsidRPr="00201993">
              <w:rPr>
                <w:sz w:val="24"/>
                <w:szCs w:val="24"/>
              </w:rPr>
              <w:t>44,3</w:t>
            </w:r>
          </w:p>
        </w:tc>
        <w:tc>
          <w:tcPr>
            <w:tcW w:w="921" w:type="dxa"/>
          </w:tcPr>
          <w:p w:rsidR="00DA3597" w:rsidRPr="00201993" w:rsidRDefault="00DA3597" w:rsidP="00201993">
            <w:pPr>
              <w:spacing w:after="0" w:line="240" w:lineRule="auto"/>
              <w:jc w:val="center"/>
              <w:rPr>
                <w:sz w:val="24"/>
                <w:szCs w:val="24"/>
              </w:rPr>
            </w:pPr>
            <w:r w:rsidRPr="00201993">
              <w:rPr>
                <w:sz w:val="24"/>
                <w:szCs w:val="24"/>
              </w:rPr>
              <w:t>79,9</w:t>
            </w:r>
          </w:p>
        </w:tc>
        <w:tc>
          <w:tcPr>
            <w:tcW w:w="921" w:type="dxa"/>
          </w:tcPr>
          <w:p w:rsidR="00DA3597" w:rsidRPr="00201993" w:rsidRDefault="00DA3597" w:rsidP="00201993">
            <w:pPr>
              <w:spacing w:after="0" w:line="240" w:lineRule="auto"/>
              <w:jc w:val="center"/>
              <w:rPr>
                <w:sz w:val="24"/>
                <w:szCs w:val="24"/>
              </w:rPr>
            </w:pPr>
            <w:r w:rsidRPr="00201993">
              <w:rPr>
                <w:sz w:val="24"/>
                <w:szCs w:val="24"/>
              </w:rPr>
              <w:t>74,0</w:t>
            </w:r>
          </w:p>
        </w:tc>
        <w:tc>
          <w:tcPr>
            <w:tcW w:w="889" w:type="dxa"/>
          </w:tcPr>
          <w:p w:rsidR="00DA3597" w:rsidRPr="00201993" w:rsidRDefault="00DA3597" w:rsidP="00201993">
            <w:pPr>
              <w:spacing w:after="0" w:line="240" w:lineRule="auto"/>
              <w:jc w:val="center"/>
              <w:rPr>
                <w:sz w:val="24"/>
                <w:szCs w:val="24"/>
              </w:rPr>
            </w:pPr>
            <w:r w:rsidRPr="00201993">
              <w:rPr>
                <w:sz w:val="24"/>
                <w:szCs w:val="24"/>
              </w:rPr>
              <w:t>33,9</w:t>
            </w:r>
          </w:p>
        </w:tc>
        <w:tc>
          <w:tcPr>
            <w:tcW w:w="899" w:type="dxa"/>
          </w:tcPr>
          <w:p w:rsidR="00DA3597" w:rsidRPr="00201993" w:rsidRDefault="00DA3597" w:rsidP="00201993">
            <w:pPr>
              <w:spacing w:after="0" w:line="240" w:lineRule="auto"/>
              <w:jc w:val="center"/>
              <w:rPr>
                <w:sz w:val="24"/>
                <w:szCs w:val="24"/>
              </w:rPr>
            </w:pPr>
            <w:r w:rsidRPr="00201993">
              <w:rPr>
                <w:sz w:val="24"/>
                <w:szCs w:val="24"/>
              </w:rPr>
              <w:t>39,9</w:t>
            </w:r>
          </w:p>
        </w:tc>
      </w:tr>
      <w:tr w:rsidR="00DA3597" w:rsidRPr="00201993" w:rsidTr="00201993">
        <w:trPr>
          <w:jc w:val="center"/>
        </w:trPr>
        <w:tc>
          <w:tcPr>
            <w:tcW w:w="3679" w:type="dxa"/>
          </w:tcPr>
          <w:p w:rsidR="00DA3597" w:rsidRPr="00201993" w:rsidRDefault="00DA3597" w:rsidP="00201993">
            <w:pPr>
              <w:spacing w:after="0" w:line="240" w:lineRule="auto"/>
              <w:rPr>
                <w:sz w:val="24"/>
                <w:szCs w:val="24"/>
              </w:rPr>
            </w:pPr>
            <w:r w:rsidRPr="00201993">
              <w:rPr>
                <w:sz w:val="24"/>
                <w:szCs w:val="24"/>
              </w:rPr>
              <w:t>Наркотическая зависимость</w:t>
            </w:r>
          </w:p>
        </w:tc>
        <w:tc>
          <w:tcPr>
            <w:tcW w:w="921" w:type="dxa"/>
          </w:tcPr>
          <w:p w:rsidR="00DA3597" w:rsidRPr="00201993" w:rsidRDefault="00DA3597" w:rsidP="00201993">
            <w:pPr>
              <w:spacing w:after="0" w:line="240" w:lineRule="auto"/>
              <w:jc w:val="center"/>
              <w:rPr>
                <w:sz w:val="24"/>
                <w:szCs w:val="24"/>
              </w:rPr>
            </w:pPr>
            <w:r w:rsidRPr="00201993">
              <w:rPr>
                <w:sz w:val="24"/>
                <w:szCs w:val="24"/>
              </w:rPr>
              <w:t>12,7</w:t>
            </w:r>
          </w:p>
        </w:tc>
        <w:tc>
          <w:tcPr>
            <w:tcW w:w="921" w:type="dxa"/>
          </w:tcPr>
          <w:p w:rsidR="00DA3597" w:rsidRPr="00201993" w:rsidRDefault="00DA3597" w:rsidP="00201993">
            <w:pPr>
              <w:spacing w:after="0" w:line="240" w:lineRule="auto"/>
              <w:jc w:val="center"/>
              <w:rPr>
                <w:sz w:val="24"/>
                <w:szCs w:val="24"/>
              </w:rPr>
            </w:pPr>
            <w:r w:rsidRPr="00201993">
              <w:rPr>
                <w:sz w:val="24"/>
                <w:szCs w:val="24"/>
              </w:rPr>
              <w:t>9,9</w:t>
            </w:r>
          </w:p>
        </w:tc>
        <w:tc>
          <w:tcPr>
            <w:tcW w:w="921" w:type="dxa"/>
          </w:tcPr>
          <w:p w:rsidR="00DA3597" w:rsidRPr="00201993" w:rsidRDefault="00DA3597" w:rsidP="00201993">
            <w:pPr>
              <w:spacing w:after="0" w:line="240" w:lineRule="auto"/>
              <w:jc w:val="center"/>
              <w:rPr>
                <w:sz w:val="24"/>
                <w:szCs w:val="24"/>
              </w:rPr>
            </w:pPr>
            <w:r w:rsidRPr="00201993">
              <w:rPr>
                <w:sz w:val="24"/>
                <w:szCs w:val="24"/>
              </w:rPr>
              <w:t>8,9</w:t>
            </w:r>
          </w:p>
        </w:tc>
        <w:tc>
          <w:tcPr>
            <w:tcW w:w="921" w:type="dxa"/>
          </w:tcPr>
          <w:p w:rsidR="00DA3597" w:rsidRPr="00201993" w:rsidRDefault="00DA3597" w:rsidP="00201993">
            <w:pPr>
              <w:spacing w:after="0" w:line="240" w:lineRule="auto"/>
              <w:jc w:val="center"/>
              <w:rPr>
                <w:sz w:val="24"/>
                <w:szCs w:val="24"/>
              </w:rPr>
            </w:pPr>
            <w:r w:rsidRPr="00201993">
              <w:rPr>
                <w:sz w:val="24"/>
                <w:szCs w:val="24"/>
              </w:rPr>
              <w:t>9,1</w:t>
            </w:r>
          </w:p>
        </w:tc>
        <w:tc>
          <w:tcPr>
            <w:tcW w:w="921" w:type="dxa"/>
          </w:tcPr>
          <w:p w:rsidR="00DA3597" w:rsidRPr="00201993" w:rsidRDefault="00DA3597" w:rsidP="00201993">
            <w:pPr>
              <w:spacing w:after="0" w:line="240" w:lineRule="auto"/>
              <w:jc w:val="center"/>
              <w:rPr>
                <w:sz w:val="24"/>
                <w:szCs w:val="24"/>
              </w:rPr>
            </w:pPr>
            <w:r w:rsidRPr="00201993">
              <w:rPr>
                <w:sz w:val="24"/>
                <w:szCs w:val="24"/>
              </w:rPr>
              <w:t>7,5</w:t>
            </w:r>
          </w:p>
        </w:tc>
        <w:tc>
          <w:tcPr>
            <w:tcW w:w="889" w:type="dxa"/>
          </w:tcPr>
          <w:p w:rsidR="00DA3597" w:rsidRPr="00201993" w:rsidRDefault="00DA3597" w:rsidP="00201993">
            <w:pPr>
              <w:spacing w:after="0" w:line="240" w:lineRule="auto"/>
              <w:jc w:val="center"/>
              <w:rPr>
                <w:sz w:val="24"/>
                <w:szCs w:val="24"/>
                <w:highlight w:val="yellow"/>
              </w:rPr>
            </w:pPr>
            <w:r w:rsidRPr="00201993">
              <w:rPr>
                <w:sz w:val="24"/>
                <w:szCs w:val="24"/>
              </w:rPr>
              <w:t>9,5</w:t>
            </w:r>
          </w:p>
        </w:tc>
        <w:tc>
          <w:tcPr>
            <w:tcW w:w="899" w:type="dxa"/>
          </w:tcPr>
          <w:p w:rsidR="00DA3597" w:rsidRPr="00201993" w:rsidRDefault="00DA3597" w:rsidP="00201993">
            <w:pPr>
              <w:spacing w:after="0" w:line="240" w:lineRule="auto"/>
              <w:jc w:val="center"/>
              <w:rPr>
                <w:sz w:val="24"/>
                <w:szCs w:val="24"/>
                <w:highlight w:val="yellow"/>
              </w:rPr>
            </w:pPr>
            <w:r w:rsidRPr="00201993">
              <w:rPr>
                <w:sz w:val="24"/>
                <w:szCs w:val="24"/>
              </w:rPr>
              <w:t>12,8</w:t>
            </w:r>
          </w:p>
        </w:tc>
      </w:tr>
      <w:tr w:rsidR="00DA3597" w:rsidRPr="00201993" w:rsidTr="00201993">
        <w:trPr>
          <w:jc w:val="center"/>
        </w:trPr>
        <w:tc>
          <w:tcPr>
            <w:tcW w:w="3679" w:type="dxa"/>
          </w:tcPr>
          <w:p w:rsidR="00DA3597" w:rsidRPr="00201993" w:rsidRDefault="00DA3597" w:rsidP="00201993">
            <w:pPr>
              <w:spacing w:after="0" w:line="240" w:lineRule="auto"/>
              <w:rPr>
                <w:sz w:val="24"/>
                <w:szCs w:val="24"/>
              </w:rPr>
            </w:pPr>
            <w:r w:rsidRPr="00201993">
              <w:rPr>
                <w:sz w:val="24"/>
                <w:szCs w:val="24"/>
              </w:rPr>
              <w:t>Токсикомания</w:t>
            </w:r>
          </w:p>
        </w:tc>
        <w:tc>
          <w:tcPr>
            <w:tcW w:w="921" w:type="dxa"/>
          </w:tcPr>
          <w:p w:rsidR="00DA3597" w:rsidRPr="00201993" w:rsidRDefault="00DA3597" w:rsidP="00201993">
            <w:pPr>
              <w:spacing w:after="0" w:line="240" w:lineRule="auto"/>
              <w:jc w:val="center"/>
              <w:rPr>
                <w:sz w:val="24"/>
                <w:szCs w:val="24"/>
              </w:rPr>
            </w:pPr>
            <w:r w:rsidRPr="00201993">
              <w:rPr>
                <w:sz w:val="24"/>
                <w:szCs w:val="24"/>
              </w:rPr>
              <w:t>0</w:t>
            </w:r>
          </w:p>
        </w:tc>
        <w:tc>
          <w:tcPr>
            <w:tcW w:w="921" w:type="dxa"/>
          </w:tcPr>
          <w:p w:rsidR="00DA3597" w:rsidRPr="00201993" w:rsidRDefault="00DA3597" w:rsidP="00201993">
            <w:pPr>
              <w:spacing w:after="0" w:line="240" w:lineRule="auto"/>
              <w:jc w:val="center"/>
              <w:rPr>
                <w:sz w:val="24"/>
                <w:szCs w:val="24"/>
              </w:rPr>
            </w:pPr>
            <w:r w:rsidRPr="00201993">
              <w:rPr>
                <w:sz w:val="24"/>
                <w:szCs w:val="24"/>
              </w:rPr>
              <w:t>0</w:t>
            </w:r>
          </w:p>
        </w:tc>
        <w:tc>
          <w:tcPr>
            <w:tcW w:w="921" w:type="dxa"/>
          </w:tcPr>
          <w:p w:rsidR="00DA3597" w:rsidRPr="00201993" w:rsidRDefault="00DA3597" w:rsidP="00201993">
            <w:pPr>
              <w:spacing w:after="0" w:line="240" w:lineRule="auto"/>
              <w:jc w:val="center"/>
              <w:rPr>
                <w:sz w:val="24"/>
                <w:szCs w:val="24"/>
              </w:rPr>
            </w:pPr>
            <w:r w:rsidRPr="00201993">
              <w:rPr>
                <w:sz w:val="24"/>
                <w:szCs w:val="24"/>
              </w:rPr>
              <w:t>0</w:t>
            </w:r>
          </w:p>
        </w:tc>
        <w:tc>
          <w:tcPr>
            <w:tcW w:w="921" w:type="dxa"/>
          </w:tcPr>
          <w:p w:rsidR="00DA3597" w:rsidRPr="00201993" w:rsidRDefault="00DA3597" w:rsidP="00201993">
            <w:pPr>
              <w:spacing w:after="0" w:line="240" w:lineRule="auto"/>
              <w:jc w:val="center"/>
              <w:rPr>
                <w:sz w:val="24"/>
                <w:szCs w:val="24"/>
              </w:rPr>
            </w:pPr>
            <w:r w:rsidRPr="00201993">
              <w:rPr>
                <w:sz w:val="24"/>
                <w:szCs w:val="24"/>
              </w:rPr>
              <w:t>0</w:t>
            </w:r>
          </w:p>
        </w:tc>
        <w:tc>
          <w:tcPr>
            <w:tcW w:w="921" w:type="dxa"/>
          </w:tcPr>
          <w:p w:rsidR="00DA3597" w:rsidRPr="00201993" w:rsidRDefault="00DA3597" w:rsidP="00201993">
            <w:pPr>
              <w:spacing w:after="0" w:line="240" w:lineRule="auto"/>
              <w:jc w:val="center"/>
              <w:rPr>
                <w:sz w:val="24"/>
                <w:szCs w:val="24"/>
              </w:rPr>
            </w:pPr>
            <w:r w:rsidRPr="00201993">
              <w:rPr>
                <w:sz w:val="24"/>
                <w:szCs w:val="24"/>
              </w:rPr>
              <w:t>0</w:t>
            </w:r>
          </w:p>
        </w:tc>
        <w:tc>
          <w:tcPr>
            <w:tcW w:w="889" w:type="dxa"/>
          </w:tcPr>
          <w:p w:rsidR="00DA3597" w:rsidRPr="00201993" w:rsidRDefault="00DA3597" w:rsidP="00201993">
            <w:pPr>
              <w:spacing w:after="0" w:line="240" w:lineRule="auto"/>
              <w:jc w:val="center"/>
              <w:rPr>
                <w:sz w:val="24"/>
                <w:szCs w:val="24"/>
              </w:rPr>
            </w:pPr>
            <w:r w:rsidRPr="00201993">
              <w:rPr>
                <w:sz w:val="24"/>
                <w:szCs w:val="24"/>
              </w:rPr>
              <w:t>0,2</w:t>
            </w:r>
          </w:p>
        </w:tc>
        <w:tc>
          <w:tcPr>
            <w:tcW w:w="899" w:type="dxa"/>
          </w:tcPr>
          <w:p w:rsidR="00DA3597" w:rsidRPr="00201993" w:rsidRDefault="00DA3597" w:rsidP="00201993">
            <w:pPr>
              <w:spacing w:after="0" w:line="240" w:lineRule="auto"/>
              <w:jc w:val="center"/>
              <w:rPr>
                <w:sz w:val="24"/>
                <w:szCs w:val="24"/>
              </w:rPr>
            </w:pPr>
            <w:r w:rsidRPr="00201993">
              <w:rPr>
                <w:sz w:val="24"/>
                <w:szCs w:val="24"/>
              </w:rPr>
              <w:t>0,1</w:t>
            </w:r>
          </w:p>
        </w:tc>
      </w:tr>
      <w:tr w:rsidR="00DA3597" w:rsidRPr="00201993" w:rsidTr="00201993">
        <w:trPr>
          <w:jc w:val="center"/>
        </w:trPr>
        <w:tc>
          <w:tcPr>
            <w:tcW w:w="3679" w:type="dxa"/>
          </w:tcPr>
          <w:p w:rsidR="00DA3597" w:rsidRPr="00201993" w:rsidRDefault="00DA3597" w:rsidP="00201993">
            <w:pPr>
              <w:spacing w:after="0" w:line="240" w:lineRule="auto"/>
              <w:rPr>
                <w:sz w:val="24"/>
                <w:szCs w:val="24"/>
              </w:rPr>
            </w:pPr>
            <w:r w:rsidRPr="00201993">
              <w:rPr>
                <w:sz w:val="24"/>
                <w:szCs w:val="24"/>
              </w:rPr>
              <w:t>Пагубное употребление алкоголя с вредными последствиями</w:t>
            </w:r>
          </w:p>
        </w:tc>
        <w:tc>
          <w:tcPr>
            <w:tcW w:w="921" w:type="dxa"/>
          </w:tcPr>
          <w:p w:rsidR="00DA3597" w:rsidRPr="00201993" w:rsidRDefault="00DA3597" w:rsidP="00201993">
            <w:pPr>
              <w:spacing w:after="0" w:line="240" w:lineRule="auto"/>
              <w:jc w:val="center"/>
              <w:rPr>
                <w:sz w:val="24"/>
                <w:szCs w:val="24"/>
              </w:rPr>
            </w:pPr>
            <w:r w:rsidRPr="00201993">
              <w:rPr>
                <w:sz w:val="24"/>
                <w:szCs w:val="24"/>
              </w:rPr>
              <w:t>14,3</w:t>
            </w:r>
          </w:p>
        </w:tc>
        <w:tc>
          <w:tcPr>
            <w:tcW w:w="921" w:type="dxa"/>
          </w:tcPr>
          <w:p w:rsidR="00DA3597" w:rsidRPr="00201993" w:rsidRDefault="00DA3597" w:rsidP="00201993">
            <w:pPr>
              <w:spacing w:after="0" w:line="240" w:lineRule="auto"/>
              <w:jc w:val="center"/>
              <w:rPr>
                <w:sz w:val="24"/>
                <w:szCs w:val="24"/>
              </w:rPr>
            </w:pPr>
            <w:r w:rsidRPr="00201993">
              <w:rPr>
                <w:sz w:val="24"/>
                <w:szCs w:val="24"/>
              </w:rPr>
              <w:t>17,3</w:t>
            </w:r>
          </w:p>
        </w:tc>
        <w:tc>
          <w:tcPr>
            <w:tcW w:w="921" w:type="dxa"/>
          </w:tcPr>
          <w:p w:rsidR="00DA3597" w:rsidRPr="00201993" w:rsidRDefault="00DA3597" w:rsidP="00201993">
            <w:pPr>
              <w:spacing w:after="0" w:line="240" w:lineRule="auto"/>
              <w:jc w:val="center"/>
              <w:rPr>
                <w:sz w:val="24"/>
                <w:szCs w:val="24"/>
              </w:rPr>
            </w:pPr>
            <w:r w:rsidRPr="00201993">
              <w:rPr>
                <w:sz w:val="24"/>
                <w:szCs w:val="24"/>
              </w:rPr>
              <w:t>12,8</w:t>
            </w:r>
          </w:p>
        </w:tc>
        <w:tc>
          <w:tcPr>
            <w:tcW w:w="921" w:type="dxa"/>
          </w:tcPr>
          <w:p w:rsidR="00DA3597" w:rsidRPr="00201993" w:rsidRDefault="00DA3597" w:rsidP="00201993">
            <w:pPr>
              <w:spacing w:after="0" w:line="240" w:lineRule="auto"/>
              <w:jc w:val="center"/>
              <w:rPr>
                <w:sz w:val="24"/>
                <w:szCs w:val="24"/>
              </w:rPr>
            </w:pPr>
            <w:r w:rsidRPr="00201993">
              <w:rPr>
                <w:sz w:val="24"/>
                <w:szCs w:val="24"/>
              </w:rPr>
              <w:t>15,7</w:t>
            </w:r>
          </w:p>
        </w:tc>
        <w:tc>
          <w:tcPr>
            <w:tcW w:w="921" w:type="dxa"/>
          </w:tcPr>
          <w:p w:rsidR="00DA3597" w:rsidRPr="00201993" w:rsidRDefault="00DA3597" w:rsidP="00201993">
            <w:pPr>
              <w:spacing w:after="0" w:line="240" w:lineRule="auto"/>
              <w:jc w:val="center"/>
              <w:rPr>
                <w:sz w:val="24"/>
                <w:szCs w:val="24"/>
              </w:rPr>
            </w:pPr>
            <w:r w:rsidRPr="00201993">
              <w:rPr>
                <w:sz w:val="24"/>
                <w:szCs w:val="24"/>
              </w:rPr>
              <w:t>21,6</w:t>
            </w:r>
          </w:p>
        </w:tc>
        <w:tc>
          <w:tcPr>
            <w:tcW w:w="889" w:type="dxa"/>
          </w:tcPr>
          <w:p w:rsidR="00DA3597" w:rsidRPr="00201993" w:rsidRDefault="00DA3597" w:rsidP="00201993">
            <w:pPr>
              <w:spacing w:after="0" w:line="240" w:lineRule="auto"/>
              <w:jc w:val="center"/>
              <w:rPr>
                <w:sz w:val="24"/>
                <w:szCs w:val="24"/>
              </w:rPr>
            </w:pPr>
            <w:r w:rsidRPr="00201993">
              <w:rPr>
                <w:sz w:val="24"/>
                <w:szCs w:val="24"/>
              </w:rPr>
              <w:t>19,3</w:t>
            </w:r>
          </w:p>
        </w:tc>
        <w:tc>
          <w:tcPr>
            <w:tcW w:w="899" w:type="dxa"/>
          </w:tcPr>
          <w:p w:rsidR="00DA3597" w:rsidRPr="00201993" w:rsidRDefault="00DA3597" w:rsidP="00201993">
            <w:pPr>
              <w:spacing w:after="0" w:line="240" w:lineRule="auto"/>
              <w:jc w:val="center"/>
              <w:rPr>
                <w:sz w:val="24"/>
                <w:szCs w:val="24"/>
              </w:rPr>
            </w:pPr>
            <w:r w:rsidRPr="00201993">
              <w:rPr>
                <w:sz w:val="24"/>
                <w:szCs w:val="24"/>
              </w:rPr>
              <w:t>23,1</w:t>
            </w:r>
          </w:p>
        </w:tc>
      </w:tr>
      <w:tr w:rsidR="00DA3597" w:rsidRPr="00201993" w:rsidTr="00201993">
        <w:trPr>
          <w:jc w:val="center"/>
        </w:trPr>
        <w:tc>
          <w:tcPr>
            <w:tcW w:w="3679" w:type="dxa"/>
          </w:tcPr>
          <w:p w:rsidR="00DA3597" w:rsidRPr="00201993" w:rsidRDefault="00DA3597" w:rsidP="00201993">
            <w:pPr>
              <w:spacing w:after="0" w:line="240" w:lineRule="auto"/>
              <w:rPr>
                <w:sz w:val="24"/>
                <w:szCs w:val="24"/>
              </w:rPr>
            </w:pPr>
            <w:r w:rsidRPr="00201993">
              <w:rPr>
                <w:sz w:val="24"/>
                <w:szCs w:val="24"/>
              </w:rPr>
              <w:t>Пагубное употребление наркотических средств с вредными последствиями</w:t>
            </w:r>
          </w:p>
        </w:tc>
        <w:tc>
          <w:tcPr>
            <w:tcW w:w="921" w:type="dxa"/>
          </w:tcPr>
          <w:p w:rsidR="00DA3597" w:rsidRPr="00201993" w:rsidRDefault="00DA3597" w:rsidP="00201993">
            <w:pPr>
              <w:spacing w:after="0" w:line="240" w:lineRule="auto"/>
              <w:jc w:val="center"/>
              <w:rPr>
                <w:sz w:val="24"/>
                <w:szCs w:val="24"/>
              </w:rPr>
            </w:pPr>
            <w:r w:rsidRPr="00201993">
              <w:rPr>
                <w:sz w:val="24"/>
                <w:szCs w:val="24"/>
              </w:rPr>
              <w:t>32,0</w:t>
            </w:r>
          </w:p>
        </w:tc>
        <w:tc>
          <w:tcPr>
            <w:tcW w:w="921" w:type="dxa"/>
          </w:tcPr>
          <w:p w:rsidR="00DA3597" w:rsidRPr="00201993" w:rsidRDefault="00DA3597" w:rsidP="00201993">
            <w:pPr>
              <w:spacing w:after="0" w:line="240" w:lineRule="auto"/>
              <w:jc w:val="center"/>
              <w:rPr>
                <w:sz w:val="24"/>
                <w:szCs w:val="24"/>
              </w:rPr>
            </w:pPr>
            <w:r w:rsidRPr="00201993">
              <w:rPr>
                <w:sz w:val="24"/>
                <w:szCs w:val="24"/>
              </w:rPr>
              <w:t>29,0</w:t>
            </w:r>
          </w:p>
        </w:tc>
        <w:tc>
          <w:tcPr>
            <w:tcW w:w="921" w:type="dxa"/>
          </w:tcPr>
          <w:p w:rsidR="00DA3597" w:rsidRPr="00201993" w:rsidRDefault="00DA3597" w:rsidP="00201993">
            <w:pPr>
              <w:spacing w:after="0" w:line="240" w:lineRule="auto"/>
              <w:jc w:val="center"/>
              <w:rPr>
                <w:sz w:val="24"/>
                <w:szCs w:val="24"/>
              </w:rPr>
            </w:pPr>
            <w:r w:rsidRPr="00201993">
              <w:rPr>
                <w:sz w:val="24"/>
                <w:szCs w:val="24"/>
              </w:rPr>
              <w:t>22,0</w:t>
            </w:r>
          </w:p>
        </w:tc>
        <w:tc>
          <w:tcPr>
            <w:tcW w:w="921" w:type="dxa"/>
          </w:tcPr>
          <w:p w:rsidR="00DA3597" w:rsidRPr="00201993" w:rsidRDefault="00DA3597" w:rsidP="00201993">
            <w:pPr>
              <w:spacing w:after="0" w:line="240" w:lineRule="auto"/>
              <w:jc w:val="center"/>
              <w:rPr>
                <w:sz w:val="24"/>
                <w:szCs w:val="24"/>
              </w:rPr>
            </w:pPr>
            <w:r w:rsidRPr="00201993">
              <w:rPr>
                <w:sz w:val="24"/>
                <w:szCs w:val="24"/>
              </w:rPr>
              <w:t>19,4</w:t>
            </w:r>
          </w:p>
        </w:tc>
        <w:tc>
          <w:tcPr>
            <w:tcW w:w="921" w:type="dxa"/>
          </w:tcPr>
          <w:p w:rsidR="00DA3597" w:rsidRPr="00201993" w:rsidRDefault="00DA3597" w:rsidP="00201993">
            <w:pPr>
              <w:spacing w:after="0" w:line="240" w:lineRule="auto"/>
              <w:jc w:val="center"/>
              <w:rPr>
                <w:sz w:val="24"/>
                <w:szCs w:val="24"/>
              </w:rPr>
            </w:pPr>
            <w:r w:rsidRPr="00201993">
              <w:rPr>
                <w:sz w:val="24"/>
                <w:szCs w:val="24"/>
              </w:rPr>
              <w:t>15,0</w:t>
            </w:r>
          </w:p>
        </w:tc>
        <w:tc>
          <w:tcPr>
            <w:tcW w:w="889" w:type="dxa"/>
          </w:tcPr>
          <w:p w:rsidR="00DA3597" w:rsidRPr="00201993" w:rsidRDefault="00DA3597" w:rsidP="00201993">
            <w:pPr>
              <w:spacing w:after="0" w:line="240" w:lineRule="auto"/>
              <w:jc w:val="center"/>
              <w:rPr>
                <w:sz w:val="24"/>
                <w:szCs w:val="24"/>
              </w:rPr>
            </w:pPr>
            <w:r w:rsidRPr="00201993">
              <w:rPr>
                <w:sz w:val="24"/>
                <w:szCs w:val="24"/>
              </w:rPr>
              <w:t>16,5</w:t>
            </w:r>
          </w:p>
        </w:tc>
        <w:tc>
          <w:tcPr>
            <w:tcW w:w="899" w:type="dxa"/>
          </w:tcPr>
          <w:p w:rsidR="00DA3597" w:rsidRPr="00201993" w:rsidRDefault="00DA3597" w:rsidP="00201993">
            <w:pPr>
              <w:spacing w:after="0" w:line="240" w:lineRule="auto"/>
              <w:jc w:val="center"/>
              <w:rPr>
                <w:sz w:val="24"/>
                <w:szCs w:val="24"/>
              </w:rPr>
            </w:pPr>
            <w:r w:rsidRPr="00201993">
              <w:rPr>
                <w:sz w:val="24"/>
                <w:szCs w:val="24"/>
              </w:rPr>
              <w:t>15,2</w:t>
            </w:r>
          </w:p>
        </w:tc>
      </w:tr>
      <w:tr w:rsidR="00DA3597" w:rsidRPr="00201993" w:rsidTr="00201993">
        <w:trPr>
          <w:jc w:val="center"/>
        </w:trPr>
        <w:tc>
          <w:tcPr>
            <w:tcW w:w="3679" w:type="dxa"/>
          </w:tcPr>
          <w:p w:rsidR="00DA3597" w:rsidRPr="00201993" w:rsidRDefault="00DA3597" w:rsidP="00201993">
            <w:pPr>
              <w:spacing w:after="0" w:line="240" w:lineRule="auto"/>
              <w:rPr>
                <w:sz w:val="24"/>
                <w:szCs w:val="24"/>
              </w:rPr>
            </w:pPr>
            <w:r w:rsidRPr="00201993">
              <w:rPr>
                <w:sz w:val="24"/>
                <w:szCs w:val="24"/>
              </w:rPr>
              <w:t>Пагубное употребление ненаркотических средств с вредными последствиями</w:t>
            </w:r>
          </w:p>
        </w:tc>
        <w:tc>
          <w:tcPr>
            <w:tcW w:w="921" w:type="dxa"/>
          </w:tcPr>
          <w:p w:rsidR="00DA3597" w:rsidRPr="00201993" w:rsidRDefault="00DA3597" w:rsidP="00201993">
            <w:pPr>
              <w:spacing w:after="0" w:line="240" w:lineRule="auto"/>
              <w:jc w:val="center"/>
              <w:rPr>
                <w:sz w:val="24"/>
                <w:szCs w:val="24"/>
              </w:rPr>
            </w:pPr>
            <w:r w:rsidRPr="00201993">
              <w:rPr>
                <w:sz w:val="24"/>
                <w:szCs w:val="24"/>
              </w:rPr>
              <w:t>3,1</w:t>
            </w:r>
          </w:p>
        </w:tc>
        <w:tc>
          <w:tcPr>
            <w:tcW w:w="921" w:type="dxa"/>
          </w:tcPr>
          <w:p w:rsidR="00DA3597" w:rsidRPr="00201993" w:rsidRDefault="00DA3597" w:rsidP="00201993">
            <w:pPr>
              <w:spacing w:after="0" w:line="240" w:lineRule="auto"/>
              <w:jc w:val="center"/>
              <w:rPr>
                <w:sz w:val="24"/>
                <w:szCs w:val="24"/>
              </w:rPr>
            </w:pPr>
            <w:r w:rsidRPr="00201993">
              <w:rPr>
                <w:sz w:val="24"/>
                <w:szCs w:val="24"/>
              </w:rPr>
              <w:t>0,3</w:t>
            </w:r>
          </w:p>
        </w:tc>
        <w:tc>
          <w:tcPr>
            <w:tcW w:w="921" w:type="dxa"/>
          </w:tcPr>
          <w:p w:rsidR="00DA3597" w:rsidRPr="00201993" w:rsidRDefault="00DA3597" w:rsidP="00201993">
            <w:pPr>
              <w:spacing w:after="0" w:line="240" w:lineRule="auto"/>
              <w:jc w:val="center"/>
              <w:rPr>
                <w:sz w:val="24"/>
                <w:szCs w:val="24"/>
              </w:rPr>
            </w:pPr>
            <w:r w:rsidRPr="00201993">
              <w:rPr>
                <w:sz w:val="24"/>
                <w:szCs w:val="24"/>
              </w:rPr>
              <w:t>0,9</w:t>
            </w:r>
          </w:p>
        </w:tc>
        <w:tc>
          <w:tcPr>
            <w:tcW w:w="921" w:type="dxa"/>
          </w:tcPr>
          <w:p w:rsidR="00DA3597" w:rsidRPr="00201993" w:rsidRDefault="00DA3597" w:rsidP="00201993">
            <w:pPr>
              <w:spacing w:after="0" w:line="240" w:lineRule="auto"/>
              <w:jc w:val="center"/>
              <w:rPr>
                <w:sz w:val="24"/>
                <w:szCs w:val="24"/>
              </w:rPr>
            </w:pPr>
            <w:r w:rsidRPr="00201993">
              <w:rPr>
                <w:sz w:val="24"/>
                <w:szCs w:val="24"/>
              </w:rPr>
              <w:t>2,1</w:t>
            </w:r>
          </w:p>
        </w:tc>
        <w:tc>
          <w:tcPr>
            <w:tcW w:w="921" w:type="dxa"/>
          </w:tcPr>
          <w:p w:rsidR="00DA3597" w:rsidRPr="00201993" w:rsidRDefault="00DA3597" w:rsidP="00201993">
            <w:pPr>
              <w:spacing w:after="0" w:line="240" w:lineRule="auto"/>
              <w:jc w:val="center"/>
              <w:rPr>
                <w:sz w:val="24"/>
                <w:szCs w:val="24"/>
              </w:rPr>
            </w:pPr>
            <w:r w:rsidRPr="00201993">
              <w:rPr>
                <w:sz w:val="24"/>
                <w:szCs w:val="24"/>
              </w:rPr>
              <w:t>1,5</w:t>
            </w:r>
          </w:p>
        </w:tc>
        <w:tc>
          <w:tcPr>
            <w:tcW w:w="889" w:type="dxa"/>
          </w:tcPr>
          <w:p w:rsidR="00DA3597" w:rsidRPr="00201993" w:rsidRDefault="00DA3597" w:rsidP="00201993">
            <w:pPr>
              <w:spacing w:after="0" w:line="240" w:lineRule="auto"/>
              <w:jc w:val="center"/>
              <w:rPr>
                <w:sz w:val="24"/>
                <w:szCs w:val="24"/>
              </w:rPr>
            </w:pPr>
            <w:r w:rsidRPr="00201993">
              <w:rPr>
                <w:sz w:val="24"/>
                <w:szCs w:val="24"/>
              </w:rPr>
              <w:t>1,0</w:t>
            </w:r>
          </w:p>
        </w:tc>
        <w:tc>
          <w:tcPr>
            <w:tcW w:w="899" w:type="dxa"/>
          </w:tcPr>
          <w:p w:rsidR="00DA3597" w:rsidRPr="00201993" w:rsidRDefault="00DA3597" w:rsidP="00201993">
            <w:pPr>
              <w:spacing w:after="0" w:line="240" w:lineRule="auto"/>
              <w:jc w:val="center"/>
              <w:rPr>
                <w:sz w:val="24"/>
                <w:szCs w:val="24"/>
              </w:rPr>
            </w:pPr>
            <w:r w:rsidRPr="00201993">
              <w:rPr>
                <w:sz w:val="24"/>
                <w:szCs w:val="24"/>
              </w:rPr>
              <w:t>1,3</w:t>
            </w:r>
          </w:p>
        </w:tc>
      </w:tr>
      <w:tr w:rsidR="00DA3597" w:rsidRPr="00201993" w:rsidTr="00201993">
        <w:trPr>
          <w:jc w:val="center"/>
        </w:trPr>
        <w:tc>
          <w:tcPr>
            <w:tcW w:w="3679" w:type="dxa"/>
          </w:tcPr>
          <w:p w:rsidR="00DA3597" w:rsidRPr="00201993" w:rsidRDefault="00DA3597" w:rsidP="00201993">
            <w:pPr>
              <w:spacing w:after="0" w:line="240" w:lineRule="auto"/>
              <w:rPr>
                <w:sz w:val="24"/>
                <w:szCs w:val="24"/>
              </w:rPr>
            </w:pPr>
            <w:r w:rsidRPr="00201993">
              <w:rPr>
                <w:sz w:val="24"/>
                <w:szCs w:val="24"/>
              </w:rPr>
              <w:t>Итого</w:t>
            </w:r>
          </w:p>
        </w:tc>
        <w:tc>
          <w:tcPr>
            <w:tcW w:w="921" w:type="dxa"/>
          </w:tcPr>
          <w:p w:rsidR="00DA3597" w:rsidRPr="00201993" w:rsidRDefault="00DA3597" w:rsidP="00201993">
            <w:pPr>
              <w:spacing w:after="0" w:line="240" w:lineRule="auto"/>
              <w:jc w:val="center"/>
              <w:rPr>
                <w:sz w:val="24"/>
                <w:szCs w:val="24"/>
              </w:rPr>
            </w:pPr>
            <w:r w:rsidRPr="00201993">
              <w:rPr>
                <w:sz w:val="24"/>
                <w:szCs w:val="24"/>
              </w:rPr>
              <w:t>151,1</w:t>
            </w:r>
          </w:p>
        </w:tc>
        <w:tc>
          <w:tcPr>
            <w:tcW w:w="921" w:type="dxa"/>
          </w:tcPr>
          <w:p w:rsidR="00DA3597" w:rsidRPr="00201993" w:rsidRDefault="00DA3597" w:rsidP="00201993">
            <w:pPr>
              <w:spacing w:after="0" w:line="240" w:lineRule="auto"/>
              <w:jc w:val="center"/>
              <w:rPr>
                <w:sz w:val="24"/>
                <w:szCs w:val="24"/>
              </w:rPr>
            </w:pPr>
            <w:r w:rsidRPr="00201993">
              <w:rPr>
                <w:sz w:val="24"/>
                <w:szCs w:val="24"/>
              </w:rPr>
              <w:t>127,6</w:t>
            </w:r>
          </w:p>
        </w:tc>
        <w:tc>
          <w:tcPr>
            <w:tcW w:w="921" w:type="dxa"/>
          </w:tcPr>
          <w:p w:rsidR="00DA3597" w:rsidRPr="00201993" w:rsidRDefault="00DA3597" w:rsidP="00201993">
            <w:pPr>
              <w:spacing w:after="0" w:line="240" w:lineRule="auto"/>
              <w:jc w:val="center"/>
              <w:rPr>
                <w:sz w:val="24"/>
                <w:szCs w:val="24"/>
              </w:rPr>
            </w:pPr>
            <w:r w:rsidRPr="00201993">
              <w:rPr>
                <w:sz w:val="24"/>
                <w:szCs w:val="24"/>
              </w:rPr>
              <w:t>91,6</w:t>
            </w:r>
          </w:p>
        </w:tc>
        <w:tc>
          <w:tcPr>
            <w:tcW w:w="921" w:type="dxa"/>
          </w:tcPr>
          <w:p w:rsidR="00DA3597" w:rsidRPr="00201993" w:rsidRDefault="00DA3597" w:rsidP="00201993">
            <w:pPr>
              <w:spacing w:after="0" w:line="240" w:lineRule="auto"/>
              <w:jc w:val="center"/>
              <w:rPr>
                <w:sz w:val="24"/>
                <w:szCs w:val="24"/>
              </w:rPr>
            </w:pPr>
            <w:r w:rsidRPr="00201993">
              <w:rPr>
                <w:sz w:val="24"/>
                <w:szCs w:val="24"/>
              </w:rPr>
              <w:t>128,9</w:t>
            </w:r>
          </w:p>
        </w:tc>
        <w:tc>
          <w:tcPr>
            <w:tcW w:w="921" w:type="dxa"/>
          </w:tcPr>
          <w:p w:rsidR="00DA3597" w:rsidRPr="00201993" w:rsidRDefault="00DA3597" w:rsidP="00201993">
            <w:pPr>
              <w:spacing w:after="0" w:line="240" w:lineRule="auto"/>
              <w:jc w:val="center"/>
              <w:rPr>
                <w:sz w:val="24"/>
                <w:szCs w:val="24"/>
              </w:rPr>
            </w:pPr>
            <w:r w:rsidRPr="00201993">
              <w:rPr>
                <w:sz w:val="24"/>
                <w:szCs w:val="24"/>
              </w:rPr>
              <w:t>123,6</w:t>
            </w:r>
          </w:p>
        </w:tc>
        <w:tc>
          <w:tcPr>
            <w:tcW w:w="889" w:type="dxa"/>
          </w:tcPr>
          <w:p w:rsidR="00DA3597" w:rsidRPr="00201993" w:rsidRDefault="00DA3597" w:rsidP="00201993">
            <w:pPr>
              <w:spacing w:after="0" w:line="240" w:lineRule="auto"/>
              <w:jc w:val="center"/>
              <w:rPr>
                <w:sz w:val="24"/>
                <w:szCs w:val="24"/>
                <w:highlight w:val="yellow"/>
              </w:rPr>
            </w:pPr>
            <w:r w:rsidRPr="00201993">
              <w:rPr>
                <w:sz w:val="24"/>
                <w:szCs w:val="24"/>
              </w:rPr>
              <w:t>92,8</w:t>
            </w:r>
          </w:p>
        </w:tc>
        <w:tc>
          <w:tcPr>
            <w:tcW w:w="899" w:type="dxa"/>
          </w:tcPr>
          <w:p w:rsidR="00DA3597" w:rsidRPr="00201993" w:rsidRDefault="00DA3597" w:rsidP="00201993">
            <w:pPr>
              <w:spacing w:after="0" w:line="240" w:lineRule="auto"/>
              <w:jc w:val="center"/>
              <w:rPr>
                <w:sz w:val="24"/>
                <w:szCs w:val="24"/>
                <w:highlight w:val="yellow"/>
              </w:rPr>
            </w:pPr>
            <w:r w:rsidRPr="00201993">
              <w:rPr>
                <w:sz w:val="24"/>
                <w:szCs w:val="24"/>
              </w:rPr>
              <w:t>104,1</w:t>
            </w:r>
          </w:p>
        </w:tc>
      </w:tr>
    </w:tbl>
    <w:p w:rsidR="00D67336" w:rsidRPr="00201993" w:rsidRDefault="00D67336" w:rsidP="00201993">
      <w:pPr>
        <w:spacing w:after="0" w:line="240" w:lineRule="auto"/>
        <w:ind w:firstLine="709"/>
        <w:jc w:val="both"/>
        <w:rPr>
          <w:rFonts w:ascii="Times New Roman" w:hAnsi="Times New Roman" w:cs="Times New Roman"/>
          <w:sz w:val="28"/>
          <w:szCs w:val="28"/>
        </w:rPr>
      </w:pPr>
    </w:p>
    <w:p w:rsidR="004272A6" w:rsidRPr="00201993" w:rsidRDefault="004272A6" w:rsidP="00201993">
      <w:pPr>
        <w:spacing w:after="0" w:line="240" w:lineRule="auto"/>
        <w:ind w:firstLine="709"/>
        <w:jc w:val="both"/>
        <w:rPr>
          <w:rFonts w:ascii="Times New Roman" w:hAnsi="Times New Roman" w:cs="Times New Roman"/>
          <w:sz w:val="28"/>
          <w:szCs w:val="28"/>
        </w:rPr>
      </w:pPr>
      <w:r w:rsidRPr="00201993">
        <w:rPr>
          <w:rFonts w:ascii="Times New Roman" w:hAnsi="Times New Roman" w:cs="Times New Roman"/>
          <w:sz w:val="28"/>
          <w:szCs w:val="28"/>
        </w:rPr>
        <w:t>Показатель заболеваемости алкогольной зависимостью  составил 74,0 на 100</w:t>
      </w:r>
      <w:r w:rsidR="00201993">
        <w:rPr>
          <w:rFonts w:ascii="Times New Roman" w:hAnsi="Times New Roman" w:cs="Times New Roman"/>
          <w:sz w:val="28"/>
          <w:szCs w:val="28"/>
        </w:rPr>
        <w:t xml:space="preserve"> тыс.</w:t>
      </w:r>
      <w:r w:rsidRPr="00201993">
        <w:rPr>
          <w:rFonts w:ascii="Times New Roman" w:hAnsi="Times New Roman" w:cs="Times New Roman"/>
          <w:sz w:val="28"/>
          <w:szCs w:val="28"/>
        </w:rPr>
        <w:t xml:space="preserve"> населения</w:t>
      </w:r>
      <w:r w:rsidR="009C0325" w:rsidRPr="00201993">
        <w:rPr>
          <w:rFonts w:ascii="Times New Roman" w:hAnsi="Times New Roman" w:cs="Times New Roman"/>
          <w:sz w:val="28"/>
          <w:szCs w:val="28"/>
        </w:rPr>
        <w:t xml:space="preserve"> и</w:t>
      </w:r>
      <w:r w:rsidRPr="00201993">
        <w:rPr>
          <w:rFonts w:ascii="Times New Roman" w:hAnsi="Times New Roman" w:cs="Times New Roman"/>
          <w:sz w:val="28"/>
          <w:szCs w:val="28"/>
        </w:rPr>
        <w:t xml:space="preserve"> сни</w:t>
      </w:r>
      <w:r w:rsidR="009C0325" w:rsidRPr="00201993">
        <w:rPr>
          <w:rFonts w:ascii="Times New Roman" w:hAnsi="Times New Roman" w:cs="Times New Roman"/>
          <w:sz w:val="28"/>
          <w:szCs w:val="28"/>
        </w:rPr>
        <w:t>зился</w:t>
      </w:r>
      <w:r w:rsidRPr="00201993">
        <w:rPr>
          <w:rFonts w:ascii="Times New Roman" w:hAnsi="Times New Roman" w:cs="Times New Roman"/>
          <w:sz w:val="28"/>
          <w:szCs w:val="28"/>
        </w:rPr>
        <w:t xml:space="preserve"> на </w:t>
      </w:r>
      <w:r w:rsidR="009C0325" w:rsidRPr="00201993">
        <w:rPr>
          <w:rFonts w:ascii="Times New Roman" w:hAnsi="Times New Roman" w:cs="Times New Roman"/>
          <w:sz w:val="28"/>
          <w:szCs w:val="28"/>
        </w:rPr>
        <w:t>4,0</w:t>
      </w:r>
      <w:r w:rsidR="008A5806">
        <w:rPr>
          <w:rFonts w:ascii="Times New Roman" w:hAnsi="Times New Roman" w:cs="Times New Roman"/>
          <w:sz w:val="28"/>
          <w:szCs w:val="28"/>
        </w:rPr>
        <w:t xml:space="preserve"> процента</w:t>
      </w:r>
      <w:r w:rsidRPr="00201993">
        <w:rPr>
          <w:rFonts w:ascii="Times New Roman" w:hAnsi="Times New Roman" w:cs="Times New Roman"/>
          <w:sz w:val="28"/>
          <w:szCs w:val="28"/>
        </w:rPr>
        <w:t xml:space="preserve"> (20</w:t>
      </w:r>
      <w:r w:rsidR="009C0325" w:rsidRPr="00201993">
        <w:rPr>
          <w:rFonts w:ascii="Times New Roman" w:hAnsi="Times New Roman" w:cs="Times New Roman"/>
          <w:sz w:val="28"/>
          <w:szCs w:val="28"/>
        </w:rPr>
        <w:t>18</w:t>
      </w:r>
      <w:r w:rsidRPr="00201993">
        <w:rPr>
          <w:rFonts w:ascii="Times New Roman" w:hAnsi="Times New Roman" w:cs="Times New Roman"/>
          <w:sz w:val="28"/>
          <w:szCs w:val="28"/>
        </w:rPr>
        <w:t xml:space="preserve"> г.</w:t>
      </w:r>
      <w:r w:rsidR="00201993">
        <w:rPr>
          <w:rFonts w:ascii="Times New Roman" w:hAnsi="Times New Roman" w:cs="Times New Roman"/>
          <w:sz w:val="28"/>
          <w:szCs w:val="28"/>
        </w:rPr>
        <w:t xml:space="preserve"> – </w:t>
      </w:r>
      <w:r w:rsidRPr="00201993">
        <w:rPr>
          <w:rFonts w:ascii="Times New Roman" w:hAnsi="Times New Roman" w:cs="Times New Roman"/>
          <w:sz w:val="28"/>
          <w:szCs w:val="28"/>
        </w:rPr>
        <w:t>7</w:t>
      </w:r>
      <w:r w:rsidR="009C0325" w:rsidRPr="00201993">
        <w:rPr>
          <w:rFonts w:ascii="Times New Roman" w:hAnsi="Times New Roman" w:cs="Times New Roman"/>
          <w:sz w:val="28"/>
          <w:szCs w:val="28"/>
        </w:rPr>
        <w:t>7,1</w:t>
      </w:r>
      <w:r w:rsidRPr="00201993">
        <w:rPr>
          <w:rFonts w:ascii="Times New Roman" w:hAnsi="Times New Roman" w:cs="Times New Roman"/>
          <w:sz w:val="28"/>
          <w:szCs w:val="28"/>
        </w:rPr>
        <w:t>).</w:t>
      </w:r>
      <w:r w:rsidR="00201993">
        <w:rPr>
          <w:rFonts w:ascii="Times New Roman" w:hAnsi="Times New Roman" w:cs="Times New Roman"/>
          <w:sz w:val="28"/>
          <w:szCs w:val="28"/>
        </w:rPr>
        <w:t xml:space="preserve"> </w:t>
      </w:r>
      <w:r w:rsidR="009C0325" w:rsidRPr="00201993">
        <w:rPr>
          <w:rFonts w:ascii="Times New Roman" w:hAnsi="Times New Roman" w:cs="Times New Roman"/>
          <w:sz w:val="28"/>
          <w:szCs w:val="28"/>
        </w:rPr>
        <w:t>Показатель заболеваемости по республике в 2,7 раза выше показателя Российской Федерации (РФ 2021 г. – 27,8) и в 2,3</w:t>
      </w:r>
      <w:r w:rsidR="00201993">
        <w:rPr>
          <w:rFonts w:ascii="Times New Roman" w:hAnsi="Times New Roman" w:cs="Times New Roman"/>
          <w:sz w:val="28"/>
          <w:szCs w:val="28"/>
        </w:rPr>
        <w:t xml:space="preserve"> </w:t>
      </w:r>
      <w:r w:rsidR="009C0325" w:rsidRPr="00201993">
        <w:rPr>
          <w:rFonts w:ascii="Times New Roman" w:hAnsi="Times New Roman" w:cs="Times New Roman"/>
          <w:sz w:val="28"/>
          <w:szCs w:val="28"/>
        </w:rPr>
        <w:t>раза</w:t>
      </w:r>
      <w:r w:rsidR="00201993">
        <w:rPr>
          <w:rFonts w:ascii="Times New Roman" w:hAnsi="Times New Roman" w:cs="Times New Roman"/>
          <w:sz w:val="28"/>
          <w:szCs w:val="28"/>
        </w:rPr>
        <w:t xml:space="preserve"> </w:t>
      </w:r>
      <w:r w:rsidR="009C0325" w:rsidRPr="00201993">
        <w:rPr>
          <w:rFonts w:ascii="Times New Roman" w:hAnsi="Times New Roman" w:cs="Times New Roman"/>
          <w:sz w:val="28"/>
          <w:szCs w:val="28"/>
        </w:rPr>
        <w:t xml:space="preserve">выше показателя по Сибирскому федеральному округу (СФО </w:t>
      </w:r>
      <w:r w:rsidR="008A5806">
        <w:rPr>
          <w:rFonts w:ascii="Times New Roman" w:hAnsi="Times New Roman" w:cs="Times New Roman"/>
          <w:sz w:val="28"/>
          <w:szCs w:val="28"/>
        </w:rPr>
        <w:t xml:space="preserve">          </w:t>
      </w:r>
      <w:r w:rsidR="009C0325" w:rsidRPr="00201993">
        <w:rPr>
          <w:rFonts w:ascii="Times New Roman" w:hAnsi="Times New Roman" w:cs="Times New Roman"/>
          <w:sz w:val="28"/>
          <w:szCs w:val="28"/>
        </w:rPr>
        <w:t>2021 г. – 32,2).</w:t>
      </w:r>
    </w:p>
    <w:p w:rsidR="003272F7" w:rsidRPr="006D22B4" w:rsidRDefault="003272F7" w:rsidP="009C0325">
      <w:pPr>
        <w:overflowPunct w:val="0"/>
        <w:autoSpaceDE w:val="0"/>
        <w:autoSpaceDN w:val="0"/>
        <w:adjustRightInd w:val="0"/>
        <w:spacing w:after="0" w:line="240" w:lineRule="auto"/>
        <w:ind w:firstLine="567"/>
        <w:contextualSpacing/>
        <w:jc w:val="right"/>
        <w:textAlignment w:val="baseline"/>
        <w:rPr>
          <w:rFonts w:ascii="Times New Roman" w:hAnsi="Times New Roman" w:cs="Times New Roman"/>
          <w:color w:val="000000"/>
          <w:sz w:val="28"/>
          <w:szCs w:val="28"/>
        </w:rPr>
      </w:pPr>
    </w:p>
    <w:p w:rsidR="003272F7" w:rsidRDefault="003272F7" w:rsidP="003272F7">
      <w:pPr>
        <w:spacing w:after="0" w:line="240" w:lineRule="auto"/>
        <w:ind w:firstLine="709"/>
        <w:contextualSpacing/>
        <w:jc w:val="both"/>
        <w:rPr>
          <w:rFonts w:ascii="Times New Roman" w:eastAsia="Times New Roman" w:hAnsi="Times New Roman"/>
          <w:sz w:val="28"/>
          <w:szCs w:val="28"/>
          <w:lang w:val="en-US"/>
        </w:rPr>
      </w:pPr>
      <w:r>
        <w:rPr>
          <w:noProof/>
        </w:rPr>
        <w:drawing>
          <wp:inline distT="0" distB="0" distL="0" distR="0">
            <wp:extent cx="5486400" cy="25908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272F7" w:rsidRPr="00201993" w:rsidRDefault="003272F7" w:rsidP="003272F7">
      <w:pPr>
        <w:tabs>
          <w:tab w:val="left" w:pos="709"/>
        </w:tabs>
        <w:spacing w:after="0" w:line="240" w:lineRule="auto"/>
        <w:jc w:val="center"/>
        <w:rPr>
          <w:rFonts w:ascii="Times New Roman" w:hAnsi="Times New Roman" w:cs="Times New Roman"/>
          <w:sz w:val="28"/>
          <w:szCs w:val="28"/>
        </w:rPr>
      </w:pPr>
      <w:r w:rsidRPr="00201993">
        <w:rPr>
          <w:rFonts w:ascii="Times New Roman" w:hAnsi="Times New Roman" w:cs="Times New Roman"/>
          <w:sz w:val="24"/>
          <w:szCs w:val="24"/>
        </w:rPr>
        <w:t>Рис. 13. Заболеваемость алкогольной зависимостью в Республике Тыва, СФО, РФ (%)</w:t>
      </w:r>
    </w:p>
    <w:p w:rsidR="003272F7" w:rsidRPr="00201993" w:rsidRDefault="003272F7" w:rsidP="00201993">
      <w:pPr>
        <w:spacing w:after="0" w:line="240" w:lineRule="auto"/>
        <w:ind w:firstLine="709"/>
        <w:jc w:val="both"/>
        <w:rPr>
          <w:rFonts w:ascii="Times New Roman" w:hAnsi="Times New Roman" w:cs="Times New Roman"/>
          <w:sz w:val="28"/>
          <w:szCs w:val="28"/>
        </w:rPr>
      </w:pPr>
    </w:p>
    <w:p w:rsidR="003272F7" w:rsidRPr="00201993" w:rsidRDefault="003272F7" w:rsidP="00201993">
      <w:pPr>
        <w:spacing w:after="0" w:line="240" w:lineRule="auto"/>
        <w:ind w:firstLine="709"/>
        <w:jc w:val="both"/>
        <w:rPr>
          <w:rFonts w:ascii="Times New Roman" w:hAnsi="Times New Roman" w:cs="Times New Roman"/>
          <w:sz w:val="28"/>
          <w:szCs w:val="28"/>
        </w:rPr>
      </w:pPr>
      <w:r w:rsidRPr="00201993">
        <w:rPr>
          <w:rFonts w:ascii="Times New Roman" w:hAnsi="Times New Roman" w:cs="Times New Roman"/>
          <w:sz w:val="28"/>
          <w:szCs w:val="28"/>
        </w:rPr>
        <w:t>Наиболее высокие показатели заболеваемости, превышающие среднереспубликанский показатель, зарегистрированы в Улуг-Хемско</w:t>
      </w:r>
      <w:r w:rsidR="008A5806">
        <w:rPr>
          <w:rFonts w:ascii="Times New Roman" w:hAnsi="Times New Roman" w:cs="Times New Roman"/>
          <w:sz w:val="28"/>
          <w:szCs w:val="28"/>
        </w:rPr>
        <w:t>м (127,3 на 100 тыс. населе</w:t>
      </w:r>
      <w:r w:rsidR="008A5806">
        <w:rPr>
          <w:rFonts w:ascii="Times New Roman" w:hAnsi="Times New Roman" w:cs="Times New Roman"/>
          <w:sz w:val="28"/>
          <w:szCs w:val="28"/>
        </w:rPr>
        <w:lastRenderedPageBreak/>
        <w:t>ния</w:t>
      </w:r>
      <w:r w:rsidRPr="00201993">
        <w:rPr>
          <w:rFonts w:ascii="Times New Roman" w:hAnsi="Times New Roman" w:cs="Times New Roman"/>
          <w:sz w:val="28"/>
          <w:szCs w:val="28"/>
        </w:rPr>
        <w:t>), Кызылском (123,7), Чаа-Хольском (112,6), Эрзинском (107,4), Дзун-Хемчикском (83,4</w:t>
      </w:r>
      <w:r w:rsidR="00515697">
        <w:rPr>
          <w:rFonts w:ascii="Times New Roman" w:hAnsi="Times New Roman" w:cs="Times New Roman"/>
          <w:sz w:val="28"/>
          <w:szCs w:val="28"/>
        </w:rPr>
        <w:t xml:space="preserve"> на 100 тыс. населения</w:t>
      </w:r>
      <w:r w:rsidRPr="00201993">
        <w:rPr>
          <w:rFonts w:ascii="Times New Roman" w:hAnsi="Times New Roman" w:cs="Times New Roman"/>
          <w:sz w:val="28"/>
          <w:szCs w:val="28"/>
        </w:rPr>
        <w:t>) кожуунах.</w:t>
      </w:r>
    </w:p>
    <w:p w:rsidR="004272A6" w:rsidRDefault="009C0325" w:rsidP="00201993">
      <w:pPr>
        <w:spacing w:after="0" w:line="240" w:lineRule="auto"/>
        <w:jc w:val="right"/>
        <w:rPr>
          <w:rFonts w:ascii="Times New Roman" w:hAnsi="Times New Roman" w:cs="Times New Roman"/>
          <w:sz w:val="28"/>
          <w:szCs w:val="28"/>
        </w:rPr>
      </w:pPr>
      <w:r w:rsidRPr="00201993">
        <w:rPr>
          <w:rFonts w:ascii="Times New Roman" w:hAnsi="Times New Roman" w:cs="Times New Roman"/>
          <w:sz w:val="28"/>
          <w:szCs w:val="28"/>
        </w:rPr>
        <w:t>Таблица</w:t>
      </w:r>
      <w:r w:rsidR="007868C1" w:rsidRPr="00201993">
        <w:rPr>
          <w:rFonts w:ascii="Times New Roman" w:hAnsi="Times New Roman" w:cs="Times New Roman"/>
          <w:sz w:val="28"/>
          <w:szCs w:val="28"/>
        </w:rPr>
        <w:t xml:space="preserve"> 19</w:t>
      </w:r>
    </w:p>
    <w:p w:rsidR="00201993" w:rsidRPr="00201993" w:rsidRDefault="00201993" w:rsidP="00201993">
      <w:pPr>
        <w:spacing w:after="0" w:line="240" w:lineRule="auto"/>
        <w:jc w:val="right"/>
        <w:rPr>
          <w:rFonts w:ascii="Times New Roman" w:hAnsi="Times New Roman" w:cs="Times New Roman"/>
          <w:sz w:val="28"/>
          <w:szCs w:val="28"/>
        </w:rPr>
      </w:pPr>
    </w:p>
    <w:p w:rsidR="00113A03" w:rsidRPr="00201993" w:rsidRDefault="00113A03" w:rsidP="00201993">
      <w:pPr>
        <w:spacing w:after="0" w:line="240" w:lineRule="auto"/>
        <w:jc w:val="center"/>
        <w:rPr>
          <w:rFonts w:ascii="Times New Roman" w:hAnsi="Times New Roman" w:cs="Times New Roman"/>
          <w:sz w:val="28"/>
          <w:szCs w:val="28"/>
        </w:rPr>
      </w:pPr>
      <w:r w:rsidRPr="00201993">
        <w:rPr>
          <w:rFonts w:ascii="Times New Roman" w:hAnsi="Times New Roman" w:cs="Times New Roman"/>
          <w:sz w:val="28"/>
          <w:szCs w:val="28"/>
        </w:rPr>
        <w:t>Заболеваемость алкогольной зависимостью в Республике Тыва</w:t>
      </w:r>
    </w:p>
    <w:p w:rsidR="00113A03" w:rsidRDefault="00113A03" w:rsidP="00201993">
      <w:pPr>
        <w:spacing w:after="0" w:line="240" w:lineRule="auto"/>
        <w:jc w:val="center"/>
        <w:rPr>
          <w:rFonts w:ascii="Times New Roman" w:hAnsi="Times New Roman" w:cs="Times New Roman"/>
          <w:sz w:val="28"/>
          <w:szCs w:val="28"/>
        </w:rPr>
      </w:pPr>
      <w:r w:rsidRPr="00201993">
        <w:rPr>
          <w:rFonts w:ascii="Times New Roman" w:hAnsi="Times New Roman" w:cs="Times New Roman"/>
          <w:sz w:val="28"/>
          <w:szCs w:val="28"/>
        </w:rPr>
        <w:t>(на 100 тысяч населения)</w:t>
      </w:r>
    </w:p>
    <w:p w:rsidR="00201993" w:rsidRPr="00201993" w:rsidRDefault="00201993" w:rsidP="00201993">
      <w:pPr>
        <w:spacing w:after="0" w:line="240" w:lineRule="auto"/>
        <w:jc w:val="center"/>
        <w:rPr>
          <w:rFonts w:ascii="Times New Roman" w:hAnsi="Times New Roman" w:cs="Times New Roman"/>
          <w:sz w:val="28"/>
          <w:szCs w:val="28"/>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070"/>
        <w:gridCol w:w="1008"/>
        <w:gridCol w:w="1079"/>
        <w:gridCol w:w="1098"/>
        <w:gridCol w:w="964"/>
        <w:gridCol w:w="1042"/>
      </w:tblGrid>
      <w:tr w:rsidR="00113A03" w:rsidRPr="00201993" w:rsidTr="00201993">
        <w:trPr>
          <w:tblHeader/>
          <w:jc w:val="center"/>
        </w:trPr>
        <w:tc>
          <w:tcPr>
            <w:tcW w:w="4070" w:type="dxa"/>
            <w:vMerge w:val="restart"/>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Территория</w:t>
            </w:r>
          </w:p>
        </w:tc>
        <w:tc>
          <w:tcPr>
            <w:tcW w:w="5191" w:type="dxa"/>
            <w:gridSpan w:val="5"/>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Всего заболеваний</w:t>
            </w:r>
          </w:p>
        </w:tc>
      </w:tr>
      <w:tr w:rsidR="00113A03" w:rsidRPr="00201993" w:rsidTr="00201993">
        <w:trPr>
          <w:tblHeader/>
          <w:jc w:val="center"/>
        </w:trPr>
        <w:tc>
          <w:tcPr>
            <w:tcW w:w="4070" w:type="dxa"/>
            <w:vMerge/>
          </w:tcPr>
          <w:p w:rsidR="00113A03" w:rsidRPr="00201993" w:rsidRDefault="00113A03" w:rsidP="00201993">
            <w:pPr>
              <w:spacing w:after="0" w:line="240" w:lineRule="auto"/>
              <w:jc w:val="center"/>
              <w:rPr>
                <w:rFonts w:ascii="Times New Roman" w:hAnsi="Times New Roman" w:cs="Times New Roman"/>
                <w:sz w:val="24"/>
                <w:szCs w:val="24"/>
              </w:rPr>
            </w:pP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2018 г.</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2019 г.</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2020 г.</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2021 г.</w:t>
            </w:r>
          </w:p>
        </w:tc>
        <w:tc>
          <w:tcPr>
            <w:tcW w:w="1042"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2022 г.</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Российская Федерация</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39,2</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36,8</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27,8</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27,8</w:t>
            </w:r>
          </w:p>
        </w:tc>
        <w:tc>
          <w:tcPr>
            <w:tcW w:w="1042" w:type="dxa"/>
          </w:tcPr>
          <w:p w:rsidR="00113A03" w:rsidRPr="00201993" w:rsidRDefault="00113A03" w:rsidP="00201993">
            <w:pPr>
              <w:spacing w:after="0" w:line="240" w:lineRule="auto"/>
              <w:jc w:val="center"/>
              <w:rPr>
                <w:rFonts w:ascii="Times New Roman" w:hAnsi="Times New Roman" w:cs="Times New Roman"/>
                <w:sz w:val="24"/>
                <w:szCs w:val="24"/>
              </w:rPr>
            </w:pP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Сибирский федеральный округ</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43,2</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41,1</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32,0</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32,2</w:t>
            </w:r>
          </w:p>
        </w:tc>
        <w:tc>
          <w:tcPr>
            <w:tcW w:w="1042" w:type="dxa"/>
          </w:tcPr>
          <w:p w:rsidR="00113A03" w:rsidRPr="00201993" w:rsidRDefault="00113A03" w:rsidP="00201993">
            <w:pPr>
              <w:spacing w:after="0" w:line="240" w:lineRule="auto"/>
              <w:jc w:val="center"/>
              <w:rPr>
                <w:rFonts w:ascii="Times New Roman" w:hAnsi="Times New Roman" w:cs="Times New Roman"/>
                <w:sz w:val="24"/>
                <w:szCs w:val="24"/>
              </w:rPr>
            </w:pP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Республика Тыва</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77,1</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66,9</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44,3</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79,6</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74,0</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г.</w:t>
            </w:r>
            <w:r w:rsidR="00201993">
              <w:rPr>
                <w:rFonts w:ascii="Times New Roman" w:hAnsi="Times New Roman" w:cs="Times New Roman"/>
                <w:sz w:val="24"/>
                <w:szCs w:val="24"/>
              </w:rPr>
              <w:t xml:space="preserve"> </w:t>
            </w:r>
            <w:r w:rsidRPr="00201993">
              <w:rPr>
                <w:rFonts w:ascii="Times New Roman" w:hAnsi="Times New Roman" w:cs="Times New Roman"/>
                <w:sz w:val="24"/>
                <w:szCs w:val="24"/>
              </w:rPr>
              <w:t>Кызыл</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105,1</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93,3</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52,7</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110,8</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78,7</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г.</w:t>
            </w:r>
            <w:r w:rsidR="00201993">
              <w:rPr>
                <w:rFonts w:ascii="Times New Roman" w:hAnsi="Times New Roman" w:cs="Times New Roman"/>
                <w:sz w:val="24"/>
                <w:szCs w:val="24"/>
              </w:rPr>
              <w:t xml:space="preserve"> </w:t>
            </w:r>
            <w:r w:rsidRPr="00201993">
              <w:rPr>
                <w:rFonts w:ascii="Times New Roman" w:hAnsi="Times New Roman" w:cs="Times New Roman"/>
                <w:sz w:val="24"/>
                <w:szCs w:val="24"/>
              </w:rPr>
              <w:t>Ак-Довурак</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51,5</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22,0</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7,3</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44,0</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Бай-Тайгинский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37,9</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28,4</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37,6</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18,7</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9,4</w:t>
            </w:r>
          </w:p>
        </w:tc>
      </w:tr>
      <w:tr w:rsidR="00113A03" w:rsidRPr="00201993" w:rsidTr="00201993">
        <w:trPr>
          <w:jc w:val="center"/>
        </w:trPr>
        <w:tc>
          <w:tcPr>
            <w:tcW w:w="4070" w:type="dxa"/>
          </w:tcPr>
          <w:p w:rsidR="00113A03" w:rsidRPr="00201993" w:rsidRDefault="00595F50" w:rsidP="00201993">
            <w:pPr>
              <w:spacing w:after="0" w:line="240" w:lineRule="auto"/>
              <w:rPr>
                <w:rFonts w:ascii="Times New Roman" w:hAnsi="Times New Roman" w:cs="Times New Roman"/>
                <w:sz w:val="24"/>
                <w:szCs w:val="24"/>
              </w:rPr>
            </w:pPr>
            <w:r>
              <w:rPr>
                <w:rFonts w:ascii="Times New Roman" w:hAnsi="Times New Roman" w:cs="Times New Roman"/>
                <w:sz w:val="24"/>
                <w:szCs w:val="24"/>
              </w:rPr>
              <w:t>Барун-Хемчикский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32,2</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8,1</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8,0</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31,9</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32,0</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Дзун-Хемчикский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34,8</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29,6</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34,4</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58,4</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83,4</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Каа-Хемский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41,8</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50,4</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16,7</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16,8</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50,6</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Кызылский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90,6</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61,3</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36,1</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85,2</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123,7</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Монгун-Тайгинский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65,9</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65,5</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81,1</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16,2</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Овюрский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14,3</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28,5</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14,2</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70,8</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42,8</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Пий-Хемский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70,1</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49,7</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59,2</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58,7</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69,2</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Сут-Хольский</w:t>
            </w:r>
            <w:r w:rsidR="00201993">
              <w:rPr>
                <w:rFonts w:ascii="Times New Roman" w:hAnsi="Times New Roman" w:cs="Times New Roman"/>
                <w:sz w:val="24"/>
                <w:szCs w:val="24"/>
              </w:rPr>
              <w:t xml:space="preserve"> кожуун </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12,4</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62,0</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24,6</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12,3</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Тандинский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33,8</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92,8</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72,3</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39,3</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52,8</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Тере-Хольский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50,8</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97,8</w:t>
            </w:r>
          </w:p>
        </w:tc>
        <w:tc>
          <w:tcPr>
            <w:tcW w:w="1042" w:type="dxa"/>
          </w:tcPr>
          <w:p w:rsidR="00113A03" w:rsidRPr="00201993" w:rsidRDefault="00113A03" w:rsidP="00201993">
            <w:pPr>
              <w:spacing w:after="0" w:line="240" w:lineRule="auto"/>
              <w:jc w:val="center"/>
              <w:rPr>
                <w:rFonts w:ascii="Times New Roman" w:hAnsi="Times New Roman" w:cs="Times New Roman"/>
                <w:sz w:val="24"/>
                <w:szCs w:val="24"/>
              </w:rPr>
            </w:pP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Тес-Хемский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35,6</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35,2</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23,2</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34,5</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69,3</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Тоджинский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106,9</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91,2</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15,0</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117,7</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73,4</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Улуг-Хемский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140,5</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123,9</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107,6</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16,8</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127,3</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Чаа-Хольский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81,5</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16,3</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192,8</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112,6</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Чеди-Хольский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76,2</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75,5</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12,4</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98,3</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12,3</w:t>
            </w:r>
          </w:p>
        </w:tc>
      </w:tr>
      <w:tr w:rsidR="00113A03" w:rsidRPr="00201993" w:rsidTr="00201993">
        <w:trPr>
          <w:jc w:val="center"/>
        </w:trPr>
        <w:tc>
          <w:tcPr>
            <w:tcW w:w="4070" w:type="dxa"/>
          </w:tcPr>
          <w:p w:rsidR="00113A03" w:rsidRPr="00201993" w:rsidRDefault="00113A03"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Эрзинский</w:t>
            </w:r>
            <w:r w:rsidR="00201993">
              <w:rPr>
                <w:rFonts w:ascii="Times New Roman" w:hAnsi="Times New Roman" w:cs="Times New Roman"/>
                <w:sz w:val="24"/>
                <w:szCs w:val="24"/>
              </w:rPr>
              <w:t xml:space="preserve"> кожуун</w:t>
            </w:r>
          </w:p>
        </w:tc>
        <w:tc>
          <w:tcPr>
            <w:tcW w:w="100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71,8</w:t>
            </w:r>
          </w:p>
        </w:tc>
        <w:tc>
          <w:tcPr>
            <w:tcW w:w="1079"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12,0</w:t>
            </w:r>
          </w:p>
        </w:tc>
        <w:tc>
          <w:tcPr>
            <w:tcW w:w="1098"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48,2</w:t>
            </w:r>
          </w:p>
        </w:tc>
        <w:tc>
          <w:tcPr>
            <w:tcW w:w="964" w:type="dxa"/>
          </w:tcPr>
          <w:p w:rsidR="00113A03" w:rsidRPr="00201993" w:rsidRDefault="00113A03"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35,8</w:t>
            </w:r>
          </w:p>
        </w:tc>
        <w:tc>
          <w:tcPr>
            <w:tcW w:w="1042" w:type="dxa"/>
          </w:tcPr>
          <w:p w:rsidR="00113A03" w:rsidRPr="00201993" w:rsidRDefault="00426A5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107,4</w:t>
            </w:r>
          </w:p>
        </w:tc>
      </w:tr>
    </w:tbl>
    <w:p w:rsidR="00201993" w:rsidRPr="00201993" w:rsidRDefault="00201993" w:rsidP="00201993">
      <w:pPr>
        <w:spacing w:after="0" w:line="240" w:lineRule="auto"/>
        <w:ind w:firstLine="709"/>
        <w:jc w:val="both"/>
        <w:rPr>
          <w:rFonts w:ascii="Times New Roman" w:hAnsi="Times New Roman" w:cs="Times New Roman"/>
          <w:sz w:val="28"/>
          <w:szCs w:val="28"/>
        </w:rPr>
      </w:pPr>
    </w:p>
    <w:p w:rsidR="004272A6" w:rsidRPr="00201993" w:rsidRDefault="004272A6" w:rsidP="00201993">
      <w:pPr>
        <w:spacing w:after="0" w:line="240" w:lineRule="auto"/>
        <w:ind w:firstLine="709"/>
        <w:jc w:val="both"/>
        <w:rPr>
          <w:rFonts w:ascii="Times New Roman" w:hAnsi="Times New Roman" w:cs="Times New Roman"/>
          <w:sz w:val="28"/>
          <w:szCs w:val="28"/>
        </w:rPr>
      </w:pPr>
      <w:r w:rsidRPr="00201993">
        <w:rPr>
          <w:rFonts w:ascii="Times New Roman" w:hAnsi="Times New Roman" w:cs="Times New Roman"/>
          <w:sz w:val="28"/>
          <w:szCs w:val="28"/>
        </w:rPr>
        <w:t xml:space="preserve">За последние </w:t>
      </w:r>
      <w:r w:rsidR="0024165F" w:rsidRPr="00201993">
        <w:rPr>
          <w:rFonts w:ascii="Times New Roman" w:hAnsi="Times New Roman" w:cs="Times New Roman"/>
          <w:sz w:val="28"/>
          <w:szCs w:val="28"/>
        </w:rPr>
        <w:t>пять</w:t>
      </w:r>
      <w:r w:rsidRPr="00201993">
        <w:rPr>
          <w:rFonts w:ascii="Times New Roman" w:hAnsi="Times New Roman" w:cs="Times New Roman"/>
          <w:sz w:val="28"/>
          <w:szCs w:val="28"/>
        </w:rPr>
        <w:t xml:space="preserve"> лет в республике снизился показатель первичной заболеваемости с алкогольными психозами на 66,9</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24165F" w:rsidRPr="00201993">
        <w:rPr>
          <w:rFonts w:ascii="Times New Roman" w:hAnsi="Times New Roman" w:cs="Times New Roman"/>
          <w:sz w:val="28"/>
          <w:szCs w:val="28"/>
        </w:rPr>
        <w:t>,</w:t>
      </w:r>
      <w:r w:rsidRPr="00201993">
        <w:rPr>
          <w:rFonts w:ascii="Times New Roman" w:hAnsi="Times New Roman" w:cs="Times New Roman"/>
          <w:sz w:val="28"/>
          <w:szCs w:val="28"/>
        </w:rPr>
        <w:t xml:space="preserve"> с 11,8 на 100 тыс. населения в 2018</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г</w:t>
      </w:r>
      <w:r w:rsidR="008A5806">
        <w:rPr>
          <w:rFonts w:ascii="Times New Roman" w:hAnsi="Times New Roman" w:cs="Times New Roman"/>
          <w:sz w:val="28"/>
          <w:szCs w:val="28"/>
        </w:rPr>
        <w:t>оду</w:t>
      </w:r>
      <w:r w:rsidRPr="00201993">
        <w:rPr>
          <w:rFonts w:ascii="Times New Roman" w:hAnsi="Times New Roman" w:cs="Times New Roman"/>
          <w:sz w:val="28"/>
          <w:szCs w:val="28"/>
        </w:rPr>
        <w:t xml:space="preserve"> до 3,9. Показатель первичной заболеваемости алкогольными психозами находится ниже уровня среднероссийского показателя на 59,8</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201993">
        <w:rPr>
          <w:rFonts w:ascii="Times New Roman" w:hAnsi="Times New Roman" w:cs="Times New Roman"/>
          <w:sz w:val="28"/>
          <w:szCs w:val="28"/>
        </w:rPr>
        <w:t xml:space="preserve"> и </w:t>
      </w:r>
      <w:r w:rsidR="008A5806" w:rsidRPr="00201993">
        <w:rPr>
          <w:rFonts w:ascii="Times New Roman" w:hAnsi="Times New Roman" w:cs="Times New Roman"/>
          <w:sz w:val="28"/>
          <w:szCs w:val="28"/>
        </w:rPr>
        <w:t>Сибирско</w:t>
      </w:r>
      <w:r w:rsidR="008A5806">
        <w:rPr>
          <w:rFonts w:ascii="Times New Roman" w:hAnsi="Times New Roman" w:cs="Times New Roman"/>
          <w:sz w:val="28"/>
          <w:szCs w:val="28"/>
        </w:rPr>
        <w:t>го</w:t>
      </w:r>
      <w:r w:rsidR="008A5806" w:rsidRPr="00201993">
        <w:rPr>
          <w:rFonts w:ascii="Times New Roman" w:hAnsi="Times New Roman" w:cs="Times New Roman"/>
          <w:sz w:val="28"/>
          <w:szCs w:val="28"/>
        </w:rPr>
        <w:t xml:space="preserve"> федерально</w:t>
      </w:r>
      <w:r w:rsidR="008A5806">
        <w:rPr>
          <w:rFonts w:ascii="Times New Roman" w:hAnsi="Times New Roman" w:cs="Times New Roman"/>
          <w:sz w:val="28"/>
          <w:szCs w:val="28"/>
        </w:rPr>
        <w:t>го</w:t>
      </w:r>
      <w:r w:rsidR="008A5806" w:rsidRPr="00201993">
        <w:rPr>
          <w:rFonts w:ascii="Times New Roman" w:hAnsi="Times New Roman" w:cs="Times New Roman"/>
          <w:sz w:val="28"/>
          <w:szCs w:val="28"/>
        </w:rPr>
        <w:t xml:space="preserve"> округ</w:t>
      </w:r>
      <w:r w:rsidR="008A5806">
        <w:rPr>
          <w:rFonts w:ascii="Times New Roman" w:hAnsi="Times New Roman" w:cs="Times New Roman"/>
          <w:sz w:val="28"/>
          <w:szCs w:val="28"/>
        </w:rPr>
        <w:t>а</w:t>
      </w:r>
      <w:r w:rsidRPr="00201993">
        <w:rPr>
          <w:rFonts w:ascii="Times New Roman" w:hAnsi="Times New Roman" w:cs="Times New Roman"/>
          <w:sz w:val="28"/>
          <w:szCs w:val="28"/>
        </w:rPr>
        <w:t xml:space="preserve"> на 66,7</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201993">
        <w:rPr>
          <w:rFonts w:ascii="Times New Roman" w:hAnsi="Times New Roman" w:cs="Times New Roman"/>
          <w:sz w:val="28"/>
          <w:szCs w:val="28"/>
        </w:rPr>
        <w:t xml:space="preserve"> (РФ 2021</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г</w:t>
      </w:r>
      <w:r w:rsidR="00201993">
        <w:rPr>
          <w:rFonts w:ascii="Times New Roman" w:hAnsi="Times New Roman" w:cs="Times New Roman"/>
          <w:sz w:val="28"/>
          <w:szCs w:val="28"/>
        </w:rPr>
        <w:t>.</w:t>
      </w:r>
      <w:r w:rsidRPr="00201993">
        <w:rPr>
          <w:rFonts w:ascii="Times New Roman" w:hAnsi="Times New Roman" w:cs="Times New Roman"/>
          <w:sz w:val="28"/>
          <w:szCs w:val="28"/>
        </w:rPr>
        <w:t xml:space="preserve"> – 9,7, СФО – 11,7).</w:t>
      </w:r>
    </w:p>
    <w:p w:rsidR="00382B0A" w:rsidRPr="00201993" w:rsidRDefault="00823AB0" w:rsidP="00201993">
      <w:pPr>
        <w:spacing w:after="0" w:line="240" w:lineRule="auto"/>
        <w:ind w:firstLine="709"/>
        <w:jc w:val="both"/>
        <w:rPr>
          <w:rFonts w:ascii="Times New Roman" w:hAnsi="Times New Roman" w:cs="Times New Roman"/>
          <w:sz w:val="28"/>
          <w:szCs w:val="28"/>
        </w:rPr>
      </w:pPr>
      <w:r w:rsidRPr="00201993">
        <w:rPr>
          <w:rFonts w:ascii="Times New Roman" w:hAnsi="Times New Roman" w:cs="Times New Roman"/>
          <w:sz w:val="28"/>
          <w:szCs w:val="28"/>
        </w:rPr>
        <w:t>Показатель заболеваемости наркоманией снизился на 40,9</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201993">
        <w:rPr>
          <w:rFonts w:ascii="Times New Roman" w:hAnsi="Times New Roman" w:cs="Times New Roman"/>
          <w:sz w:val="28"/>
          <w:szCs w:val="28"/>
        </w:rPr>
        <w:t>, с 12,7</w:t>
      </w:r>
      <w:r w:rsidR="001A06B1" w:rsidRPr="00201993">
        <w:rPr>
          <w:rFonts w:ascii="Times New Roman" w:hAnsi="Times New Roman" w:cs="Times New Roman"/>
          <w:sz w:val="28"/>
          <w:szCs w:val="28"/>
        </w:rPr>
        <w:t xml:space="preserve"> на 100 тыс. населения</w:t>
      </w:r>
      <w:r w:rsidRPr="00201993">
        <w:rPr>
          <w:rFonts w:ascii="Times New Roman" w:hAnsi="Times New Roman" w:cs="Times New Roman"/>
          <w:sz w:val="28"/>
          <w:szCs w:val="28"/>
        </w:rPr>
        <w:t xml:space="preserve"> в 2018</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г</w:t>
      </w:r>
      <w:r w:rsidR="008A5806">
        <w:rPr>
          <w:rFonts w:ascii="Times New Roman" w:hAnsi="Times New Roman" w:cs="Times New Roman"/>
          <w:sz w:val="28"/>
          <w:szCs w:val="28"/>
        </w:rPr>
        <w:t>оду</w:t>
      </w:r>
      <w:r w:rsidRPr="00201993">
        <w:rPr>
          <w:rFonts w:ascii="Times New Roman" w:hAnsi="Times New Roman" w:cs="Times New Roman"/>
          <w:sz w:val="28"/>
          <w:szCs w:val="28"/>
        </w:rPr>
        <w:t xml:space="preserve"> до 7,5</w:t>
      </w:r>
      <w:r w:rsidR="001A06B1" w:rsidRPr="00201993">
        <w:rPr>
          <w:rFonts w:ascii="Times New Roman" w:hAnsi="Times New Roman" w:cs="Times New Roman"/>
          <w:sz w:val="28"/>
          <w:szCs w:val="28"/>
        </w:rPr>
        <w:t>.</w:t>
      </w:r>
      <w:r w:rsidR="00201993">
        <w:rPr>
          <w:rFonts w:ascii="Times New Roman" w:hAnsi="Times New Roman" w:cs="Times New Roman"/>
          <w:sz w:val="28"/>
          <w:szCs w:val="28"/>
        </w:rPr>
        <w:t xml:space="preserve"> </w:t>
      </w:r>
      <w:r w:rsidR="00382B0A" w:rsidRPr="00201993">
        <w:rPr>
          <w:rFonts w:ascii="Times New Roman" w:hAnsi="Times New Roman" w:cs="Times New Roman"/>
          <w:sz w:val="28"/>
          <w:szCs w:val="28"/>
        </w:rPr>
        <w:t>Показатель заболеваемости по республике на 14,8</w:t>
      </w:r>
      <w:r w:rsidR="00595F50">
        <w:rPr>
          <w:rFonts w:ascii="Times New Roman" w:hAnsi="Times New Roman" w:cs="Times New Roman"/>
          <w:sz w:val="28"/>
          <w:szCs w:val="28"/>
        </w:rPr>
        <w:t xml:space="preserve"> процента</w:t>
      </w:r>
      <w:r w:rsidR="00382B0A" w:rsidRPr="00201993">
        <w:rPr>
          <w:rFonts w:ascii="Times New Roman" w:hAnsi="Times New Roman" w:cs="Times New Roman"/>
          <w:sz w:val="28"/>
          <w:szCs w:val="28"/>
        </w:rPr>
        <w:t>; ниже показателя Российской Федерации (РФ 2021 г. – 8,8) и на 35,9</w:t>
      </w:r>
      <w:r w:rsidR="008A5806">
        <w:rPr>
          <w:rFonts w:ascii="Times New Roman" w:hAnsi="Times New Roman" w:cs="Times New Roman"/>
          <w:sz w:val="28"/>
          <w:szCs w:val="28"/>
        </w:rPr>
        <w:t xml:space="preserve"> процента</w:t>
      </w:r>
      <w:r w:rsidR="00382B0A" w:rsidRPr="00201993">
        <w:rPr>
          <w:rFonts w:ascii="Times New Roman" w:hAnsi="Times New Roman" w:cs="Times New Roman"/>
          <w:sz w:val="28"/>
          <w:szCs w:val="28"/>
        </w:rPr>
        <w:t xml:space="preserve"> ниже показателя по Сибирскому федеральному округу (СФО 2021 г. – 11,7).</w:t>
      </w:r>
    </w:p>
    <w:p w:rsidR="00FE1577" w:rsidRPr="00201993" w:rsidRDefault="00FE1577" w:rsidP="00201993">
      <w:pPr>
        <w:spacing w:after="0" w:line="240" w:lineRule="auto"/>
        <w:ind w:firstLine="709"/>
        <w:jc w:val="both"/>
        <w:rPr>
          <w:rFonts w:ascii="Times New Roman" w:hAnsi="Times New Roman" w:cs="Times New Roman"/>
          <w:sz w:val="28"/>
          <w:szCs w:val="28"/>
        </w:rPr>
      </w:pPr>
    </w:p>
    <w:p w:rsidR="00FE1577" w:rsidRDefault="00FE1577" w:rsidP="00201993">
      <w:pPr>
        <w:spacing w:after="0" w:line="240" w:lineRule="auto"/>
        <w:jc w:val="center"/>
        <w:rPr>
          <w:rFonts w:ascii="Times New Roman" w:hAnsi="Times New Roman" w:cs="Times New Roman"/>
          <w:sz w:val="28"/>
          <w:szCs w:val="28"/>
        </w:rPr>
      </w:pPr>
      <w:r>
        <w:rPr>
          <w:noProof/>
        </w:rPr>
        <w:lastRenderedPageBreak/>
        <w:drawing>
          <wp:inline distT="0" distB="0" distL="0" distR="0">
            <wp:extent cx="5486400" cy="25527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E1577" w:rsidRPr="00201993" w:rsidRDefault="00FE1577" w:rsidP="00FE1577">
      <w:pPr>
        <w:tabs>
          <w:tab w:val="left" w:pos="0"/>
        </w:tabs>
        <w:spacing w:after="0" w:line="240" w:lineRule="auto"/>
        <w:jc w:val="center"/>
        <w:rPr>
          <w:rFonts w:ascii="Times New Roman" w:hAnsi="Times New Roman" w:cs="Times New Roman"/>
          <w:color w:val="000000"/>
          <w:sz w:val="28"/>
          <w:szCs w:val="28"/>
        </w:rPr>
      </w:pPr>
      <w:r w:rsidRPr="00201993">
        <w:rPr>
          <w:rFonts w:ascii="Times New Roman" w:hAnsi="Times New Roman" w:cs="Times New Roman"/>
          <w:sz w:val="24"/>
          <w:szCs w:val="24"/>
        </w:rPr>
        <w:t>Рис. 14. Заболеваемость наркоманией в Республике Тыва, СФО, РФ (%)</w:t>
      </w:r>
    </w:p>
    <w:p w:rsidR="00FE1577" w:rsidRPr="00201993" w:rsidRDefault="00FE1577" w:rsidP="00201993">
      <w:pPr>
        <w:spacing w:after="0" w:line="240" w:lineRule="auto"/>
        <w:jc w:val="center"/>
        <w:rPr>
          <w:rFonts w:ascii="Times New Roman" w:hAnsi="Times New Roman" w:cs="Times New Roman"/>
          <w:sz w:val="28"/>
          <w:szCs w:val="28"/>
        </w:rPr>
      </w:pPr>
    </w:p>
    <w:p w:rsidR="006763A2" w:rsidRDefault="007868C1" w:rsidP="00201993">
      <w:pPr>
        <w:spacing w:after="0" w:line="240" w:lineRule="auto"/>
        <w:jc w:val="right"/>
        <w:rPr>
          <w:rFonts w:ascii="Times New Roman" w:hAnsi="Times New Roman" w:cs="Times New Roman"/>
          <w:sz w:val="28"/>
          <w:szCs w:val="28"/>
        </w:rPr>
      </w:pPr>
      <w:r w:rsidRPr="00201993">
        <w:rPr>
          <w:rFonts w:ascii="Times New Roman" w:hAnsi="Times New Roman" w:cs="Times New Roman"/>
          <w:sz w:val="28"/>
          <w:szCs w:val="28"/>
        </w:rPr>
        <w:t>Таблица 20</w:t>
      </w:r>
    </w:p>
    <w:p w:rsidR="00201993" w:rsidRPr="00201993" w:rsidRDefault="00201993" w:rsidP="00201993">
      <w:pPr>
        <w:spacing w:after="0" w:line="240" w:lineRule="auto"/>
        <w:jc w:val="right"/>
        <w:rPr>
          <w:rFonts w:ascii="Times New Roman" w:hAnsi="Times New Roman" w:cs="Times New Roman"/>
          <w:sz w:val="28"/>
          <w:szCs w:val="28"/>
        </w:rPr>
      </w:pPr>
    </w:p>
    <w:p w:rsidR="006763A2" w:rsidRPr="00201993" w:rsidRDefault="006763A2" w:rsidP="00201993">
      <w:pPr>
        <w:spacing w:after="0" w:line="240" w:lineRule="auto"/>
        <w:jc w:val="center"/>
        <w:rPr>
          <w:rFonts w:ascii="Times New Roman" w:hAnsi="Times New Roman" w:cs="Times New Roman"/>
          <w:sz w:val="28"/>
          <w:szCs w:val="28"/>
        </w:rPr>
      </w:pPr>
      <w:r w:rsidRPr="00201993">
        <w:rPr>
          <w:rFonts w:ascii="Times New Roman" w:hAnsi="Times New Roman" w:cs="Times New Roman"/>
          <w:sz w:val="28"/>
          <w:szCs w:val="28"/>
        </w:rPr>
        <w:t>Заболеваемость наркоманией в Республике Тыва</w:t>
      </w:r>
    </w:p>
    <w:p w:rsidR="006763A2" w:rsidRPr="00201993" w:rsidRDefault="006763A2" w:rsidP="00201993">
      <w:pPr>
        <w:spacing w:after="0" w:line="240" w:lineRule="auto"/>
        <w:jc w:val="center"/>
        <w:rPr>
          <w:rFonts w:ascii="Times New Roman" w:hAnsi="Times New Roman" w:cs="Times New Roman"/>
          <w:sz w:val="28"/>
          <w:szCs w:val="28"/>
        </w:rPr>
      </w:pPr>
      <w:r w:rsidRPr="00201993">
        <w:rPr>
          <w:rFonts w:ascii="Times New Roman" w:hAnsi="Times New Roman" w:cs="Times New Roman"/>
          <w:sz w:val="28"/>
          <w:szCs w:val="28"/>
        </w:rPr>
        <w:t>(на 100 тысяч населения)</w:t>
      </w:r>
    </w:p>
    <w:p w:rsidR="00C274BE" w:rsidRPr="00201993" w:rsidRDefault="00C274BE" w:rsidP="00201993">
      <w:pPr>
        <w:spacing w:after="0" w:line="240" w:lineRule="auto"/>
        <w:jc w:val="center"/>
        <w:rPr>
          <w:rFonts w:ascii="Times New Roman" w:hAnsi="Times New Roman" w:cs="Times New Roman"/>
          <w:sz w:val="28"/>
          <w:szCs w:val="28"/>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97"/>
        <w:gridCol w:w="1192"/>
        <w:gridCol w:w="1175"/>
        <w:gridCol w:w="1149"/>
        <w:gridCol w:w="1178"/>
        <w:gridCol w:w="1100"/>
      </w:tblGrid>
      <w:tr w:rsidR="006763A2" w:rsidRPr="00201993" w:rsidTr="00201993">
        <w:trPr>
          <w:jc w:val="center"/>
        </w:trPr>
        <w:tc>
          <w:tcPr>
            <w:tcW w:w="3797" w:type="dxa"/>
            <w:vMerge w:val="restart"/>
          </w:tcPr>
          <w:p w:rsidR="006763A2" w:rsidRPr="00201993" w:rsidRDefault="006763A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Территория</w:t>
            </w:r>
          </w:p>
        </w:tc>
        <w:tc>
          <w:tcPr>
            <w:tcW w:w="5794" w:type="dxa"/>
            <w:gridSpan w:val="5"/>
          </w:tcPr>
          <w:p w:rsidR="006763A2" w:rsidRPr="00201993" w:rsidRDefault="006763A2"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Всего заболеваний</w:t>
            </w:r>
          </w:p>
        </w:tc>
      </w:tr>
      <w:tr w:rsidR="006E41BD" w:rsidRPr="00201993" w:rsidTr="00201993">
        <w:trPr>
          <w:jc w:val="center"/>
        </w:trPr>
        <w:tc>
          <w:tcPr>
            <w:tcW w:w="3797" w:type="dxa"/>
            <w:vMerge/>
          </w:tcPr>
          <w:p w:rsidR="006E41BD" w:rsidRPr="00201993" w:rsidRDefault="006E41BD" w:rsidP="00201993">
            <w:pPr>
              <w:spacing w:after="0" w:line="240" w:lineRule="auto"/>
              <w:jc w:val="center"/>
              <w:rPr>
                <w:rFonts w:ascii="Times New Roman" w:hAnsi="Times New Roman" w:cs="Times New Roman"/>
                <w:sz w:val="24"/>
                <w:szCs w:val="24"/>
              </w:rPr>
            </w:pP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2018 г.</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2019 г.</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2020 г.</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2021 г.</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2022 г.</w:t>
            </w: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Российская Федерация</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10,1</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9,6</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8,2</w:t>
            </w:r>
          </w:p>
        </w:tc>
        <w:tc>
          <w:tcPr>
            <w:tcW w:w="1178" w:type="dxa"/>
          </w:tcPr>
          <w:p w:rsidR="006E41BD" w:rsidRPr="00201993" w:rsidRDefault="002C5B50"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8,8</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Сибирский федеральный округ</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14,5</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13,0</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10,9</w:t>
            </w:r>
          </w:p>
        </w:tc>
        <w:tc>
          <w:tcPr>
            <w:tcW w:w="1178" w:type="dxa"/>
          </w:tcPr>
          <w:p w:rsidR="006E41BD" w:rsidRPr="00201993" w:rsidRDefault="002C5B50"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11,7</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Республика Тыва</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12,7</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9,9</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8,9</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8,8</w:t>
            </w:r>
          </w:p>
        </w:tc>
        <w:tc>
          <w:tcPr>
            <w:tcW w:w="1100" w:type="dxa"/>
          </w:tcPr>
          <w:p w:rsidR="006E41BD" w:rsidRPr="00201993" w:rsidRDefault="001A06B1"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7,5</w:t>
            </w: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г.</w:t>
            </w:r>
            <w:r w:rsidR="00201993">
              <w:rPr>
                <w:rFonts w:ascii="Times New Roman" w:hAnsi="Times New Roman" w:cs="Times New Roman"/>
                <w:sz w:val="24"/>
                <w:szCs w:val="24"/>
              </w:rPr>
              <w:t xml:space="preserve"> </w:t>
            </w:r>
            <w:r w:rsidRPr="00201993">
              <w:rPr>
                <w:rFonts w:ascii="Times New Roman" w:hAnsi="Times New Roman" w:cs="Times New Roman"/>
                <w:sz w:val="24"/>
                <w:szCs w:val="24"/>
              </w:rPr>
              <w:t>Кызыл</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17,9</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8,4</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10,9</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8,3</w:t>
            </w:r>
          </w:p>
        </w:tc>
        <w:tc>
          <w:tcPr>
            <w:tcW w:w="1100" w:type="dxa"/>
          </w:tcPr>
          <w:p w:rsidR="006E41BD" w:rsidRPr="00201993" w:rsidRDefault="001A06B1"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10,5</w:t>
            </w: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г. Ак-Довурак</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7,3</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7,3</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Бай-Тайгинский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9,5</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9,5</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18,8</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595F50" w:rsidP="00595F50">
            <w:pPr>
              <w:spacing w:after="0" w:line="240" w:lineRule="auto"/>
              <w:rPr>
                <w:rFonts w:ascii="Times New Roman" w:hAnsi="Times New Roman" w:cs="Times New Roman"/>
                <w:sz w:val="24"/>
                <w:szCs w:val="24"/>
              </w:rPr>
            </w:pPr>
            <w:r>
              <w:rPr>
                <w:rFonts w:ascii="Times New Roman" w:hAnsi="Times New Roman" w:cs="Times New Roman"/>
                <w:sz w:val="24"/>
                <w:szCs w:val="24"/>
              </w:rPr>
              <w:t>Барун-Хемчикский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8,1</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8,0</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Дзун-Хемчикский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19,9</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14,8</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14,7</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14,6</w:t>
            </w:r>
          </w:p>
        </w:tc>
        <w:tc>
          <w:tcPr>
            <w:tcW w:w="1100" w:type="dxa"/>
          </w:tcPr>
          <w:p w:rsidR="006E41BD" w:rsidRPr="00201993" w:rsidRDefault="001A06B1"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24,5</w:t>
            </w: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Каа-Хемский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8,4</w:t>
            </w:r>
          </w:p>
        </w:tc>
        <w:tc>
          <w:tcPr>
            <w:tcW w:w="1100" w:type="dxa"/>
          </w:tcPr>
          <w:p w:rsidR="006E41BD" w:rsidRPr="00201993" w:rsidRDefault="001A06B1"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25,3</w:t>
            </w: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Кызылский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15,6</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21,4</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6,0</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5,9</w:t>
            </w:r>
          </w:p>
        </w:tc>
        <w:tc>
          <w:tcPr>
            <w:tcW w:w="1100" w:type="dxa"/>
          </w:tcPr>
          <w:p w:rsidR="006E41BD" w:rsidRPr="00201993" w:rsidRDefault="001A06B1"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5,9</w:t>
            </w: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Монгун-Тайгинский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32,4</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Овюрский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14,2</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Пий-Хемский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9,9</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9,9</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9,8</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Сут-Хольский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24,8</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24,6</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Тандинский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13,5</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19,9</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33,0</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6,5</w:t>
            </w:r>
          </w:p>
        </w:tc>
        <w:tc>
          <w:tcPr>
            <w:tcW w:w="1100" w:type="dxa"/>
          </w:tcPr>
          <w:p w:rsidR="006E41BD" w:rsidRPr="00201993" w:rsidRDefault="001A06B1"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6,6</w:t>
            </w: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Тере-Хольский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Тес-Хемский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11,6</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11,5</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Тоджинский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Улуг-Хемский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15,6</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25,8</w:t>
            </w: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10,2</w:t>
            </w: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10,2</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Чаа-Хольский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16,1</w:t>
            </w: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Чеди-Хольский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24,6</w:t>
            </w:r>
          </w:p>
        </w:tc>
        <w:tc>
          <w:tcPr>
            <w:tcW w:w="1100" w:type="dxa"/>
          </w:tcPr>
          <w:p w:rsidR="006E41BD" w:rsidRPr="00201993" w:rsidRDefault="001A06B1"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12,3</w:t>
            </w:r>
          </w:p>
        </w:tc>
      </w:tr>
      <w:tr w:rsidR="006E41BD" w:rsidRPr="00201993" w:rsidTr="00201993">
        <w:trPr>
          <w:jc w:val="center"/>
        </w:trPr>
        <w:tc>
          <w:tcPr>
            <w:tcW w:w="3797" w:type="dxa"/>
          </w:tcPr>
          <w:p w:rsidR="006E41BD" w:rsidRPr="00201993" w:rsidRDefault="006E41BD" w:rsidP="00201993">
            <w:pPr>
              <w:spacing w:after="0" w:line="240" w:lineRule="auto"/>
              <w:rPr>
                <w:rFonts w:ascii="Times New Roman" w:hAnsi="Times New Roman" w:cs="Times New Roman"/>
                <w:sz w:val="24"/>
                <w:szCs w:val="24"/>
              </w:rPr>
            </w:pPr>
            <w:r w:rsidRPr="00201993">
              <w:rPr>
                <w:rFonts w:ascii="Times New Roman" w:hAnsi="Times New Roman" w:cs="Times New Roman"/>
                <w:sz w:val="24"/>
                <w:szCs w:val="24"/>
              </w:rPr>
              <w:t>Эрзинский</w:t>
            </w:r>
            <w:r w:rsidR="00201993">
              <w:rPr>
                <w:rFonts w:ascii="Times New Roman" w:hAnsi="Times New Roman" w:cs="Times New Roman"/>
                <w:sz w:val="24"/>
                <w:szCs w:val="24"/>
              </w:rPr>
              <w:t xml:space="preserve"> кожуун</w:t>
            </w:r>
          </w:p>
        </w:tc>
        <w:tc>
          <w:tcPr>
            <w:tcW w:w="1192" w:type="dxa"/>
          </w:tcPr>
          <w:p w:rsidR="006E41BD" w:rsidRPr="00201993" w:rsidRDefault="006E41BD" w:rsidP="00201993">
            <w:pPr>
              <w:spacing w:after="0" w:line="240" w:lineRule="auto"/>
              <w:jc w:val="center"/>
              <w:rPr>
                <w:rFonts w:ascii="Times New Roman" w:hAnsi="Times New Roman" w:cs="Times New Roman"/>
                <w:sz w:val="24"/>
                <w:szCs w:val="24"/>
              </w:rPr>
            </w:pPr>
            <w:r w:rsidRPr="00201993">
              <w:rPr>
                <w:rFonts w:ascii="Times New Roman" w:hAnsi="Times New Roman" w:cs="Times New Roman"/>
                <w:sz w:val="24"/>
                <w:szCs w:val="24"/>
              </w:rPr>
              <w:t>11,9</w:t>
            </w:r>
          </w:p>
        </w:tc>
        <w:tc>
          <w:tcPr>
            <w:tcW w:w="1175"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49"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78" w:type="dxa"/>
          </w:tcPr>
          <w:p w:rsidR="006E41BD" w:rsidRPr="00201993" w:rsidRDefault="006E41BD" w:rsidP="00201993">
            <w:pPr>
              <w:spacing w:after="0" w:line="240" w:lineRule="auto"/>
              <w:jc w:val="center"/>
              <w:rPr>
                <w:rFonts w:ascii="Times New Roman" w:hAnsi="Times New Roman" w:cs="Times New Roman"/>
                <w:sz w:val="24"/>
                <w:szCs w:val="24"/>
              </w:rPr>
            </w:pPr>
          </w:p>
        </w:tc>
        <w:tc>
          <w:tcPr>
            <w:tcW w:w="1100" w:type="dxa"/>
          </w:tcPr>
          <w:p w:rsidR="006E41BD" w:rsidRPr="00201993" w:rsidRDefault="006E41BD" w:rsidP="00201993">
            <w:pPr>
              <w:spacing w:after="0" w:line="240" w:lineRule="auto"/>
              <w:jc w:val="center"/>
              <w:rPr>
                <w:rFonts w:ascii="Times New Roman" w:hAnsi="Times New Roman" w:cs="Times New Roman"/>
                <w:sz w:val="24"/>
                <w:szCs w:val="24"/>
              </w:rPr>
            </w:pPr>
          </w:p>
        </w:tc>
      </w:tr>
    </w:tbl>
    <w:p w:rsidR="006763A2" w:rsidRPr="00201993" w:rsidRDefault="006763A2" w:rsidP="00201993">
      <w:pPr>
        <w:spacing w:after="0" w:line="240" w:lineRule="auto"/>
        <w:ind w:firstLine="709"/>
        <w:jc w:val="both"/>
        <w:rPr>
          <w:rFonts w:ascii="Times New Roman" w:hAnsi="Times New Roman" w:cs="Times New Roman"/>
          <w:sz w:val="28"/>
          <w:szCs w:val="28"/>
          <w:highlight w:val="yellow"/>
        </w:rPr>
      </w:pPr>
    </w:p>
    <w:p w:rsidR="004272A6" w:rsidRPr="00201993" w:rsidRDefault="004272A6" w:rsidP="00201993">
      <w:pPr>
        <w:spacing w:after="0" w:line="240" w:lineRule="auto"/>
        <w:ind w:firstLine="709"/>
        <w:jc w:val="both"/>
        <w:rPr>
          <w:rFonts w:ascii="Times New Roman" w:hAnsi="Times New Roman" w:cs="Times New Roman"/>
          <w:sz w:val="28"/>
          <w:szCs w:val="28"/>
        </w:rPr>
      </w:pPr>
      <w:r w:rsidRPr="00201993">
        <w:rPr>
          <w:rFonts w:ascii="Times New Roman" w:hAnsi="Times New Roman" w:cs="Times New Roman"/>
          <w:sz w:val="28"/>
          <w:szCs w:val="28"/>
        </w:rPr>
        <w:t>Функционирует амбулаторная реабилитация, где наркологические больные проходят амбулаторную реабилитацию. Количество прошедших амбулаторную ме</w:t>
      </w:r>
      <w:r w:rsidRPr="00201993">
        <w:rPr>
          <w:rFonts w:ascii="Times New Roman" w:hAnsi="Times New Roman" w:cs="Times New Roman"/>
          <w:sz w:val="28"/>
          <w:szCs w:val="28"/>
        </w:rPr>
        <w:lastRenderedPageBreak/>
        <w:t>дицинскую реабилитацию возросло на 39,6</w:t>
      </w:r>
      <w:r w:rsidR="008A5806">
        <w:rPr>
          <w:rFonts w:ascii="Times New Roman" w:hAnsi="Times New Roman" w:cs="Times New Roman"/>
          <w:sz w:val="28"/>
          <w:szCs w:val="28"/>
        </w:rPr>
        <w:t xml:space="preserve"> процента</w:t>
      </w:r>
      <w:r w:rsidRPr="00201993">
        <w:rPr>
          <w:rFonts w:ascii="Times New Roman" w:hAnsi="Times New Roman" w:cs="Times New Roman"/>
          <w:sz w:val="28"/>
          <w:szCs w:val="28"/>
        </w:rPr>
        <w:t xml:space="preserve"> (2021 г. – 126 чел., 2022 г. </w:t>
      </w:r>
      <w:r w:rsidR="00201993">
        <w:rPr>
          <w:rFonts w:ascii="Times New Roman" w:hAnsi="Times New Roman" w:cs="Times New Roman"/>
          <w:sz w:val="28"/>
          <w:szCs w:val="28"/>
        </w:rPr>
        <w:t>–</w:t>
      </w:r>
      <w:r w:rsidRPr="00201993">
        <w:rPr>
          <w:rFonts w:ascii="Times New Roman" w:hAnsi="Times New Roman" w:cs="Times New Roman"/>
          <w:sz w:val="28"/>
          <w:szCs w:val="28"/>
        </w:rPr>
        <w:t xml:space="preserve"> 176).</w:t>
      </w:r>
    </w:p>
    <w:p w:rsidR="004272A6" w:rsidRPr="00201993" w:rsidRDefault="004272A6" w:rsidP="00201993">
      <w:pPr>
        <w:spacing w:after="0" w:line="240" w:lineRule="auto"/>
        <w:ind w:firstLine="709"/>
        <w:jc w:val="both"/>
        <w:rPr>
          <w:rFonts w:ascii="Times New Roman" w:hAnsi="Times New Roman" w:cs="Times New Roman"/>
          <w:sz w:val="28"/>
          <w:szCs w:val="28"/>
        </w:rPr>
      </w:pPr>
      <w:r w:rsidRPr="00201993">
        <w:rPr>
          <w:rFonts w:ascii="Times New Roman" w:hAnsi="Times New Roman" w:cs="Times New Roman"/>
          <w:sz w:val="28"/>
          <w:szCs w:val="28"/>
        </w:rPr>
        <w:t>Доля успешно завершивших программу амбулаторной медицинской реабилитации увеличил</w:t>
      </w:r>
      <w:r w:rsidR="00595F50">
        <w:rPr>
          <w:rFonts w:ascii="Times New Roman" w:hAnsi="Times New Roman" w:cs="Times New Roman"/>
          <w:sz w:val="28"/>
          <w:szCs w:val="28"/>
        </w:rPr>
        <w:t>а</w:t>
      </w:r>
      <w:r w:rsidRPr="00201993">
        <w:rPr>
          <w:rFonts w:ascii="Times New Roman" w:hAnsi="Times New Roman" w:cs="Times New Roman"/>
          <w:sz w:val="28"/>
          <w:szCs w:val="28"/>
        </w:rPr>
        <w:t>сь с 52,4</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201993">
        <w:rPr>
          <w:rFonts w:ascii="Times New Roman" w:hAnsi="Times New Roman" w:cs="Times New Roman"/>
          <w:sz w:val="28"/>
          <w:szCs w:val="28"/>
        </w:rPr>
        <w:t xml:space="preserve"> в 2021 г</w:t>
      </w:r>
      <w:r w:rsidR="008A5806">
        <w:rPr>
          <w:rFonts w:ascii="Times New Roman" w:hAnsi="Times New Roman" w:cs="Times New Roman"/>
          <w:sz w:val="28"/>
          <w:szCs w:val="28"/>
        </w:rPr>
        <w:t>оду</w:t>
      </w:r>
      <w:r w:rsidRPr="00201993">
        <w:rPr>
          <w:rFonts w:ascii="Times New Roman" w:hAnsi="Times New Roman" w:cs="Times New Roman"/>
          <w:sz w:val="28"/>
          <w:szCs w:val="28"/>
        </w:rPr>
        <w:t xml:space="preserve"> до 58</w:t>
      </w:r>
      <w:r w:rsidR="008A5806">
        <w:rPr>
          <w:rFonts w:ascii="Times New Roman" w:hAnsi="Times New Roman" w:cs="Times New Roman"/>
          <w:sz w:val="28"/>
          <w:szCs w:val="28"/>
        </w:rPr>
        <w:t xml:space="preserve"> процентов</w:t>
      </w:r>
      <w:r w:rsidRPr="00201993">
        <w:rPr>
          <w:rFonts w:ascii="Times New Roman" w:hAnsi="Times New Roman" w:cs="Times New Roman"/>
          <w:sz w:val="28"/>
          <w:szCs w:val="28"/>
        </w:rPr>
        <w:t xml:space="preserve"> (2021 г. – 66 чел., 2022 г. – 102 чел.).</w:t>
      </w:r>
    </w:p>
    <w:p w:rsidR="004272A6" w:rsidRPr="00201993" w:rsidRDefault="004272A6" w:rsidP="00201993">
      <w:pPr>
        <w:spacing w:after="0" w:line="240" w:lineRule="auto"/>
        <w:ind w:firstLine="709"/>
        <w:jc w:val="both"/>
        <w:rPr>
          <w:rFonts w:ascii="Times New Roman" w:hAnsi="Times New Roman" w:cs="Times New Roman"/>
          <w:sz w:val="28"/>
          <w:szCs w:val="28"/>
        </w:rPr>
      </w:pPr>
      <w:r w:rsidRPr="00201993">
        <w:rPr>
          <w:rFonts w:ascii="Times New Roman" w:hAnsi="Times New Roman" w:cs="Times New Roman"/>
          <w:sz w:val="28"/>
          <w:szCs w:val="28"/>
        </w:rPr>
        <w:t>При проведении реабилитационных мероприятий находятся в ремиссии от 3-6 месяцев 50</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процентов</w:t>
      </w:r>
      <w:r w:rsidRPr="00201993">
        <w:rPr>
          <w:rFonts w:ascii="Times New Roman" w:hAnsi="Times New Roman" w:cs="Times New Roman"/>
          <w:sz w:val="28"/>
          <w:szCs w:val="28"/>
        </w:rPr>
        <w:t xml:space="preserve"> пациентов (2022</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г</w:t>
      </w:r>
      <w:r w:rsidR="00F74A05" w:rsidRPr="00201993">
        <w:rPr>
          <w:rFonts w:ascii="Times New Roman" w:hAnsi="Times New Roman" w:cs="Times New Roman"/>
          <w:sz w:val="28"/>
          <w:szCs w:val="28"/>
        </w:rPr>
        <w:t>.</w:t>
      </w:r>
      <w:r w:rsidRPr="00201993">
        <w:rPr>
          <w:rFonts w:ascii="Times New Roman" w:hAnsi="Times New Roman" w:cs="Times New Roman"/>
          <w:sz w:val="28"/>
          <w:szCs w:val="28"/>
        </w:rPr>
        <w:t xml:space="preserve"> – 51 чел., 2021</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г</w:t>
      </w:r>
      <w:r w:rsidR="00F74A05" w:rsidRPr="00201993">
        <w:rPr>
          <w:rFonts w:ascii="Times New Roman" w:hAnsi="Times New Roman" w:cs="Times New Roman"/>
          <w:sz w:val="28"/>
          <w:szCs w:val="28"/>
        </w:rPr>
        <w:t>.</w:t>
      </w:r>
      <w:r w:rsidRPr="00201993">
        <w:rPr>
          <w:rFonts w:ascii="Times New Roman" w:hAnsi="Times New Roman" w:cs="Times New Roman"/>
          <w:sz w:val="28"/>
          <w:szCs w:val="28"/>
        </w:rPr>
        <w:t xml:space="preserve"> – 20 чел./30,3%), от 6 до 12 месяцев – 25,5</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201993">
        <w:rPr>
          <w:rFonts w:ascii="Times New Roman" w:hAnsi="Times New Roman" w:cs="Times New Roman"/>
          <w:sz w:val="28"/>
          <w:szCs w:val="28"/>
        </w:rPr>
        <w:t xml:space="preserve"> пациентов (2022 г. – 26 чел., 2021 г. – 12 чел./18,2%).</w:t>
      </w:r>
    </w:p>
    <w:p w:rsidR="004272A6" w:rsidRPr="00201993" w:rsidRDefault="004272A6" w:rsidP="00201993">
      <w:pPr>
        <w:spacing w:after="0" w:line="240" w:lineRule="auto"/>
        <w:ind w:firstLine="709"/>
        <w:jc w:val="both"/>
        <w:rPr>
          <w:rFonts w:ascii="Times New Roman" w:hAnsi="Times New Roman" w:cs="Times New Roman"/>
          <w:sz w:val="28"/>
          <w:szCs w:val="28"/>
        </w:rPr>
      </w:pPr>
      <w:r w:rsidRPr="00201993">
        <w:rPr>
          <w:rFonts w:ascii="Times New Roman" w:hAnsi="Times New Roman" w:cs="Times New Roman"/>
          <w:sz w:val="28"/>
          <w:szCs w:val="28"/>
        </w:rPr>
        <w:t xml:space="preserve">Нормализовали взаимоотношения в семье 82 человека (2021 г. – 82 чел.), изменили круг общения 100 реабилитантов (2021 г. </w:t>
      </w:r>
      <w:r w:rsidR="00201993">
        <w:rPr>
          <w:rFonts w:ascii="Times New Roman" w:hAnsi="Times New Roman" w:cs="Times New Roman"/>
          <w:sz w:val="28"/>
          <w:szCs w:val="28"/>
        </w:rPr>
        <w:t>–</w:t>
      </w:r>
      <w:r w:rsidRPr="00201993">
        <w:rPr>
          <w:rFonts w:ascii="Times New Roman" w:hAnsi="Times New Roman" w:cs="Times New Roman"/>
          <w:sz w:val="28"/>
          <w:szCs w:val="28"/>
        </w:rPr>
        <w:t xml:space="preserve"> 100), возобновили работу на прежней работе 14 человек (2021</w:t>
      </w:r>
      <w:r w:rsidR="00595F50">
        <w:rPr>
          <w:rFonts w:ascii="Times New Roman" w:hAnsi="Times New Roman" w:cs="Times New Roman"/>
          <w:sz w:val="28"/>
          <w:szCs w:val="28"/>
        </w:rPr>
        <w:t xml:space="preserve"> г. – 19 чел.), встали на учет ц</w:t>
      </w:r>
      <w:r w:rsidRPr="00201993">
        <w:rPr>
          <w:rFonts w:ascii="Times New Roman" w:hAnsi="Times New Roman" w:cs="Times New Roman"/>
          <w:sz w:val="28"/>
          <w:szCs w:val="28"/>
        </w:rPr>
        <w:t>ентра занятости – 4 человека (2021</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г. – 1 чел.), трудоустроены 32 человека (2021 г. – 9 чел.).</w:t>
      </w:r>
    </w:p>
    <w:p w:rsidR="00FE1577" w:rsidRPr="00201993" w:rsidRDefault="00FE1577" w:rsidP="00201993">
      <w:pPr>
        <w:spacing w:after="0" w:line="240" w:lineRule="auto"/>
        <w:jc w:val="center"/>
        <w:rPr>
          <w:rFonts w:ascii="Times New Roman" w:hAnsi="Times New Roman" w:cs="Times New Roman"/>
          <w:sz w:val="28"/>
          <w:szCs w:val="28"/>
        </w:rPr>
      </w:pPr>
    </w:p>
    <w:p w:rsidR="006763A2" w:rsidRPr="00201993" w:rsidRDefault="006763A2" w:rsidP="00201993">
      <w:pPr>
        <w:spacing w:after="0" w:line="240" w:lineRule="auto"/>
        <w:jc w:val="center"/>
        <w:rPr>
          <w:rFonts w:ascii="Times New Roman" w:hAnsi="Times New Roman" w:cs="Times New Roman"/>
          <w:sz w:val="28"/>
          <w:szCs w:val="28"/>
        </w:rPr>
      </w:pPr>
      <w:r w:rsidRPr="00201993">
        <w:rPr>
          <w:rFonts w:ascii="Times New Roman" w:hAnsi="Times New Roman" w:cs="Times New Roman"/>
          <w:sz w:val="28"/>
          <w:szCs w:val="28"/>
        </w:rPr>
        <w:t>Заболеваемость злокачественными новообразованиями</w:t>
      </w:r>
    </w:p>
    <w:p w:rsidR="006763A2" w:rsidRPr="00201993" w:rsidRDefault="006763A2" w:rsidP="00201993">
      <w:pPr>
        <w:spacing w:after="0" w:line="240" w:lineRule="auto"/>
        <w:jc w:val="center"/>
        <w:rPr>
          <w:rFonts w:ascii="Times New Roman" w:hAnsi="Times New Roman" w:cs="Times New Roman"/>
          <w:sz w:val="28"/>
          <w:szCs w:val="28"/>
        </w:rPr>
      </w:pPr>
    </w:p>
    <w:p w:rsidR="00BD0EF2" w:rsidRPr="00201993" w:rsidRDefault="00BD0EF2" w:rsidP="00201993">
      <w:pPr>
        <w:spacing w:after="0" w:line="240" w:lineRule="auto"/>
        <w:ind w:firstLine="709"/>
        <w:jc w:val="both"/>
        <w:rPr>
          <w:rFonts w:ascii="Times New Roman" w:hAnsi="Times New Roman" w:cs="Times New Roman"/>
          <w:sz w:val="28"/>
          <w:szCs w:val="28"/>
        </w:rPr>
      </w:pPr>
      <w:r w:rsidRPr="00201993">
        <w:rPr>
          <w:rFonts w:ascii="Times New Roman" w:hAnsi="Times New Roman" w:cs="Times New Roman"/>
          <w:sz w:val="28"/>
          <w:szCs w:val="28"/>
        </w:rPr>
        <w:t>П</w:t>
      </w:r>
      <w:r w:rsidR="00F631BA" w:rsidRPr="00201993">
        <w:rPr>
          <w:rFonts w:ascii="Times New Roman" w:hAnsi="Times New Roman" w:cs="Times New Roman"/>
          <w:sz w:val="28"/>
          <w:szCs w:val="28"/>
        </w:rPr>
        <w:t>оказатель заболеваемости</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 xml:space="preserve">злокачественными новообразованиями </w:t>
      </w:r>
      <w:r w:rsidR="003612FC" w:rsidRPr="00201993">
        <w:rPr>
          <w:rFonts w:ascii="Times New Roman" w:hAnsi="Times New Roman" w:cs="Times New Roman"/>
          <w:sz w:val="28"/>
          <w:szCs w:val="28"/>
        </w:rPr>
        <w:t>(</w:t>
      </w:r>
      <w:r w:rsidR="00595F50">
        <w:rPr>
          <w:rFonts w:ascii="Times New Roman" w:hAnsi="Times New Roman" w:cs="Times New Roman"/>
          <w:sz w:val="28"/>
          <w:szCs w:val="28"/>
        </w:rPr>
        <w:t xml:space="preserve">далее – </w:t>
      </w:r>
      <w:r w:rsidR="003612FC" w:rsidRPr="00201993">
        <w:rPr>
          <w:rFonts w:ascii="Times New Roman" w:hAnsi="Times New Roman" w:cs="Times New Roman"/>
          <w:sz w:val="28"/>
          <w:szCs w:val="28"/>
        </w:rPr>
        <w:t xml:space="preserve">ЗНО) </w:t>
      </w:r>
      <w:r w:rsidRPr="00201993">
        <w:rPr>
          <w:rFonts w:ascii="Times New Roman" w:hAnsi="Times New Roman" w:cs="Times New Roman"/>
          <w:sz w:val="28"/>
          <w:szCs w:val="28"/>
        </w:rPr>
        <w:t>составил 210,</w:t>
      </w:r>
      <w:r w:rsidR="00F631BA" w:rsidRPr="00201993">
        <w:rPr>
          <w:rFonts w:ascii="Times New Roman" w:hAnsi="Times New Roman" w:cs="Times New Roman"/>
          <w:sz w:val="28"/>
          <w:szCs w:val="28"/>
        </w:rPr>
        <w:t>2 на 100 тысяч населения</w:t>
      </w:r>
      <w:r w:rsidRPr="00201993">
        <w:rPr>
          <w:rFonts w:ascii="Times New Roman" w:hAnsi="Times New Roman" w:cs="Times New Roman"/>
          <w:sz w:val="28"/>
          <w:szCs w:val="28"/>
        </w:rPr>
        <w:t xml:space="preserve"> и уменьшился по сравнению с 2018 г. на 13,9</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F631BA" w:rsidRPr="00201993">
        <w:rPr>
          <w:rFonts w:ascii="Times New Roman" w:hAnsi="Times New Roman" w:cs="Times New Roman"/>
          <w:sz w:val="28"/>
          <w:szCs w:val="28"/>
        </w:rPr>
        <w:t>.</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 xml:space="preserve">Показатель заболеваемости по республике </w:t>
      </w:r>
      <w:r w:rsidR="00967004" w:rsidRPr="00201993">
        <w:rPr>
          <w:rFonts w:ascii="Times New Roman" w:hAnsi="Times New Roman" w:cs="Times New Roman"/>
          <w:sz w:val="28"/>
          <w:szCs w:val="28"/>
        </w:rPr>
        <w:t>на 47,1</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201993">
        <w:rPr>
          <w:rFonts w:ascii="Times New Roman" w:hAnsi="Times New Roman" w:cs="Times New Roman"/>
          <w:sz w:val="28"/>
          <w:szCs w:val="28"/>
        </w:rPr>
        <w:t xml:space="preserve"> </w:t>
      </w:r>
      <w:r w:rsidR="00967004" w:rsidRPr="00201993">
        <w:rPr>
          <w:rFonts w:ascii="Times New Roman" w:hAnsi="Times New Roman" w:cs="Times New Roman"/>
          <w:sz w:val="28"/>
          <w:szCs w:val="28"/>
        </w:rPr>
        <w:t>ниж</w:t>
      </w:r>
      <w:r w:rsidRPr="00201993">
        <w:rPr>
          <w:rFonts w:ascii="Times New Roman" w:hAnsi="Times New Roman" w:cs="Times New Roman"/>
          <w:sz w:val="28"/>
          <w:szCs w:val="28"/>
        </w:rPr>
        <w:t xml:space="preserve">е показателя Российской Федерации (РФ 2021 г. – </w:t>
      </w:r>
      <w:r w:rsidR="00967004" w:rsidRPr="00201993">
        <w:rPr>
          <w:rFonts w:ascii="Times New Roman" w:hAnsi="Times New Roman" w:cs="Times New Roman"/>
          <w:sz w:val="28"/>
          <w:szCs w:val="28"/>
        </w:rPr>
        <w:t>397,1</w:t>
      </w:r>
      <w:r w:rsidRPr="00201993">
        <w:rPr>
          <w:rFonts w:ascii="Times New Roman" w:hAnsi="Times New Roman" w:cs="Times New Roman"/>
          <w:sz w:val="28"/>
          <w:szCs w:val="28"/>
        </w:rPr>
        <w:t xml:space="preserve">) и </w:t>
      </w:r>
      <w:r w:rsidR="00967004" w:rsidRPr="00201993">
        <w:rPr>
          <w:rFonts w:ascii="Times New Roman" w:hAnsi="Times New Roman" w:cs="Times New Roman"/>
          <w:sz w:val="28"/>
          <w:szCs w:val="28"/>
        </w:rPr>
        <w:t>на 51,5</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967004" w:rsidRPr="00201993">
        <w:rPr>
          <w:rFonts w:ascii="Times New Roman" w:hAnsi="Times New Roman" w:cs="Times New Roman"/>
          <w:sz w:val="28"/>
          <w:szCs w:val="28"/>
        </w:rPr>
        <w:t xml:space="preserve"> ниж</w:t>
      </w:r>
      <w:r w:rsidRPr="00201993">
        <w:rPr>
          <w:rFonts w:ascii="Times New Roman" w:hAnsi="Times New Roman" w:cs="Times New Roman"/>
          <w:sz w:val="28"/>
          <w:szCs w:val="28"/>
        </w:rPr>
        <w:t xml:space="preserve">е показателя по Сибирскому федеральному округу (СФО 2021 г. – </w:t>
      </w:r>
      <w:r w:rsidR="00967004" w:rsidRPr="00201993">
        <w:rPr>
          <w:rFonts w:ascii="Times New Roman" w:hAnsi="Times New Roman" w:cs="Times New Roman"/>
          <w:sz w:val="28"/>
          <w:szCs w:val="28"/>
        </w:rPr>
        <w:t>433,7</w:t>
      </w:r>
      <w:r w:rsidRPr="00201993">
        <w:rPr>
          <w:rFonts w:ascii="Times New Roman" w:hAnsi="Times New Roman" w:cs="Times New Roman"/>
          <w:sz w:val="28"/>
          <w:szCs w:val="28"/>
        </w:rPr>
        <w:t>).</w:t>
      </w:r>
    </w:p>
    <w:p w:rsidR="00B760DF" w:rsidRPr="00201993" w:rsidRDefault="00B760DF" w:rsidP="00201993">
      <w:pPr>
        <w:spacing w:after="0" w:line="240" w:lineRule="auto"/>
        <w:ind w:firstLine="709"/>
        <w:jc w:val="both"/>
        <w:rPr>
          <w:rFonts w:ascii="Times New Roman" w:hAnsi="Times New Roman" w:cs="Times New Roman"/>
          <w:sz w:val="28"/>
          <w:szCs w:val="28"/>
        </w:rPr>
      </w:pPr>
    </w:p>
    <w:p w:rsidR="00B760DF" w:rsidRDefault="00B760DF" w:rsidP="00201993">
      <w:pPr>
        <w:spacing w:after="0" w:line="240" w:lineRule="auto"/>
        <w:jc w:val="center"/>
        <w:rPr>
          <w:rFonts w:ascii="Times New Roman" w:hAnsi="Times New Roman" w:cs="Times New Roman"/>
          <w:sz w:val="28"/>
          <w:szCs w:val="28"/>
        </w:rPr>
      </w:pPr>
      <w:r>
        <w:rPr>
          <w:noProof/>
        </w:rPr>
        <w:drawing>
          <wp:inline distT="0" distB="0" distL="0" distR="0">
            <wp:extent cx="5486400" cy="22669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01993" w:rsidRDefault="00B760DF" w:rsidP="00B760DF">
      <w:pPr>
        <w:pStyle w:val="1--"/>
        <w:numPr>
          <w:ilvl w:val="0"/>
          <w:numId w:val="0"/>
        </w:numPr>
        <w:ind w:firstLine="709"/>
        <w:jc w:val="center"/>
        <w:rPr>
          <w:sz w:val="24"/>
          <w:szCs w:val="24"/>
        </w:rPr>
      </w:pPr>
      <w:r w:rsidRPr="00201993">
        <w:rPr>
          <w:sz w:val="24"/>
          <w:szCs w:val="24"/>
        </w:rPr>
        <w:t xml:space="preserve">Рис. 15. Заболеваемость злокачественными новообразованиями </w:t>
      </w:r>
    </w:p>
    <w:p w:rsidR="00B760DF" w:rsidRPr="00201993" w:rsidRDefault="00B760DF" w:rsidP="00B760DF">
      <w:pPr>
        <w:pStyle w:val="1--"/>
        <w:numPr>
          <w:ilvl w:val="0"/>
          <w:numId w:val="0"/>
        </w:numPr>
        <w:ind w:firstLine="709"/>
        <w:jc w:val="center"/>
        <w:rPr>
          <w:sz w:val="24"/>
          <w:szCs w:val="24"/>
        </w:rPr>
      </w:pPr>
      <w:r w:rsidRPr="00201993">
        <w:rPr>
          <w:sz w:val="24"/>
          <w:szCs w:val="24"/>
        </w:rPr>
        <w:t>в Республике Тыва, СФО, РФ (%)</w:t>
      </w:r>
    </w:p>
    <w:p w:rsidR="00B760DF" w:rsidRPr="00201993" w:rsidRDefault="00B760DF" w:rsidP="00201993">
      <w:pPr>
        <w:spacing w:after="0" w:line="240" w:lineRule="auto"/>
        <w:ind w:firstLine="709"/>
        <w:jc w:val="both"/>
        <w:rPr>
          <w:rFonts w:ascii="Times New Roman" w:hAnsi="Times New Roman" w:cs="Times New Roman"/>
          <w:sz w:val="28"/>
          <w:szCs w:val="28"/>
        </w:rPr>
      </w:pPr>
    </w:p>
    <w:p w:rsidR="00AA1C41" w:rsidRPr="00201993" w:rsidRDefault="00F631BA" w:rsidP="00201993">
      <w:pPr>
        <w:spacing w:after="0" w:line="240" w:lineRule="auto"/>
        <w:ind w:firstLine="709"/>
        <w:jc w:val="both"/>
        <w:rPr>
          <w:rFonts w:ascii="Times New Roman" w:hAnsi="Times New Roman" w:cs="Times New Roman"/>
          <w:sz w:val="28"/>
          <w:szCs w:val="28"/>
          <w:highlight w:val="green"/>
        </w:rPr>
      </w:pPr>
      <w:r w:rsidRPr="00201993">
        <w:rPr>
          <w:rFonts w:ascii="Times New Roman" w:hAnsi="Times New Roman" w:cs="Times New Roman"/>
          <w:sz w:val="28"/>
          <w:szCs w:val="28"/>
        </w:rPr>
        <w:t>Взяты на учет с впервые в жизни установленным диагнозам 635</w:t>
      </w:r>
      <w:r w:rsidR="00327676" w:rsidRPr="00201993">
        <w:rPr>
          <w:rFonts w:ascii="Times New Roman" w:hAnsi="Times New Roman" w:cs="Times New Roman"/>
          <w:sz w:val="28"/>
          <w:szCs w:val="28"/>
        </w:rPr>
        <w:t xml:space="preserve"> больных со злокачественными новообразованиями</w:t>
      </w:r>
      <w:r w:rsidRPr="00201993">
        <w:rPr>
          <w:rFonts w:ascii="Times New Roman" w:hAnsi="Times New Roman" w:cs="Times New Roman"/>
          <w:sz w:val="28"/>
          <w:szCs w:val="28"/>
        </w:rPr>
        <w:t xml:space="preserve">, с первично-множественной опухолью </w:t>
      </w:r>
      <w:r w:rsidR="00201993">
        <w:rPr>
          <w:rFonts w:ascii="Times New Roman" w:hAnsi="Times New Roman" w:cs="Times New Roman"/>
          <w:sz w:val="28"/>
          <w:szCs w:val="28"/>
        </w:rPr>
        <w:t>–</w:t>
      </w:r>
      <w:r w:rsidRPr="00201993">
        <w:rPr>
          <w:rFonts w:ascii="Times New Roman" w:hAnsi="Times New Roman" w:cs="Times New Roman"/>
          <w:sz w:val="28"/>
          <w:szCs w:val="28"/>
        </w:rPr>
        <w:t xml:space="preserve"> 32</w:t>
      </w:r>
      <w:r w:rsidR="00327676" w:rsidRPr="00201993">
        <w:rPr>
          <w:rFonts w:ascii="Times New Roman" w:hAnsi="Times New Roman" w:cs="Times New Roman"/>
          <w:sz w:val="28"/>
          <w:szCs w:val="28"/>
        </w:rPr>
        <w:t xml:space="preserve"> чел.</w:t>
      </w:r>
      <w:r w:rsidRPr="00201993">
        <w:rPr>
          <w:rFonts w:ascii="Times New Roman" w:hAnsi="Times New Roman" w:cs="Times New Roman"/>
          <w:sz w:val="28"/>
          <w:szCs w:val="28"/>
        </w:rPr>
        <w:t xml:space="preserve">, посмертно учтенные </w:t>
      </w:r>
      <w:r w:rsidR="00201993">
        <w:rPr>
          <w:rFonts w:ascii="Times New Roman" w:hAnsi="Times New Roman" w:cs="Times New Roman"/>
          <w:sz w:val="28"/>
          <w:szCs w:val="28"/>
        </w:rPr>
        <w:t>–</w:t>
      </w:r>
      <w:r w:rsidRPr="00201993">
        <w:rPr>
          <w:rFonts w:ascii="Times New Roman" w:hAnsi="Times New Roman" w:cs="Times New Roman"/>
          <w:sz w:val="28"/>
          <w:szCs w:val="28"/>
        </w:rPr>
        <w:t xml:space="preserve"> 28 </w:t>
      </w:r>
      <w:r w:rsidR="00327676" w:rsidRPr="00201993">
        <w:rPr>
          <w:rFonts w:ascii="Times New Roman" w:hAnsi="Times New Roman" w:cs="Times New Roman"/>
          <w:sz w:val="28"/>
          <w:szCs w:val="28"/>
        </w:rPr>
        <w:t>чел.,</w:t>
      </w:r>
      <w:r w:rsidR="00201993">
        <w:rPr>
          <w:rFonts w:ascii="Times New Roman" w:hAnsi="Times New Roman" w:cs="Times New Roman"/>
          <w:sz w:val="28"/>
          <w:szCs w:val="28"/>
        </w:rPr>
        <w:t xml:space="preserve"> </w:t>
      </w:r>
      <w:r w:rsidR="00327676" w:rsidRPr="00201993">
        <w:rPr>
          <w:rFonts w:ascii="Times New Roman" w:hAnsi="Times New Roman" w:cs="Times New Roman"/>
          <w:sz w:val="28"/>
          <w:szCs w:val="28"/>
        </w:rPr>
        <w:t>в</w:t>
      </w:r>
      <w:r w:rsidRPr="00201993">
        <w:rPr>
          <w:rFonts w:ascii="Times New Roman" w:hAnsi="Times New Roman" w:cs="Times New Roman"/>
          <w:sz w:val="28"/>
          <w:szCs w:val="28"/>
        </w:rPr>
        <w:t xml:space="preserve">сего случаев </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695.</w:t>
      </w:r>
    </w:p>
    <w:p w:rsidR="00201993" w:rsidRDefault="00201993" w:rsidP="00201993">
      <w:pPr>
        <w:spacing w:after="0" w:line="240" w:lineRule="auto"/>
        <w:jc w:val="center"/>
        <w:rPr>
          <w:rFonts w:ascii="Times New Roman" w:hAnsi="Times New Roman" w:cs="Times New Roman"/>
          <w:sz w:val="28"/>
          <w:szCs w:val="28"/>
        </w:rPr>
      </w:pPr>
    </w:p>
    <w:p w:rsidR="008A5806" w:rsidRDefault="008A5806" w:rsidP="00201993">
      <w:pPr>
        <w:spacing w:after="0" w:line="240" w:lineRule="auto"/>
        <w:jc w:val="center"/>
        <w:rPr>
          <w:rFonts w:ascii="Times New Roman" w:hAnsi="Times New Roman" w:cs="Times New Roman"/>
          <w:sz w:val="28"/>
          <w:szCs w:val="28"/>
        </w:rPr>
      </w:pPr>
    </w:p>
    <w:p w:rsidR="008A5806" w:rsidRDefault="008A5806" w:rsidP="00201993">
      <w:pPr>
        <w:spacing w:after="0" w:line="240" w:lineRule="auto"/>
        <w:jc w:val="center"/>
        <w:rPr>
          <w:rFonts w:ascii="Times New Roman" w:hAnsi="Times New Roman" w:cs="Times New Roman"/>
          <w:sz w:val="28"/>
          <w:szCs w:val="28"/>
        </w:rPr>
      </w:pPr>
    </w:p>
    <w:p w:rsidR="008A5806" w:rsidRDefault="008A5806" w:rsidP="00201993">
      <w:pPr>
        <w:spacing w:after="0" w:line="240" w:lineRule="auto"/>
        <w:jc w:val="center"/>
        <w:rPr>
          <w:rFonts w:ascii="Times New Roman" w:hAnsi="Times New Roman" w:cs="Times New Roman"/>
          <w:sz w:val="28"/>
          <w:szCs w:val="28"/>
        </w:rPr>
      </w:pPr>
    </w:p>
    <w:p w:rsidR="008A5806" w:rsidRDefault="008A5806" w:rsidP="00201993">
      <w:pPr>
        <w:spacing w:after="0" w:line="240" w:lineRule="auto"/>
        <w:jc w:val="center"/>
        <w:rPr>
          <w:rFonts w:ascii="Times New Roman" w:hAnsi="Times New Roman" w:cs="Times New Roman"/>
          <w:sz w:val="28"/>
          <w:szCs w:val="28"/>
        </w:rPr>
      </w:pPr>
    </w:p>
    <w:p w:rsidR="008A5806" w:rsidRDefault="008A5806" w:rsidP="00201993">
      <w:pPr>
        <w:spacing w:after="0" w:line="240" w:lineRule="auto"/>
        <w:jc w:val="center"/>
        <w:rPr>
          <w:rFonts w:ascii="Times New Roman" w:hAnsi="Times New Roman" w:cs="Times New Roman"/>
          <w:sz w:val="28"/>
          <w:szCs w:val="28"/>
        </w:rPr>
      </w:pPr>
    </w:p>
    <w:p w:rsidR="008A5806" w:rsidRDefault="008A5806" w:rsidP="00201993">
      <w:pPr>
        <w:spacing w:after="0" w:line="240" w:lineRule="auto"/>
        <w:jc w:val="center"/>
        <w:rPr>
          <w:rFonts w:ascii="Times New Roman" w:hAnsi="Times New Roman" w:cs="Times New Roman"/>
          <w:sz w:val="28"/>
          <w:szCs w:val="28"/>
        </w:rPr>
      </w:pPr>
    </w:p>
    <w:p w:rsidR="00AA1C41" w:rsidRDefault="00AA1C41" w:rsidP="00201993">
      <w:pPr>
        <w:spacing w:after="0" w:line="240" w:lineRule="auto"/>
        <w:jc w:val="right"/>
        <w:rPr>
          <w:rFonts w:ascii="Times New Roman" w:hAnsi="Times New Roman" w:cs="Times New Roman"/>
          <w:sz w:val="28"/>
          <w:szCs w:val="28"/>
        </w:rPr>
      </w:pPr>
      <w:r w:rsidRPr="00201993">
        <w:rPr>
          <w:rFonts w:ascii="Times New Roman" w:hAnsi="Times New Roman" w:cs="Times New Roman"/>
          <w:sz w:val="28"/>
          <w:szCs w:val="28"/>
        </w:rPr>
        <w:lastRenderedPageBreak/>
        <w:t>Таблица</w:t>
      </w:r>
      <w:r w:rsidR="007868C1" w:rsidRPr="00201993">
        <w:rPr>
          <w:rFonts w:ascii="Times New Roman" w:hAnsi="Times New Roman" w:cs="Times New Roman"/>
          <w:sz w:val="28"/>
          <w:szCs w:val="28"/>
        </w:rPr>
        <w:t xml:space="preserve"> 21</w:t>
      </w:r>
    </w:p>
    <w:p w:rsidR="00201993" w:rsidRPr="00201993" w:rsidRDefault="00201993" w:rsidP="00201993">
      <w:pPr>
        <w:spacing w:after="0" w:line="240" w:lineRule="auto"/>
        <w:jc w:val="center"/>
        <w:rPr>
          <w:rFonts w:ascii="Times New Roman" w:hAnsi="Times New Roman" w:cs="Times New Roman"/>
          <w:sz w:val="28"/>
          <w:szCs w:val="28"/>
        </w:rPr>
      </w:pPr>
    </w:p>
    <w:p w:rsidR="00201993" w:rsidRDefault="00AA1C41" w:rsidP="00201993">
      <w:pPr>
        <w:spacing w:after="0" w:line="240" w:lineRule="auto"/>
        <w:jc w:val="center"/>
        <w:rPr>
          <w:rFonts w:ascii="Times New Roman" w:hAnsi="Times New Roman" w:cs="Times New Roman"/>
          <w:sz w:val="28"/>
          <w:szCs w:val="28"/>
        </w:rPr>
      </w:pPr>
      <w:r w:rsidRPr="00201993">
        <w:rPr>
          <w:rFonts w:ascii="Times New Roman" w:hAnsi="Times New Roman" w:cs="Times New Roman"/>
          <w:sz w:val="28"/>
          <w:szCs w:val="28"/>
        </w:rPr>
        <w:t xml:space="preserve">Заболеваемость злокачественными </w:t>
      </w:r>
    </w:p>
    <w:p w:rsidR="00AA1C41" w:rsidRPr="00201993" w:rsidRDefault="00AA1C41" w:rsidP="00201993">
      <w:pPr>
        <w:spacing w:after="0" w:line="240" w:lineRule="auto"/>
        <w:jc w:val="center"/>
        <w:rPr>
          <w:rFonts w:ascii="Times New Roman" w:hAnsi="Times New Roman" w:cs="Times New Roman"/>
          <w:sz w:val="28"/>
          <w:szCs w:val="28"/>
        </w:rPr>
      </w:pPr>
      <w:r w:rsidRPr="00201993">
        <w:rPr>
          <w:rFonts w:ascii="Times New Roman" w:hAnsi="Times New Roman" w:cs="Times New Roman"/>
          <w:sz w:val="28"/>
          <w:szCs w:val="28"/>
        </w:rPr>
        <w:t>новообразованиями</w:t>
      </w:r>
      <w:r w:rsidR="00201993">
        <w:rPr>
          <w:rFonts w:ascii="Times New Roman" w:hAnsi="Times New Roman" w:cs="Times New Roman"/>
          <w:sz w:val="28"/>
          <w:szCs w:val="28"/>
        </w:rPr>
        <w:t xml:space="preserve"> </w:t>
      </w:r>
      <w:r w:rsidRPr="00201993">
        <w:rPr>
          <w:rFonts w:ascii="Times New Roman" w:hAnsi="Times New Roman" w:cs="Times New Roman"/>
          <w:sz w:val="28"/>
          <w:szCs w:val="28"/>
        </w:rPr>
        <w:t>в Республике Тыва</w:t>
      </w:r>
    </w:p>
    <w:p w:rsidR="00AA1C41" w:rsidRPr="00201993" w:rsidRDefault="00AA1C41" w:rsidP="00201993">
      <w:pPr>
        <w:spacing w:after="0" w:line="240" w:lineRule="auto"/>
        <w:jc w:val="center"/>
        <w:rPr>
          <w:rFonts w:ascii="Times New Roman" w:hAnsi="Times New Roman" w:cs="Times New Roman"/>
          <w:sz w:val="28"/>
          <w:szCs w:val="28"/>
        </w:rPr>
      </w:pPr>
      <w:r w:rsidRPr="00201993">
        <w:rPr>
          <w:rFonts w:ascii="Times New Roman" w:hAnsi="Times New Roman" w:cs="Times New Roman"/>
          <w:sz w:val="28"/>
          <w:szCs w:val="28"/>
        </w:rPr>
        <w:t>(на 100 тысяч населения)</w:t>
      </w:r>
    </w:p>
    <w:p w:rsidR="00DF3D36" w:rsidRPr="00201993" w:rsidRDefault="00DF3D36" w:rsidP="00201993">
      <w:pPr>
        <w:spacing w:after="0" w:line="240" w:lineRule="auto"/>
        <w:jc w:val="center"/>
        <w:rPr>
          <w:rFonts w:ascii="Times New Roman" w:hAnsi="Times New Roman" w:cs="Times New Roman"/>
          <w:sz w:val="28"/>
          <w:szCs w:val="28"/>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050"/>
        <w:gridCol w:w="1021"/>
        <w:gridCol w:w="1162"/>
        <w:gridCol w:w="1002"/>
        <w:gridCol w:w="1051"/>
        <w:gridCol w:w="943"/>
      </w:tblGrid>
      <w:tr w:rsidR="00AA1C41" w:rsidRPr="00516113" w:rsidTr="00B646A9">
        <w:trPr>
          <w:jc w:val="center"/>
        </w:trPr>
        <w:tc>
          <w:tcPr>
            <w:tcW w:w="4050" w:type="dxa"/>
            <w:vMerge w:val="restart"/>
          </w:tcPr>
          <w:p w:rsidR="00AA1C41" w:rsidRPr="00516113" w:rsidRDefault="00AA1C41" w:rsidP="00B646A9">
            <w:pPr>
              <w:spacing w:after="0" w:line="240" w:lineRule="auto"/>
              <w:jc w:val="center"/>
              <w:rPr>
                <w:rFonts w:ascii="Times New Roman" w:hAnsi="Times New Roman" w:cs="Times New Roman"/>
                <w:b/>
                <w:sz w:val="24"/>
                <w:szCs w:val="24"/>
              </w:rPr>
            </w:pPr>
            <w:r w:rsidRPr="00516113">
              <w:rPr>
                <w:rFonts w:ascii="Times New Roman" w:hAnsi="Times New Roman" w:cs="Times New Roman"/>
                <w:sz w:val="24"/>
                <w:szCs w:val="24"/>
              </w:rPr>
              <w:t>Территория</w:t>
            </w:r>
          </w:p>
        </w:tc>
        <w:tc>
          <w:tcPr>
            <w:tcW w:w="5179" w:type="dxa"/>
            <w:gridSpan w:val="5"/>
          </w:tcPr>
          <w:p w:rsidR="00AA1C41" w:rsidRPr="00516113" w:rsidRDefault="00AA1C41" w:rsidP="00B646A9">
            <w:pPr>
              <w:spacing w:after="0" w:line="240" w:lineRule="auto"/>
              <w:jc w:val="center"/>
              <w:rPr>
                <w:rFonts w:ascii="Times New Roman" w:hAnsi="Times New Roman" w:cs="Times New Roman"/>
                <w:b/>
                <w:sz w:val="24"/>
                <w:szCs w:val="24"/>
              </w:rPr>
            </w:pPr>
            <w:r w:rsidRPr="00516113">
              <w:rPr>
                <w:rFonts w:ascii="Times New Roman" w:hAnsi="Times New Roman" w:cs="Times New Roman"/>
                <w:sz w:val="24"/>
                <w:szCs w:val="24"/>
              </w:rPr>
              <w:t>Всего заболеваний</w:t>
            </w:r>
          </w:p>
        </w:tc>
      </w:tr>
      <w:tr w:rsidR="00AA1C41" w:rsidRPr="00516113" w:rsidTr="00B646A9">
        <w:trPr>
          <w:jc w:val="center"/>
        </w:trPr>
        <w:tc>
          <w:tcPr>
            <w:tcW w:w="4050" w:type="dxa"/>
            <w:vMerge/>
          </w:tcPr>
          <w:p w:rsidR="00AA1C41" w:rsidRPr="00516113" w:rsidRDefault="00AA1C41" w:rsidP="00B646A9">
            <w:pPr>
              <w:spacing w:after="0" w:line="240" w:lineRule="auto"/>
              <w:rPr>
                <w:rFonts w:ascii="Times New Roman" w:hAnsi="Times New Roman" w:cs="Times New Roman"/>
                <w:b/>
                <w:sz w:val="24"/>
                <w:szCs w:val="24"/>
              </w:rPr>
            </w:pP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2018 г.</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г.</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Российская Федерация</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425,4</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436,3</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379,7</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397,1</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Сибирский федеральный округ</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463,7</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473,3</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417,5</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433,7</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Республика Тыва</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244,0</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245,1</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166,2</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193,1</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г.</w:t>
            </w:r>
            <w:r w:rsidR="00B646A9">
              <w:rPr>
                <w:rFonts w:ascii="Times New Roman" w:hAnsi="Times New Roman" w:cs="Times New Roman"/>
                <w:sz w:val="24"/>
                <w:szCs w:val="24"/>
              </w:rPr>
              <w:t xml:space="preserve"> </w:t>
            </w:r>
            <w:r w:rsidRPr="00516113">
              <w:rPr>
                <w:rFonts w:ascii="Times New Roman" w:hAnsi="Times New Roman" w:cs="Times New Roman"/>
                <w:sz w:val="24"/>
                <w:szCs w:val="24"/>
              </w:rPr>
              <w:t>Кызыл</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388,9</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337,6</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189,2</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210,7</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264,3</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г. Ак-Довурак</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95,7</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139,4</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176,4</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177,2</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183,3</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Бай-Тайгинский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133,0</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169,4</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177,6</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149,5</w:t>
            </w:r>
          </w:p>
        </w:tc>
      </w:tr>
      <w:tr w:rsidR="00AA1C41" w:rsidRPr="00516113" w:rsidTr="00B646A9">
        <w:trPr>
          <w:jc w:val="center"/>
        </w:trPr>
        <w:tc>
          <w:tcPr>
            <w:tcW w:w="4050" w:type="dxa"/>
          </w:tcPr>
          <w:p w:rsidR="00AA1C41" w:rsidRPr="00516113" w:rsidRDefault="00595F50" w:rsidP="00B646A9">
            <w:pPr>
              <w:spacing w:after="0" w:line="240" w:lineRule="auto"/>
              <w:rPr>
                <w:rFonts w:ascii="Times New Roman" w:hAnsi="Times New Roman" w:cs="Times New Roman"/>
                <w:sz w:val="24"/>
                <w:szCs w:val="24"/>
              </w:rPr>
            </w:pPr>
            <w:r>
              <w:rPr>
                <w:rFonts w:ascii="Times New Roman" w:hAnsi="Times New Roman" w:cs="Times New Roman"/>
                <w:sz w:val="24"/>
                <w:szCs w:val="24"/>
              </w:rPr>
              <w:t>Барун-Хемчикский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145,2</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177,9</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153,3</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274,1</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200,1</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Дзун-Хемчикский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184,4</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122,8</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150,9</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165,5</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Каа-Хемский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192,7</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243,5</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234,9</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217,8</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276,5</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Кызылский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175,1</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156,5</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229,2</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182,2</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Монгун-Тайгинский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149,8</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181,3</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147,5</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129,7</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113,5</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Овюрский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201,3</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156,9</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142,4</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155,7</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212,3</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Пий-Хемский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230,4</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358,0</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316,0</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146,9</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352,5</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Сут-Хольский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136,6</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123,8</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123,9</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135,5</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123,2</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Тандинский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202,8</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185,6</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164,4</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170,3</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209,5</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Тере-Хольский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312,5</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253,9</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50,2</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97,8</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48,9</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Тес-Хемский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130,6</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281,6</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69,6</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126,5</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149,5</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Тоджинский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152,8</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197,5</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60,2</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220,6</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Улуг-Хемский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145,7</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139,4</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112,7</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183,1</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96,6</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Чаа-Хольский</w:t>
            </w:r>
            <w:r w:rsidR="00B646A9">
              <w:rPr>
                <w:rFonts w:ascii="Times New Roman" w:hAnsi="Times New Roman" w:cs="Times New Roman"/>
                <w:sz w:val="24"/>
                <w:szCs w:val="24"/>
              </w:rPr>
              <w:t xml:space="preserve"> кожуун </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130,4</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162,7</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129,4</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128,6</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176,8</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Чеди-Хольский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101,7</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176,3</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161,4</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221,2</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98,3</w:t>
            </w:r>
          </w:p>
        </w:tc>
      </w:tr>
      <w:tr w:rsidR="00AA1C41" w:rsidRPr="00516113" w:rsidTr="00B646A9">
        <w:trPr>
          <w:jc w:val="center"/>
        </w:trPr>
        <w:tc>
          <w:tcPr>
            <w:tcW w:w="4050" w:type="dxa"/>
          </w:tcPr>
          <w:p w:rsidR="00AA1C41" w:rsidRPr="00516113" w:rsidRDefault="00AA1C41" w:rsidP="00B646A9">
            <w:pPr>
              <w:spacing w:after="0" w:line="240" w:lineRule="auto"/>
              <w:rPr>
                <w:rFonts w:ascii="Times New Roman" w:hAnsi="Times New Roman" w:cs="Times New Roman"/>
                <w:sz w:val="24"/>
                <w:szCs w:val="24"/>
              </w:rPr>
            </w:pPr>
            <w:r w:rsidRPr="00516113">
              <w:rPr>
                <w:rFonts w:ascii="Times New Roman" w:hAnsi="Times New Roman" w:cs="Times New Roman"/>
                <w:sz w:val="24"/>
                <w:szCs w:val="24"/>
              </w:rPr>
              <w:t>Эрзинский</w:t>
            </w:r>
            <w:r w:rsidR="00B646A9">
              <w:rPr>
                <w:rFonts w:ascii="Times New Roman" w:hAnsi="Times New Roman" w:cs="Times New Roman"/>
                <w:sz w:val="24"/>
                <w:szCs w:val="24"/>
              </w:rPr>
              <w:t xml:space="preserve"> кожуун</w:t>
            </w:r>
          </w:p>
        </w:tc>
        <w:tc>
          <w:tcPr>
            <w:tcW w:w="1021" w:type="dxa"/>
          </w:tcPr>
          <w:p w:rsidR="00AA1C41" w:rsidRPr="00516113" w:rsidRDefault="00AA1C41" w:rsidP="00B646A9">
            <w:pPr>
              <w:spacing w:after="0" w:line="240" w:lineRule="auto"/>
              <w:jc w:val="center"/>
              <w:rPr>
                <w:rFonts w:ascii="Times New Roman" w:hAnsi="Times New Roman" w:cs="Times New Roman"/>
                <w:sz w:val="24"/>
                <w:szCs w:val="24"/>
              </w:rPr>
            </w:pPr>
            <w:r w:rsidRPr="00516113">
              <w:rPr>
                <w:rFonts w:ascii="Times New Roman" w:hAnsi="Times New Roman" w:cs="Times New Roman"/>
                <w:sz w:val="24"/>
                <w:szCs w:val="24"/>
              </w:rPr>
              <w:t>131,8</w:t>
            </w:r>
          </w:p>
        </w:tc>
        <w:tc>
          <w:tcPr>
            <w:tcW w:w="116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191,9</w:t>
            </w:r>
          </w:p>
        </w:tc>
        <w:tc>
          <w:tcPr>
            <w:tcW w:w="1002"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144,5</w:t>
            </w:r>
          </w:p>
        </w:tc>
        <w:tc>
          <w:tcPr>
            <w:tcW w:w="1051"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155,1</w:t>
            </w:r>
          </w:p>
        </w:tc>
        <w:tc>
          <w:tcPr>
            <w:tcW w:w="943" w:type="dxa"/>
          </w:tcPr>
          <w:p w:rsidR="00AA1C41" w:rsidRPr="00516113" w:rsidRDefault="00AA1C41" w:rsidP="00B64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r>
    </w:tbl>
    <w:p w:rsidR="008A5806" w:rsidRDefault="008A5806" w:rsidP="00B646A9">
      <w:pPr>
        <w:spacing w:after="0" w:line="240" w:lineRule="auto"/>
        <w:ind w:firstLine="709"/>
        <w:jc w:val="both"/>
        <w:rPr>
          <w:rFonts w:ascii="Times New Roman" w:hAnsi="Times New Roman" w:cs="Times New Roman"/>
          <w:sz w:val="28"/>
          <w:szCs w:val="28"/>
        </w:rPr>
      </w:pPr>
    </w:p>
    <w:p w:rsidR="00676B81" w:rsidRPr="00B646A9" w:rsidRDefault="00676B81"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 xml:space="preserve">Наиболее высокие показатели заболеваемости, превышающие среднереспубликанский показатель, зарегистрированы в Пий-Хемском </w:t>
      </w:r>
      <w:r w:rsidR="00B646A9">
        <w:rPr>
          <w:rFonts w:ascii="Times New Roman" w:hAnsi="Times New Roman" w:cs="Times New Roman"/>
          <w:sz w:val="28"/>
          <w:szCs w:val="28"/>
        </w:rPr>
        <w:t>(352,5 на 100 тыс. нас</w:t>
      </w:r>
      <w:r w:rsidR="00595F50">
        <w:rPr>
          <w:rFonts w:ascii="Times New Roman" w:hAnsi="Times New Roman" w:cs="Times New Roman"/>
          <w:sz w:val="28"/>
          <w:szCs w:val="28"/>
        </w:rPr>
        <w:t>еления</w:t>
      </w:r>
      <w:r w:rsidR="00B646A9">
        <w:rPr>
          <w:rFonts w:ascii="Times New Roman" w:hAnsi="Times New Roman" w:cs="Times New Roman"/>
          <w:sz w:val="28"/>
          <w:szCs w:val="28"/>
        </w:rPr>
        <w:t>), Каа-</w:t>
      </w:r>
      <w:r w:rsidRPr="00B646A9">
        <w:rPr>
          <w:rFonts w:ascii="Times New Roman" w:hAnsi="Times New Roman" w:cs="Times New Roman"/>
          <w:sz w:val="28"/>
          <w:szCs w:val="28"/>
        </w:rPr>
        <w:t>Хемском (276,5), Тоджинском (220,6), Овюрском (212,3), кожуунах и г. Кызыле (264,3</w:t>
      </w:r>
      <w:r w:rsidR="00595F50">
        <w:rPr>
          <w:rFonts w:ascii="Times New Roman" w:hAnsi="Times New Roman" w:cs="Times New Roman"/>
          <w:sz w:val="28"/>
          <w:szCs w:val="28"/>
        </w:rPr>
        <w:t xml:space="preserve"> на 100 тыс. населения</w:t>
      </w:r>
      <w:r w:rsidRPr="00B646A9">
        <w:rPr>
          <w:rFonts w:ascii="Times New Roman" w:hAnsi="Times New Roman" w:cs="Times New Roman"/>
          <w:sz w:val="28"/>
          <w:szCs w:val="28"/>
        </w:rPr>
        <w:t>).</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Основной объем контингента пациентов со злокачественными новообразованиями сформировал</w:t>
      </w:r>
      <w:r w:rsidR="00595F50">
        <w:rPr>
          <w:rFonts w:ascii="Times New Roman" w:hAnsi="Times New Roman" w:cs="Times New Roman"/>
          <w:sz w:val="28"/>
          <w:szCs w:val="28"/>
        </w:rPr>
        <w:t>ся</w:t>
      </w:r>
      <w:r w:rsidRPr="00B646A9">
        <w:rPr>
          <w:rFonts w:ascii="Times New Roman" w:hAnsi="Times New Roman" w:cs="Times New Roman"/>
          <w:sz w:val="28"/>
          <w:szCs w:val="28"/>
        </w:rPr>
        <w:t xml:space="preserve"> следующим образом: на 1 месте </w:t>
      </w:r>
      <w:r w:rsidR="001E014D">
        <w:rPr>
          <w:rFonts w:ascii="Times New Roman" w:hAnsi="Times New Roman" w:cs="Times New Roman"/>
          <w:sz w:val="28"/>
          <w:szCs w:val="28"/>
        </w:rPr>
        <w:t xml:space="preserve">– </w:t>
      </w:r>
      <w:r w:rsidR="003612FC" w:rsidRPr="00B646A9">
        <w:rPr>
          <w:rFonts w:ascii="Times New Roman" w:hAnsi="Times New Roman" w:cs="Times New Roman"/>
          <w:sz w:val="28"/>
          <w:szCs w:val="28"/>
        </w:rPr>
        <w:t>ЗНО</w:t>
      </w:r>
      <w:r w:rsidRPr="00B646A9">
        <w:rPr>
          <w:rFonts w:ascii="Times New Roman" w:hAnsi="Times New Roman" w:cs="Times New Roman"/>
          <w:sz w:val="28"/>
          <w:szCs w:val="28"/>
        </w:rPr>
        <w:t xml:space="preserve"> легких </w:t>
      </w:r>
      <w:r w:rsidR="001E014D">
        <w:rPr>
          <w:rFonts w:ascii="Times New Roman" w:hAnsi="Times New Roman" w:cs="Times New Roman"/>
          <w:sz w:val="28"/>
          <w:szCs w:val="28"/>
        </w:rPr>
        <w:t>(</w:t>
      </w:r>
      <w:r w:rsidRPr="00B646A9">
        <w:rPr>
          <w:rFonts w:ascii="Times New Roman" w:hAnsi="Times New Roman" w:cs="Times New Roman"/>
          <w:sz w:val="28"/>
          <w:szCs w:val="28"/>
        </w:rPr>
        <w:t>11,5</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1E014D">
        <w:rPr>
          <w:rFonts w:ascii="Times New Roman" w:hAnsi="Times New Roman" w:cs="Times New Roman"/>
          <w:sz w:val="28"/>
          <w:szCs w:val="28"/>
        </w:rPr>
        <w:t>)</w:t>
      </w:r>
      <w:r w:rsidR="00351B75" w:rsidRPr="00B646A9">
        <w:rPr>
          <w:rFonts w:ascii="Times New Roman" w:hAnsi="Times New Roman" w:cs="Times New Roman"/>
          <w:sz w:val="28"/>
          <w:szCs w:val="28"/>
        </w:rPr>
        <w:t>,</w:t>
      </w:r>
      <w:r w:rsidR="00B646A9">
        <w:rPr>
          <w:rFonts w:ascii="Times New Roman" w:hAnsi="Times New Roman" w:cs="Times New Roman"/>
          <w:sz w:val="28"/>
          <w:szCs w:val="28"/>
        </w:rPr>
        <w:t xml:space="preserve"> </w:t>
      </w:r>
      <w:r w:rsidR="00351B75" w:rsidRPr="00B646A9">
        <w:rPr>
          <w:rFonts w:ascii="Times New Roman" w:hAnsi="Times New Roman" w:cs="Times New Roman"/>
          <w:sz w:val="28"/>
          <w:szCs w:val="28"/>
        </w:rPr>
        <w:t xml:space="preserve">на 2 месте </w:t>
      </w:r>
      <w:r w:rsidR="001E014D">
        <w:rPr>
          <w:rFonts w:ascii="Times New Roman" w:hAnsi="Times New Roman" w:cs="Times New Roman"/>
          <w:sz w:val="28"/>
          <w:szCs w:val="28"/>
        </w:rPr>
        <w:t xml:space="preserve">– </w:t>
      </w:r>
      <w:r w:rsidR="00351B75" w:rsidRPr="00B646A9">
        <w:rPr>
          <w:rFonts w:ascii="Times New Roman" w:hAnsi="Times New Roman" w:cs="Times New Roman"/>
          <w:sz w:val="28"/>
          <w:szCs w:val="28"/>
        </w:rPr>
        <w:t>ЗНО</w:t>
      </w:r>
      <w:r w:rsidRPr="00B646A9">
        <w:rPr>
          <w:rFonts w:ascii="Times New Roman" w:hAnsi="Times New Roman" w:cs="Times New Roman"/>
          <w:sz w:val="28"/>
          <w:szCs w:val="28"/>
        </w:rPr>
        <w:t xml:space="preserve"> желудка </w:t>
      </w:r>
      <w:r w:rsidR="001E014D">
        <w:rPr>
          <w:rFonts w:ascii="Times New Roman" w:hAnsi="Times New Roman" w:cs="Times New Roman"/>
          <w:sz w:val="28"/>
          <w:szCs w:val="28"/>
        </w:rPr>
        <w:t>(</w:t>
      </w:r>
      <w:r w:rsidRPr="00B646A9">
        <w:rPr>
          <w:rFonts w:ascii="Times New Roman" w:hAnsi="Times New Roman" w:cs="Times New Roman"/>
          <w:sz w:val="28"/>
          <w:szCs w:val="28"/>
        </w:rPr>
        <w:t>10,5</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1E014D">
        <w:rPr>
          <w:rFonts w:ascii="Times New Roman" w:hAnsi="Times New Roman" w:cs="Times New Roman"/>
          <w:sz w:val="28"/>
          <w:szCs w:val="28"/>
        </w:rPr>
        <w:t>)</w:t>
      </w:r>
      <w:r w:rsidR="00351B75" w:rsidRPr="00B646A9">
        <w:rPr>
          <w:rFonts w:ascii="Times New Roman" w:hAnsi="Times New Roman" w:cs="Times New Roman"/>
          <w:sz w:val="28"/>
          <w:szCs w:val="28"/>
        </w:rPr>
        <w:t>,</w:t>
      </w:r>
      <w:r w:rsidRPr="00B646A9">
        <w:rPr>
          <w:rFonts w:ascii="Times New Roman" w:hAnsi="Times New Roman" w:cs="Times New Roman"/>
          <w:sz w:val="28"/>
          <w:szCs w:val="28"/>
        </w:rPr>
        <w:t xml:space="preserve"> на 3 месте </w:t>
      </w:r>
      <w:r w:rsidR="001E014D">
        <w:rPr>
          <w:rFonts w:ascii="Times New Roman" w:hAnsi="Times New Roman" w:cs="Times New Roman"/>
          <w:sz w:val="28"/>
          <w:szCs w:val="28"/>
        </w:rPr>
        <w:t xml:space="preserve">– </w:t>
      </w:r>
      <w:r w:rsidR="00351B75" w:rsidRPr="00B646A9">
        <w:rPr>
          <w:rFonts w:ascii="Times New Roman" w:hAnsi="Times New Roman" w:cs="Times New Roman"/>
          <w:sz w:val="28"/>
          <w:szCs w:val="28"/>
        </w:rPr>
        <w:t>ЗНО</w:t>
      </w:r>
      <w:r w:rsidRPr="00B646A9">
        <w:rPr>
          <w:rFonts w:ascii="Times New Roman" w:hAnsi="Times New Roman" w:cs="Times New Roman"/>
          <w:sz w:val="28"/>
          <w:szCs w:val="28"/>
        </w:rPr>
        <w:t xml:space="preserve"> молочных желез </w:t>
      </w:r>
      <w:r w:rsidR="001E014D">
        <w:rPr>
          <w:rFonts w:ascii="Times New Roman" w:hAnsi="Times New Roman" w:cs="Times New Roman"/>
          <w:sz w:val="28"/>
          <w:szCs w:val="28"/>
        </w:rPr>
        <w:t>(</w:t>
      </w:r>
      <w:r w:rsidRPr="00B646A9">
        <w:rPr>
          <w:rFonts w:ascii="Times New Roman" w:hAnsi="Times New Roman" w:cs="Times New Roman"/>
          <w:sz w:val="28"/>
          <w:szCs w:val="28"/>
        </w:rPr>
        <w:t>9,5</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1E014D">
        <w:rPr>
          <w:rFonts w:ascii="Times New Roman" w:hAnsi="Times New Roman" w:cs="Times New Roman"/>
          <w:sz w:val="28"/>
          <w:szCs w:val="28"/>
        </w:rPr>
        <w:t>)</w:t>
      </w:r>
      <w:r w:rsidR="00351B75" w:rsidRPr="00B646A9">
        <w:rPr>
          <w:rFonts w:ascii="Times New Roman" w:hAnsi="Times New Roman" w:cs="Times New Roman"/>
          <w:sz w:val="28"/>
          <w:szCs w:val="28"/>
        </w:rPr>
        <w:t>,</w:t>
      </w:r>
      <w:r w:rsidRPr="00B646A9">
        <w:rPr>
          <w:rFonts w:ascii="Times New Roman" w:hAnsi="Times New Roman" w:cs="Times New Roman"/>
          <w:sz w:val="28"/>
          <w:szCs w:val="28"/>
        </w:rPr>
        <w:t xml:space="preserve"> на 4 месте </w:t>
      </w:r>
      <w:r w:rsidR="001E014D">
        <w:rPr>
          <w:rFonts w:ascii="Times New Roman" w:hAnsi="Times New Roman" w:cs="Times New Roman"/>
          <w:sz w:val="28"/>
          <w:szCs w:val="28"/>
        </w:rPr>
        <w:t xml:space="preserve">– </w:t>
      </w:r>
      <w:r w:rsidR="00351B75" w:rsidRPr="00B646A9">
        <w:rPr>
          <w:rFonts w:ascii="Times New Roman" w:hAnsi="Times New Roman" w:cs="Times New Roman"/>
          <w:sz w:val="28"/>
          <w:szCs w:val="28"/>
        </w:rPr>
        <w:t>ЗНО</w:t>
      </w:r>
      <w:r w:rsidRPr="00B646A9">
        <w:rPr>
          <w:rFonts w:ascii="Times New Roman" w:hAnsi="Times New Roman" w:cs="Times New Roman"/>
          <w:sz w:val="28"/>
          <w:szCs w:val="28"/>
        </w:rPr>
        <w:t xml:space="preserve"> шей</w:t>
      </w:r>
      <w:r w:rsidR="00B646A9">
        <w:rPr>
          <w:rFonts w:ascii="Times New Roman" w:hAnsi="Times New Roman" w:cs="Times New Roman"/>
          <w:sz w:val="28"/>
          <w:szCs w:val="28"/>
        </w:rPr>
        <w:t xml:space="preserve">ки матки </w:t>
      </w:r>
      <w:r w:rsidR="001E014D">
        <w:rPr>
          <w:rFonts w:ascii="Times New Roman" w:hAnsi="Times New Roman" w:cs="Times New Roman"/>
          <w:sz w:val="28"/>
          <w:szCs w:val="28"/>
        </w:rPr>
        <w:t>(</w:t>
      </w:r>
      <w:r w:rsidRPr="00B646A9">
        <w:rPr>
          <w:rFonts w:ascii="Times New Roman" w:hAnsi="Times New Roman" w:cs="Times New Roman"/>
          <w:sz w:val="28"/>
          <w:szCs w:val="28"/>
        </w:rPr>
        <w:t>7,9</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1E014D">
        <w:rPr>
          <w:rFonts w:ascii="Times New Roman" w:hAnsi="Times New Roman" w:cs="Times New Roman"/>
          <w:sz w:val="28"/>
          <w:szCs w:val="28"/>
        </w:rPr>
        <w:t>)</w:t>
      </w:r>
      <w:r w:rsidR="00351B75" w:rsidRPr="00B646A9">
        <w:rPr>
          <w:rFonts w:ascii="Times New Roman" w:hAnsi="Times New Roman" w:cs="Times New Roman"/>
          <w:sz w:val="28"/>
          <w:szCs w:val="28"/>
        </w:rPr>
        <w:t>,</w:t>
      </w:r>
      <w:r w:rsidRPr="00B646A9">
        <w:rPr>
          <w:rFonts w:ascii="Times New Roman" w:hAnsi="Times New Roman" w:cs="Times New Roman"/>
          <w:sz w:val="28"/>
          <w:szCs w:val="28"/>
        </w:rPr>
        <w:t xml:space="preserve"> на 5 месте </w:t>
      </w:r>
      <w:r w:rsidR="001E014D">
        <w:rPr>
          <w:rFonts w:ascii="Times New Roman" w:hAnsi="Times New Roman" w:cs="Times New Roman"/>
          <w:sz w:val="28"/>
          <w:szCs w:val="28"/>
        </w:rPr>
        <w:t xml:space="preserve">– </w:t>
      </w:r>
      <w:r w:rsidR="00351B75" w:rsidRPr="00B646A9">
        <w:rPr>
          <w:rFonts w:ascii="Times New Roman" w:hAnsi="Times New Roman" w:cs="Times New Roman"/>
          <w:sz w:val="28"/>
          <w:szCs w:val="28"/>
        </w:rPr>
        <w:t>ЗНО</w:t>
      </w:r>
      <w:r w:rsidRPr="00B646A9">
        <w:rPr>
          <w:rFonts w:ascii="Times New Roman" w:hAnsi="Times New Roman" w:cs="Times New Roman"/>
          <w:sz w:val="28"/>
          <w:szCs w:val="28"/>
        </w:rPr>
        <w:t xml:space="preserve"> печени </w:t>
      </w:r>
      <w:r w:rsidR="001E014D">
        <w:rPr>
          <w:rFonts w:ascii="Times New Roman" w:hAnsi="Times New Roman" w:cs="Times New Roman"/>
          <w:sz w:val="28"/>
          <w:szCs w:val="28"/>
        </w:rPr>
        <w:t>(</w:t>
      </w:r>
      <w:r w:rsidRPr="00B646A9">
        <w:rPr>
          <w:rFonts w:ascii="Times New Roman" w:hAnsi="Times New Roman" w:cs="Times New Roman"/>
          <w:sz w:val="28"/>
          <w:szCs w:val="28"/>
        </w:rPr>
        <w:t>6,3</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1E014D">
        <w:rPr>
          <w:rFonts w:ascii="Times New Roman" w:hAnsi="Times New Roman" w:cs="Times New Roman"/>
          <w:sz w:val="28"/>
          <w:szCs w:val="28"/>
        </w:rPr>
        <w:t>)</w:t>
      </w:r>
      <w:r w:rsidR="00351B75" w:rsidRPr="00B646A9">
        <w:rPr>
          <w:rFonts w:ascii="Times New Roman" w:hAnsi="Times New Roman" w:cs="Times New Roman"/>
          <w:sz w:val="28"/>
          <w:szCs w:val="28"/>
        </w:rPr>
        <w:t>.</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Показатель заболеваемости мужского населения составил 183,8 на 100 тысяч мужского населения (291</w:t>
      </w:r>
      <w:r w:rsidR="00123757" w:rsidRPr="00B646A9">
        <w:rPr>
          <w:rFonts w:ascii="Times New Roman" w:hAnsi="Times New Roman" w:cs="Times New Roman"/>
          <w:sz w:val="28"/>
          <w:szCs w:val="28"/>
        </w:rPr>
        <w:t xml:space="preserve"> чел.), рост на 12,3 по сравнению с 2021 г. (</w:t>
      </w:r>
      <w:r w:rsidRPr="00B646A9">
        <w:rPr>
          <w:rFonts w:ascii="Times New Roman" w:hAnsi="Times New Roman" w:cs="Times New Roman"/>
          <w:sz w:val="28"/>
          <w:szCs w:val="28"/>
        </w:rPr>
        <w:t>165 на 100 т</w:t>
      </w:r>
      <w:r w:rsidR="00123757" w:rsidRPr="00B646A9">
        <w:rPr>
          <w:rFonts w:ascii="Times New Roman" w:hAnsi="Times New Roman" w:cs="Times New Roman"/>
          <w:sz w:val="28"/>
          <w:szCs w:val="28"/>
        </w:rPr>
        <w:t>ыс</w:t>
      </w:r>
      <w:r w:rsidRPr="00B646A9">
        <w:rPr>
          <w:rFonts w:ascii="Times New Roman" w:hAnsi="Times New Roman" w:cs="Times New Roman"/>
          <w:sz w:val="28"/>
          <w:szCs w:val="28"/>
        </w:rPr>
        <w:t>.</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м</w:t>
      </w:r>
      <w:r w:rsidR="00123757" w:rsidRPr="00B646A9">
        <w:rPr>
          <w:rFonts w:ascii="Times New Roman" w:hAnsi="Times New Roman" w:cs="Times New Roman"/>
          <w:sz w:val="28"/>
          <w:szCs w:val="28"/>
        </w:rPr>
        <w:t>уж</w:t>
      </w:r>
      <w:r w:rsidRPr="00B646A9">
        <w:rPr>
          <w:rFonts w:ascii="Times New Roman" w:hAnsi="Times New Roman" w:cs="Times New Roman"/>
          <w:sz w:val="28"/>
          <w:szCs w:val="28"/>
        </w:rPr>
        <w:t>.</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н</w:t>
      </w:r>
      <w:r w:rsidR="00123757" w:rsidRPr="00B646A9">
        <w:rPr>
          <w:rFonts w:ascii="Times New Roman" w:hAnsi="Times New Roman" w:cs="Times New Roman"/>
          <w:sz w:val="28"/>
          <w:szCs w:val="28"/>
        </w:rPr>
        <w:t>ас</w:t>
      </w:r>
      <w:r w:rsidRPr="00B646A9">
        <w:rPr>
          <w:rFonts w:ascii="Times New Roman" w:hAnsi="Times New Roman" w:cs="Times New Roman"/>
          <w:sz w:val="28"/>
          <w:szCs w:val="28"/>
        </w:rPr>
        <w:t>.</w:t>
      </w:r>
      <w:r w:rsidR="00123757" w:rsidRPr="00B646A9">
        <w:rPr>
          <w:rFonts w:ascii="Times New Roman" w:hAnsi="Times New Roman" w:cs="Times New Roman"/>
          <w:sz w:val="28"/>
          <w:szCs w:val="28"/>
        </w:rPr>
        <w:t xml:space="preserve">; </w:t>
      </w:r>
      <w:r w:rsidRPr="00B646A9">
        <w:rPr>
          <w:rFonts w:ascii="Times New Roman" w:hAnsi="Times New Roman" w:cs="Times New Roman"/>
          <w:sz w:val="28"/>
          <w:szCs w:val="28"/>
        </w:rPr>
        <w:t>259</w:t>
      </w:r>
      <w:r w:rsidR="00123757" w:rsidRPr="00B646A9">
        <w:rPr>
          <w:rFonts w:ascii="Times New Roman" w:hAnsi="Times New Roman" w:cs="Times New Roman"/>
          <w:sz w:val="28"/>
          <w:szCs w:val="28"/>
        </w:rPr>
        <w:t xml:space="preserve"> чел.). </w:t>
      </w:r>
      <w:r w:rsidRPr="00B646A9">
        <w:rPr>
          <w:rFonts w:ascii="Times New Roman" w:hAnsi="Times New Roman" w:cs="Times New Roman"/>
          <w:sz w:val="28"/>
          <w:szCs w:val="28"/>
        </w:rPr>
        <w:t xml:space="preserve">Первые места в структуре заболеваемости ЗНО среди мужского населения республики распределены следующим образом: трахеи, бронхи, легкое </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19,9</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B646A9">
        <w:rPr>
          <w:rFonts w:ascii="Times New Roman" w:hAnsi="Times New Roman" w:cs="Times New Roman"/>
          <w:sz w:val="28"/>
          <w:szCs w:val="28"/>
        </w:rPr>
        <w:t>; желудок</w:t>
      </w:r>
      <w:r w:rsidR="00123757"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Pr="00B646A9">
        <w:rPr>
          <w:rFonts w:ascii="Times New Roman" w:hAnsi="Times New Roman" w:cs="Times New Roman"/>
          <w:sz w:val="28"/>
          <w:szCs w:val="28"/>
        </w:rPr>
        <w:t xml:space="preserve"> 1</w:t>
      </w:r>
      <w:r w:rsidR="008A5806">
        <w:rPr>
          <w:rFonts w:ascii="Times New Roman" w:hAnsi="Times New Roman" w:cs="Times New Roman"/>
          <w:sz w:val="28"/>
          <w:szCs w:val="28"/>
        </w:rPr>
        <w:t>7,1</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печень</w:t>
      </w:r>
      <w:r w:rsidR="00123757"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10,6</w:t>
      </w:r>
      <w:r w:rsidRPr="00B646A9">
        <w:rPr>
          <w:rFonts w:ascii="Times New Roman" w:hAnsi="Times New Roman" w:cs="Times New Roman"/>
          <w:sz w:val="28"/>
          <w:szCs w:val="28"/>
        </w:rPr>
        <w:t xml:space="preserve">; </w:t>
      </w:r>
      <w:r w:rsidR="00123757" w:rsidRPr="00B646A9">
        <w:rPr>
          <w:rFonts w:ascii="Times New Roman" w:hAnsi="Times New Roman" w:cs="Times New Roman"/>
          <w:sz w:val="28"/>
          <w:szCs w:val="28"/>
        </w:rPr>
        <w:t>п</w:t>
      </w:r>
      <w:r w:rsidRPr="00B646A9">
        <w:rPr>
          <w:rFonts w:ascii="Times New Roman" w:hAnsi="Times New Roman" w:cs="Times New Roman"/>
          <w:sz w:val="28"/>
          <w:szCs w:val="28"/>
        </w:rPr>
        <w:t>очк</w:t>
      </w:r>
      <w:r w:rsidR="001E014D">
        <w:rPr>
          <w:rFonts w:ascii="Times New Roman" w:hAnsi="Times New Roman" w:cs="Times New Roman"/>
          <w:sz w:val="28"/>
          <w:szCs w:val="28"/>
        </w:rPr>
        <w:t>и</w:t>
      </w:r>
      <w:r w:rsidRPr="00B646A9">
        <w:rPr>
          <w:rFonts w:ascii="Times New Roman" w:hAnsi="Times New Roman" w:cs="Times New Roman"/>
          <w:sz w:val="28"/>
          <w:szCs w:val="28"/>
        </w:rPr>
        <w:t xml:space="preserve"> </w:t>
      </w:r>
      <w:r w:rsidR="00B646A9">
        <w:rPr>
          <w:rFonts w:ascii="Times New Roman" w:hAnsi="Times New Roman" w:cs="Times New Roman"/>
          <w:sz w:val="28"/>
          <w:szCs w:val="28"/>
        </w:rPr>
        <w:t xml:space="preserve">– </w:t>
      </w:r>
      <w:r w:rsidR="008A5806">
        <w:rPr>
          <w:rFonts w:ascii="Times New Roman" w:hAnsi="Times New Roman" w:cs="Times New Roman"/>
          <w:sz w:val="28"/>
          <w:szCs w:val="28"/>
        </w:rPr>
        <w:t>7,2</w:t>
      </w:r>
      <w:r w:rsidRPr="00B646A9">
        <w:rPr>
          <w:rFonts w:ascii="Times New Roman" w:hAnsi="Times New Roman" w:cs="Times New Roman"/>
          <w:sz w:val="28"/>
          <w:szCs w:val="28"/>
        </w:rPr>
        <w:t>, предстательн</w:t>
      </w:r>
      <w:r w:rsidR="001E014D">
        <w:rPr>
          <w:rFonts w:ascii="Times New Roman" w:hAnsi="Times New Roman" w:cs="Times New Roman"/>
          <w:sz w:val="28"/>
          <w:szCs w:val="28"/>
        </w:rPr>
        <w:t>ая</w:t>
      </w:r>
      <w:r w:rsidRPr="00B646A9">
        <w:rPr>
          <w:rFonts w:ascii="Times New Roman" w:hAnsi="Times New Roman" w:cs="Times New Roman"/>
          <w:sz w:val="28"/>
          <w:szCs w:val="28"/>
        </w:rPr>
        <w:t xml:space="preserve"> желез</w:t>
      </w:r>
      <w:r w:rsidR="001E014D">
        <w:rPr>
          <w:rFonts w:ascii="Times New Roman" w:hAnsi="Times New Roman" w:cs="Times New Roman"/>
          <w:sz w:val="28"/>
          <w:szCs w:val="28"/>
        </w:rPr>
        <w:t>а</w:t>
      </w:r>
      <w:r w:rsidRPr="00B646A9">
        <w:rPr>
          <w:rFonts w:ascii="Times New Roman" w:hAnsi="Times New Roman" w:cs="Times New Roman"/>
          <w:sz w:val="28"/>
          <w:szCs w:val="28"/>
        </w:rPr>
        <w:t xml:space="preserve"> </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4,8</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B646A9">
        <w:rPr>
          <w:rFonts w:ascii="Times New Roman" w:hAnsi="Times New Roman" w:cs="Times New Roman"/>
          <w:sz w:val="28"/>
          <w:szCs w:val="28"/>
        </w:rPr>
        <w:t>.</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lastRenderedPageBreak/>
        <w:t>Показатель заболеваемости женского населения в республике составил 234,8, на 100 тысяч женского населения (404</w:t>
      </w:r>
      <w:r w:rsidR="00123757" w:rsidRPr="00B646A9">
        <w:rPr>
          <w:rFonts w:ascii="Times New Roman" w:hAnsi="Times New Roman" w:cs="Times New Roman"/>
          <w:sz w:val="28"/>
          <w:szCs w:val="28"/>
        </w:rPr>
        <w:t xml:space="preserve"> чел.</w:t>
      </w:r>
      <w:r w:rsidRPr="00B646A9">
        <w:rPr>
          <w:rFonts w:ascii="Times New Roman" w:hAnsi="Times New Roman" w:cs="Times New Roman"/>
          <w:sz w:val="28"/>
          <w:szCs w:val="28"/>
        </w:rPr>
        <w:t>)</w:t>
      </w:r>
      <w:r w:rsidR="00123757" w:rsidRPr="00B646A9">
        <w:rPr>
          <w:rFonts w:ascii="Times New Roman" w:hAnsi="Times New Roman" w:cs="Times New Roman"/>
          <w:sz w:val="28"/>
          <w:szCs w:val="28"/>
        </w:rPr>
        <w:t>, рост на 6,7</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123757" w:rsidRPr="00B646A9">
        <w:rPr>
          <w:rFonts w:ascii="Times New Roman" w:hAnsi="Times New Roman" w:cs="Times New Roman"/>
          <w:sz w:val="28"/>
          <w:szCs w:val="28"/>
        </w:rPr>
        <w:t xml:space="preserve"> (2021 г. </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220 на 100 т</w:t>
      </w:r>
      <w:r w:rsidR="00123757" w:rsidRPr="00B646A9">
        <w:rPr>
          <w:rFonts w:ascii="Times New Roman" w:hAnsi="Times New Roman" w:cs="Times New Roman"/>
          <w:sz w:val="28"/>
          <w:szCs w:val="28"/>
        </w:rPr>
        <w:t>ыс</w:t>
      </w:r>
      <w:r w:rsidRPr="00B646A9">
        <w:rPr>
          <w:rFonts w:ascii="Times New Roman" w:hAnsi="Times New Roman" w:cs="Times New Roman"/>
          <w:sz w:val="28"/>
          <w:szCs w:val="28"/>
        </w:rPr>
        <w:t>.</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ж</w:t>
      </w:r>
      <w:r w:rsidR="00123757" w:rsidRPr="00B646A9">
        <w:rPr>
          <w:rFonts w:ascii="Times New Roman" w:hAnsi="Times New Roman" w:cs="Times New Roman"/>
          <w:sz w:val="28"/>
          <w:szCs w:val="28"/>
        </w:rPr>
        <w:t>ен</w:t>
      </w:r>
      <w:r w:rsidRPr="00B646A9">
        <w:rPr>
          <w:rFonts w:ascii="Times New Roman" w:hAnsi="Times New Roman" w:cs="Times New Roman"/>
          <w:sz w:val="28"/>
          <w:szCs w:val="28"/>
        </w:rPr>
        <w:t>.</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н</w:t>
      </w:r>
      <w:r w:rsidR="00123757" w:rsidRPr="00B646A9">
        <w:rPr>
          <w:rFonts w:ascii="Times New Roman" w:hAnsi="Times New Roman" w:cs="Times New Roman"/>
          <w:sz w:val="28"/>
          <w:szCs w:val="28"/>
        </w:rPr>
        <w:t>ас</w:t>
      </w:r>
      <w:r w:rsidRPr="00B646A9">
        <w:rPr>
          <w:rFonts w:ascii="Times New Roman" w:hAnsi="Times New Roman" w:cs="Times New Roman"/>
          <w:sz w:val="28"/>
          <w:szCs w:val="28"/>
        </w:rPr>
        <w:t>.</w:t>
      </w:r>
      <w:r w:rsidR="00123757" w:rsidRPr="00B646A9">
        <w:rPr>
          <w:rFonts w:ascii="Times New Roman" w:hAnsi="Times New Roman" w:cs="Times New Roman"/>
          <w:sz w:val="28"/>
          <w:szCs w:val="28"/>
        </w:rPr>
        <w:t xml:space="preserve">; </w:t>
      </w:r>
      <w:r w:rsidRPr="00B646A9">
        <w:rPr>
          <w:rFonts w:ascii="Times New Roman" w:hAnsi="Times New Roman" w:cs="Times New Roman"/>
          <w:sz w:val="28"/>
          <w:szCs w:val="28"/>
        </w:rPr>
        <w:t>379</w:t>
      </w:r>
      <w:r w:rsidR="00123757" w:rsidRPr="00B646A9">
        <w:rPr>
          <w:rFonts w:ascii="Times New Roman" w:hAnsi="Times New Roman" w:cs="Times New Roman"/>
          <w:sz w:val="28"/>
          <w:szCs w:val="28"/>
        </w:rPr>
        <w:t xml:space="preserve"> чел.</w:t>
      </w:r>
      <w:r w:rsidRPr="00B646A9">
        <w:rPr>
          <w:rFonts w:ascii="Times New Roman" w:hAnsi="Times New Roman" w:cs="Times New Roman"/>
          <w:sz w:val="28"/>
          <w:szCs w:val="28"/>
        </w:rPr>
        <w:t>)</w:t>
      </w:r>
      <w:r w:rsidR="00123757" w:rsidRPr="00B646A9">
        <w:rPr>
          <w:rFonts w:ascii="Times New Roman" w:hAnsi="Times New Roman" w:cs="Times New Roman"/>
          <w:sz w:val="28"/>
          <w:szCs w:val="28"/>
        </w:rPr>
        <w:t xml:space="preserve">. </w:t>
      </w:r>
      <w:r w:rsidRPr="00B646A9">
        <w:rPr>
          <w:rFonts w:ascii="Times New Roman" w:hAnsi="Times New Roman" w:cs="Times New Roman"/>
          <w:sz w:val="28"/>
          <w:szCs w:val="28"/>
        </w:rPr>
        <w:t xml:space="preserve">Рак молочной железы </w:t>
      </w:r>
      <w:r w:rsidR="00DF2337">
        <w:rPr>
          <w:rFonts w:ascii="Times New Roman" w:hAnsi="Times New Roman" w:cs="Times New Roman"/>
          <w:sz w:val="28"/>
          <w:szCs w:val="28"/>
        </w:rPr>
        <w:t>(</w:t>
      </w:r>
      <w:r w:rsidRPr="00B646A9">
        <w:rPr>
          <w:rFonts w:ascii="Times New Roman" w:hAnsi="Times New Roman" w:cs="Times New Roman"/>
          <w:sz w:val="28"/>
          <w:szCs w:val="28"/>
        </w:rPr>
        <w:t>16,3</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DF2337">
        <w:rPr>
          <w:rFonts w:ascii="Times New Roman" w:hAnsi="Times New Roman" w:cs="Times New Roman"/>
          <w:sz w:val="28"/>
          <w:szCs w:val="28"/>
        </w:rPr>
        <w:t>)</w:t>
      </w:r>
      <w:r w:rsidRPr="00B646A9">
        <w:rPr>
          <w:rFonts w:ascii="Times New Roman" w:hAnsi="Times New Roman" w:cs="Times New Roman"/>
          <w:sz w:val="28"/>
          <w:szCs w:val="28"/>
        </w:rPr>
        <w:t xml:space="preserve"> является ведущей онкологической патологией у женского населения, далее следует шейка матки</w:t>
      </w:r>
      <w:r w:rsidR="00123757"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Pr="00B646A9">
        <w:rPr>
          <w:rFonts w:ascii="Times New Roman" w:hAnsi="Times New Roman" w:cs="Times New Roman"/>
          <w:sz w:val="28"/>
          <w:szCs w:val="28"/>
        </w:rPr>
        <w:t xml:space="preserve"> 13,6</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123757" w:rsidRPr="00B646A9">
        <w:rPr>
          <w:rFonts w:ascii="Times New Roman" w:hAnsi="Times New Roman" w:cs="Times New Roman"/>
          <w:sz w:val="28"/>
          <w:szCs w:val="28"/>
        </w:rPr>
        <w:t>,</w:t>
      </w:r>
      <w:r w:rsidRPr="00B646A9">
        <w:rPr>
          <w:rFonts w:ascii="Times New Roman" w:hAnsi="Times New Roman" w:cs="Times New Roman"/>
          <w:sz w:val="28"/>
          <w:szCs w:val="28"/>
        </w:rPr>
        <w:t xml:space="preserve"> яичник</w:t>
      </w:r>
      <w:r w:rsidR="00123757" w:rsidRPr="00B646A9">
        <w:rPr>
          <w:rFonts w:ascii="Times New Roman" w:hAnsi="Times New Roman" w:cs="Times New Roman"/>
          <w:sz w:val="28"/>
          <w:szCs w:val="28"/>
        </w:rPr>
        <w:t xml:space="preserve">и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6,4</w:t>
      </w:r>
      <w:r w:rsidR="00123757" w:rsidRPr="00B646A9">
        <w:rPr>
          <w:rFonts w:ascii="Times New Roman" w:hAnsi="Times New Roman" w:cs="Times New Roman"/>
          <w:sz w:val="28"/>
          <w:szCs w:val="28"/>
        </w:rPr>
        <w:t>,</w:t>
      </w:r>
      <w:r w:rsidRPr="00B646A9">
        <w:rPr>
          <w:rFonts w:ascii="Times New Roman" w:hAnsi="Times New Roman" w:cs="Times New Roman"/>
          <w:sz w:val="28"/>
          <w:szCs w:val="28"/>
        </w:rPr>
        <w:t xml:space="preserve"> ободочн</w:t>
      </w:r>
      <w:r w:rsidR="00DF2337">
        <w:rPr>
          <w:rFonts w:ascii="Times New Roman" w:hAnsi="Times New Roman" w:cs="Times New Roman"/>
          <w:sz w:val="28"/>
          <w:szCs w:val="28"/>
        </w:rPr>
        <w:t>ая</w:t>
      </w:r>
      <w:r w:rsidRPr="00B646A9">
        <w:rPr>
          <w:rFonts w:ascii="Times New Roman" w:hAnsi="Times New Roman" w:cs="Times New Roman"/>
          <w:sz w:val="28"/>
          <w:szCs w:val="28"/>
        </w:rPr>
        <w:t xml:space="preserve"> кишк</w:t>
      </w:r>
      <w:r w:rsidR="00DF2337">
        <w:rPr>
          <w:rFonts w:ascii="Times New Roman" w:hAnsi="Times New Roman" w:cs="Times New Roman"/>
          <w:sz w:val="28"/>
          <w:szCs w:val="28"/>
        </w:rPr>
        <w:t>а</w:t>
      </w:r>
      <w:r w:rsidR="00123757"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5,4</w:t>
      </w:r>
      <w:r w:rsidRPr="00B646A9">
        <w:rPr>
          <w:rFonts w:ascii="Times New Roman" w:hAnsi="Times New Roman" w:cs="Times New Roman"/>
          <w:sz w:val="28"/>
          <w:szCs w:val="28"/>
        </w:rPr>
        <w:t>, легки</w:t>
      </w:r>
      <w:r w:rsidR="00DF2337">
        <w:rPr>
          <w:rFonts w:ascii="Times New Roman" w:hAnsi="Times New Roman" w:cs="Times New Roman"/>
          <w:sz w:val="28"/>
          <w:szCs w:val="28"/>
        </w:rPr>
        <w:t>е</w:t>
      </w:r>
      <w:r w:rsidR="00123757"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4,7</w:t>
      </w:r>
      <w:r w:rsidRPr="00B646A9">
        <w:rPr>
          <w:rFonts w:ascii="Times New Roman" w:hAnsi="Times New Roman" w:cs="Times New Roman"/>
          <w:sz w:val="28"/>
          <w:szCs w:val="28"/>
        </w:rPr>
        <w:t>, желуд</w:t>
      </w:r>
      <w:r w:rsidR="00DF2337">
        <w:rPr>
          <w:rFonts w:ascii="Times New Roman" w:hAnsi="Times New Roman" w:cs="Times New Roman"/>
          <w:sz w:val="28"/>
          <w:szCs w:val="28"/>
        </w:rPr>
        <w:t>о</w:t>
      </w:r>
      <w:r w:rsidRPr="00B646A9">
        <w:rPr>
          <w:rFonts w:ascii="Times New Roman" w:hAnsi="Times New Roman" w:cs="Times New Roman"/>
          <w:sz w:val="28"/>
          <w:szCs w:val="28"/>
        </w:rPr>
        <w:t xml:space="preserve">к </w:t>
      </w:r>
      <w:r w:rsidR="00B646A9">
        <w:rPr>
          <w:rFonts w:ascii="Times New Roman" w:hAnsi="Times New Roman" w:cs="Times New Roman"/>
          <w:sz w:val="28"/>
          <w:szCs w:val="28"/>
        </w:rPr>
        <w:t xml:space="preserve">– </w:t>
      </w:r>
      <w:r w:rsidR="008A5806">
        <w:rPr>
          <w:rFonts w:ascii="Times New Roman" w:hAnsi="Times New Roman" w:cs="Times New Roman"/>
          <w:sz w:val="28"/>
          <w:szCs w:val="28"/>
        </w:rPr>
        <w:t>4,9</w:t>
      </w:r>
      <w:r w:rsidRPr="00B646A9">
        <w:rPr>
          <w:rFonts w:ascii="Times New Roman" w:hAnsi="Times New Roman" w:cs="Times New Roman"/>
          <w:sz w:val="28"/>
          <w:szCs w:val="28"/>
        </w:rPr>
        <w:t>, тел</w:t>
      </w:r>
      <w:r w:rsidR="00DF2337">
        <w:rPr>
          <w:rFonts w:ascii="Times New Roman" w:hAnsi="Times New Roman" w:cs="Times New Roman"/>
          <w:sz w:val="28"/>
          <w:szCs w:val="28"/>
        </w:rPr>
        <w:t>о</w:t>
      </w:r>
      <w:r w:rsidRPr="00B646A9">
        <w:rPr>
          <w:rFonts w:ascii="Times New Roman" w:hAnsi="Times New Roman" w:cs="Times New Roman"/>
          <w:sz w:val="28"/>
          <w:szCs w:val="28"/>
        </w:rPr>
        <w:t xml:space="preserve"> матки</w:t>
      </w:r>
      <w:r w:rsidR="00123757"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Pr="00B646A9">
        <w:rPr>
          <w:rFonts w:ascii="Times New Roman" w:hAnsi="Times New Roman" w:cs="Times New Roman"/>
          <w:sz w:val="28"/>
          <w:szCs w:val="28"/>
        </w:rPr>
        <w:t xml:space="preserve"> 4,4</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B646A9">
        <w:rPr>
          <w:rFonts w:ascii="Times New Roman" w:hAnsi="Times New Roman" w:cs="Times New Roman"/>
          <w:sz w:val="28"/>
          <w:szCs w:val="28"/>
        </w:rPr>
        <w:t xml:space="preserve">. Таким образом, удельный вес в структуре онкологической </w:t>
      </w:r>
      <w:r w:rsidR="008A5806">
        <w:rPr>
          <w:rFonts w:ascii="Times New Roman" w:hAnsi="Times New Roman" w:cs="Times New Roman"/>
          <w:sz w:val="28"/>
          <w:szCs w:val="28"/>
        </w:rPr>
        <w:t xml:space="preserve">       </w:t>
      </w:r>
      <w:r w:rsidRPr="00B646A9">
        <w:rPr>
          <w:rFonts w:ascii="Times New Roman" w:hAnsi="Times New Roman" w:cs="Times New Roman"/>
          <w:sz w:val="28"/>
          <w:szCs w:val="28"/>
        </w:rPr>
        <w:t>заболеваемости женщин имеют ЗНО органов репродуктивной системы (40,8%).</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Показатель активного</w:t>
      </w:r>
      <w:r w:rsidR="00723F03" w:rsidRPr="00B646A9">
        <w:rPr>
          <w:rFonts w:ascii="Times New Roman" w:hAnsi="Times New Roman" w:cs="Times New Roman"/>
          <w:sz w:val="28"/>
          <w:szCs w:val="28"/>
        </w:rPr>
        <w:t xml:space="preserve"> выявления ЗНО составил 20,1</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(2021</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г</w:t>
      </w:r>
      <w:r w:rsidR="005702F1" w:rsidRPr="00B646A9">
        <w:rPr>
          <w:rFonts w:ascii="Times New Roman" w:hAnsi="Times New Roman" w:cs="Times New Roman"/>
          <w:sz w:val="28"/>
          <w:szCs w:val="28"/>
        </w:rPr>
        <w:t>.</w:t>
      </w:r>
      <w:r w:rsidRPr="00B646A9">
        <w:rPr>
          <w:rFonts w:ascii="Times New Roman" w:hAnsi="Times New Roman" w:cs="Times New Roman"/>
          <w:sz w:val="28"/>
          <w:szCs w:val="28"/>
        </w:rPr>
        <w:t xml:space="preserve"> – 25,1%; РФ – 26,3%, СФО – 25,2%).</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Показатель ранней выявляемости</w:t>
      </w:r>
      <w:r w:rsidR="00B646A9">
        <w:rPr>
          <w:rFonts w:ascii="Times New Roman" w:hAnsi="Times New Roman" w:cs="Times New Roman"/>
          <w:sz w:val="28"/>
          <w:szCs w:val="28"/>
        </w:rPr>
        <w:t xml:space="preserve"> </w:t>
      </w:r>
      <w:r w:rsidR="002A2759" w:rsidRPr="00B646A9">
        <w:rPr>
          <w:rFonts w:ascii="Times New Roman" w:hAnsi="Times New Roman" w:cs="Times New Roman"/>
          <w:sz w:val="28"/>
          <w:szCs w:val="28"/>
        </w:rPr>
        <w:t>составил</w:t>
      </w:r>
      <w:r w:rsidRPr="00B646A9">
        <w:rPr>
          <w:rFonts w:ascii="Times New Roman" w:hAnsi="Times New Roman" w:cs="Times New Roman"/>
          <w:sz w:val="28"/>
          <w:szCs w:val="28"/>
        </w:rPr>
        <w:t xml:space="preserve"> 52,</w:t>
      </w:r>
      <w:r w:rsidR="002A2759" w:rsidRPr="00B646A9">
        <w:rPr>
          <w:rFonts w:ascii="Times New Roman" w:hAnsi="Times New Roman" w:cs="Times New Roman"/>
          <w:sz w:val="28"/>
          <w:szCs w:val="28"/>
        </w:rPr>
        <w:t>0</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2A2759" w:rsidRPr="00B646A9">
        <w:rPr>
          <w:rFonts w:ascii="Times New Roman" w:hAnsi="Times New Roman" w:cs="Times New Roman"/>
          <w:sz w:val="28"/>
          <w:szCs w:val="28"/>
        </w:rPr>
        <w:t xml:space="preserve"> и увеличился на 1,2</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002A2759" w:rsidRPr="00B646A9">
        <w:rPr>
          <w:rFonts w:ascii="Times New Roman" w:hAnsi="Times New Roman" w:cs="Times New Roman"/>
          <w:sz w:val="28"/>
          <w:szCs w:val="28"/>
        </w:rPr>
        <w:t xml:space="preserve"> (</w:t>
      </w:r>
      <w:r w:rsidRPr="00B646A9">
        <w:rPr>
          <w:rFonts w:ascii="Times New Roman" w:hAnsi="Times New Roman" w:cs="Times New Roman"/>
          <w:sz w:val="28"/>
          <w:szCs w:val="28"/>
        </w:rPr>
        <w:t>2021 г</w:t>
      </w:r>
      <w:r w:rsidR="002A2759" w:rsidRPr="00B646A9">
        <w:rPr>
          <w:rFonts w:ascii="Times New Roman" w:hAnsi="Times New Roman" w:cs="Times New Roman"/>
          <w:sz w:val="28"/>
          <w:szCs w:val="28"/>
        </w:rPr>
        <w:t>.</w:t>
      </w:r>
      <w:r w:rsidRPr="00B646A9">
        <w:rPr>
          <w:rFonts w:ascii="Times New Roman" w:hAnsi="Times New Roman" w:cs="Times New Roman"/>
          <w:sz w:val="28"/>
          <w:szCs w:val="28"/>
        </w:rPr>
        <w:t xml:space="preserve"> – 51,</w:t>
      </w:r>
      <w:r w:rsidR="002A2759" w:rsidRPr="00B646A9">
        <w:rPr>
          <w:rFonts w:ascii="Times New Roman" w:hAnsi="Times New Roman" w:cs="Times New Roman"/>
          <w:sz w:val="28"/>
          <w:szCs w:val="28"/>
        </w:rPr>
        <w:t>4</w:t>
      </w:r>
      <w:r w:rsidRPr="00B646A9">
        <w:rPr>
          <w:rFonts w:ascii="Times New Roman" w:hAnsi="Times New Roman" w:cs="Times New Roman"/>
          <w:sz w:val="28"/>
          <w:szCs w:val="28"/>
        </w:rPr>
        <w:t>%; РФ – 56,4%; СФО – 55,3%).</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Доля больных с ЗНО визуальной локализации на I-II стадиях составляет</w:t>
      </w:r>
      <w:r w:rsidR="00DF2337">
        <w:rPr>
          <w:rFonts w:ascii="Times New Roman" w:hAnsi="Times New Roman" w:cs="Times New Roman"/>
          <w:sz w:val="28"/>
          <w:szCs w:val="28"/>
        </w:rPr>
        <w:t>:</w:t>
      </w:r>
      <w:r w:rsidRPr="00B646A9">
        <w:rPr>
          <w:rFonts w:ascii="Times New Roman" w:hAnsi="Times New Roman" w:cs="Times New Roman"/>
          <w:sz w:val="28"/>
          <w:szCs w:val="28"/>
        </w:rPr>
        <w:t xml:space="preserve"> уретр</w:t>
      </w:r>
      <w:r w:rsidR="00DF2337">
        <w:rPr>
          <w:rFonts w:ascii="Times New Roman" w:hAnsi="Times New Roman" w:cs="Times New Roman"/>
          <w:sz w:val="28"/>
          <w:szCs w:val="28"/>
        </w:rPr>
        <w:t>а</w:t>
      </w:r>
      <w:r w:rsidR="00FB41C6"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Pr="00B646A9">
        <w:rPr>
          <w:rFonts w:ascii="Times New Roman" w:hAnsi="Times New Roman" w:cs="Times New Roman"/>
          <w:sz w:val="28"/>
          <w:szCs w:val="28"/>
        </w:rPr>
        <w:t xml:space="preserve"> 100</w:t>
      </w:r>
      <w:r w:rsidR="008A5806">
        <w:rPr>
          <w:rFonts w:ascii="Times New Roman" w:hAnsi="Times New Roman" w:cs="Times New Roman"/>
          <w:sz w:val="28"/>
          <w:szCs w:val="28"/>
        </w:rPr>
        <w:t xml:space="preserve"> процентов</w:t>
      </w:r>
      <w:r w:rsidRPr="00B646A9">
        <w:rPr>
          <w:rFonts w:ascii="Times New Roman" w:hAnsi="Times New Roman" w:cs="Times New Roman"/>
          <w:sz w:val="28"/>
          <w:szCs w:val="28"/>
        </w:rPr>
        <w:t xml:space="preserve">, губы </w:t>
      </w:r>
      <w:r w:rsidR="00B646A9">
        <w:rPr>
          <w:rFonts w:ascii="Times New Roman" w:hAnsi="Times New Roman" w:cs="Times New Roman"/>
          <w:sz w:val="28"/>
          <w:szCs w:val="28"/>
        </w:rPr>
        <w:t xml:space="preserve">– </w:t>
      </w:r>
      <w:r w:rsidR="008A5806">
        <w:rPr>
          <w:rFonts w:ascii="Times New Roman" w:hAnsi="Times New Roman" w:cs="Times New Roman"/>
          <w:sz w:val="28"/>
          <w:szCs w:val="28"/>
        </w:rPr>
        <w:t>100</w:t>
      </w:r>
      <w:r w:rsidRPr="00B646A9">
        <w:rPr>
          <w:rFonts w:ascii="Times New Roman" w:hAnsi="Times New Roman" w:cs="Times New Roman"/>
          <w:sz w:val="28"/>
          <w:szCs w:val="28"/>
        </w:rPr>
        <w:t xml:space="preserve">, яичко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100</w:t>
      </w:r>
      <w:r w:rsidRPr="00B646A9">
        <w:rPr>
          <w:rFonts w:ascii="Times New Roman" w:hAnsi="Times New Roman" w:cs="Times New Roman"/>
          <w:sz w:val="28"/>
          <w:szCs w:val="28"/>
        </w:rPr>
        <w:t>, вульв</w:t>
      </w:r>
      <w:r w:rsidR="00DF2337">
        <w:rPr>
          <w:rFonts w:ascii="Times New Roman" w:hAnsi="Times New Roman" w:cs="Times New Roman"/>
          <w:sz w:val="28"/>
          <w:szCs w:val="28"/>
        </w:rPr>
        <w:t>а</w:t>
      </w:r>
      <w:r w:rsidR="00FB41C6"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100</w:t>
      </w:r>
      <w:r w:rsidRPr="00B646A9">
        <w:rPr>
          <w:rFonts w:ascii="Times New Roman" w:hAnsi="Times New Roman" w:cs="Times New Roman"/>
          <w:sz w:val="28"/>
          <w:szCs w:val="28"/>
        </w:rPr>
        <w:t xml:space="preserve">, </w:t>
      </w:r>
      <w:r w:rsidR="00DF2337">
        <w:rPr>
          <w:rFonts w:ascii="Times New Roman" w:hAnsi="Times New Roman" w:cs="Times New Roman"/>
          <w:sz w:val="28"/>
          <w:szCs w:val="28"/>
        </w:rPr>
        <w:t>кожа</w:t>
      </w:r>
      <w:r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88</w:t>
      </w:r>
      <w:r w:rsidRPr="00B646A9">
        <w:rPr>
          <w:rFonts w:ascii="Times New Roman" w:hAnsi="Times New Roman" w:cs="Times New Roman"/>
          <w:sz w:val="28"/>
          <w:szCs w:val="28"/>
        </w:rPr>
        <w:t xml:space="preserve">, меланома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80</w:t>
      </w:r>
      <w:r w:rsidRPr="00B646A9">
        <w:rPr>
          <w:rFonts w:ascii="Times New Roman" w:hAnsi="Times New Roman" w:cs="Times New Roman"/>
          <w:sz w:val="28"/>
          <w:szCs w:val="28"/>
        </w:rPr>
        <w:t>, щитовидн</w:t>
      </w:r>
      <w:r w:rsidR="00191D78">
        <w:rPr>
          <w:rFonts w:ascii="Times New Roman" w:hAnsi="Times New Roman" w:cs="Times New Roman"/>
          <w:sz w:val="28"/>
          <w:szCs w:val="28"/>
        </w:rPr>
        <w:t>ая</w:t>
      </w:r>
      <w:r w:rsidRPr="00B646A9">
        <w:rPr>
          <w:rFonts w:ascii="Times New Roman" w:hAnsi="Times New Roman" w:cs="Times New Roman"/>
          <w:sz w:val="28"/>
          <w:szCs w:val="28"/>
        </w:rPr>
        <w:t xml:space="preserve"> же</w:t>
      </w:r>
      <w:r w:rsidR="00191D78">
        <w:rPr>
          <w:rFonts w:ascii="Times New Roman" w:hAnsi="Times New Roman" w:cs="Times New Roman"/>
          <w:sz w:val="28"/>
          <w:szCs w:val="28"/>
        </w:rPr>
        <w:t>леза</w:t>
      </w:r>
      <w:r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75, </w:t>
      </w:r>
      <w:r w:rsidRPr="00B646A9">
        <w:rPr>
          <w:rFonts w:ascii="Times New Roman" w:hAnsi="Times New Roman" w:cs="Times New Roman"/>
          <w:sz w:val="28"/>
          <w:szCs w:val="28"/>
        </w:rPr>
        <w:t>мо</w:t>
      </w:r>
      <w:r w:rsidR="009654A1">
        <w:rPr>
          <w:rFonts w:ascii="Times New Roman" w:hAnsi="Times New Roman" w:cs="Times New Roman"/>
          <w:sz w:val="28"/>
          <w:szCs w:val="28"/>
        </w:rPr>
        <w:t>лочная</w:t>
      </w:r>
      <w:r w:rsidRPr="00B646A9">
        <w:rPr>
          <w:rFonts w:ascii="Times New Roman" w:hAnsi="Times New Roman" w:cs="Times New Roman"/>
          <w:sz w:val="28"/>
          <w:szCs w:val="28"/>
        </w:rPr>
        <w:t xml:space="preserve"> желез</w:t>
      </w:r>
      <w:r w:rsidR="00191D78">
        <w:rPr>
          <w:rFonts w:ascii="Times New Roman" w:hAnsi="Times New Roman" w:cs="Times New Roman"/>
          <w:sz w:val="28"/>
          <w:szCs w:val="28"/>
        </w:rPr>
        <w:t>а</w:t>
      </w:r>
      <w:r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69,7</w:t>
      </w:r>
      <w:r w:rsidRPr="00B646A9">
        <w:rPr>
          <w:rFonts w:ascii="Times New Roman" w:hAnsi="Times New Roman" w:cs="Times New Roman"/>
          <w:sz w:val="28"/>
          <w:szCs w:val="28"/>
        </w:rPr>
        <w:t>, шейк</w:t>
      </w:r>
      <w:r w:rsidR="00191D78">
        <w:rPr>
          <w:rFonts w:ascii="Times New Roman" w:hAnsi="Times New Roman" w:cs="Times New Roman"/>
          <w:sz w:val="28"/>
          <w:szCs w:val="28"/>
        </w:rPr>
        <w:t>а</w:t>
      </w:r>
      <w:r w:rsidRPr="00B646A9">
        <w:rPr>
          <w:rFonts w:ascii="Times New Roman" w:hAnsi="Times New Roman" w:cs="Times New Roman"/>
          <w:sz w:val="28"/>
          <w:szCs w:val="28"/>
        </w:rPr>
        <w:t xml:space="preserve"> матки</w:t>
      </w:r>
      <w:r w:rsidR="00FB41C6"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Pr="00B646A9">
        <w:rPr>
          <w:rFonts w:ascii="Times New Roman" w:hAnsi="Times New Roman" w:cs="Times New Roman"/>
          <w:sz w:val="28"/>
          <w:szCs w:val="28"/>
        </w:rPr>
        <w:t xml:space="preserve"> 6</w:t>
      </w:r>
      <w:r w:rsidR="008A5806">
        <w:rPr>
          <w:rFonts w:ascii="Times New Roman" w:hAnsi="Times New Roman" w:cs="Times New Roman"/>
          <w:sz w:val="28"/>
          <w:szCs w:val="28"/>
        </w:rPr>
        <w:t>7</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кост</w:t>
      </w:r>
      <w:r w:rsidR="00191D78">
        <w:rPr>
          <w:rFonts w:ascii="Times New Roman" w:hAnsi="Times New Roman" w:cs="Times New Roman"/>
          <w:sz w:val="28"/>
          <w:szCs w:val="28"/>
        </w:rPr>
        <w:t>и</w:t>
      </w:r>
      <w:r w:rsidR="00FB41C6" w:rsidRPr="00B646A9">
        <w:rPr>
          <w:rFonts w:ascii="Times New Roman" w:hAnsi="Times New Roman" w:cs="Times New Roman"/>
          <w:sz w:val="28"/>
          <w:szCs w:val="28"/>
        </w:rPr>
        <w:t xml:space="preserve"> </w:t>
      </w:r>
      <w:r w:rsidR="00B646A9">
        <w:rPr>
          <w:rFonts w:ascii="Times New Roman" w:hAnsi="Times New Roman" w:cs="Times New Roman"/>
          <w:sz w:val="28"/>
          <w:szCs w:val="28"/>
        </w:rPr>
        <w:t>–</w:t>
      </w:r>
      <w:r w:rsidR="008A5806">
        <w:rPr>
          <w:rFonts w:ascii="Times New Roman" w:hAnsi="Times New Roman" w:cs="Times New Roman"/>
          <w:sz w:val="28"/>
          <w:szCs w:val="28"/>
        </w:rPr>
        <w:t xml:space="preserve"> 65</w:t>
      </w:r>
      <w:r w:rsidRPr="00B646A9">
        <w:rPr>
          <w:rFonts w:ascii="Times New Roman" w:hAnsi="Times New Roman" w:cs="Times New Roman"/>
          <w:sz w:val="28"/>
          <w:szCs w:val="28"/>
        </w:rPr>
        <w:t>, тел</w:t>
      </w:r>
      <w:r w:rsidR="006A1A4C">
        <w:rPr>
          <w:rFonts w:ascii="Times New Roman" w:hAnsi="Times New Roman" w:cs="Times New Roman"/>
          <w:sz w:val="28"/>
          <w:szCs w:val="28"/>
        </w:rPr>
        <w:t>о</w:t>
      </w:r>
      <w:r w:rsidRPr="00B646A9">
        <w:rPr>
          <w:rFonts w:ascii="Times New Roman" w:hAnsi="Times New Roman" w:cs="Times New Roman"/>
          <w:sz w:val="28"/>
          <w:szCs w:val="28"/>
        </w:rPr>
        <w:t xml:space="preserve"> матки </w:t>
      </w:r>
      <w:r w:rsidR="00B646A9">
        <w:rPr>
          <w:rFonts w:ascii="Times New Roman" w:hAnsi="Times New Roman" w:cs="Times New Roman"/>
          <w:sz w:val="28"/>
          <w:szCs w:val="28"/>
        </w:rPr>
        <w:t>–</w:t>
      </w:r>
      <w:r w:rsidR="00FB41C6" w:rsidRPr="00B646A9">
        <w:rPr>
          <w:rFonts w:ascii="Times New Roman" w:hAnsi="Times New Roman" w:cs="Times New Roman"/>
          <w:sz w:val="28"/>
          <w:szCs w:val="28"/>
        </w:rPr>
        <w:t xml:space="preserve"> </w:t>
      </w:r>
      <w:r w:rsidRPr="00B646A9">
        <w:rPr>
          <w:rFonts w:ascii="Times New Roman" w:hAnsi="Times New Roman" w:cs="Times New Roman"/>
          <w:sz w:val="28"/>
          <w:szCs w:val="28"/>
        </w:rPr>
        <w:t>60</w:t>
      </w:r>
      <w:r w:rsidR="008A5806">
        <w:rPr>
          <w:rFonts w:ascii="Times New Roman" w:hAnsi="Times New Roman" w:cs="Times New Roman"/>
          <w:sz w:val="28"/>
          <w:szCs w:val="28"/>
        </w:rPr>
        <w:t xml:space="preserve"> процентов</w:t>
      </w:r>
      <w:r w:rsidRPr="00B646A9">
        <w:rPr>
          <w:rFonts w:ascii="Times New Roman" w:hAnsi="Times New Roman" w:cs="Times New Roman"/>
          <w:sz w:val="28"/>
          <w:szCs w:val="28"/>
        </w:rPr>
        <w:t>.</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Высокие значения показателя ранней выявляемости отмечены в Тере-Хольск</w:t>
      </w:r>
      <w:r w:rsidR="00606DA8" w:rsidRPr="00B646A9">
        <w:rPr>
          <w:rFonts w:ascii="Times New Roman" w:hAnsi="Times New Roman" w:cs="Times New Roman"/>
          <w:sz w:val="28"/>
          <w:szCs w:val="28"/>
        </w:rPr>
        <w:t>ом</w:t>
      </w:r>
      <w:r w:rsidR="00B646A9">
        <w:rPr>
          <w:rFonts w:ascii="Times New Roman" w:hAnsi="Times New Roman" w:cs="Times New Roman"/>
          <w:sz w:val="28"/>
          <w:szCs w:val="28"/>
        </w:rPr>
        <w:t xml:space="preserve"> </w:t>
      </w:r>
      <w:r w:rsidR="00606DA8" w:rsidRPr="00B646A9">
        <w:rPr>
          <w:rFonts w:ascii="Times New Roman" w:hAnsi="Times New Roman" w:cs="Times New Roman"/>
          <w:sz w:val="28"/>
          <w:szCs w:val="28"/>
        </w:rPr>
        <w:t>(</w:t>
      </w:r>
      <w:r w:rsidRPr="00B646A9">
        <w:rPr>
          <w:rFonts w:ascii="Times New Roman" w:hAnsi="Times New Roman" w:cs="Times New Roman"/>
          <w:sz w:val="28"/>
          <w:szCs w:val="28"/>
        </w:rPr>
        <w:t>100%</w:t>
      </w:r>
      <w:r w:rsidR="00606DA8" w:rsidRPr="00B646A9">
        <w:rPr>
          <w:rFonts w:ascii="Times New Roman" w:hAnsi="Times New Roman" w:cs="Times New Roman"/>
          <w:sz w:val="28"/>
          <w:szCs w:val="28"/>
        </w:rPr>
        <w:t>)</w:t>
      </w:r>
      <w:r w:rsidRPr="00B646A9">
        <w:rPr>
          <w:rFonts w:ascii="Times New Roman" w:hAnsi="Times New Roman" w:cs="Times New Roman"/>
          <w:sz w:val="28"/>
          <w:szCs w:val="28"/>
        </w:rPr>
        <w:t>, Чеди-Хольск</w:t>
      </w:r>
      <w:r w:rsidR="00606DA8" w:rsidRPr="00B646A9">
        <w:rPr>
          <w:rFonts w:ascii="Times New Roman" w:hAnsi="Times New Roman" w:cs="Times New Roman"/>
          <w:sz w:val="28"/>
          <w:szCs w:val="28"/>
        </w:rPr>
        <w:t>ом</w:t>
      </w:r>
      <w:r w:rsidR="00B646A9">
        <w:rPr>
          <w:rFonts w:ascii="Times New Roman" w:hAnsi="Times New Roman" w:cs="Times New Roman"/>
          <w:sz w:val="28"/>
          <w:szCs w:val="28"/>
        </w:rPr>
        <w:t xml:space="preserve"> </w:t>
      </w:r>
      <w:r w:rsidR="00606DA8" w:rsidRPr="00B646A9">
        <w:rPr>
          <w:rFonts w:ascii="Times New Roman" w:hAnsi="Times New Roman" w:cs="Times New Roman"/>
          <w:sz w:val="28"/>
          <w:szCs w:val="28"/>
        </w:rPr>
        <w:t>(</w:t>
      </w:r>
      <w:r w:rsidRPr="00B646A9">
        <w:rPr>
          <w:rFonts w:ascii="Times New Roman" w:hAnsi="Times New Roman" w:cs="Times New Roman"/>
          <w:sz w:val="28"/>
          <w:szCs w:val="28"/>
        </w:rPr>
        <w:t>75%</w:t>
      </w:r>
      <w:r w:rsidR="00606DA8" w:rsidRPr="00B646A9">
        <w:rPr>
          <w:rFonts w:ascii="Times New Roman" w:hAnsi="Times New Roman" w:cs="Times New Roman"/>
          <w:sz w:val="28"/>
          <w:szCs w:val="28"/>
        </w:rPr>
        <w:t>)</w:t>
      </w:r>
      <w:r w:rsidRPr="00B646A9">
        <w:rPr>
          <w:rFonts w:ascii="Times New Roman" w:hAnsi="Times New Roman" w:cs="Times New Roman"/>
          <w:sz w:val="28"/>
          <w:szCs w:val="28"/>
        </w:rPr>
        <w:t>, Овюрск</w:t>
      </w:r>
      <w:r w:rsidR="00606DA8" w:rsidRPr="00B646A9">
        <w:rPr>
          <w:rFonts w:ascii="Times New Roman" w:hAnsi="Times New Roman" w:cs="Times New Roman"/>
          <w:sz w:val="28"/>
          <w:szCs w:val="28"/>
        </w:rPr>
        <w:t>ом</w:t>
      </w:r>
      <w:r w:rsidR="00B646A9">
        <w:rPr>
          <w:rFonts w:ascii="Times New Roman" w:hAnsi="Times New Roman" w:cs="Times New Roman"/>
          <w:sz w:val="28"/>
          <w:szCs w:val="28"/>
        </w:rPr>
        <w:t xml:space="preserve"> </w:t>
      </w:r>
      <w:r w:rsidR="00606DA8" w:rsidRPr="00B646A9">
        <w:rPr>
          <w:rFonts w:ascii="Times New Roman" w:hAnsi="Times New Roman" w:cs="Times New Roman"/>
          <w:sz w:val="28"/>
          <w:szCs w:val="28"/>
        </w:rPr>
        <w:t>(</w:t>
      </w:r>
      <w:r w:rsidRPr="00B646A9">
        <w:rPr>
          <w:rFonts w:ascii="Times New Roman" w:hAnsi="Times New Roman" w:cs="Times New Roman"/>
          <w:sz w:val="28"/>
          <w:szCs w:val="28"/>
        </w:rPr>
        <w:t>67%</w:t>
      </w:r>
      <w:r w:rsidR="00606DA8" w:rsidRPr="00B646A9">
        <w:rPr>
          <w:rFonts w:ascii="Times New Roman" w:hAnsi="Times New Roman" w:cs="Times New Roman"/>
          <w:sz w:val="28"/>
          <w:szCs w:val="28"/>
        </w:rPr>
        <w:t>)</w:t>
      </w:r>
      <w:r w:rsidRPr="00B646A9">
        <w:rPr>
          <w:rFonts w:ascii="Times New Roman" w:hAnsi="Times New Roman" w:cs="Times New Roman"/>
          <w:sz w:val="28"/>
          <w:szCs w:val="28"/>
        </w:rPr>
        <w:t>, Пий-Хемск</w:t>
      </w:r>
      <w:r w:rsidR="00606DA8" w:rsidRPr="00B646A9">
        <w:rPr>
          <w:rFonts w:ascii="Times New Roman" w:hAnsi="Times New Roman" w:cs="Times New Roman"/>
          <w:sz w:val="28"/>
          <w:szCs w:val="28"/>
        </w:rPr>
        <w:t>ом</w:t>
      </w:r>
      <w:r w:rsidR="00B646A9">
        <w:rPr>
          <w:rFonts w:ascii="Times New Roman" w:hAnsi="Times New Roman" w:cs="Times New Roman"/>
          <w:sz w:val="28"/>
          <w:szCs w:val="28"/>
        </w:rPr>
        <w:t xml:space="preserve"> </w:t>
      </w:r>
      <w:r w:rsidR="00606DA8" w:rsidRPr="00B646A9">
        <w:rPr>
          <w:rFonts w:ascii="Times New Roman" w:hAnsi="Times New Roman" w:cs="Times New Roman"/>
          <w:sz w:val="28"/>
          <w:szCs w:val="28"/>
        </w:rPr>
        <w:t>(</w:t>
      </w:r>
      <w:r w:rsidRPr="00B646A9">
        <w:rPr>
          <w:rFonts w:ascii="Times New Roman" w:hAnsi="Times New Roman" w:cs="Times New Roman"/>
          <w:sz w:val="28"/>
          <w:szCs w:val="28"/>
        </w:rPr>
        <w:t>59%</w:t>
      </w:r>
      <w:r w:rsidR="00606DA8" w:rsidRPr="00B646A9">
        <w:rPr>
          <w:rFonts w:ascii="Times New Roman" w:hAnsi="Times New Roman" w:cs="Times New Roman"/>
          <w:sz w:val="28"/>
          <w:szCs w:val="28"/>
        </w:rPr>
        <w:t>)</w:t>
      </w:r>
      <w:r w:rsidRPr="00B646A9">
        <w:rPr>
          <w:rFonts w:ascii="Times New Roman" w:hAnsi="Times New Roman" w:cs="Times New Roman"/>
          <w:sz w:val="28"/>
          <w:szCs w:val="28"/>
        </w:rPr>
        <w:t>, Танд</w:t>
      </w:r>
      <w:r w:rsidR="005251CD" w:rsidRPr="00B646A9">
        <w:rPr>
          <w:rFonts w:ascii="Times New Roman" w:hAnsi="Times New Roman" w:cs="Times New Roman"/>
          <w:sz w:val="28"/>
          <w:szCs w:val="28"/>
        </w:rPr>
        <w:t>и</w:t>
      </w:r>
      <w:r w:rsidRPr="00B646A9">
        <w:rPr>
          <w:rFonts w:ascii="Times New Roman" w:hAnsi="Times New Roman" w:cs="Times New Roman"/>
          <w:sz w:val="28"/>
          <w:szCs w:val="28"/>
        </w:rPr>
        <w:t>нск</w:t>
      </w:r>
      <w:r w:rsidR="005251CD" w:rsidRPr="00B646A9">
        <w:rPr>
          <w:rFonts w:ascii="Times New Roman" w:hAnsi="Times New Roman" w:cs="Times New Roman"/>
          <w:sz w:val="28"/>
          <w:szCs w:val="28"/>
        </w:rPr>
        <w:t>ом</w:t>
      </w:r>
      <w:r w:rsidR="00B646A9">
        <w:rPr>
          <w:rFonts w:ascii="Times New Roman" w:hAnsi="Times New Roman" w:cs="Times New Roman"/>
          <w:sz w:val="28"/>
          <w:szCs w:val="28"/>
        </w:rPr>
        <w:t xml:space="preserve"> </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57,1%</w:t>
      </w:r>
      <w:r w:rsidR="005251CD" w:rsidRPr="00B646A9">
        <w:rPr>
          <w:rFonts w:ascii="Times New Roman" w:hAnsi="Times New Roman" w:cs="Times New Roman"/>
          <w:sz w:val="28"/>
          <w:szCs w:val="28"/>
        </w:rPr>
        <w:t xml:space="preserve">) кожуунах и </w:t>
      </w:r>
      <w:r w:rsidRPr="00B646A9">
        <w:rPr>
          <w:rFonts w:ascii="Times New Roman" w:hAnsi="Times New Roman" w:cs="Times New Roman"/>
          <w:sz w:val="28"/>
          <w:szCs w:val="28"/>
        </w:rPr>
        <w:t>г.</w:t>
      </w:r>
      <w:r w:rsidR="00B646A9">
        <w:rPr>
          <w:rFonts w:ascii="Times New Roman" w:hAnsi="Times New Roman" w:cs="Times New Roman"/>
          <w:sz w:val="28"/>
          <w:szCs w:val="28"/>
        </w:rPr>
        <w:t xml:space="preserve"> </w:t>
      </w:r>
      <w:r w:rsidRPr="00B646A9">
        <w:rPr>
          <w:rFonts w:ascii="Times New Roman" w:hAnsi="Times New Roman" w:cs="Times New Roman"/>
          <w:sz w:val="28"/>
          <w:szCs w:val="28"/>
        </w:rPr>
        <w:t>Кызыл</w:t>
      </w:r>
      <w:r w:rsidR="005251CD" w:rsidRPr="00B646A9">
        <w:rPr>
          <w:rFonts w:ascii="Times New Roman" w:hAnsi="Times New Roman" w:cs="Times New Roman"/>
          <w:sz w:val="28"/>
          <w:szCs w:val="28"/>
        </w:rPr>
        <w:t>е</w:t>
      </w:r>
      <w:r w:rsidR="00494A62">
        <w:rPr>
          <w:rFonts w:ascii="Times New Roman" w:hAnsi="Times New Roman" w:cs="Times New Roman"/>
          <w:sz w:val="28"/>
          <w:szCs w:val="28"/>
        </w:rPr>
        <w:t xml:space="preserve"> </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54,3%</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 xml:space="preserve"> Минимальные значения ранней выявляемости в Монгун-Тайгинск</w:t>
      </w:r>
      <w:r w:rsidR="005251CD" w:rsidRPr="00B646A9">
        <w:rPr>
          <w:rFonts w:ascii="Times New Roman" w:hAnsi="Times New Roman" w:cs="Times New Roman"/>
          <w:sz w:val="28"/>
          <w:szCs w:val="28"/>
        </w:rPr>
        <w:t>ом</w:t>
      </w:r>
      <w:r w:rsidR="00494A62">
        <w:rPr>
          <w:rFonts w:ascii="Times New Roman" w:hAnsi="Times New Roman" w:cs="Times New Roman"/>
          <w:sz w:val="28"/>
          <w:szCs w:val="28"/>
        </w:rPr>
        <w:t xml:space="preserve"> </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20%</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 Бай-Тайгинск</w:t>
      </w:r>
      <w:r w:rsidR="005251CD" w:rsidRPr="00B646A9">
        <w:rPr>
          <w:rFonts w:ascii="Times New Roman" w:hAnsi="Times New Roman" w:cs="Times New Roman"/>
          <w:sz w:val="28"/>
          <w:szCs w:val="28"/>
        </w:rPr>
        <w:t>ом</w:t>
      </w:r>
      <w:r w:rsidR="00494A62">
        <w:rPr>
          <w:rFonts w:ascii="Times New Roman" w:hAnsi="Times New Roman" w:cs="Times New Roman"/>
          <w:sz w:val="28"/>
          <w:szCs w:val="28"/>
        </w:rPr>
        <w:t xml:space="preserve"> </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25%</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 Чаа-Хольск</w:t>
      </w:r>
      <w:r w:rsidR="005251CD" w:rsidRPr="00B646A9">
        <w:rPr>
          <w:rFonts w:ascii="Times New Roman" w:hAnsi="Times New Roman" w:cs="Times New Roman"/>
          <w:sz w:val="28"/>
          <w:szCs w:val="28"/>
        </w:rPr>
        <w:t>ом</w:t>
      </w:r>
      <w:r w:rsidR="00494A62">
        <w:rPr>
          <w:rFonts w:ascii="Times New Roman" w:hAnsi="Times New Roman" w:cs="Times New Roman"/>
          <w:sz w:val="28"/>
          <w:szCs w:val="28"/>
        </w:rPr>
        <w:t xml:space="preserve"> </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25%</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 Тес-Хемск</w:t>
      </w:r>
      <w:r w:rsidR="005251CD" w:rsidRPr="00B646A9">
        <w:rPr>
          <w:rFonts w:ascii="Times New Roman" w:hAnsi="Times New Roman" w:cs="Times New Roman"/>
          <w:sz w:val="28"/>
          <w:szCs w:val="28"/>
        </w:rPr>
        <w:t>ом</w:t>
      </w:r>
      <w:r w:rsidR="00494A62">
        <w:rPr>
          <w:rFonts w:ascii="Times New Roman" w:hAnsi="Times New Roman" w:cs="Times New Roman"/>
          <w:sz w:val="28"/>
          <w:szCs w:val="28"/>
        </w:rPr>
        <w:t xml:space="preserve"> </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27,7%</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 Сут-Хольск</w:t>
      </w:r>
      <w:r w:rsidR="005251CD" w:rsidRPr="00B646A9">
        <w:rPr>
          <w:rFonts w:ascii="Times New Roman" w:hAnsi="Times New Roman" w:cs="Times New Roman"/>
          <w:sz w:val="28"/>
          <w:szCs w:val="28"/>
        </w:rPr>
        <w:t>ом</w:t>
      </w:r>
      <w:r w:rsidR="00494A62">
        <w:rPr>
          <w:rFonts w:ascii="Times New Roman" w:hAnsi="Times New Roman" w:cs="Times New Roman"/>
          <w:sz w:val="28"/>
          <w:szCs w:val="28"/>
        </w:rPr>
        <w:t xml:space="preserve"> </w:t>
      </w:r>
      <w:r w:rsidR="005251CD" w:rsidRPr="00B646A9">
        <w:rPr>
          <w:rFonts w:ascii="Times New Roman" w:hAnsi="Times New Roman" w:cs="Times New Roman"/>
          <w:sz w:val="28"/>
          <w:szCs w:val="28"/>
        </w:rPr>
        <w:t>(</w:t>
      </w:r>
      <w:r w:rsidRPr="00B646A9">
        <w:rPr>
          <w:rFonts w:ascii="Times New Roman" w:hAnsi="Times New Roman" w:cs="Times New Roman"/>
          <w:sz w:val="28"/>
          <w:szCs w:val="28"/>
        </w:rPr>
        <w:t>30%</w:t>
      </w:r>
      <w:r w:rsidR="005251CD" w:rsidRPr="00B646A9">
        <w:rPr>
          <w:rFonts w:ascii="Times New Roman" w:hAnsi="Times New Roman" w:cs="Times New Roman"/>
          <w:sz w:val="28"/>
          <w:szCs w:val="28"/>
        </w:rPr>
        <w:t>) кожуунах</w:t>
      </w:r>
      <w:r w:rsidRPr="00B646A9">
        <w:rPr>
          <w:rFonts w:ascii="Times New Roman" w:hAnsi="Times New Roman" w:cs="Times New Roman"/>
          <w:sz w:val="28"/>
          <w:szCs w:val="28"/>
        </w:rPr>
        <w:t>.</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 xml:space="preserve">Анализ показателей активной диагностики ЗНО свидетельствует, что в ряде </w:t>
      </w:r>
      <w:r w:rsidR="00691D3C" w:rsidRPr="00B646A9">
        <w:rPr>
          <w:rFonts w:ascii="Times New Roman" w:hAnsi="Times New Roman" w:cs="Times New Roman"/>
          <w:sz w:val="28"/>
          <w:szCs w:val="28"/>
        </w:rPr>
        <w:t>кожуунов</w:t>
      </w:r>
      <w:r w:rsidRPr="00B646A9">
        <w:rPr>
          <w:rFonts w:ascii="Times New Roman" w:hAnsi="Times New Roman" w:cs="Times New Roman"/>
          <w:sz w:val="28"/>
          <w:szCs w:val="28"/>
        </w:rPr>
        <w:t xml:space="preserve"> страдает система профилактических и скрининговых обследований всех категорий населения.</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Показатель запущенности состав</w:t>
      </w:r>
      <w:r w:rsidR="00691D3C" w:rsidRPr="00B646A9">
        <w:rPr>
          <w:rFonts w:ascii="Times New Roman" w:hAnsi="Times New Roman" w:cs="Times New Roman"/>
          <w:sz w:val="28"/>
          <w:szCs w:val="28"/>
        </w:rPr>
        <w:t>ил</w:t>
      </w:r>
      <w:r w:rsidRPr="00B646A9">
        <w:rPr>
          <w:rFonts w:ascii="Times New Roman" w:hAnsi="Times New Roman" w:cs="Times New Roman"/>
          <w:sz w:val="28"/>
          <w:szCs w:val="28"/>
        </w:rPr>
        <w:t xml:space="preserve"> 28,5</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B646A9">
        <w:rPr>
          <w:rFonts w:ascii="Times New Roman" w:hAnsi="Times New Roman" w:cs="Times New Roman"/>
          <w:sz w:val="28"/>
          <w:szCs w:val="28"/>
        </w:rPr>
        <w:t xml:space="preserve"> (2021</w:t>
      </w:r>
      <w:r w:rsidR="00494A62">
        <w:rPr>
          <w:rFonts w:ascii="Times New Roman" w:hAnsi="Times New Roman" w:cs="Times New Roman"/>
          <w:sz w:val="28"/>
          <w:szCs w:val="28"/>
        </w:rPr>
        <w:t xml:space="preserve"> </w:t>
      </w:r>
      <w:r w:rsidRPr="00B646A9">
        <w:rPr>
          <w:rFonts w:ascii="Times New Roman" w:hAnsi="Times New Roman" w:cs="Times New Roman"/>
          <w:sz w:val="28"/>
          <w:szCs w:val="28"/>
        </w:rPr>
        <w:t>г</w:t>
      </w:r>
      <w:r w:rsidR="00691D3C" w:rsidRPr="00B646A9">
        <w:rPr>
          <w:rFonts w:ascii="Times New Roman" w:hAnsi="Times New Roman" w:cs="Times New Roman"/>
          <w:sz w:val="28"/>
          <w:szCs w:val="28"/>
        </w:rPr>
        <w:t>.</w:t>
      </w:r>
      <w:r w:rsidRPr="00B646A9">
        <w:rPr>
          <w:rFonts w:ascii="Times New Roman" w:hAnsi="Times New Roman" w:cs="Times New Roman"/>
          <w:sz w:val="28"/>
          <w:szCs w:val="28"/>
        </w:rPr>
        <w:t xml:space="preserve"> </w:t>
      </w:r>
      <w:r w:rsidR="00494A62">
        <w:rPr>
          <w:rFonts w:ascii="Times New Roman" w:hAnsi="Times New Roman" w:cs="Times New Roman"/>
          <w:sz w:val="28"/>
          <w:szCs w:val="28"/>
        </w:rPr>
        <w:t>–</w:t>
      </w:r>
      <w:r w:rsidRPr="00B646A9">
        <w:rPr>
          <w:rFonts w:ascii="Times New Roman" w:hAnsi="Times New Roman" w:cs="Times New Roman"/>
          <w:sz w:val="28"/>
          <w:szCs w:val="28"/>
        </w:rPr>
        <w:t xml:space="preserve"> 29,3%; РФ – 21,3%)</w:t>
      </w:r>
      <w:r w:rsidR="00691D3C" w:rsidRPr="00B646A9">
        <w:rPr>
          <w:rFonts w:ascii="Times New Roman" w:hAnsi="Times New Roman" w:cs="Times New Roman"/>
          <w:sz w:val="28"/>
          <w:szCs w:val="28"/>
        </w:rPr>
        <w:t>,</w:t>
      </w:r>
      <w:r w:rsidRPr="00B646A9">
        <w:rPr>
          <w:rFonts w:ascii="Times New Roman" w:hAnsi="Times New Roman" w:cs="Times New Roman"/>
          <w:sz w:val="28"/>
          <w:szCs w:val="28"/>
        </w:rPr>
        <w:t xml:space="preserve"> </w:t>
      </w:r>
      <w:r w:rsidR="006A1A4C">
        <w:rPr>
          <w:rFonts w:ascii="Times New Roman" w:hAnsi="Times New Roman" w:cs="Times New Roman"/>
          <w:sz w:val="28"/>
          <w:szCs w:val="28"/>
        </w:rPr>
        <w:t xml:space="preserve">в том числе: </w:t>
      </w:r>
      <w:r w:rsidRPr="00B646A9">
        <w:rPr>
          <w:rFonts w:ascii="Times New Roman" w:hAnsi="Times New Roman" w:cs="Times New Roman"/>
          <w:sz w:val="28"/>
          <w:szCs w:val="28"/>
        </w:rPr>
        <w:t xml:space="preserve">желудок </w:t>
      </w:r>
      <w:r w:rsidR="00494A62">
        <w:rPr>
          <w:rFonts w:ascii="Times New Roman" w:hAnsi="Times New Roman" w:cs="Times New Roman"/>
          <w:sz w:val="28"/>
          <w:szCs w:val="28"/>
        </w:rPr>
        <w:t>–</w:t>
      </w:r>
      <w:r w:rsidR="00691D3C" w:rsidRPr="00B646A9">
        <w:rPr>
          <w:rFonts w:ascii="Times New Roman" w:hAnsi="Times New Roman" w:cs="Times New Roman"/>
          <w:sz w:val="28"/>
          <w:szCs w:val="28"/>
        </w:rPr>
        <w:t xml:space="preserve"> </w:t>
      </w:r>
      <w:r w:rsidRPr="00B646A9">
        <w:rPr>
          <w:rFonts w:ascii="Times New Roman" w:hAnsi="Times New Roman" w:cs="Times New Roman"/>
          <w:sz w:val="28"/>
          <w:szCs w:val="28"/>
        </w:rPr>
        <w:t>6</w:t>
      </w:r>
      <w:r w:rsidR="00494A62">
        <w:rPr>
          <w:rFonts w:ascii="Times New Roman" w:hAnsi="Times New Roman" w:cs="Times New Roman"/>
          <w:sz w:val="28"/>
          <w:szCs w:val="28"/>
        </w:rPr>
        <w:t>1</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w:t>
      </w:r>
      <w:r w:rsidR="00494A62">
        <w:rPr>
          <w:rFonts w:ascii="Times New Roman" w:hAnsi="Times New Roman" w:cs="Times New Roman"/>
          <w:sz w:val="28"/>
          <w:szCs w:val="28"/>
        </w:rPr>
        <w:t xml:space="preserve">, </w:t>
      </w:r>
      <w:r w:rsidRPr="00B646A9">
        <w:rPr>
          <w:rFonts w:ascii="Times New Roman" w:hAnsi="Times New Roman" w:cs="Times New Roman"/>
          <w:sz w:val="28"/>
          <w:szCs w:val="28"/>
        </w:rPr>
        <w:t xml:space="preserve">поджелудочная железа </w:t>
      </w:r>
      <w:r w:rsidR="00494A62">
        <w:rPr>
          <w:rFonts w:ascii="Times New Roman" w:hAnsi="Times New Roman" w:cs="Times New Roman"/>
          <w:sz w:val="28"/>
          <w:szCs w:val="28"/>
        </w:rPr>
        <w:t>–</w:t>
      </w:r>
      <w:r w:rsidR="00691D3C" w:rsidRPr="00B646A9">
        <w:rPr>
          <w:rFonts w:ascii="Times New Roman" w:hAnsi="Times New Roman" w:cs="Times New Roman"/>
          <w:sz w:val="28"/>
          <w:szCs w:val="28"/>
        </w:rPr>
        <w:t xml:space="preserve"> </w:t>
      </w:r>
      <w:r w:rsidR="008A5806">
        <w:rPr>
          <w:rFonts w:ascii="Times New Roman" w:hAnsi="Times New Roman" w:cs="Times New Roman"/>
          <w:sz w:val="28"/>
          <w:szCs w:val="28"/>
        </w:rPr>
        <w:t>46,1</w:t>
      </w:r>
      <w:r w:rsidRPr="00B646A9">
        <w:rPr>
          <w:rFonts w:ascii="Times New Roman" w:hAnsi="Times New Roman" w:cs="Times New Roman"/>
          <w:sz w:val="28"/>
          <w:szCs w:val="28"/>
        </w:rPr>
        <w:t xml:space="preserve">, легкое </w:t>
      </w:r>
      <w:r w:rsidR="00494A62">
        <w:rPr>
          <w:rFonts w:ascii="Times New Roman" w:hAnsi="Times New Roman" w:cs="Times New Roman"/>
          <w:sz w:val="28"/>
          <w:szCs w:val="28"/>
        </w:rPr>
        <w:t>–</w:t>
      </w:r>
      <w:r w:rsidR="00691D3C" w:rsidRPr="00B646A9">
        <w:rPr>
          <w:rFonts w:ascii="Times New Roman" w:hAnsi="Times New Roman" w:cs="Times New Roman"/>
          <w:sz w:val="28"/>
          <w:szCs w:val="28"/>
        </w:rPr>
        <w:t xml:space="preserve"> </w:t>
      </w:r>
      <w:r w:rsidR="008A5806">
        <w:rPr>
          <w:rFonts w:ascii="Times New Roman" w:hAnsi="Times New Roman" w:cs="Times New Roman"/>
          <w:sz w:val="28"/>
          <w:szCs w:val="28"/>
        </w:rPr>
        <w:t>42,1</w:t>
      </w:r>
      <w:r w:rsidRPr="00B646A9">
        <w:rPr>
          <w:rFonts w:ascii="Times New Roman" w:hAnsi="Times New Roman" w:cs="Times New Roman"/>
          <w:sz w:val="28"/>
          <w:szCs w:val="28"/>
        </w:rPr>
        <w:t>, печень</w:t>
      </w:r>
      <w:r w:rsidR="00691D3C" w:rsidRPr="00B646A9">
        <w:rPr>
          <w:rFonts w:ascii="Times New Roman" w:hAnsi="Times New Roman" w:cs="Times New Roman"/>
          <w:sz w:val="28"/>
          <w:szCs w:val="28"/>
        </w:rPr>
        <w:t xml:space="preserve"> </w:t>
      </w:r>
      <w:r w:rsidR="00494A62">
        <w:rPr>
          <w:rFonts w:ascii="Times New Roman" w:hAnsi="Times New Roman" w:cs="Times New Roman"/>
          <w:sz w:val="28"/>
          <w:szCs w:val="28"/>
        </w:rPr>
        <w:t>–</w:t>
      </w:r>
      <w:r w:rsidRPr="00B646A9">
        <w:rPr>
          <w:rFonts w:ascii="Times New Roman" w:hAnsi="Times New Roman" w:cs="Times New Roman"/>
          <w:sz w:val="28"/>
          <w:szCs w:val="28"/>
        </w:rPr>
        <w:t xml:space="preserve"> 38</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процентов</w:t>
      </w:r>
      <w:r w:rsidRPr="00B646A9">
        <w:rPr>
          <w:rFonts w:ascii="Times New Roman" w:hAnsi="Times New Roman" w:cs="Times New Roman"/>
          <w:sz w:val="28"/>
          <w:szCs w:val="28"/>
        </w:rPr>
        <w:t>.</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Показатель одногодичной летальности составил 2</w:t>
      </w:r>
      <w:r w:rsidR="00691D3C" w:rsidRPr="00B646A9">
        <w:rPr>
          <w:rFonts w:ascii="Times New Roman" w:hAnsi="Times New Roman" w:cs="Times New Roman"/>
          <w:sz w:val="28"/>
          <w:szCs w:val="28"/>
        </w:rPr>
        <w:t>5,5</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B646A9">
        <w:rPr>
          <w:rFonts w:ascii="Times New Roman" w:hAnsi="Times New Roman" w:cs="Times New Roman"/>
          <w:sz w:val="28"/>
          <w:szCs w:val="28"/>
        </w:rPr>
        <w:t xml:space="preserve"> (2021</w:t>
      </w:r>
      <w:r w:rsidR="00494A62">
        <w:rPr>
          <w:rFonts w:ascii="Times New Roman" w:hAnsi="Times New Roman" w:cs="Times New Roman"/>
          <w:sz w:val="28"/>
          <w:szCs w:val="28"/>
        </w:rPr>
        <w:t xml:space="preserve"> </w:t>
      </w:r>
      <w:r w:rsidRPr="00B646A9">
        <w:rPr>
          <w:rFonts w:ascii="Times New Roman" w:hAnsi="Times New Roman" w:cs="Times New Roman"/>
          <w:sz w:val="28"/>
          <w:szCs w:val="28"/>
        </w:rPr>
        <w:t>г</w:t>
      </w:r>
      <w:r w:rsidR="00691D3C" w:rsidRPr="00B646A9">
        <w:rPr>
          <w:rFonts w:ascii="Times New Roman" w:hAnsi="Times New Roman" w:cs="Times New Roman"/>
          <w:sz w:val="28"/>
          <w:szCs w:val="28"/>
        </w:rPr>
        <w:t>.</w:t>
      </w:r>
      <w:r w:rsidRPr="00B646A9">
        <w:rPr>
          <w:rFonts w:ascii="Times New Roman" w:hAnsi="Times New Roman" w:cs="Times New Roman"/>
          <w:sz w:val="28"/>
          <w:szCs w:val="28"/>
        </w:rPr>
        <w:t xml:space="preserve"> – 2</w:t>
      </w:r>
      <w:r w:rsidR="00691D3C" w:rsidRPr="00B646A9">
        <w:rPr>
          <w:rFonts w:ascii="Times New Roman" w:hAnsi="Times New Roman" w:cs="Times New Roman"/>
          <w:sz w:val="28"/>
          <w:szCs w:val="28"/>
        </w:rPr>
        <w:t>4,1</w:t>
      </w:r>
      <w:r w:rsidRPr="00B646A9">
        <w:rPr>
          <w:rFonts w:ascii="Times New Roman" w:hAnsi="Times New Roman" w:cs="Times New Roman"/>
          <w:sz w:val="28"/>
          <w:szCs w:val="28"/>
        </w:rPr>
        <w:t xml:space="preserve">%; РФ </w:t>
      </w:r>
      <w:r w:rsidR="00494A62">
        <w:rPr>
          <w:rFonts w:ascii="Times New Roman" w:hAnsi="Times New Roman" w:cs="Times New Roman"/>
          <w:sz w:val="28"/>
          <w:szCs w:val="28"/>
        </w:rPr>
        <w:t>–</w:t>
      </w:r>
      <w:r w:rsidRPr="00B646A9">
        <w:rPr>
          <w:rFonts w:ascii="Times New Roman" w:hAnsi="Times New Roman" w:cs="Times New Roman"/>
          <w:sz w:val="28"/>
          <w:szCs w:val="28"/>
        </w:rPr>
        <w:t xml:space="preserve"> 22,2%, СФО – 24,2%).</w:t>
      </w:r>
    </w:p>
    <w:p w:rsidR="00F631BA" w:rsidRPr="00B646A9" w:rsidRDefault="00F631BA" w:rsidP="00B646A9">
      <w:pPr>
        <w:spacing w:after="0" w:line="240" w:lineRule="auto"/>
        <w:ind w:firstLine="709"/>
        <w:jc w:val="both"/>
        <w:rPr>
          <w:rFonts w:ascii="Times New Roman" w:hAnsi="Times New Roman" w:cs="Times New Roman"/>
          <w:sz w:val="28"/>
          <w:szCs w:val="28"/>
        </w:rPr>
      </w:pPr>
      <w:r w:rsidRPr="00B646A9">
        <w:rPr>
          <w:rFonts w:ascii="Times New Roman" w:hAnsi="Times New Roman" w:cs="Times New Roman"/>
          <w:sz w:val="28"/>
          <w:szCs w:val="28"/>
        </w:rPr>
        <w:t>Показатель пятилетней выживаемости составляет 5</w:t>
      </w:r>
      <w:r w:rsidR="00691D3C" w:rsidRPr="00B646A9">
        <w:rPr>
          <w:rFonts w:ascii="Times New Roman" w:hAnsi="Times New Roman" w:cs="Times New Roman"/>
          <w:sz w:val="28"/>
          <w:szCs w:val="28"/>
        </w:rPr>
        <w:t>5,1</w:t>
      </w:r>
      <w:r w:rsidR="008A5806" w:rsidRPr="008A5806">
        <w:rPr>
          <w:rFonts w:ascii="Times New Roman" w:hAnsi="Times New Roman" w:cs="Times New Roman"/>
          <w:sz w:val="28"/>
          <w:szCs w:val="28"/>
        </w:rPr>
        <w:t xml:space="preserve"> </w:t>
      </w:r>
      <w:r w:rsidR="008A5806">
        <w:rPr>
          <w:rFonts w:ascii="Times New Roman" w:hAnsi="Times New Roman" w:cs="Times New Roman"/>
          <w:sz w:val="28"/>
          <w:szCs w:val="28"/>
        </w:rPr>
        <w:t>процента</w:t>
      </w:r>
      <w:r w:rsidRPr="00B646A9">
        <w:rPr>
          <w:rFonts w:ascii="Times New Roman" w:hAnsi="Times New Roman" w:cs="Times New Roman"/>
          <w:sz w:val="28"/>
          <w:szCs w:val="28"/>
        </w:rPr>
        <w:t xml:space="preserve"> (2021</w:t>
      </w:r>
      <w:r w:rsidR="00494A62">
        <w:rPr>
          <w:rFonts w:ascii="Times New Roman" w:hAnsi="Times New Roman" w:cs="Times New Roman"/>
          <w:sz w:val="28"/>
          <w:szCs w:val="28"/>
        </w:rPr>
        <w:t xml:space="preserve"> </w:t>
      </w:r>
      <w:r w:rsidRPr="00B646A9">
        <w:rPr>
          <w:rFonts w:ascii="Times New Roman" w:hAnsi="Times New Roman" w:cs="Times New Roman"/>
          <w:sz w:val="28"/>
          <w:szCs w:val="28"/>
        </w:rPr>
        <w:t>г</w:t>
      </w:r>
      <w:r w:rsidR="00691D3C" w:rsidRPr="00B646A9">
        <w:rPr>
          <w:rFonts w:ascii="Times New Roman" w:hAnsi="Times New Roman" w:cs="Times New Roman"/>
          <w:sz w:val="28"/>
          <w:szCs w:val="28"/>
        </w:rPr>
        <w:t>.</w:t>
      </w:r>
      <w:r w:rsidRPr="00B646A9">
        <w:rPr>
          <w:rFonts w:ascii="Times New Roman" w:hAnsi="Times New Roman" w:cs="Times New Roman"/>
          <w:sz w:val="28"/>
          <w:szCs w:val="28"/>
        </w:rPr>
        <w:t xml:space="preserve"> – 55,3%; РФ – 54,4%; СФО – 53,4%).</w:t>
      </w:r>
    </w:p>
    <w:p w:rsidR="00494A62" w:rsidRPr="00B646A9" w:rsidRDefault="00494A62" w:rsidP="00B646A9">
      <w:pPr>
        <w:spacing w:after="0" w:line="240" w:lineRule="auto"/>
        <w:ind w:firstLine="709"/>
        <w:jc w:val="both"/>
        <w:rPr>
          <w:rFonts w:ascii="Times New Roman" w:hAnsi="Times New Roman" w:cs="Times New Roman"/>
          <w:sz w:val="28"/>
          <w:szCs w:val="28"/>
        </w:rPr>
      </w:pPr>
    </w:p>
    <w:p w:rsidR="006763A2" w:rsidRPr="00B646A9" w:rsidRDefault="006763A2" w:rsidP="00494A62">
      <w:pPr>
        <w:spacing w:after="0" w:line="240" w:lineRule="auto"/>
        <w:jc w:val="center"/>
        <w:rPr>
          <w:rFonts w:ascii="Times New Roman" w:hAnsi="Times New Roman" w:cs="Times New Roman"/>
          <w:sz w:val="28"/>
          <w:szCs w:val="28"/>
        </w:rPr>
      </w:pPr>
      <w:r w:rsidRPr="005E04E6">
        <w:rPr>
          <w:rFonts w:ascii="Times New Roman" w:hAnsi="Times New Roman" w:cs="Times New Roman"/>
          <w:sz w:val="28"/>
          <w:szCs w:val="28"/>
        </w:rPr>
        <w:t>Заболеваемость психическими расстройствами</w:t>
      </w:r>
    </w:p>
    <w:p w:rsidR="00C804FC" w:rsidRPr="00494A62" w:rsidRDefault="00C804FC" w:rsidP="00494A62">
      <w:pPr>
        <w:spacing w:after="0" w:line="240" w:lineRule="auto"/>
        <w:ind w:firstLine="709"/>
        <w:jc w:val="both"/>
        <w:rPr>
          <w:rFonts w:ascii="Times New Roman" w:hAnsi="Times New Roman" w:cs="Times New Roman"/>
          <w:sz w:val="28"/>
          <w:szCs w:val="28"/>
        </w:rPr>
      </w:pPr>
    </w:p>
    <w:p w:rsidR="00EB7CCC" w:rsidRPr="00494A62" w:rsidRDefault="00AB655B" w:rsidP="00494A62">
      <w:pPr>
        <w:spacing w:after="0" w:line="240" w:lineRule="auto"/>
        <w:ind w:firstLine="709"/>
        <w:jc w:val="both"/>
        <w:rPr>
          <w:rFonts w:ascii="Times New Roman" w:hAnsi="Times New Roman" w:cs="Times New Roman"/>
          <w:sz w:val="28"/>
          <w:szCs w:val="28"/>
        </w:rPr>
      </w:pPr>
      <w:r w:rsidRPr="00494A62">
        <w:rPr>
          <w:rFonts w:ascii="Times New Roman" w:hAnsi="Times New Roman" w:cs="Times New Roman"/>
          <w:sz w:val="28"/>
          <w:szCs w:val="28"/>
        </w:rPr>
        <w:t>В р</w:t>
      </w:r>
      <w:r w:rsidR="00494A62" w:rsidRPr="00494A62">
        <w:rPr>
          <w:rFonts w:ascii="Times New Roman" w:hAnsi="Times New Roman" w:cs="Times New Roman"/>
          <w:sz w:val="28"/>
          <w:szCs w:val="28"/>
        </w:rPr>
        <w:t>еспублике за 2018-</w:t>
      </w:r>
      <w:r w:rsidR="00EB7CCC" w:rsidRPr="00494A62">
        <w:rPr>
          <w:rFonts w:ascii="Times New Roman" w:hAnsi="Times New Roman" w:cs="Times New Roman"/>
          <w:sz w:val="28"/>
          <w:szCs w:val="28"/>
        </w:rPr>
        <w:t>2022</w:t>
      </w:r>
      <w:r w:rsidR="00494A62" w:rsidRPr="00494A62">
        <w:rPr>
          <w:rFonts w:ascii="Times New Roman" w:hAnsi="Times New Roman" w:cs="Times New Roman"/>
          <w:sz w:val="28"/>
          <w:szCs w:val="28"/>
        </w:rPr>
        <w:t xml:space="preserve"> </w:t>
      </w:r>
      <w:r w:rsidR="00EB7CCC" w:rsidRPr="00494A62">
        <w:rPr>
          <w:rFonts w:ascii="Times New Roman" w:hAnsi="Times New Roman" w:cs="Times New Roman"/>
          <w:sz w:val="28"/>
          <w:szCs w:val="28"/>
        </w:rPr>
        <w:t>гг. наблюдается  достаточно нестабильная динамика показателей заболеваемости психическими расстройствами и расстройствами по</w:t>
      </w:r>
      <w:r w:rsidR="00053011">
        <w:rPr>
          <w:rFonts w:ascii="Times New Roman" w:hAnsi="Times New Roman" w:cs="Times New Roman"/>
          <w:sz w:val="28"/>
          <w:szCs w:val="28"/>
        </w:rPr>
        <w:t>ведения. Данные</w:t>
      </w:r>
      <w:r w:rsidR="00EB7CCC" w:rsidRPr="00494A62">
        <w:rPr>
          <w:rFonts w:ascii="Times New Roman" w:hAnsi="Times New Roman" w:cs="Times New Roman"/>
          <w:sz w:val="28"/>
          <w:szCs w:val="28"/>
        </w:rPr>
        <w:t xml:space="preserve"> показатели ниже, чем в </w:t>
      </w:r>
      <w:r w:rsidR="005E04E6">
        <w:rPr>
          <w:rFonts w:ascii="Times New Roman" w:hAnsi="Times New Roman" w:cs="Times New Roman"/>
          <w:sz w:val="28"/>
          <w:szCs w:val="28"/>
        </w:rPr>
        <w:t>Сибирском федеральном округе</w:t>
      </w:r>
      <w:r w:rsidR="00EB7CCC" w:rsidRPr="00494A62">
        <w:rPr>
          <w:rFonts w:ascii="Times New Roman" w:hAnsi="Times New Roman" w:cs="Times New Roman"/>
          <w:sz w:val="28"/>
          <w:szCs w:val="28"/>
        </w:rPr>
        <w:t xml:space="preserve"> и Р</w:t>
      </w:r>
      <w:r w:rsidR="005E04E6">
        <w:rPr>
          <w:rFonts w:ascii="Times New Roman" w:hAnsi="Times New Roman" w:cs="Times New Roman"/>
          <w:sz w:val="28"/>
          <w:szCs w:val="28"/>
        </w:rPr>
        <w:t xml:space="preserve">оссийской </w:t>
      </w:r>
      <w:r w:rsidR="00EB7CCC" w:rsidRPr="00494A62">
        <w:rPr>
          <w:rFonts w:ascii="Times New Roman" w:hAnsi="Times New Roman" w:cs="Times New Roman"/>
          <w:sz w:val="28"/>
          <w:szCs w:val="28"/>
        </w:rPr>
        <w:t>Ф</w:t>
      </w:r>
      <w:r w:rsidR="005E04E6">
        <w:rPr>
          <w:rFonts w:ascii="Times New Roman" w:hAnsi="Times New Roman" w:cs="Times New Roman"/>
          <w:sz w:val="28"/>
          <w:szCs w:val="28"/>
        </w:rPr>
        <w:t>едерации</w:t>
      </w:r>
      <w:r w:rsidR="00EB7CCC" w:rsidRPr="00494A62">
        <w:rPr>
          <w:rFonts w:ascii="Times New Roman" w:hAnsi="Times New Roman" w:cs="Times New Roman"/>
          <w:sz w:val="28"/>
          <w:szCs w:val="28"/>
        </w:rPr>
        <w:t>.</w:t>
      </w:r>
    </w:p>
    <w:p w:rsidR="00EB7CCC" w:rsidRPr="00494A62" w:rsidRDefault="00EB7CCC" w:rsidP="00494A62">
      <w:pPr>
        <w:spacing w:after="0" w:line="240" w:lineRule="auto"/>
        <w:ind w:firstLine="709"/>
        <w:jc w:val="both"/>
        <w:rPr>
          <w:rFonts w:ascii="Times New Roman" w:hAnsi="Times New Roman" w:cs="Times New Roman"/>
          <w:sz w:val="28"/>
          <w:szCs w:val="28"/>
        </w:rPr>
      </w:pPr>
      <w:r w:rsidRPr="00494A62">
        <w:rPr>
          <w:rFonts w:ascii="Times New Roman" w:hAnsi="Times New Roman" w:cs="Times New Roman"/>
          <w:sz w:val="28"/>
          <w:szCs w:val="28"/>
        </w:rPr>
        <w:t>Разнонаправленность динамики показателей объясняется в первую очередь следующим фактор</w:t>
      </w:r>
      <w:r w:rsidR="003A370A" w:rsidRPr="00494A62">
        <w:rPr>
          <w:rFonts w:ascii="Times New Roman" w:hAnsi="Times New Roman" w:cs="Times New Roman"/>
          <w:sz w:val="28"/>
          <w:szCs w:val="28"/>
        </w:rPr>
        <w:t>ом</w:t>
      </w:r>
      <w:r w:rsidRPr="00494A62">
        <w:rPr>
          <w:rFonts w:ascii="Times New Roman" w:hAnsi="Times New Roman" w:cs="Times New Roman"/>
          <w:sz w:val="28"/>
          <w:szCs w:val="28"/>
        </w:rPr>
        <w:t>: большую часть 2020 г</w:t>
      </w:r>
      <w:r w:rsidR="00494A62">
        <w:rPr>
          <w:rFonts w:ascii="Times New Roman" w:hAnsi="Times New Roman" w:cs="Times New Roman"/>
          <w:sz w:val="28"/>
          <w:szCs w:val="28"/>
        </w:rPr>
        <w:t>ода</w:t>
      </w:r>
      <w:r w:rsidRPr="00494A62">
        <w:rPr>
          <w:rFonts w:ascii="Times New Roman" w:hAnsi="Times New Roman" w:cs="Times New Roman"/>
          <w:sz w:val="28"/>
          <w:szCs w:val="28"/>
        </w:rPr>
        <w:t xml:space="preserve"> психиатрическая служба, как и все здравоохранение в целом</w:t>
      </w:r>
      <w:r w:rsidR="003A370A" w:rsidRPr="00494A62">
        <w:rPr>
          <w:rFonts w:ascii="Times New Roman" w:hAnsi="Times New Roman" w:cs="Times New Roman"/>
          <w:sz w:val="28"/>
          <w:szCs w:val="28"/>
        </w:rPr>
        <w:t>,</w:t>
      </w:r>
      <w:bookmarkStart w:id="1" w:name="_Hlk129268778"/>
      <w:r w:rsidR="00494A62">
        <w:rPr>
          <w:rFonts w:ascii="Times New Roman" w:hAnsi="Times New Roman" w:cs="Times New Roman"/>
          <w:sz w:val="28"/>
          <w:szCs w:val="28"/>
        </w:rPr>
        <w:t xml:space="preserve"> </w:t>
      </w:r>
      <w:r w:rsidRPr="00494A62">
        <w:rPr>
          <w:rFonts w:ascii="Times New Roman" w:hAnsi="Times New Roman" w:cs="Times New Roman"/>
          <w:sz w:val="28"/>
          <w:szCs w:val="28"/>
        </w:rPr>
        <w:t>работало в условиях значительных санитарно-противоэпидемических ограничений, вызванных пандемией новой коронавирусной инфекции</w:t>
      </w:r>
      <w:r w:rsidR="003A370A" w:rsidRPr="00494A62">
        <w:rPr>
          <w:rFonts w:ascii="Times New Roman" w:hAnsi="Times New Roman" w:cs="Times New Roman"/>
          <w:sz w:val="28"/>
          <w:szCs w:val="28"/>
        </w:rPr>
        <w:t>, а именно</w:t>
      </w:r>
      <w:r w:rsidRPr="00494A62">
        <w:rPr>
          <w:rFonts w:ascii="Times New Roman" w:hAnsi="Times New Roman" w:cs="Times New Roman"/>
          <w:sz w:val="28"/>
          <w:szCs w:val="28"/>
        </w:rPr>
        <w:t xml:space="preserve"> самоизоляция, карантинные мероприятия, приостановка некоторых видов медицинской помощи</w:t>
      </w:r>
      <w:bookmarkEnd w:id="1"/>
      <w:r w:rsidRPr="00494A62">
        <w:rPr>
          <w:rFonts w:ascii="Times New Roman" w:hAnsi="Times New Roman" w:cs="Times New Roman"/>
          <w:sz w:val="28"/>
          <w:szCs w:val="28"/>
        </w:rPr>
        <w:t>.</w:t>
      </w:r>
    </w:p>
    <w:p w:rsidR="00EB7CCC" w:rsidRPr="00494A62" w:rsidRDefault="00EB7CCC" w:rsidP="00494A62">
      <w:pPr>
        <w:spacing w:after="0" w:line="240" w:lineRule="auto"/>
        <w:ind w:firstLine="709"/>
        <w:jc w:val="both"/>
        <w:rPr>
          <w:rFonts w:ascii="Times New Roman" w:hAnsi="Times New Roman" w:cs="Times New Roman"/>
          <w:sz w:val="28"/>
          <w:szCs w:val="28"/>
        </w:rPr>
      </w:pPr>
      <w:r w:rsidRPr="00494A62">
        <w:rPr>
          <w:rFonts w:ascii="Times New Roman" w:hAnsi="Times New Roman" w:cs="Times New Roman"/>
          <w:sz w:val="28"/>
          <w:szCs w:val="28"/>
        </w:rPr>
        <w:t>В условиях пандемии при значительных санитарно-противоэпидемических ограничениях, необходимых карантинных мероприятиях, приостановки плановых поступлений был нарушен обычный ход поступлений и выписок, пациенты вынуж</w:t>
      </w:r>
      <w:r w:rsidRPr="00494A62">
        <w:rPr>
          <w:rFonts w:ascii="Times New Roman" w:hAnsi="Times New Roman" w:cs="Times New Roman"/>
          <w:sz w:val="28"/>
          <w:szCs w:val="28"/>
        </w:rPr>
        <w:lastRenderedPageBreak/>
        <w:t>денно задерживались в отделении свыше необходимого</w:t>
      </w:r>
      <w:r w:rsidR="00584815" w:rsidRPr="00494A62">
        <w:rPr>
          <w:rFonts w:ascii="Times New Roman" w:hAnsi="Times New Roman" w:cs="Times New Roman"/>
          <w:sz w:val="28"/>
          <w:szCs w:val="28"/>
        </w:rPr>
        <w:t xml:space="preserve"> времени</w:t>
      </w:r>
      <w:r w:rsidRPr="00494A62">
        <w:rPr>
          <w:rFonts w:ascii="Times New Roman" w:hAnsi="Times New Roman" w:cs="Times New Roman"/>
          <w:sz w:val="28"/>
          <w:szCs w:val="28"/>
        </w:rPr>
        <w:t>, существенно снизилось количество поступлений в стационар, переводы в дома-интернаты были прекращены.</w:t>
      </w:r>
    </w:p>
    <w:p w:rsidR="00006821" w:rsidRPr="00494A62" w:rsidRDefault="00963026" w:rsidP="00494A62">
      <w:pPr>
        <w:spacing w:after="0" w:line="240" w:lineRule="auto"/>
        <w:ind w:firstLine="709"/>
        <w:jc w:val="both"/>
        <w:rPr>
          <w:rFonts w:ascii="Times New Roman" w:hAnsi="Times New Roman" w:cs="Times New Roman"/>
          <w:sz w:val="28"/>
          <w:szCs w:val="28"/>
        </w:rPr>
      </w:pPr>
      <w:r w:rsidRPr="00494A62">
        <w:rPr>
          <w:rFonts w:ascii="Times New Roman" w:hAnsi="Times New Roman" w:cs="Times New Roman"/>
          <w:sz w:val="28"/>
          <w:szCs w:val="28"/>
        </w:rPr>
        <w:t>В</w:t>
      </w:r>
      <w:r w:rsidR="00EB7CCC" w:rsidRPr="00494A62">
        <w:rPr>
          <w:rFonts w:ascii="Times New Roman" w:hAnsi="Times New Roman" w:cs="Times New Roman"/>
          <w:sz w:val="28"/>
          <w:szCs w:val="28"/>
        </w:rPr>
        <w:t>первые взято на учет 318 человек, показатель заболеваемости психическими расстройствами составил 95,6 на 100 тыс. населения и по сравнению с 20</w:t>
      </w:r>
      <w:r w:rsidR="00D96CCA" w:rsidRPr="00494A62">
        <w:rPr>
          <w:rFonts w:ascii="Times New Roman" w:hAnsi="Times New Roman" w:cs="Times New Roman"/>
          <w:sz w:val="28"/>
          <w:szCs w:val="28"/>
        </w:rPr>
        <w:t>18</w:t>
      </w:r>
      <w:r w:rsidR="00494A62">
        <w:rPr>
          <w:rFonts w:ascii="Times New Roman" w:hAnsi="Times New Roman" w:cs="Times New Roman"/>
          <w:sz w:val="28"/>
          <w:szCs w:val="28"/>
        </w:rPr>
        <w:t xml:space="preserve"> годом</w:t>
      </w:r>
      <w:r w:rsidR="00D96CCA" w:rsidRPr="00494A62">
        <w:rPr>
          <w:rFonts w:ascii="Times New Roman" w:hAnsi="Times New Roman" w:cs="Times New Roman"/>
          <w:sz w:val="28"/>
          <w:szCs w:val="28"/>
        </w:rPr>
        <w:t xml:space="preserve"> увеличился на 3,6</w:t>
      </w:r>
      <w:r w:rsidR="005E04E6">
        <w:rPr>
          <w:rFonts w:ascii="Times New Roman" w:hAnsi="Times New Roman" w:cs="Times New Roman"/>
          <w:sz w:val="28"/>
          <w:szCs w:val="28"/>
        </w:rPr>
        <w:t xml:space="preserve"> процента</w:t>
      </w:r>
      <w:r w:rsidR="00EB7CCC" w:rsidRPr="00494A62">
        <w:rPr>
          <w:rFonts w:ascii="Times New Roman" w:hAnsi="Times New Roman" w:cs="Times New Roman"/>
          <w:sz w:val="28"/>
          <w:szCs w:val="28"/>
        </w:rPr>
        <w:t>, что связано с активным выявлением</w:t>
      </w:r>
      <w:r w:rsidR="00D96CCA" w:rsidRPr="00494A62">
        <w:rPr>
          <w:rFonts w:ascii="Times New Roman" w:hAnsi="Times New Roman" w:cs="Times New Roman"/>
          <w:sz w:val="28"/>
          <w:szCs w:val="28"/>
        </w:rPr>
        <w:t>,</w:t>
      </w:r>
      <w:r w:rsidR="00494A62">
        <w:rPr>
          <w:rFonts w:ascii="Times New Roman" w:hAnsi="Times New Roman" w:cs="Times New Roman"/>
          <w:sz w:val="28"/>
          <w:szCs w:val="28"/>
        </w:rPr>
        <w:t xml:space="preserve"> </w:t>
      </w:r>
      <w:r w:rsidR="00D96CCA" w:rsidRPr="00494A62">
        <w:rPr>
          <w:rFonts w:ascii="Times New Roman" w:hAnsi="Times New Roman" w:cs="Times New Roman"/>
          <w:sz w:val="28"/>
          <w:szCs w:val="28"/>
        </w:rPr>
        <w:t>и ниже показателя по Р</w:t>
      </w:r>
      <w:r w:rsidR="00494A62">
        <w:rPr>
          <w:rFonts w:ascii="Times New Roman" w:hAnsi="Times New Roman" w:cs="Times New Roman"/>
          <w:sz w:val="28"/>
          <w:szCs w:val="28"/>
        </w:rPr>
        <w:t xml:space="preserve">оссийской </w:t>
      </w:r>
      <w:r w:rsidR="00D96CCA" w:rsidRPr="00494A62">
        <w:rPr>
          <w:rFonts w:ascii="Times New Roman" w:hAnsi="Times New Roman" w:cs="Times New Roman"/>
          <w:sz w:val="28"/>
          <w:szCs w:val="28"/>
        </w:rPr>
        <w:t>Ф</w:t>
      </w:r>
      <w:r w:rsidR="00494A62">
        <w:rPr>
          <w:rFonts w:ascii="Times New Roman" w:hAnsi="Times New Roman" w:cs="Times New Roman"/>
          <w:sz w:val="28"/>
          <w:szCs w:val="28"/>
        </w:rPr>
        <w:t>едерации</w:t>
      </w:r>
      <w:r w:rsidR="00D96CCA" w:rsidRPr="00494A62">
        <w:rPr>
          <w:rFonts w:ascii="Times New Roman" w:hAnsi="Times New Roman" w:cs="Times New Roman"/>
          <w:sz w:val="28"/>
          <w:szCs w:val="28"/>
        </w:rPr>
        <w:t xml:space="preserve"> в 3,1</w:t>
      </w:r>
      <w:r w:rsidR="00494A62">
        <w:rPr>
          <w:rFonts w:ascii="Times New Roman" w:hAnsi="Times New Roman" w:cs="Times New Roman"/>
          <w:sz w:val="28"/>
          <w:szCs w:val="28"/>
        </w:rPr>
        <w:t xml:space="preserve"> </w:t>
      </w:r>
      <w:r w:rsidR="00D96CCA" w:rsidRPr="00494A62">
        <w:rPr>
          <w:rFonts w:ascii="Times New Roman" w:hAnsi="Times New Roman" w:cs="Times New Roman"/>
          <w:sz w:val="28"/>
          <w:szCs w:val="28"/>
        </w:rPr>
        <w:t>раза (РФ 2021 г.</w:t>
      </w:r>
      <w:r w:rsidR="00494A62">
        <w:rPr>
          <w:rFonts w:ascii="Times New Roman" w:hAnsi="Times New Roman" w:cs="Times New Roman"/>
          <w:sz w:val="28"/>
          <w:szCs w:val="28"/>
        </w:rPr>
        <w:t xml:space="preserve"> </w:t>
      </w:r>
      <w:r w:rsidR="00D96CCA" w:rsidRPr="00494A62">
        <w:rPr>
          <w:rFonts w:ascii="Times New Roman" w:hAnsi="Times New Roman" w:cs="Times New Roman"/>
          <w:sz w:val="28"/>
          <w:szCs w:val="28"/>
        </w:rPr>
        <w:t>– 293,9).</w:t>
      </w:r>
    </w:p>
    <w:p w:rsidR="002E2EBA" w:rsidRPr="00494A62" w:rsidRDefault="002E2EBA" w:rsidP="00494A62">
      <w:pPr>
        <w:spacing w:after="0" w:line="240" w:lineRule="auto"/>
        <w:ind w:firstLine="709"/>
        <w:jc w:val="both"/>
        <w:rPr>
          <w:rFonts w:ascii="Times New Roman" w:hAnsi="Times New Roman" w:cs="Times New Roman"/>
          <w:sz w:val="28"/>
          <w:szCs w:val="28"/>
        </w:rPr>
      </w:pPr>
      <w:r w:rsidRPr="00494A62">
        <w:rPr>
          <w:rFonts w:ascii="Times New Roman" w:hAnsi="Times New Roman" w:cs="Times New Roman"/>
          <w:sz w:val="28"/>
          <w:szCs w:val="28"/>
        </w:rPr>
        <w:t>Наиболее высокие показатели заболеваемости, превышающие среднереспубликанский показатель, зарегистрированы в Каа-Хемском (168,8 на 100 тыс. нас</w:t>
      </w:r>
      <w:r w:rsidR="00053011">
        <w:rPr>
          <w:rFonts w:ascii="Times New Roman" w:hAnsi="Times New Roman" w:cs="Times New Roman"/>
          <w:sz w:val="28"/>
          <w:szCs w:val="28"/>
        </w:rPr>
        <w:t>еления</w:t>
      </w:r>
      <w:r w:rsidRPr="00494A62">
        <w:rPr>
          <w:rFonts w:ascii="Times New Roman" w:hAnsi="Times New Roman" w:cs="Times New Roman"/>
          <w:sz w:val="28"/>
          <w:szCs w:val="28"/>
        </w:rPr>
        <w:t>), Монгун-Тайгинском (146,1), Сут-Хольском (98,6), Чеди-Хольском (98,2) кожуунах и г. Кызыле (124,1</w:t>
      </w:r>
      <w:r w:rsidR="00053011">
        <w:rPr>
          <w:rFonts w:ascii="Times New Roman" w:hAnsi="Times New Roman" w:cs="Times New Roman"/>
          <w:sz w:val="28"/>
          <w:szCs w:val="28"/>
        </w:rPr>
        <w:t xml:space="preserve"> на 100 тыс. населения</w:t>
      </w:r>
      <w:r w:rsidRPr="00494A62">
        <w:rPr>
          <w:rFonts w:ascii="Times New Roman" w:hAnsi="Times New Roman" w:cs="Times New Roman"/>
          <w:sz w:val="28"/>
          <w:szCs w:val="28"/>
        </w:rPr>
        <w:t>).</w:t>
      </w:r>
    </w:p>
    <w:p w:rsidR="005E04E6" w:rsidRPr="000451DC" w:rsidRDefault="005E04E6" w:rsidP="00494A62">
      <w:pPr>
        <w:spacing w:after="0" w:line="240" w:lineRule="auto"/>
        <w:ind w:firstLine="709"/>
        <w:jc w:val="right"/>
        <w:rPr>
          <w:rFonts w:ascii="Times New Roman" w:hAnsi="Times New Roman" w:cs="Times New Roman"/>
          <w:sz w:val="24"/>
          <w:szCs w:val="28"/>
        </w:rPr>
      </w:pPr>
    </w:p>
    <w:p w:rsidR="00006821" w:rsidRPr="00494A62" w:rsidRDefault="00006821" w:rsidP="00494A62">
      <w:pPr>
        <w:spacing w:after="0" w:line="240" w:lineRule="auto"/>
        <w:ind w:firstLine="709"/>
        <w:jc w:val="right"/>
        <w:rPr>
          <w:rFonts w:ascii="Times New Roman" w:hAnsi="Times New Roman" w:cs="Times New Roman"/>
          <w:sz w:val="28"/>
          <w:szCs w:val="28"/>
        </w:rPr>
      </w:pPr>
      <w:r w:rsidRPr="00494A62">
        <w:rPr>
          <w:rFonts w:ascii="Times New Roman" w:hAnsi="Times New Roman" w:cs="Times New Roman"/>
          <w:sz w:val="28"/>
          <w:szCs w:val="28"/>
        </w:rPr>
        <w:t>Таблица</w:t>
      </w:r>
      <w:r w:rsidR="007868C1" w:rsidRPr="00494A62">
        <w:rPr>
          <w:rFonts w:ascii="Times New Roman" w:hAnsi="Times New Roman" w:cs="Times New Roman"/>
          <w:sz w:val="28"/>
          <w:szCs w:val="28"/>
        </w:rPr>
        <w:t xml:space="preserve"> 22</w:t>
      </w:r>
    </w:p>
    <w:p w:rsidR="00494A62" w:rsidRPr="000451DC" w:rsidRDefault="00494A62" w:rsidP="00494A62">
      <w:pPr>
        <w:spacing w:after="0" w:line="240" w:lineRule="auto"/>
        <w:jc w:val="center"/>
        <w:rPr>
          <w:rFonts w:ascii="Times New Roman" w:hAnsi="Times New Roman" w:cs="Times New Roman"/>
          <w:sz w:val="24"/>
          <w:szCs w:val="28"/>
        </w:rPr>
      </w:pPr>
    </w:p>
    <w:p w:rsidR="00006821" w:rsidRPr="00494A62" w:rsidRDefault="00006821" w:rsidP="00494A62">
      <w:pPr>
        <w:spacing w:after="0" w:line="240" w:lineRule="auto"/>
        <w:jc w:val="center"/>
        <w:rPr>
          <w:rFonts w:ascii="Times New Roman" w:hAnsi="Times New Roman" w:cs="Times New Roman"/>
          <w:sz w:val="28"/>
          <w:szCs w:val="28"/>
        </w:rPr>
      </w:pPr>
      <w:r w:rsidRPr="00494A62">
        <w:rPr>
          <w:rFonts w:ascii="Times New Roman" w:hAnsi="Times New Roman" w:cs="Times New Roman"/>
          <w:sz w:val="28"/>
          <w:szCs w:val="28"/>
        </w:rPr>
        <w:t>Заболеваемость психическими расстройствами</w:t>
      </w:r>
    </w:p>
    <w:p w:rsidR="00006821" w:rsidRPr="00494A62" w:rsidRDefault="00494A62" w:rsidP="00494A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w:t>
      </w:r>
      <w:r w:rsidR="00006821" w:rsidRPr="00494A62">
        <w:rPr>
          <w:rFonts w:ascii="Times New Roman" w:hAnsi="Times New Roman" w:cs="Times New Roman"/>
          <w:sz w:val="28"/>
          <w:szCs w:val="28"/>
        </w:rPr>
        <w:t>Республике Тыва</w:t>
      </w:r>
    </w:p>
    <w:p w:rsidR="00006821" w:rsidRPr="00494A62" w:rsidRDefault="00006821" w:rsidP="00494A62">
      <w:pPr>
        <w:spacing w:after="0" w:line="240" w:lineRule="auto"/>
        <w:jc w:val="center"/>
        <w:rPr>
          <w:rFonts w:ascii="Times New Roman" w:hAnsi="Times New Roman" w:cs="Times New Roman"/>
          <w:sz w:val="28"/>
          <w:szCs w:val="28"/>
        </w:rPr>
      </w:pPr>
      <w:r w:rsidRPr="00494A62">
        <w:rPr>
          <w:rFonts w:ascii="Times New Roman" w:hAnsi="Times New Roman" w:cs="Times New Roman"/>
          <w:sz w:val="28"/>
          <w:szCs w:val="28"/>
        </w:rPr>
        <w:t>(на 100 тысяч населения)</w:t>
      </w:r>
    </w:p>
    <w:p w:rsidR="00006821" w:rsidRPr="000451DC" w:rsidRDefault="00006821" w:rsidP="00494A62">
      <w:pPr>
        <w:spacing w:after="0" w:line="240" w:lineRule="auto"/>
        <w:ind w:firstLine="709"/>
        <w:jc w:val="both"/>
        <w:rPr>
          <w:rFonts w:ascii="Times New Roman" w:hAnsi="Times New Roman" w:cs="Times New Roman"/>
          <w:sz w:val="24"/>
          <w:szCs w:val="28"/>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67"/>
        <w:gridCol w:w="1260"/>
        <w:gridCol w:w="1260"/>
        <w:gridCol w:w="1260"/>
        <w:gridCol w:w="1260"/>
        <w:gridCol w:w="1260"/>
      </w:tblGrid>
      <w:tr w:rsidR="00006821" w:rsidRPr="00494A62" w:rsidTr="00494A62">
        <w:trPr>
          <w:trHeight w:val="20"/>
          <w:tblHeader/>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Территория</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2018</w:t>
            </w:r>
            <w:r w:rsidR="00494A62">
              <w:rPr>
                <w:rFonts w:ascii="Times New Roman" w:hAnsi="Times New Roman" w:cs="Times New Roman"/>
                <w:sz w:val="24"/>
                <w:szCs w:val="24"/>
              </w:rPr>
              <w:t xml:space="preserve"> </w:t>
            </w:r>
            <w:r w:rsidRPr="00494A62">
              <w:rPr>
                <w:rFonts w:ascii="Times New Roman" w:hAnsi="Times New Roman" w:cs="Times New Roman"/>
                <w:sz w:val="24"/>
                <w:szCs w:val="24"/>
              </w:rPr>
              <w:t>г.</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2019</w:t>
            </w:r>
            <w:r w:rsidR="00494A62">
              <w:rPr>
                <w:rFonts w:ascii="Times New Roman" w:hAnsi="Times New Roman" w:cs="Times New Roman"/>
                <w:sz w:val="24"/>
                <w:szCs w:val="24"/>
              </w:rPr>
              <w:t xml:space="preserve"> </w:t>
            </w:r>
            <w:r w:rsidRPr="00494A62">
              <w:rPr>
                <w:rFonts w:ascii="Times New Roman" w:hAnsi="Times New Roman" w:cs="Times New Roman"/>
                <w:sz w:val="24"/>
                <w:szCs w:val="24"/>
              </w:rPr>
              <w:t>г.</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2020</w:t>
            </w:r>
            <w:r w:rsidR="00494A62">
              <w:rPr>
                <w:rFonts w:ascii="Times New Roman" w:hAnsi="Times New Roman" w:cs="Times New Roman"/>
                <w:sz w:val="24"/>
                <w:szCs w:val="24"/>
              </w:rPr>
              <w:t xml:space="preserve"> </w:t>
            </w:r>
            <w:r w:rsidRPr="00494A62">
              <w:rPr>
                <w:rFonts w:ascii="Times New Roman" w:hAnsi="Times New Roman" w:cs="Times New Roman"/>
                <w:sz w:val="24"/>
                <w:szCs w:val="24"/>
              </w:rPr>
              <w:t>г.</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2021 г.</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2022 г.</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Российская Федерация</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308,3</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312,2</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262,0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293,9</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Республика Тыва</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92,3</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113,4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68,7</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82,6</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95,6</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г.</w:t>
            </w:r>
            <w:r w:rsidR="00494A62">
              <w:rPr>
                <w:rFonts w:ascii="Times New Roman" w:hAnsi="Times New Roman" w:cs="Times New Roman"/>
                <w:sz w:val="24"/>
                <w:szCs w:val="24"/>
              </w:rPr>
              <w:t xml:space="preserve"> </w:t>
            </w:r>
            <w:r w:rsidRPr="00494A62">
              <w:rPr>
                <w:rFonts w:ascii="Times New Roman" w:hAnsi="Times New Roman" w:cs="Times New Roman"/>
                <w:sz w:val="24"/>
                <w:szCs w:val="24"/>
              </w:rPr>
              <w:t>Кызыл</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111,1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123,0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72,8</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87,4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124,1</w:t>
            </w:r>
          </w:p>
        </w:tc>
      </w:tr>
      <w:tr w:rsidR="00E443E2"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tcPr>
          <w:p w:rsidR="00E443E2" w:rsidRPr="00494A62" w:rsidRDefault="00E443E2"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г. Ак-Довурак</w:t>
            </w:r>
          </w:p>
        </w:tc>
        <w:tc>
          <w:tcPr>
            <w:tcW w:w="1260" w:type="dxa"/>
            <w:tcBorders>
              <w:top w:val="single" w:sz="4" w:space="0" w:color="auto"/>
              <w:left w:val="single" w:sz="4" w:space="0" w:color="auto"/>
              <w:bottom w:val="single" w:sz="4" w:space="0" w:color="auto"/>
              <w:right w:val="single" w:sz="4" w:space="0" w:color="auto"/>
            </w:tcBorders>
          </w:tcPr>
          <w:p w:rsidR="00E443E2"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81,0</w:t>
            </w:r>
          </w:p>
        </w:tc>
        <w:tc>
          <w:tcPr>
            <w:tcW w:w="1260" w:type="dxa"/>
            <w:tcBorders>
              <w:top w:val="single" w:sz="4" w:space="0" w:color="auto"/>
              <w:left w:val="single" w:sz="4" w:space="0" w:color="auto"/>
              <w:bottom w:val="single" w:sz="4" w:space="0" w:color="auto"/>
              <w:right w:val="single" w:sz="4" w:space="0" w:color="auto"/>
            </w:tcBorders>
          </w:tcPr>
          <w:p w:rsidR="00E443E2"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95,7</w:t>
            </w:r>
          </w:p>
        </w:tc>
        <w:tc>
          <w:tcPr>
            <w:tcW w:w="1260" w:type="dxa"/>
            <w:tcBorders>
              <w:top w:val="single" w:sz="4" w:space="0" w:color="auto"/>
              <w:left w:val="single" w:sz="4" w:space="0" w:color="auto"/>
              <w:bottom w:val="single" w:sz="4" w:space="0" w:color="auto"/>
              <w:right w:val="single" w:sz="4" w:space="0" w:color="auto"/>
            </w:tcBorders>
          </w:tcPr>
          <w:p w:rsidR="00E443E2"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36,7</w:t>
            </w:r>
          </w:p>
        </w:tc>
        <w:tc>
          <w:tcPr>
            <w:tcW w:w="1260" w:type="dxa"/>
            <w:tcBorders>
              <w:top w:val="single" w:sz="4" w:space="0" w:color="auto"/>
              <w:left w:val="single" w:sz="4" w:space="0" w:color="auto"/>
              <w:bottom w:val="single" w:sz="4" w:space="0" w:color="auto"/>
              <w:right w:val="single" w:sz="4" w:space="0" w:color="auto"/>
            </w:tcBorders>
          </w:tcPr>
          <w:p w:rsidR="00E443E2"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72,6</w:t>
            </w:r>
          </w:p>
        </w:tc>
        <w:tc>
          <w:tcPr>
            <w:tcW w:w="1260" w:type="dxa"/>
            <w:tcBorders>
              <w:top w:val="single" w:sz="4" w:space="0" w:color="auto"/>
              <w:left w:val="single" w:sz="4" w:space="0" w:color="auto"/>
              <w:bottom w:val="single" w:sz="4" w:space="0" w:color="auto"/>
              <w:right w:val="single" w:sz="4" w:space="0" w:color="auto"/>
            </w:tcBorders>
          </w:tcPr>
          <w:p w:rsidR="00E443E2"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34,4</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Бай-Тайгинский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75,9</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56,9</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75,2</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65,4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56,6</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Барун-Хемчикский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32,2</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88,7</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56,4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47,8</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E443E2"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72,0</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Дзун-Хемчикский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114,5</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79,7</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54,0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58,4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83,3</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Каа-Хемский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33,5</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335,1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109,0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83,7</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168,8</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Кызылский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90,6</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134,4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75,2</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73,4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79,5</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Монгун-Тайгинский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116,4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99,8</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65,5</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32,4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146,1</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Овюрский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129,4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100,6</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128,1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70,7</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57,0</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Пий-Хемский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90,1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100,1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118,5</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107,7</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69,1</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Сут-Хольский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12,4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99,3</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24,7</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49,2</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98,6</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Тандинский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81,1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81,1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26,3</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78,5</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26,4</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Тере-Хольский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104,1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52,0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150,4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48,8</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Тес-Хемский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83,0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83,0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81,2</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69,0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92,4</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Тоджинский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76,3</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91,6</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45,1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102,9</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29,3</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Улуг-Хемский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109,2</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104,0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76,8</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157,6</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81,4</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Чаа-Хольский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32,6</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81,5</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97,1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160,6</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80,4</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Чеди-Хольский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25,4</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38,1</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37,2</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36,8</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98,2</w:t>
            </w:r>
          </w:p>
        </w:tc>
      </w:tr>
      <w:tr w:rsidR="00006821" w:rsidRPr="00494A62" w:rsidTr="00494A62">
        <w:trPr>
          <w:trHeight w:val="20"/>
          <w:jc w:val="center"/>
        </w:trPr>
        <w:tc>
          <w:tcPr>
            <w:tcW w:w="3967" w:type="dxa"/>
            <w:tcBorders>
              <w:top w:val="single" w:sz="4" w:space="0" w:color="auto"/>
              <w:left w:val="single" w:sz="4" w:space="0" w:color="auto"/>
              <w:bottom w:val="single" w:sz="4" w:space="0" w:color="auto"/>
              <w:right w:val="single" w:sz="4" w:space="0" w:color="auto"/>
            </w:tcBorders>
            <w:hideMark/>
          </w:tcPr>
          <w:p w:rsidR="00006821" w:rsidRPr="00494A62" w:rsidRDefault="00006821" w:rsidP="00494A62">
            <w:pPr>
              <w:spacing w:after="0" w:line="240" w:lineRule="auto"/>
              <w:rPr>
                <w:rFonts w:ascii="Times New Roman" w:hAnsi="Times New Roman" w:cs="Times New Roman"/>
                <w:sz w:val="24"/>
                <w:szCs w:val="24"/>
              </w:rPr>
            </w:pPr>
            <w:r w:rsidRPr="00494A62">
              <w:rPr>
                <w:rFonts w:ascii="Times New Roman" w:hAnsi="Times New Roman" w:cs="Times New Roman"/>
                <w:sz w:val="24"/>
                <w:szCs w:val="24"/>
              </w:rPr>
              <w:t>Эрзинский</w:t>
            </w:r>
            <w:r w:rsidR="00494A62">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131,7</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83,8</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12,0</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71,5</w:t>
            </w:r>
          </w:p>
        </w:tc>
        <w:tc>
          <w:tcPr>
            <w:tcW w:w="1260" w:type="dxa"/>
            <w:tcBorders>
              <w:top w:val="single" w:sz="4" w:space="0" w:color="auto"/>
              <w:left w:val="single" w:sz="4" w:space="0" w:color="auto"/>
              <w:bottom w:val="single" w:sz="4" w:space="0" w:color="auto"/>
              <w:right w:val="single" w:sz="4" w:space="0" w:color="auto"/>
            </w:tcBorders>
          </w:tcPr>
          <w:p w:rsidR="00006821" w:rsidRPr="00494A62" w:rsidRDefault="00006821"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71,6</w:t>
            </w:r>
          </w:p>
        </w:tc>
      </w:tr>
    </w:tbl>
    <w:p w:rsidR="00EB7CCC" w:rsidRPr="00494A62" w:rsidRDefault="00EB7CCC" w:rsidP="00494A62">
      <w:pPr>
        <w:spacing w:after="0" w:line="240" w:lineRule="auto"/>
        <w:ind w:firstLine="709"/>
        <w:jc w:val="both"/>
        <w:rPr>
          <w:rFonts w:ascii="Times New Roman" w:hAnsi="Times New Roman" w:cs="Times New Roman"/>
          <w:sz w:val="28"/>
          <w:szCs w:val="28"/>
        </w:rPr>
      </w:pPr>
    </w:p>
    <w:p w:rsidR="00EB7CCC" w:rsidRPr="00494A62" w:rsidRDefault="00EB7CCC" w:rsidP="00494A62">
      <w:pPr>
        <w:spacing w:after="0" w:line="240" w:lineRule="auto"/>
        <w:ind w:firstLine="709"/>
        <w:jc w:val="both"/>
        <w:rPr>
          <w:rFonts w:ascii="Times New Roman" w:hAnsi="Times New Roman" w:cs="Times New Roman"/>
          <w:sz w:val="28"/>
          <w:szCs w:val="28"/>
        </w:rPr>
      </w:pPr>
      <w:r w:rsidRPr="00494A62">
        <w:rPr>
          <w:rFonts w:ascii="Times New Roman" w:hAnsi="Times New Roman" w:cs="Times New Roman"/>
          <w:sz w:val="28"/>
          <w:szCs w:val="28"/>
        </w:rPr>
        <w:t>Увеличение заболеваемости обусловлено активными выездами врачей</w:t>
      </w:r>
      <w:r w:rsidR="00053011">
        <w:rPr>
          <w:rFonts w:ascii="Times New Roman" w:hAnsi="Times New Roman" w:cs="Times New Roman"/>
          <w:sz w:val="28"/>
          <w:szCs w:val="28"/>
        </w:rPr>
        <w:t>-</w:t>
      </w:r>
      <w:r w:rsidRPr="00494A62">
        <w:rPr>
          <w:rFonts w:ascii="Times New Roman" w:hAnsi="Times New Roman" w:cs="Times New Roman"/>
          <w:sz w:val="28"/>
          <w:szCs w:val="28"/>
        </w:rPr>
        <w:t>психиатров в кожууны республики для оказания лечебно-методической помощи, проведени</w:t>
      </w:r>
      <w:r w:rsidR="00053011">
        <w:rPr>
          <w:rFonts w:ascii="Times New Roman" w:hAnsi="Times New Roman" w:cs="Times New Roman"/>
          <w:sz w:val="28"/>
          <w:szCs w:val="28"/>
        </w:rPr>
        <w:t>я</w:t>
      </w:r>
      <w:r w:rsidRPr="00494A62">
        <w:rPr>
          <w:rFonts w:ascii="Times New Roman" w:hAnsi="Times New Roman" w:cs="Times New Roman"/>
          <w:sz w:val="28"/>
          <w:szCs w:val="28"/>
        </w:rPr>
        <w:t xml:space="preserve"> диспансеризаций</w:t>
      </w:r>
      <w:r w:rsidR="00053011">
        <w:rPr>
          <w:rFonts w:ascii="Times New Roman" w:hAnsi="Times New Roman" w:cs="Times New Roman"/>
          <w:sz w:val="28"/>
          <w:szCs w:val="28"/>
        </w:rPr>
        <w:t>,</w:t>
      </w:r>
      <w:r w:rsidRPr="00494A62">
        <w:rPr>
          <w:rFonts w:ascii="Times New Roman" w:hAnsi="Times New Roman" w:cs="Times New Roman"/>
          <w:sz w:val="28"/>
          <w:szCs w:val="28"/>
        </w:rPr>
        <w:t xml:space="preserve"> проведени</w:t>
      </w:r>
      <w:r w:rsidR="00053011">
        <w:rPr>
          <w:rFonts w:ascii="Times New Roman" w:hAnsi="Times New Roman" w:cs="Times New Roman"/>
          <w:sz w:val="28"/>
          <w:szCs w:val="28"/>
        </w:rPr>
        <w:t>я</w:t>
      </w:r>
      <w:r w:rsidRPr="00494A62">
        <w:rPr>
          <w:rFonts w:ascii="Times New Roman" w:hAnsi="Times New Roman" w:cs="Times New Roman"/>
          <w:sz w:val="28"/>
          <w:szCs w:val="28"/>
        </w:rPr>
        <w:t xml:space="preserve"> военной комиссии по первичной постановке на воинский учет и призывной комиссии.</w:t>
      </w:r>
    </w:p>
    <w:p w:rsidR="00EB7CCC" w:rsidRPr="00494A62" w:rsidRDefault="00EB7CCC" w:rsidP="00494A62">
      <w:pPr>
        <w:spacing w:after="0" w:line="240" w:lineRule="auto"/>
        <w:ind w:firstLine="709"/>
        <w:jc w:val="both"/>
        <w:rPr>
          <w:rFonts w:ascii="Times New Roman" w:hAnsi="Times New Roman" w:cs="Times New Roman"/>
          <w:sz w:val="28"/>
          <w:szCs w:val="28"/>
        </w:rPr>
      </w:pPr>
      <w:r w:rsidRPr="00494A62">
        <w:rPr>
          <w:rFonts w:ascii="Times New Roman" w:hAnsi="Times New Roman" w:cs="Times New Roman"/>
          <w:sz w:val="28"/>
          <w:szCs w:val="28"/>
        </w:rPr>
        <w:t>В структуре больных с впервые в жизни установленным диагнозом преобладают больные с непсихотическими психическими расстройствами – 194 чел</w:t>
      </w:r>
      <w:r w:rsidR="009131B2" w:rsidRPr="00494A62">
        <w:rPr>
          <w:rFonts w:ascii="Times New Roman" w:hAnsi="Times New Roman" w:cs="Times New Roman"/>
          <w:sz w:val="28"/>
          <w:szCs w:val="28"/>
        </w:rPr>
        <w:t>.</w:t>
      </w:r>
      <w:r w:rsidRPr="00494A62">
        <w:rPr>
          <w:rFonts w:ascii="Times New Roman" w:hAnsi="Times New Roman" w:cs="Times New Roman"/>
          <w:sz w:val="28"/>
          <w:szCs w:val="28"/>
        </w:rPr>
        <w:t xml:space="preserve"> (61,0%), психозами и слабоумием – 82 чел</w:t>
      </w:r>
      <w:r w:rsidR="009131B2" w:rsidRPr="00494A62">
        <w:rPr>
          <w:rFonts w:ascii="Times New Roman" w:hAnsi="Times New Roman" w:cs="Times New Roman"/>
          <w:sz w:val="28"/>
          <w:szCs w:val="28"/>
        </w:rPr>
        <w:t>.</w:t>
      </w:r>
      <w:r w:rsidRPr="00494A62">
        <w:rPr>
          <w:rFonts w:ascii="Times New Roman" w:hAnsi="Times New Roman" w:cs="Times New Roman"/>
          <w:sz w:val="28"/>
          <w:szCs w:val="28"/>
        </w:rPr>
        <w:t xml:space="preserve"> или 25,7</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009F497B">
        <w:rPr>
          <w:rFonts w:ascii="Times New Roman" w:hAnsi="Times New Roman" w:cs="Times New Roman"/>
          <w:sz w:val="28"/>
          <w:szCs w:val="28"/>
        </w:rPr>
        <w:t>,</w:t>
      </w:r>
      <w:r w:rsidRPr="00494A62">
        <w:rPr>
          <w:rFonts w:ascii="Times New Roman" w:hAnsi="Times New Roman" w:cs="Times New Roman"/>
          <w:sz w:val="28"/>
          <w:szCs w:val="28"/>
        </w:rPr>
        <w:t xml:space="preserve"> умственной отстало</w:t>
      </w:r>
      <w:r w:rsidRPr="00494A62">
        <w:rPr>
          <w:rFonts w:ascii="Times New Roman" w:hAnsi="Times New Roman" w:cs="Times New Roman"/>
          <w:sz w:val="28"/>
          <w:szCs w:val="28"/>
        </w:rPr>
        <w:lastRenderedPageBreak/>
        <w:t>стью – 42 чел</w:t>
      </w:r>
      <w:r w:rsidR="009131B2" w:rsidRPr="00494A62">
        <w:rPr>
          <w:rFonts w:ascii="Times New Roman" w:hAnsi="Times New Roman" w:cs="Times New Roman"/>
          <w:sz w:val="28"/>
          <w:szCs w:val="28"/>
        </w:rPr>
        <w:t>.</w:t>
      </w:r>
      <w:r w:rsidRPr="00494A62">
        <w:rPr>
          <w:rFonts w:ascii="Times New Roman" w:hAnsi="Times New Roman" w:cs="Times New Roman"/>
          <w:sz w:val="28"/>
          <w:szCs w:val="28"/>
        </w:rPr>
        <w:t xml:space="preserve"> или 13,2</w:t>
      </w:r>
      <w:r w:rsidR="005E04E6" w:rsidRPr="005E04E6">
        <w:rPr>
          <w:rFonts w:ascii="Times New Roman" w:hAnsi="Times New Roman" w:cs="Times New Roman"/>
          <w:sz w:val="28"/>
          <w:szCs w:val="28"/>
        </w:rPr>
        <w:t xml:space="preserve"> </w:t>
      </w:r>
      <w:r w:rsidR="004662F4">
        <w:rPr>
          <w:rFonts w:ascii="Times New Roman" w:hAnsi="Times New Roman" w:cs="Times New Roman"/>
          <w:sz w:val="28"/>
          <w:szCs w:val="28"/>
        </w:rPr>
        <w:t>п</w:t>
      </w:r>
      <w:r w:rsidR="005E04E6">
        <w:rPr>
          <w:rFonts w:ascii="Times New Roman" w:hAnsi="Times New Roman" w:cs="Times New Roman"/>
          <w:sz w:val="28"/>
          <w:szCs w:val="28"/>
        </w:rPr>
        <w:t>роцента</w:t>
      </w:r>
      <w:r w:rsidR="004662F4">
        <w:rPr>
          <w:rFonts w:ascii="Times New Roman" w:hAnsi="Times New Roman" w:cs="Times New Roman"/>
          <w:sz w:val="28"/>
          <w:szCs w:val="28"/>
        </w:rPr>
        <w:t>.</w:t>
      </w:r>
      <w:r w:rsidRPr="00494A62">
        <w:rPr>
          <w:rFonts w:ascii="Times New Roman" w:hAnsi="Times New Roman" w:cs="Times New Roman"/>
          <w:sz w:val="28"/>
          <w:szCs w:val="28"/>
        </w:rPr>
        <w:t xml:space="preserve"> </w:t>
      </w:r>
      <w:r w:rsidR="004662F4">
        <w:rPr>
          <w:rFonts w:ascii="Times New Roman" w:hAnsi="Times New Roman" w:cs="Times New Roman"/>
          <w:sz w:val="28"/>
          <w:szCs w:val="28"/>
        </w:rPr>
        <w:t>В</w:t>
      </w:r>
      <w:r w:rsidRPr="00494A62">
        <w:rPr>
          <w:rFonts w:ascii="Times New Roman" w:hAnsi="Times New Roman" w:cs="Times New Roman"/>
          <w:sz w:val="28"/>
          <w:szCs w:val="28"/>
        </w:rPr>
        <w:t xml:space="preserve"> сравнении с аналогичным периодом 2021 г</w:t>
      </w:r>
      <w:r w:rsidR="005E04E6">
        <w:rPr>
          <w:rFonts w:ascii="Times New Roman" w:hAnsi="Times New Roman" w:cs="Times New Roman"/>
          <w:sz w:val="28"/>
          <w:szCs w:val="28"/>
        </w:rPr>
        <w:t>ода</w:t>
      </w:r>
      <w:r w:rsidRPr="00494A62">
        <w:rPr>
          <w:rFonts w:ascii="Times New Roman" w:hAnsi="Times New Roman" w:cs="Times New Roman"/>
          <w:sz w:val="28"/>
          <w:szCs w:val="28"/>
        </w:rPr>
        <w:t xml:space="preserve"> также </w:t>
      </w:r>
      <w:r w:rsidR="009F497B">
        <w:rPr>
          <w:rFonts w:ascii="Times New Roman" w:hAnsi="Times New Roman" w:cs="Times New Roman"/>
          <w:sz w:val="28"/>
          <w:szCs w:val="28"/>
        </w:rPr>
        <w:t xml:space="preserve">наблюдается </w:t>
      </w:r>
      <w:r w:rsidRPr="00494A62">
        <w:rPr>
          <w:rFonts w:ascii="Times New Roman" w:hAnsi="Times New Roman" w:cs="Times New Roman"/>
          <w:sz w:val="28"/>
          <w:szCs w:val="28"/>
        </w:rPr>
        <w:t>увеличение по психическим расстройствам непсихотического характера на 10,8</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494A62">
        <w:rPr>
          <w:rFonts w:ascii="Times New Roman" w:hAnsi="Times New Roman" w:cs="Times New Roman"/>
          <w:sz w:val="28"/>
          <w:szCs w:val="28"/>
        </w:rPr>
        <w:t xml:space="preserve"> </w:t>
      </w:r>
      <w:r w:rsidR="009F497B">
        <w:rPr>
          <w:rFonts w:ascii="Times New Roman" w:hAnsi="Times New Roman" w:cs="Times New Roman"/>
          <w:sz w:val="28"/>
          <w:szCs w:val="28"/>
        </w:rPr>
        <w:t>(</w:t>
      </w:r>
      <w:r w:rsidRPr="00494A62">
        <w:rPr>
          <w:rFonts w:ascii="Times New Roman" w:hAnsi="Times New Roman" w:cs="Times New Roman"/>
          <w:sz w:val="28"/>
          <w:szCs w:val="28"/>
        </w:rPr>
        <w:t>2020 г</w:t>
      </w:r>
      <w:r w:rsidR="009F497B">
        <w:rPr>
          <w:rFonts w:ascii="Times New Roman" w:hAnsi="Times New Roman" w:cs="Times New Roman"/>
          <w:sz w:val="28"/>
          <w:szCs w:val="28"/>
        </w:rPr>
        <w:t>. –</w:t>
      </w:r>
      <w:r w:rsidRPr="00494A62">
        <w:rPr>
          <w:rFonts w:ascii="Times New Roman" w:hAnsi="Times New Roman" w:cs="Times New Roman"/>
          <w:sz w:val="28"/>
          <w:szCs w:val="28"/>
        </w:rPr>
        <w:t xml:space="preserve"> на 46,8</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009F497B">
        <w:rPr>
          <w:rFonts w:ascii="Times New Roman" w:hAnsi="Times New Roman" w:cs="Times New Roman"/>
          <w:sz w:val="28"/>
          <w:szCs w:val="28"/>
        </w:rPr>
        <w:t>), что с</w:t>
      </w:r>
      <w:r w:rsidRPr="00494A62">
        <w:rPr>
          <w:rFonts w:ascii="Times New Roman" w:hAnsi="Times New Roman" w:cs="Times New Roman"/>
          <w:sz w:val="28"/>
          <w:szCs w:val="28"/>
        </w:rPr>
        <w:t>вязано с хорошей обращаемостью за психиатрической помощью пациентов, сглаживание</w:t>
      </w:r>
      <w:r w:rsidR="00FB5A95">
        <w:rPr>
          <w:rFonts w:ascii="Times New Roman" w:hAnsi="Times New Roman" w:cs="Times New Roman"/>
          <w:sz w:val="28"/>
          <w:szCs w:val="28"/>
        </w:rPr>
        <w:t>м</w:t>
      </w:r>
      <w:r w:rsidRPr="00494A62">
        <w:rPr>
          <w:rFonts w:ascii="Times New Roman" w:hAnsi="Times New Roman" w:cs="Times New Roman"/>
          <w:sz w:val="28"/>
          <w:szCs w:val="28"/>
        </w:rPr>
        <w:t xml:space="preserve"> стигмы путем информирова</w:t>
      </w:r>
      <w:r w:rsidR="00FB5A95">
        <w:rPr>
          <w:rFonts w:ascii="Times New Roman" w:hAnsi="Times New Roman" w:cs="Times New Roman"/>
          <w:sz w:val="28"/>
          <w:szCs w:val="28"/>
        </w:rPr>
        <w:t>ния в средствах массовой информации</w:t>
      </w:r>
      <w:r w:rsidRPr="00494A62">
        <w:rPr>
          <w:rFonts w:ascii="Times New Roman" w:hAnsi="Times New Roman" w:cs="Times New Roman"/>
          <w:sz w:val="28"/>
          <w:szCs w:val="28"/>
        </w:rPr>
        <w:t>.</w:t>
      </w:r>
    </w:p>
    <w:p w:rsidR="00494A62" w:rsidRPr="000451DC" w:rsidRDefault="00494A62" w:rsidP="00494A62">
      <w:pPr>
        <w:spacing w:after="0" w:line="240" w:lineRule="auto"/>
        <w:ind w:firstLine="709"/>
        <w:jc w:val="both"/>
        <w:rPr>
          <w:rFonts w:ascii="Times New Roman" w:hAnsi="Times New Roman" w:cs="Times New Roman"/>
          <w:sz w:val="24"/>
          <w:szCs w:val="28"/>
        </w:rPr>
      </w:pPr>
    </w:p>
    <w:p w:rsidR="009131B2" w:rsidRPr="00494A62" w:rsidRDefault="009131B2" w:rsidP="00494A62">
      <w:pPr>
        <w:spacing w:after="0" w:line="240" w:lineRule="auto"/>
        <w:ind w:firstLine="709"/>
        <w:jc w:val="right"/>
        <w:rPr>
          <w:rFonts w:ascii="Times New Roman" w:hAnsi="Times New Roman" w:cs="Times New Roman"/>
          <w:sz w:val="28"/>
          <w:szCs w:val="28"/>
        </w:rPr>
      </w:pPr>
      <w:r w:rsidRPr="00494A62">
        <w:rPr>
          <w:rFonts w:ascii="Times New Roman" w:hAnsi="Times New Roman" w:cs="Times New Roman"/>
          <w:sz w:val="28"/>
          <w:szCs w:val="28"/>
        </w:rPr>
        <w:t>Таблица</w:t>
      </w:r>
      <w:r w:rsidR="007868C1" w:rsidRPr="00494A62">
        <w:rPr>
          <w:rFonts w:ascii="Times New Roman" w:hAnsi="Times New Roman" w:cs="Times New Roman"/>
          <w:sz w:val="28"/>
          <w:szCs w:val="28"/>
        </w:rPr>
        <w:t xml:space="preserve"> 23</w:t>
      </w:r>
    </w:p>
    <w:p w:rsidR="00494A62" w:rsidRPr="000451DC" w:rsidRDefault="00494A62" w:rsidP="00494A62">
      <w:pPr>
        <w:spacing w:after="0" w:line="240" w:lineRule="auto"/>
        <w:jc w:val="center"/>
        <w:rPr>
          <w:rFonts w:ascii="Times New Roman" w:hAnsi="Times New Roman" w:cs="Times New Roman"/>
          <w:sz w:val="24"/>
          <w:szCs w:val="28"/>
        </w:rPr>
      </w:pPr>
    </w:p>
    <w:p w:rsidR="009131B2" w:rsidRPr="00494A62" w:rsidRDefault="009131B2" w:rsidP="00494A62">
      <w:pPr>
        <w:spacing w:after="0" w:line="240" w:lineRule="auto"/>
        <w:jc w:val="center"/>
        <w:rPr>
          <w:rFonts w:ascii="Times New Roman" w:hAnsi="Times New Roman" w:cs="Times New Roman"/>
          <w:sz w:val="28"/>
          <w:szCs w:val="28"/>
        </w:rPr>
      </w:pPr>
      <w:r w:rsidRPr="00494A62">
        <w:rPr>
          <w:rFonts w:ascii="Times New Roman" w:hAnsi="Times New Roman" w:cs="Times New Roman"/>
          <w:sz w:val="28"/>
          <w:szCs w:val="28"/>
        </w:rPr>
        <w:t>Структура впервые выявленной заболеваемости</w:t>
      </w:r>
    </w:p>
    <w:p w:rsidR="009131B2" w:rsidRPr="00494A62" w:rsidRDefault="009131B2" w:rsidP="00494A62">
      <w:pPr>
        <w:spacing w:after="0" w:line="240" w:lineRule="auto"/>
        <w:jc w:val="center"/>
        <w:rPr>
          <w:rFonts w:ascii="Times New Roman" w:hAnsi="Times New Roman" w:cs="Times New Roman"/>
          <w:sz w:val="28"/>
          <w:szCs w:val="28"/>
        </w:rPr>
      </w:pPr>
      <w:r w:rsidRPr="00494A62">
        <w:rPr>
          <w:rFonts w:ascii="Times New Roman" w:hAnsi="Times New Roman" w:cs="Times New Roman"/>
          <w:sz w:val="28"/>
          <w:szCs w:val="28"/>
        </w:rPr>
        <w:t>психическими расстройствами</w:t>
      </w:r>
    </w:p>
    <w:p w:rsidR="009131B2" w:rsidRPr="00494A62" w:rsidRDefault="009131B2" w:rsidP="00494A62">
      <w:pPr>
        <w:spacing w:after="0" w:line="240" w:lineRule="auto"/>
        <w:jc w:val="center"/>
        <w:rPr>
          <w:rFonts w:ascii="Times New Roman" w:hAnsi="Times New Roman" w:cs="Times New Roman"/>
          <w:sz w:val="28"/>
          <w:szCs w:val="28"/>
        </w:rPr>
      </w:pPr>
      <w:r w:rsidRPr="00494A62">
        <w:rPr>
          <w:rFonts w:ascii="Times New Roman" w:hAnsi="Times New Roman" w:cs="Times New Roman"/>
          <w:sz w:val="28"/>
          <w:szCs w:val="28"/>
        </w:rPr>
        <w:t>(на 100 тысяч населения)</w:t>
      </w:r>
    </w:p>
    <w:p w:rsidR="00DF3D36" w:rsidRPr="000451DC" w:rsidRDefault="00DF3D36" w:rsidP="00494A62">
      <w:pPr>
        <w:spacing w:after="0" w:line="240" w:lineRule="auto"/>
        <w:ind w:firstLine="709"/>
        <w:jc w:val="both"/>
        <w:rPr>
          <w:rFonts w:ascii="Times New Roman" w:hAnsi="Times New Roman" w:cs="Times New Roman"/>
          <w:sz w:val="24"/>
          <w:szCs w:val="28"/>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76"/>
        <w:gridCol w:w="1262"/>
        <w:gridCol w:w="1262"/>
        <w:gridCol w:w="1262"/>
        <w:gridCol w:w="1262"/>
        <w:gridCol w:w="1262"/>
      </w:tblGrid>
      <w:tr w:rsidR="009131B2" w:rsidRPr="00494A62" w:rsidTr="00494A62">
        <w:trPr>
          <w:trHeight w:val="20"/>
          <w:jc w:val="center"/>
        </w:trPr>
        <w:tc>
          <w:tcPr>
            <w:tcW w:w="3276"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2018</w:t>
            </w:r>
            <w:r w:rsidR="00494A62">
              <w:rPr>
                <w:rFonts w:ascii="Times New Roman" w:hAnsi="Times New Roman" w:cs="Times New Roman"/>
                <w:sz w:val="24"/>
                <w:szCs w:val="28"/>
              </w:rPr>
              <w:t xml:space="preserve"> </w:t>
            </w:r>
            <w:r w:rsidRPr="00494A62">
              <w:rPr>
                <w:rFonts w:ascii="Times New Roman" w:hAnsi="Times New Roman" w:cs="Times New Roman"/>
                <w:sz w:val="24"/>
                <w:szCs w:val="28"/>
              </w:rPr>
              <w:t>г.</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2019</w:t>
            </w:r>
            <w:r w:rsidR="00494A62">
              <w:rPr>
                <w:rFonts w:ascii="Times New Roman" w:hAnsi="Times New Roman" w:cs="Times New Roman"/>
                <w:sz w:val="24"/>
                <w:szCs w:val="28"/>
              </w:rPr>
              <w:t xml:space="preserve"> </w:t>
            </w:r>
            <w:r w:rsidRPr="00494A62">
              <w:rPr>
                <w:rFonts w:ascii="Times New Roman" w:hAnsi="Times New Roman" w:cs="Times New Roman"/>
                <w:sz w:val="24"/>
                <w:szCs w:val="28"/>
              </w:rPr>
              <w:t>г.</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2020</w:t>
            </w:r>
            <w:r w:rsidR="00494A62">
              <w:rPr>
                <w:rFonts w:ascii="Times New Roman" w:hAnsi="Times New Roman" w:cs="Times New Roman"/>
                <w:sz w:val="24"/>
                <w:szCs w:val="28"/>
              </w:rPr>
              <w:t xml:space="preserve"> </w:t>
            </w:r>
            <w:r w:rsidRPr="00494A62">
              <w:rPr>
                <w:rFonts w:ascii="Times New Roman" w:hAnsi="Times New Roman" w:cs="Times New Roman"/>
                <w:sz w:val="24"/>
                <w:szCs w:val="28"/>
              </w:rPr>
              <w:t>г.</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2021 г.</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2022 г.</w:t>
            </w:r>
          </w:p>
        </w:tc>
      </w:tr>
      <w:tr w:rsidR="009131B2" w:rsidRPr="00494A62" w:rsidTr="00494A62">
        <w:trPr>
          <w:trHeight w:val="20"/>
          <w:jc w:val="center"/>
        </w:trPr>
        <w:tc>
          <w:tcPr>
            <w:tcW w:w="3276" w:type="dxa"/>
            <w:tcBorders>
              <w:top w:val="single" w:sz="4" w:space="0" w:color="auto"/>
              <w:left w:val="single" w:sz="4" w:space="0" w:color="auto"/>
              <w:bottom w:val="single" w:sz="4" w:space="0" w:color="auto"/>
              <w:right w:val="single" w:sz="4" w:space="0" w:color="auto"/>
            </w:tcBorders>
            <w:hideMark/>
          </w:tcPr>
          <w:p w:rsidR="009131B2" w:rsidRPr="00494A62" w:rsidRDefault="009131B2" w:rsidP="00494A62">
            <w:pPr>
              <w:spacing w:after="0" w:line="240" w:lineRule="auto"/>
              <w:rPr>
                <w:rFonts w:ascii="Times New Roman" w:hAnsi="Times New Roman" w:cs="Times New Roman"/>
                <w:sz w:val="24"/>
                <w:szCs w:val="28"/>
              </w:rPr>
            </w:pPr>
            <w:r w:rsidRPr="00494A62">
              <w:rPr>
                <w:rFonts w:ascii="Times New Roman" w:hAnsi="Times New Roman" w:cs="Times New Roman"/>
                <w:sz w:val="24"/>
                <w:szCs w:val="28"/>
              </w:rPr>
              <w:t>Психические расстройства непсихотического характера</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67,7</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72,7</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39,7</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52,6</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58,3</w:t>
            </w:r>
          </w:p>
        </w:tc>
      </w:tr>
      <w:tr w:rsidR="009131B2" w:rsidRPr="00494A62" w:rsidTr="00494A62">
        <w:trPr>
          <w:trHeight w:val="20"/>
          <w:jc w:val="center"/>
        </w:trPr>
        <w:tc>
          <w:tcPr>
            <w:tcW w:w="3276" w:type="dxa"/>
            <w:tcBorders>
              <w:top w:val="single" w:sz="4" w:space="0" w:color="auto"/>
              <w:left w:val="single" w:sz="4" w:space="0" w:color="auto"/>
              <w:bottom w:val="single" w:sz="4" w:space="0" w:color="auto"/>
              <w:right w:val="single" w:sz="4" w:space="0" w:color="auto"/>
            </w:tcBorders>
            <w:hideMark/>
          </w:tcPr>
          <w:p w:rsidR="009131B2" w:rsidRPr="00494A62" w:rsidRDefault="009131B2" w:rsidP="00494A62">
            <w:pPr>
              <w:spacing w:after="0" w:line="240" w:lineRule="auto"/>
              <w:rPr>
                <w:rFonts w:ascii="Times New Roman" w:hAnsi="Times New Roman" w:cs="Times New Roman"/>
                <w:sz w:val="24"/>
                <w:szCs w:val="28"/>
              </w:rPr>
            </w:pPr>
            <w:r w:rsidRPr="00494A62">
              <w:rPr>
                <w:rFonts w:ascii="Times New Roman" w:hAnsi="Times New Roman" w:cs="Times New Roman"/>
                <w:sz w:val="24"/>
                <w:szCs w:val="28"/>
              </w:rPr>
              <w:t>Умственная отсталость</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9,6</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22,0</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10,6</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11,8</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12,6</w:t>
            </w:r>
          </w:p>
        </w:tc>
      </w:tr>
      <w:tr w:rsidR="009131B2" w:rsidRPr="00494A62" w:rsidTr="00494A62">
        <w:trPr>
          <w:trHeight w:val="20"/>
          <w:jc w:val="center"/>
        </w:trPr>
        <w:tc>
          <w:tcPr>
            <w:tcW w:w="3276" w:type="dxa"/>
            <w:tcBorders>
              <w:top w:val="single" w:sz="4" w:space="0" w:color="auto"/>
              <w:left w:val="single" w:sz="4" w:space="0" w:color="auto"/>
              <w:bottom w:val="single" w:sz="4" w:space="0" w:color="auto"/>
              <w:right w:val="single" w:sz="4" w:space="0" w:color="auto"/>
            </w:tcBorders>
            <w:hideMark/>
          </w:tcPr>
          <w:p w:rsidR="009131B2" w:rsidRPr="00494A62" w:rsidRDefault="009131B2" w:rsidP="00494A62">
            <w:pPr>
              <w:spacing w:after="0" w:line="240" w:lineRule="auto"/>
              <w:rPr>
                <w:rFonts w:ascii="Times New Roman" w:hAnsi="Times New Roman" w:cs="Times New Roman"/>
                <w:sz w:val="24"/>
                <w:szCs w:val="28"/>
              </w:rPr>
            </w:pPr>
            <w:r w:rsidRPr="00494A62">
              <w:rPr>
                <w:rFonts w:ascii="Times New Roman" w:hAnsi="Times New Roman" w:cs="Times New Roman"/>
                <w:sz w:val="24"/>
                <w:szCs w:val="28"/>
              </w:rPr>
              <w:t>Психозы</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14,9</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18,6</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18,3</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18,1</w:t>
            </w:r>
          </w:p>
        </w:tc>
        <w:tc>
          <w:tcPr>
            <w:tcW w:w="1262" w:type="dxa"/>
            <w:tcBorders>
              <w:top w:val="single" w:sz="4" w:space="0" w:color="auto"/>
              <w:left w:val="single" w:sz="4" w:space="0" w:color="auto"/>
              <w:bottom w:val="single" w:sz="4" w:space="0" w:color="auto"/>
              <w:right w:val="single" w:sz="4" w:space="0" w:color="auto"/>
            </w:tcBorders>
          </w:tcPr>
          <w:p w:rsidR="009131B2" w:rsidRPr="00494A62" w:rsidRDefault="009131B2" w:rsidP="00494A62">
            <w:pPr>
              <w:spacing w:after="0" w:line="240" w:lineRule="auto"/>
              <w:jc w:val="center"/>
              <w:rPr>
                <w:rFonts w:ascii="Times New Roman" w:hAnsi="Times New Roman" w:cs="Times New Roman"/>
                <w:sz w:val="24"/>
                <w:szCs w:val="28"/>
              </w:rPr>
            </w:pPr>
            <w:r w:rsidRPr="00494A62">
              <w:rPr>
                <w:rFonts w:ascii="Times New Roman" w:hAnsi="Times New Roman" w:cs="Times New Roman"/>
                <w:sz w:val="24"/>
                <w:szCs w:val="28"/>
              </w:rPr>
              <w:t>24,6</w:t>
            </w:r>
          </w:p>
        </w:tc>
      </w:tr>
    </w:tbl>
    <w:p w:rsidR="00DE6A93" w:rsidRPr="00494A62" w:rsidRDefault="00DE6A93" w:rsidP="00494A62">
      <w:pPr>
        <w:spacing w:after="0" w:line="240" w:lineRule="auto"/>
        <w:ind w:firstLine="709"/>
        <w:jc w:val="both"/>
        <w:rPr>
          <w:rFonts w:ascii="Times New Roman" w:hAnsi="Times New Roman" w:cs="Times New Roman"/>
          <w:szCs w:val="28"/>
        </w:rPr>
      </w:pPr>
    </w:p>
    <w:p w:rsidR="00EB7CCC" w:rsidRPr="00494A62" w:rsidRDefault="00EB7CCC" w:rsidP="00494A62">
      <w:pPr>
        <w:spacing w:after="0" w:line="240" w:lineRule="auto"/>
        <w:ind w:firstLine="709"/>
        <w:jc w:val="both"/>
        <w:rPr>
          <w:rFonts w:ascii="Times New Roman" w:hAnsi="Times New Roman" w:cs="Times New Roman"/>
          <w:sz w:val="28"/>
          <w:szCs w:val="28"/>
          <w:highlight w:val="yellow"/>
        </w:rPr>
      </w:pPr>
      <w:r w:rsidRPr="00494A62">
        <w:rPr>
          <w:rFonts w:ascii="Times New Roman" w:hAnsi="Times New Roman" w:cs="Times New Roman"/>
          <w:sz w:val="28"/>
          <w:szCs w:val="28"/>
        </w:rPr>
        <w:t>В возрастной структуре наблюдается увеличение показателей заболеваемости среди всех возрастных групп населения в сравнении с 2021 г</w:t>
      </w:r>
      <w:r w:rsidR="00494A62">
        <w:rPr>
          <w:rFonts w:ascii="Times New Roman" w:hAnsi="Times New Roman" w:cs="Times New Roman"/>
          <w:sz w:val="28"/>
          <w:szCs w:val="28"/>
        </w:rPr>
        <w:t>одом</w:t>
      </w:r>
      <w:r w:rsidRPr="00494A62">
        <w:rPr>
          <w:rFonts w:ascii="Times New Roman" w:hAnsi="Times New Roman" w:cs="Times New Roman"/>
          <w:sz w:val="28"/>
          <w:szCs w:val="28"/>
        </w:rPr>
        <w:t>. В сравнении с 2018 г</w:t>
      </w:r>
      <w:r w:rsidR="00494A62">
        <w:rPr>
          <w:rFonts w:ascii="Times New Roman" w:hAnsi="Times New Roman" w:cs="Times New Roman"/>
          <w:sz w:val="28"/>
          <w:szCs w:val="28"/>
        </w:rPr>
        <w:t>одом</w:t>
      </w:r>
      <w:r w:rsidRPr="00494A62">
        <w:rPr>
          <w:rFonts w:ascii="Times New Roman" w:hAnsi="Times New Roman" w:cs="Times New Roman"/>
          <w:sz w:val="28"/>
          <w:szCs w:val="28"/>
        </w:rPr>
        <w:t xml:space="preserve"> отмечается прирост показателя среди детского</w:t>
      </w:r>
      <w:r w:rsidR="00144434" w:rsidRPr="00494A62">
        <w:rPr>
          <w:rFonts w:ascii="Times New Roman" w:hAnsi="Times New Roman" w:cs="Times New Roman"/>
          <w:sz w:val="28"/>
          <w:szCs w:val="28"/>
        </w:rPr>
        <w:t xml:space="preserve"> </w:t>
      </w:r>
      <w:r w:rsidR="00FB5A95">
        <w:rPr>
          <w:rFonts w:ascii="Times New Roman" w:hAnsi="Times New Roman" w:cs="Times New Roman"/>
          <w:sz w:val="28"/>
          <w:szCs w:val="28"/>
        </w:rPr>
        <w:t xml:space="preserve">населения </w:t>
      </w:r>
      <w:r w:rsidR="00144434" w:rsidRPr="00494A62">
        <w:rPr>
          <w:rFonts w:ascii="Times New Roman" w:hAnsi="Times New Roman" w:cs="Times New Roman"/>
          <w:sz w:val="28"/>
          <w:szCs w:val="28"/>
        </w:rPr>
        <w:t>на 16,5</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00FB5A95">
        <w:rPr>
          <w:rFonts w:ascii="Times New Roman" w:hAnsi="Times New Roman" w:cs="Times New Roman"/>
          <w:sz w:val="28"/>
          <w:szCs w:val="28"/>
        </w:rPr>
        <w:t>,</w:t>
      </w:r>
      <w:r w:rsidR="00144434" w:rsidRPr="00494A62">
        <w:rPr>
          <w:rFonts w:ascii="Times New Roman" w:hAnsi="Times New Roman" w:cs="Times New Roman"/>
          <w:sz w:val="28"/>
          <w:szCs w:val="28"/>
        </w:rPr>
        <w:t xml:space="preserve"> взрослого </w:t>
      </w:r>
      <w:r w:rsidRPr="00494A62">
        <w:rPr>
          <w:rFonts w:ascii="Times New Roman" w:hAnsi="Times New Roman" w:cs="Times New Roman"/>
          <w:sz w:val="28"/>
          <w:szCs w:val="28"/>
        </w:rPr>
        <w:t>населения</w:t>
      </w:r>
      <w:r w:rsidR="00FB5A95">
        <w:rPr>
          <w:rFonts w:ascii="Times New Roman" w:hAnsi="Times New Roman" w:cs="Times New Roman"/>
          <w:sz w:val="28"/>
          <w:szCs w:val="28"/>
        </w:rPr>
        <w:t xml:space="preserve"> – </w:t>
      </w:r>
      <w:r w:rsidR="00FB5A95" w:rsidRPr="00494A62">
        <w:rPr>
          <w:rFonts w:ascii="Times New Roman" w:hAnsi="Times New Roman" w:cs="Times New Roman"/>
          <w:sz w:val="28"/>
          <w:szCs w:val="28"/>
        </w:rPr>
        <w:t>на 5,8</w:t>
      </w:r>
      <w:r w:rsidR="00FB5A95" w:rsidRPr="005E04E6">
        <w:rPr>
          <w:rFonts w:ascii="Times New Roman" w:hAnsi="Times New Roman" w:cs="Times New Roman"/>
          <w:sz w:val="28"/>
          <w:szCs w:val="28"/>
        </w:rPr>
        <w:t xml:space="preserve"> </w:t>
      </w:r>
      <w:r w:rsidR="00FB5A95">
        <w:rPr>
          <w:rFonts w:ascii="Times New Roman" w:hAnsi="Times New Roman" w:cs="Times New Roman"/>
          <w:sz w:val="28"/>
          <w:szCs w:val="28"/>
        </w:rPr>
        <w:t>процента</w:t>
      </w:r>
      <w:r w:rsidRPr="00494A62">
        <w:rPr>
          <w:rFonts w:ascii="Times New Roman" w:hAnsi="Times New Roman" w:cs="Times New Roman"/>
          <w:sz w:val="28"/>
          <w:szCs w:val="28"/>
        </w:rPr>
        <w:t>, а среди подросткового населения заболеваемость психическими расстройствами снизилась</w:t>
      </w:r>
      <w:r w:rsidR="00144434" w:rsidRPr="00494A62">
        <w:rPr>
          <w:rFonts w:ascii="Times New Roman" w:hAnsi="Times New Roman" w:cs="Times New Roman"/>
          <w:sz w:val="28"/>
          <w:szCs w:val="28"/>
        </w:rPr>
        <w:t xml:space="preserve"> на 35,8</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494A62">
        <w:rPr>
          <w:rFonts w:ascii="Times New Roman" w:hAnsi="Times New Roman" w:cs="Times New Roman"/>
          <w:sz w:val="28"/>
          <w:szCs w:val="28"/>
        </w:rPr>
        <w:t>.</w:t>
      </w:r>
    </w:p>
    <w:p w:rsidR="005E04E6" w:rsidRPr="000451DC" w:rsidRDefault="005E04E6" w:rsidP="00494A62">
      <w:pPr>
        <w:spacing w:after="0" w:line="240" w:lineRule="auto"/>
        <w:ind w:firstLine="709"/>
        <w:jc w:val="right"/>
        <w:rPr>
          <w:rFonts w:ascii="Times New Roman" w:hAnsi="Times New Roman" w:cs="Times New Roman"/>
          <w:sz w:val="24"/>
          <w:szCs w:val="28"/>
        </w:rPr>
      </w:pPr>
    </w:p>
    <w:p w:rsidR="00DE6A93" w:rsidRDefault="00DE6A93" w:rsidP="00494A62">
      <w:pPr>
        <w:spacing w:after="0" w:line="240" w:lineRule="auto"/>
        <w:ind w:firstLine="709"/>
        <w:jc w:val="right"/>
        <w:rPr>
          <w:rFonts w:ascii="Times New Roman" w:hAnsi="Times New Roman" w:cs="Times New Roman"/>
          <w:sz w:val="28"/>
          <w:szCs w:val="28"/>
        </w:rPr>
      </w:pPr>
      <w:r w:rsidRPr="00494A62">
        <w:rPr>
          <w:rFonts w:ascii="Times New Roman" w:hAnsi="Times New Roman" w:cs="Times New Roman"/>
          <w:sz w:val="28"/>
          <w:szCs w:val="28"/>
        </w:rPr>
        <w:t>Таблица</w:t>
      </w:r>
      <w:r w:rsidR="007868C1" w:rsidRPr="00494A62">
        <w:rPr>
          <w:rFonts w:ascii="Times New Roman" w:hAnsi="Times New Roman" w:cs="Times New Roman"/>
          <w:sz w:val="28"/>
          <w:szCs w:val="28"/>
        </w:rPr>
        <w:t xml:space="preserve"> 24</w:t>
      </w:r>
    </w:p>
    <w:p w:rsidR="00494A62" w:rsidRPr="00494A62" w:rsidRDefault="00494A62" w:rsidP="00494A62">
      <w:pPr>
        <w:spacing w:after="0" w:line="240" w:lineRule="auto"/>
        <w:ind w:firstLine="709"/>
        <w:jc w:val="right"/>
        <w:rPr>
          <w:rFonts w:ascii="Times New Roman" w:hAnsi="Times New Roman" w:cs="Times New Roman"/>
          <w:sz w:val="28"/>
          <w:szCs w:val="28"/>
        </w:rPr>
      </w:pPr>
    </w:p>
    <w:p w:rsidR="00494A62" w:rsidRDefault="00DE6A93" w:rsidP="00494A62">
      <w:pPr>
        <w:spacing w:after="0" w:line="240" w:lineRule="auto"/>
        <w:jc w:val="center"/>
        <w:rPr>
          <w:rFonts w:ascii="Times New Roman" w:hAnsi="Times New Roman" w:cs="Times New Roman"/>
          <w:sz w:val="28"/>
          <w:szCs w:val="28"/>
        </w:rPr>
      </w:pPr>
      <w:r w:rsidRPr="00494A62">
        <w:rPr>
          <w:rFonts w:ascii="Times New Roman" w:hAnsi="Times New Roman" w:cs="Times New Roman"/>
          <w:sz w:val="28"/>
          <w:szCs w:val="28"/>
        </w:rPr>
        <w:t xml:space="preserve">Возрастная структура впервые выявленной </w:t>
      </w:r>
    </w:p>
    <w:p w:rsidR="00DE6A93" w:rsidRPr="00494A62" w:rsidRDefault="00DE6A93" w:rsidP="00494A62">
      <w:pPr>
        <w:spacing w:after="0" w:line="240" w:lineRule="auto"/>
        <w:jc w:val="center"/>
        <w:rPr>
          <w:rFonts w:ascii="Times New Roman" w:hAnsi="Times New Roman" w:cs="Times New Roman"/>
          <w:sz w:val="28"/>
          <w:szCs w:val="28"/>
        </w:rPr>
      </w:pPr>
      <w:r w:rsidRPr="00494A62">
        <w:rPr>
          <w:rFonts w:ascii="Times New Roman" w:hAnsi="Times New Roman" w:cs="Times New Roman"/>
          <w:sz w:val="28"/>
          <w:szCs w:val="28"/>
        </w:rPr>
        <w:t>заболеваемости</w:t>
      </w:r>
      <w:r w:rsidR="00494A62">
        <w:rPr>
          <w:rFonts w:ascii="Times New Roman" w:hAnsi="Times New Roman" w:cs="Times New Roman"/>
          <w:sz w:val="28"/>
          <w:szCs w:val="28"/>
        </w:rPr>
        <w:t xml:space="preserve"> </w:t>
      </w:r>
      <w:r w:rsidRPr="00494A62">
        <w:rPr>
          <w:rFonts w:ascii="Times New Roman" w:hAnsi="Times New Roman" w:cs="Times New Roman"/>
          <w:sz w:val="28"/>
          <w:szCs w:val="28"/>
        </w:rPr>
        <w:t>психическими расстройствами</w:t>
      </w:r>
    </w:p>
    <w:p w:rsidR="00DE6A93" w:rsidRPr="00494A62" w:rsidRDefault="00DE6A93" w:rsidP="00494A62">
      <w:pPr>
        <w:spacing w:after="0" w:line="240" w:lineRule="auto"/>
        <w:jc w:val="center"/>
        <w:rPr>
          <w:rFonts w:ascii="Times New Roman" w:hAnsi="Times New Roman" w:cs="Times New Roman"/>
          <w:sz w:val="28"/>
          <w:szCs w:val="28"/>
        </w:rPr>
      </w:pPr>
      <w:r w:rsidRPr="00494A62">
        <w:rPr>
          <w:rFonts w:ascii="Times New Roman" w:hAnsi="Times New Roman" w:cs="Times New Roman"/>
          <w:sz w:val="28"/>
          <w:szCs w:val="28"/>
        </w:rPr>
        <w:t>(на 100 тысяч населения)</w:t>
      </w:r>
    </w:p>
    <w:p w:rsidR="00DF3D36" w:rsidRPr="00494A62" w:rsidRDefault="00DF3D36" w:rsidP="00494A62">
      <w:pPr>
        <w:spacing w:after="0" w:line="240" w:lineRule="auto"/>
        <w:ind w:firstLine="709"/>
        <w:jc w:val="both"/>
        <w:rPr>
          <w:rFonts w:ascii="Times New Roman" w:hAnsi="Times New Roman" w:cs="Times New Roman"/>
          <w:sz w:val="28"/>
          <w:szCs w:val="28"/>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89"/>
        <w:gridCol w:w="1559"/>
        <w:gridCol w:w="1559"/>
        <w:gridCol w:w="1559"/>
        <w:gridCol w:w="1559"/>
        <w:gridCol w:w="1559"/>
      </w:tblGrid>
      <w:tr w:rsidR="008B07AA" w:rsidRPr="00494A62" w:rsidTr="00494A62">
        <w:trPr>
          <w:trHeight w:val="20"/>
          <w:jc w:val="center"/>
        </w:trPr>
        <w:tc>
          <w:tcPr>
            <w:tcW w:w="268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2018</w:t>
            </w:r>
            <w:r w:rsidR="00494A62">
              <w:rPr>
                <w:rFonts w:ascii="Times New Roman" w:hAnsi="Times New Roman" w:cs="Times New Roman"/>
                <w:sz w:val="24"/>
                <w:szCs w:val="24"/>
              </w:rPr>
              <w:t xml:space="preserve"> </w:t>
            </w:r>
            <w:r w:rsidRPr="00494A62">
              <w:rPr>
                <w:rFonts w:ascii="Times New Roman" w:hAnsi="Times New Roman" w:cs="Times New Roman"/>
                <w:sz w:val="24"/>
                <w:szCs w:val="24"/>
              </w:rPr>
              <w:t>г.</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2019</w:t>
            </w:r>
            <w:r w:rsidR="00494A62">
              <w:rPr>
                <w:rFonts w:ascii="Times New Roman" w:hAnsi="Times New Roman" w:cs="Times New Roman"/>
                <w:sz w:val="24"/>
                <w:szCs w:val="24"/>
              </w:rPr>
              <w:t xml:space="preserve"> </w:t>
            </w:r>
            <w:r w:rsidRPr="00494A62">
              <w:rPr>
                <w:rFonts w:ascii="Times New Roman" w:hAnsi="Times New Roman" w:cs="Times New Roman"/>
                <w:sz w:val="24"/>
                <w:szCs w:val="24"/>
              </w:rPr>
              <w:t>г.</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2020</w:t>
            </w:r>
            <w:r w:rsidR="00494A62">
              <w:rPr>
                <w:rFonts w:ascii="Times New Roman" w:hAnsi="Times New Roman" w:cs="Times New Roman"/>
                <w:sz w:val="24"/>
                <w:szCs w:val="24"/>
              </w:rPr>
              <w:t xml:space="preserve"> </w:t>
            </w:r>
            <w:r w:rsidRPr="00494A62">
              <w:rPr>
                <w:rFonts w:ascii="Times New Roman" w:hAnsi="Times New Roman" w:cs="Times New Roman"/>
                <w:sz w:val="24"/>
                <w:szCs w:val="24"/>
              </w:rPr>
              <w:t>г.</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2021 г.</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2022 г.</w:t>
            </w:r>
          </w:p>
        </w:tc>
      </w:tr>
      <w:tr w:rsidR="008B07AA" w:rsidRPr="00494A62" w:rsidTr="00494A62">
        <w:trPr>
          <w:trHeight w:val="20"/>
          <w:jc w:val="center"/>
        </w:trPr>
        <w:tc>
          <w:tcPr>
            <w:tcW w:w="2689" w:type="dxa"/>
            <w:tcBorders>
              <w:top w:val="single" w:sz="4" w:space="0" w:color="auto"/>
              <w:left w:val="single" w:sz="4" w:space="0" w:color="auto"/>
              <w:bottom w:val="single" w:sz="4" w:space="0" w:color="auto"/>
              <w:right w:val="single" w:sz="4" w:space="0" w:color="auto"/>
            </w:tcBorders>
            <w:hideMark/>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Дети</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105,5</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148,8</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90,2</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107,4</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122,9</w:t>
            </w:r>
          </w:p>
        </w:tc>
      </w:tr>
      <w:tr w:rsidR="008B07AA" w:rsidRPr="00494A62" w:rsidTr="00494A62">
        <w:trPr>
          <w:trHeight w:val="20"/>
          <w:jc w:val="center"/>
        </w:trPr>
        <w:tc>
          <w:tcPr>
            <w:tcW w:w="2689" w:type="dxa"/>
            <w:tcBorders>
              <w:top w:val="single" w:sz="4" w:space="0" w:color="auto"/>
              <w:left w:val="single" w:sz="4" w:space="0" w:color="auto"/>
              <w:bottom w:val="single" w:sz="4" w:space="0" w:color="auto"/>
              <w:right w:val="single" w:sz="4" w:space="0" w:color="auto"/>
            </w:tcBorders>
            <w:hideMark/>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Подростки</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348,2</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304,6</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113,9</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142,2</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223,7</w:t>
            </w:r>
          </w:p>
        </w:tc>
      </w:tr>
      <w:tr w:rsidR="008B07AA" w:rsidRPr="00494A62" w:rsidTr="00494A62">
        <w:trPr>
          <w:trHeight w:val="20"/>
          <w:jc w:val="center"/>
        </w:trPr>
        <w:tc>
          <w:tcPr>
            <w:tcW w:w="2689" w:type="dxa"/>
            <w:tcBorders>
              <w:top w:val="single" w:sz="4" w:space="0" w:color="auto"/>
              <w:left w:val="single" w:sz="4" w:space="0" w:color="auto"/>
              <w:bottom w:val="single" w:sz="4" w:space="0" w:color="auto"/>
              <w:right w:val="single" w:sz="4" w:space="0" w:color="auto"/>
            </w:tcBorders>
            <w:hideMark/>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Взрослые</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67,8</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81,7</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54,0</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65,1</w:t>
            </w:r>
          </w:p>
        </w:tc>
        <w:tc>
          <w:tcPr>
            <w:tcW w:w="1559" w:type="dxa"/>
            <w:tcBorders>
              <w:top w:val="single" w:sz="4" w:space="0" w:color="auto"/>
              <w:left w:val="single" w:sz="4" w:space="0" w:color="auto"/>
              <w:bottom w:val="single" w:sz="4" w:space="0" w:color="auto"/>
              <w:right w:val="single" w:sz="4" w:space="0" w:color="auto"/>
            </w:tcBorders>
          </w:tcPr>
          <w:p w:rsidR="008B07AA" w:rsidRPr="00494A62" w:rsidRDefault="008B07AA" w:rsidP="00494A62">
            <w:pPr>
              <w:spacing w:after="0" w:line="240" w:lineRule="auto"/>
              <w:jc w:val="center"/>
              <w:rPr>
                <w:rFonts w:ascii="Times New Roman" w:hAnsi="Times New Roman" w:cs="Times New Roman"/>
                <w:sz w:val="24"/>
                <w:szCs w:val="24"/>
              </w:rPr>
            </w:pPr>
            <w:r w:rsidRPr="00494A62">
              <w:rPr>
                <w:rFonts w:ascii="Times New Roman" w:hAnsi="Times New Roman" w:cs="Times New Roman"/>
                <w:sz w:val="24"/>
                <w:szCs w:val="24"/>
              </w:rPr>
              <w:t>71,7</w:t>
            </w:r>
          </w:p>
        </w:tc>
      </w:tr>
    </w:tbl>
    <w:p w:rsidR="005E04E6" w:rsidRDefault="005E04E6" w:rsidP="00494A62">
      <w:pPr>
        <w:spacing w:after="0" w:line="240" w:lineRule="auto"/>
        <w:ind w:firstLine="709"/>
        <w:jc w:val="both"/>
        <w:rPr>
          <w:rFonts w:ascii="Times New Roman" w:hAnsi="Times New Roman" w:cs="Times New Roman"/>
          <w:sz w:val="28"/>
          <w:szCs w:val="28"/>
        </w:rPr>
      </w:pPr>
    </w:p>
    <w:p w:rsidR="0085535F" w:rsidRDefault="00985099" w:rsidP="005E04E6">
      <w:pPr>
        <w:spacing w:after="0" w:line="240" w:lineRule="auto"/>
        <w:ind w:firstLine="709"/>
        <w:jc w:val="both"/>
        <w:rPr>
          <w:bCs/>
          <w:i/>
          <w:color w:val="FF0000"/>
        </w:rPr>
      </w:pPr>
      <w:r w:rsidRPr="00494A62">
        <w:rPr>
          <w:rFonts w:ascii="Times New Roman" w:hAnsi="Times New Roman" w:cs="Times New Roman"/>
          <w:sz w:val="28"/>
          <w:szCs w:val="28"/>
        </w:rPr>
        <w:t xml:space="preserve">Под консультативным и диспансерным наблюдением состоят 6303 больных </w:t>
      </w:r>
      <w:r w:rsidR="004C4F83" w:rsidRPr="00494A62">
        <w:rPr>
          <w:rFonts w:ascii="Times New Roman" w:hAnsi="Times New Roman" w:cs="Times New Roman"/>
          <w:sz w:val="28"/>
          <w:szCs w:val="28"/>
        </w:rPr>
        <w:t xml:space="preserve">или </w:t>
      </w:r>
      <w:r w:rsidRPr="00494A62">
        <w:rPr>
          <w:rFonts w:ascii="Times New Roman" w:hAnsi="Times New Roman" w:cs="Times New Roman"/>
          <w:sz w:val="28"/>
          <w:szCs w:val="28"/>
        </w:rPr>
        <w:t>1895,0 на 100 тыс. нас</w:t>
      </w:r>
      <w:r w:rsidR="004C4F83" w:rsidRPr="00494A62">
        <w:rPr>
          <w:rFonts w:ascii="Times New Roman" w:hAnsi="Times New Roman" w:cs="Times New Roman"/>
          <w:sz w:val="28"/>
          <w:szCs w:val="28"/>
        </w:rPr>
        <w:t>еления,</w:t>
      </w:r>
      <w:r w:rsidRPr="00494A62">
        <w:rPr>
          <w:rFonts w:ascii="Times New Roman" w:hAnsi="Times New Roman" w:cs="Times New Roman"/>
          <w:sz w:val="28"/>
          <w:szCs w:val="28"/>
        </w:rPr>
        <w:t xml:space="preserve"> из них 1760 человек получали консультативно-лечебную помощь (532,7 на 100 тыс. нас.). Общий показатель </w:t>
      </w:r>
      <w:r w:rsidR="00FB5A95">
        <w:rPr>
          <w:rFonts w:ascii="Times New Roman" w:hAnsi="Times New Roman" w:cs="Times New Roman"/>
          <w:sz w:val="28"/>
          <w:szCs w:val="28"/>
        </w:rPr>
        <w:t>заболеваемости</w:t>
      </w:r>
      <w:r w:rsidR="00494A62">
        <w:rPr>
          <w:rFonts w:ascii="Times New Roman" w:hAnsi="Times New Roman" w:cs="Times New Roman"/>
          <w:sz w:val="28"/>
          <w:szCs w:val="28"/>
        </w:rPr>
        <w:t xml:space="preserve"> </w:t>
      </w:r>
      <w:r w:rsidRPr="00494A62">
        <w:rPr>
          <w:rFonts w:ascii="Times New Roman" w:hAnsi="Times New Roman" w:cs="Times New Roman"/>
          <w:sz w:val="28"/>
          <w:szCs w:val="28"/>
        </w:rPr>
        <w:t>незна</w:t>
      </w:r>
      <w:r w:rsidR="00494A62">
        <w:rPr>
          <w:rFonts w:ascii="Times New Roman" w:hAnsi="Times New Roman" w:cs="Times New Roman"/>
          <w:sz w:val="28"/>
          <w:szCs w:val="28"/>
        </w:rPr>
        <w:t xml:space="preserve">чительно снизился </w:t>
      </w:r>
      <w:r w:rsidR="00FB5A95">
        <w:rPr>
          <w:rFonts w:ascii="Times New Roman" w:hAnsi="Times New Roman" w:cs="Times New Roman"/>
          <w:sz w:val="28"/>
          <w:szCs w:val="28"/>
        </w:rPr>
        <w:t xml:space="preserve">– </w:t>
      </w:r>
      <w:r w:rsidRPr="00494A62">
        <w:rPr>
          <w:rFonts w:ascii="Times New Roman" w:hAnsi="Times New Roman" w:cs="Times New Roman"/>
          <w:sz w:val="28"/>
          <w:szCs w:val="28"/>
        </w:rPr>
        <w:t>на 1,9</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004C4F83" w:rsidRPr="00494A62">
        <w:rPr>
          <w:rFonts w:ascii="Times New Roman" w:hAnsi="Times New Roman" w:cs="Times New Roman"/>
          <w:sz w:val="28"/>
          <w:szCs w:val="28"/>
        </w:rPr>
        <w:t>,</w:t>
      </w:r>
      <w:r w:rsidRPr="00494A62">
        <w:rPr>
          <w:rFonts w:ascii="Times New Roman" w:hAnsi="Times New Roman" w:cs="Times New Roman"/>
          <w:sz w:val="28"/>
          <w:szCs w:val="28"/>
        </w:rPr>
        <w:t xml:space="preserve"> с 1933,0 в 2018 г</w:t>
      </w:r>
      <w:r w:rsidR="00494A62">
        <w:rPr>
          <w:rFonts w:ascii="Times New Roman" w:hAnsi="Times New Roman" w:cs="Times New Roman"/>
          <w:sz w:val="28"/>
          <w:szCs w:val="28"/>
        </w:rPr>
        <w:t>оду</w:t>
      </w:r>
      <w:r w:rsidRPr="00494A62">
        <w:rPr>
          <w:rFonts w:ascii="Times New Roman" w:hAnsi="Times New Roman" w:cs="Times New Roman"/>
          <w:sz w:val="28"/>
          <w:szCs w:val="28"/>
        </w:rPr>
        <w:t xml:space="preserve"> до 1895,0</w:t>
      </w:r>
      <w:r w:rsidR="00494A62">
        <w:rPr>
          <w:rFonts w:ascii="Times New Roman" w:hAnsi="Times New Roman" w:cs="Times New Roman"/>
          <w:sz w:val="28"/>
          <w:szCs w:val="28"/>
        </w:rPr>
        <w:t xml:space="preserve"> в </w:t>
      </w:r>
      <w:r w:rsidRPr="00494A62">
        <w:rPr>
          <w:rFonts w:ascii="Times New Roman" w:hAnsi="Times New Roman" w:cs="Times New Roman"/>
          <w:sz w:val="28"/>
          <w:szCs w:val="28"/>
        </w:rPr>
        <w:t>2022 г</w:t>
      </w:r>
      <w:r w:rsidR="00494A62">
        <w:rPr>
          <w:rFonts w:ascii="Times New Roman" w:hAnsi="Times New Roman" w:cs="Times New Roman"/>
          <w:sz w:val="28"/>
          <w:szCs w:val="28"/>
        </w:rPr>
        <w:t>оду</w:t>
      </w:r>
      <w:r w:rsidRPr="00494A62">
        <w:rPr>
          <w:rFonts w:ascii="Times New Roman" w:hAnsi="Times New Roman" w:cs="Times New Roman"/>
          <w:sz w:val="28"/>
          <w:szCs w:val="28"/>
        </w:rPr>
        <w:t xml:space="preserve"> </w:t>
      </w:r>
      <w:r w:rsidR="00FB5A95">
        <w:rPr>
          <w:rFonts w:ascii="Times New Roman" w:hAnsi="Times New Roman" w:cs="Times New Roman"/>
          <w:sz w:val="28"/>
          <w:szCs w:val="28"/>
        </w:rPr>
        <w:t xml:space="preserve">– </w:t>
      </w:r>
      <w:r w:rsidRPr="00494A62">
        <w:rPr>
          <w:rFonts w:ascii="Times New Roman" w:hAnsi="Times New Roman" w:cs="Times New Roman"/>
          <w:sz w:val="28"/>
          <w:szCs w:val="28"/>
        </w:rPr>
        <w:t>и остается ниже показателя по Р</w:t>
      </w:r>
      <w:r w:rsidR="00494A62">
        <w:rPr>
          <w:rFonts w:ascii="Times New Roman" w:hAnsi="Times New Roman" w:cs="Times New Roman"/>
          <w:sz w:val="28"/>
          <w:szCs w:val="28"/>
        </w:rPr>
        <w:t xml:space="preserve">оссийской </w:t>
      </w:r>
      <w:r w:rsidRPr="00494A62">
        <w:rPr>
          <w:rFonts w:ascii="Times New Roman" w:hAnsi="Times New Roman" w:cs="Times New Roman"/>
          <w:sz w:val="28"/>
          <w:szCs w:val="28"/>
        </w:rPr>
        <w:t>Ф</w:t>
      </w:r>
      <w:r w:rsidR="00494A62">
        <w:rPr>
          <w:rFonts w:ascii="Times New Roman" w:hAnsi="Times New Roman" w:cs="Times New Roman"/>
          <w:sz w:val="28"/>
          <w:szCs w:val="28"/>
        </w:rPr>
        <w:t>едерации</w:t>
      </w:r>
      <w:r w:rsidRPr="00494A62">
        <w:rPr>
          <w:rFonts w:ascii="Times New Roman" w:hAnsi="Times New Roman" w:cs="Times New Roman"/>
          <w:sz w:val="28"/>
          <w:szCs w:val="28"/>
        </w:rPr>
        <w:t xml:space="preserve"> (4186,4).</w:t>
      </w:r>
      <w:r w:rsidR="00494A62">
        <w:rPr>
          <w:rFonts w:ascii="Times New Roman" w:hAnsi="Times New Roman" w:cs="Times New Roman"/>
          <w:sz w:val="28"/>
          <w:szCs w:val="28"/>
        </w:rPr>
        <w:t xml:space="preserve"> </w:t>
      </w:r>
      <w:r w:rsidRPr="00494A62">
        <w:rPr>
          <w:rFonts w:ascii="Times New Roman" w:hAnsi="Times New Roman" w:cs="Times New Roman"/>
          <w:sz w:val="28"/>
          <w:szCs w:val="28"/>
        </w:rPr>
        <w:t>На территории 11 кожуунов отмечено увеличение распространенности психическими расстройствами (Чаа-Хольский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2864,0</w:t>
      </w:r>
      <w:r w:rsidR="000451DC">
        <w:rPr>
          <w:rFonts w:ascii="Times New Roman" w:hAnsi="Times New Roman" w:cs="Times New Roman"/>
          <w:sz w:val="28"/>
          <w:szCs w:val="28"/>
        </w:rPr>
        <w:t xml:space="preserve"> на 100 тыс. населения</w:t>
      </w:r>
      <w:r w:rsidRPr="00494A62">
        <w:rPr>
          <w:rFonts w:ascii="Times New Roman" w:hAnsi="Times New Roman" w:cs="Times New Roman"/>
          <w:sz w:val="28"/>
          <w:szCs w:val="28"/>
        </w:rPr>
        <w:t>, Каа-Хемский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2692,6, Эрзинский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2</w:t>
      </w:r>
      <w:r w:rsidR="00494A62">
        <w:rPr>
          <w:rFonts w:ascii="Times New Roman" w:hAnsi="Times New Roman" w:cs="Times New Roman"/>
          <w:sz w:val="28"/>
          <w:szCs w:val="28"/>
        </w:rPr>
        <w:t xml:space="preserve">602,6, </w:t>
      </w:r>
      <w:r w:rsidRPr="00494A62">
        <w:rPr>
          <w:rFonts w:ascii="Times New Roman" w:hAnsi="Times New Roman" w:cs="Times New Roman"/>
          <w:sz w:val="28"/>
          <w:szCs w:val="28"/>
        </w:rPr>
        <w:t>Бай-Тайгинский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2550,5,</w:t>
      </w:r>
      <w:r w:rsidR="004C4F83" w:rsidRPr="00494A62">
        <w:rPr>
          <w:rFonts w:ascii="Times New Roman" w:hAnsi="Times New Roman" w:cs="Times New Roman"/>
          <w:sz w:val="28"/>
          <w:szCs w:val="28"/>
        </w:rPr>
        <w:t xml:space="preserve"> Овю</w:t>
      </w:r>
      <w:r w:rsidRPr="00494A62">
        <w:rPr>
          <w:rFonts w:ascii="Times New Roman" w:hAnsi="Times New Roman" w:cs="Times New Roman"/>
          <w:sz w:val="28"/>
          <w:szCs w:val="28"/>
        </w:rPr>
        <w:t>рский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2237,7, Пи</w:t>
      </w:r>
      <w:r w:rsidR="005E04E6">
        <w:rPr>
          <w:rFonts w:ascii="Times New Roman" w:hAnsi="Times New Roman" w:cs="Times New Roman"/>
          <w:sz w:val="28"/>
          <w:szCs w:val="28"/>
        </w:rPr>
        <w:t>й</w:t>
      </w:r>
      <w:r w:rsidRPr="00494A62">
        <w:rPr>
          <w:rFonts w:ascii="Times New Roman" w:hAnsi="Times New Roman" w:cs="Times New Roman"/>
          <w:sz w:val="28"/>
          <w:szCs w:val="28"/>
        </w:rPr>
        <w:t>-Хемский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2410,8, Тес-Хемский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2160,3,</w:t>
      </w:r>
      <w:r w:rsidR="00494A62">
        <w:rPr>
          <w:rFonts w:ascii="Times New Roman" w:hAnsi="Times New Roman" w:cs="Times New Roman"/>
          <w:sz w:val="28"/>
          <w:szCs w:val="28"/>
        </w:rPr>
        <w:t xml:space="preserve"> </w:t>
      </w:r>
      <w:r w:rsidRPr="00494A62">
        <w:rPr>
          <w:rFonts w:ascii="Times New Roman" w:hAnsi="Times New Roman" w:cs="Times New Roman"/>
          <w:sz w:val="28"/>
          <w:szCs w:val="28"/>
        </w:rPr>
        <w:t>Тере-Хольский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2155,8,</w:t>
      </w:r>
      <w:r w:rsidR="00494A62">
        <w:rPr>
          <w:rFonts w:ascii="Times New Roman" w:hAnsi="Times New Roman" w:cs="Times New Roman"/>
          <w:sz w:val="28"/>
          <w:szCs w:val="28"/>
        </w:rPr>
        <w:t xml:space="preserve"> </w:t>
      </w:r>
      <w:r w:rsidRPr="00494A62">
        <w:rPr>
          <w:rFonts w:ascii="Times New Roman" w:hAnsi="Times New Roman" w:cs="Times New Roman"/>
          <w:sz w:val="28"/>
          <w:szCs w:val="28"/>
        </w:rPr>
        <w:t>Сут-Хольский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2059,6, Монгун-Тайгинский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1997,0, Улуг-Хемский</w:t>
      </w:r>
      <w:r w:rsidR="00494A62">
        <w:rPr>
          <w:rFonts w:ascii="Times New Roman" w:hAnsi="Times New Roman" w:cs="Times New Roman"/>
          <w:sz w:val="28"/>
          <w:szCs w:val="28"/>
        </w:rPr>
        <w:t xml:space="preserve"> – </w:t>
      </w:r>
      <w:r w:rsidRPr="00494A62">
        <w:rPr>
          <w:rFonts w:ascii="Times New Roman" w:hAnsi="Times New Roman" w:cs="Times New Roman"/>
          <w:sz w:val="28"/>
          <w:szCs w:val="28"/>
        </w:rPr>
        <w:t>1954,7</w:t>
      </w:r>
      <w:r w:rsidR="000451DC">
        <w:rPr>
          <w:rFonts w:ascii="Times New Roman" w:hAnsi="Times New Roman" w:cs="Times New Roman"/>
          <w:sz w:val="28"/>
          <w:szCs w:val="28"/>
        </w:rPr>
        <w:t xml:space="preserve"> на 100 тыс. населения</w:t>
      </w:r>
      <w:r w:rsidRPr="00494A62">
        <w:rPr>
          <w:rFonts w:ascii="Times New Roman" w:hAnsi="Times New Roman" w:cs="Times New Roman"/>
          <w:sz w:val="28"/>
          <w:szCs w:val="28"/>
        </w:rPr>
        <w:t xml:space="preserve">). Наиболее высокие показатели болезненности отмечены в Чаа-Хольском кожууне </w:t>
      </w:r>
      <w:r w:rsidR="004C4F83" w:rsidRPr="00494A62">
        <w:rPr>
          <w:rFonts w:ascii="Times New Roman" w:hAnsi="Times New Roman" w:cs="Times New Roman"/>
          <w:sz w:val="28"/>
          <w:szCs w:val="28"/>
        </w:rPr>
        <w:t>(</w:t>
      </w:r>
      <w:r w:rsidRPr="00494A62">
        <w:rPr>
          <w:rFonts w:ascii="Times New Roman" w:hAnsi="Times New Roman" w:cs="Times New Roman"/>
          <w:sz w:val="28"/>
          <w:szCs w:val="28"/>
        </w:rPr>
        <w:t>2864,0</w:t>
      </w:r>
      <w:r w:rsidR="000451DC">
        <w:rPr>
          <w:rFonts w:ascii="Times New Roman" w:hAnsi="Times New Roman" w:cs="Times New Roman"/>
          <w:sz w:val="28"/>
          <w:szCs w:val="28"/>
        </w:rPr>
        <w:t xml:space="preserve"> на 100 тыс. населения</w:t>
      </w:r>
      <w:r w:rsidR="004C4F83" w:rsidRPr="00494A62">
        <w:rPr>
          <w:rFonts w:ascii="Times New Roman" w:hAnsi="Times New Roman" w:cs="Times New Roman"/>
          <w:sz w:val="28"/>
          <w:szCs w:val="28"/>
        </w:rPr>
        <w:t>)</w:t>
      </w:r>
      <w:r w:rsidRPr="00494A62">
        <w:rPr>
          <w:rFonts w:ascii="Times New Roman" w:hAnsi="Times New Roman" w:cs="Times New Roman"/>
          <w:sz w:val="28"/>
          <w:szCs w:val="28"/>
        </w:rPr>
        <w:t>.</w:t>
      </w:r>
      <w:r w:rsidR="0085535F">
        <w:rPr>
          <w:bCs/>
          <w:i/>
          <w:color w:val="FF0000"/>
        </w:rPr>
        <w:br w:type="page"/>
      </w:r>
    </w:p>
    <w:p w:rsidR="00AB4522" w:rsidRPr="0085535F" w:rsidRDefault="0085535F"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lastRenderedPageBreak/>
        <w:t>Раздел III. Временная нетрудоспособность и инвалидизация населения</w:t>
      </w:r>
    </w:p>
    <w:p w:rsidR="00A86B79" w:rsidRPr="0085535F" w:rsidRDefault="00A86B79" w:rsidP="0085535F">
      <w:pPr>
        <w:spacing w:after="0" w:line="240" w:lineRule="auto"/>
        <w:jc w:val="center"/>
        <w:rPr>
          <w:rFonts w:ascii="Times New Roman" w:hAnsi="Times New Roman" w:cs="Times New Roman"/>
          <w:sz w:val="28"/>
          <w:szCs w:val="28"/>
        </w:rPr>
      </w:pPr>
    </w:p>
    <w:p w:rsidR="00877C36" w:rsidRPr="0085535F" w:rsidRDefault="00877C36"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t>Временная нетрудоспособность</w:t>
      </w:r>
    </w:p>
    <w:p w:rsidR="002002B3" w:rsidRPr="0085535F" w:rsidRDefault="002002B3" w:rsidP="0085535F">
      <w:pPr>
        <w:spacing w:after="0" w:line="240" w:lineRule="auto"/>
        <w:jc w:val="center"/>
        <w:rPr>
          <w:rFonts w:ascii="Times New Roman" w:hAnsi="Times New Roman" w:cs="Times New Roman"/>
          <w:sz w:val="28"/>
          <w:szCs w:val="28"/>
        </w:rPr>
      </w:pPr>
    </w:p>
    <w:p w:rsidR="00143365" w:rsidRPr="0085535F" w:rsidRDefault="00143365"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Всего по заболеваниям  зарегистрировано 573729 дней (2018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 xml:space="preserve">г.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361159) и  58290 случа</w:t>
      </w:r>
      <w:r w:rsidR="004444C8" w:rsidRPr="0085535F">
        <w:rPr>
          <w:rFonts w:ascii="Times New Roman" w:hAnsi="Times New Roman" w:cs="Times New Roman"/>
          <w:sz w:val="28"/>
          <w:szCs w:val="28"/>
        </w:rPr>
        <w:t>ев</w:t>
      </w:r>
      <w:r w:rsidRPr="0085535F">
        <w:rPr>
          <w:rFonts w:ascii="Times New Roman" w:hAnsi="Times New Roman" w:cs="Times New Roman"/>
          <w:sz w:val="28"/>
          <w:szCs w:val="28"/>
        </w:rPr>
        <w:t xml:space="preserve"> (2018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 xml:space="preserve">г.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27288) временной нетрудоспособности, из них </w:t>
      </w:r>
      <w:r w:rsidR="006548FB">
        <w:rPr>
          <w:rFonts w:ascii="Times New Roman" w:hAnsi="Times New Roman" w:cs="Times New Roman"/>
          <w:sz w:val="28"/>
          <w:szCs w:val="28"/>
        </w:rPr>
        <w:t xml:space="preserve">по </w:t>
      </w:r>
      <w:r w:rsidRPr="0085535F">
        <w:rPr>
          <w:rFonts w:ascii="Times New Roman" w:hAnsi="Times New Roman" w:cs="Times New Roman"/>
          <w:sz w:val="28"/>
          <w:szCs w:val="28"/>
        </w:rPr>
        <w:t>COVID</w:t>
      </w:r>
      <w:r w:rsidR="0085535F">
        <w:rPr>
          <w:rFonts w:ascii="Times New Roman" w:hAnsi="Times New Roman" w:cs="Times New Roman"/>
          <w:sz w:val="28"/>
          <w:szCs w:val="28"/>
        </w:rPr>
        <w:t>-</w:t>
      </w:r>
      <w:r w:rsidRPr="0085535F">
        <w:rPr>
          <w:rFonts w:ascii="Times New Roman" w:hAnsi="Times New Roman" w:cs="Times New Roman"/>
          <w:sz w:val="28"/>
          <w:szCs w:val="28"/>
        </w:rPr>
        <w:t>19 зарегистрировано 81256 дней и 11429 случа</w:t>
      </w:r>
      <w:r w:rsidR="004444C8" w:rsidRPr="0085535F">
        <w:rPr>
          <w:rFonts w:ascii="Times New Roman" w:hAnsi="Times New Roman" w:cs="Times New Roman"/>
          <w:sz w:val="28"/>
          <w:szCs w:val="28"/>
        </w:rPr>
        <w:t>ев</w:t>
      </w:r>
      <w:r w:rsidRPr="0085535F">
        <w:rPr>
          <w:rFonts w:ascii="Times New Roman" w:hAnsi="Times New Roman" w:cs="Times New Roman"/>
          <w:sz w:val="28"/>
          <w:szCs w:val="28"/>
        </w:rPr>
        <w:t>.</w:t>
      </w:r>
    </w:p>
    <w:p w:rsidR="00143365" w:rsidRPr="0085535F" w:rsidRDefault="00143365"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Число случаев временной нетрудоспособности на 100 работающих уменьшилось. У</w:t>
      </w:r>
      <w:r w:rsidR="004444C8" w:rsidRPr="0085535F">
        <w:rPr>
          <w:rFonts w:ascii="Times New Roman" w:hAnsi="Times New Roman" w:cs="Times New Roman"/>
          <w:sz w:val="28"/>
          <w:szCs w:val="28"/>
        </w:rPr>
        <w:t>велич</w:t>
      </w:r>
      <w:r w:rsidRPr="0085535F">
        <w:rPr>
          <w:rFonts w:ascii="Times New Roman" w:hAnsi="Times New Roman" w:cs="Times New Roman"/>
          <w:sz w:val="28"/>
          <w:szCs w:val="28"/>
        </w:rPr>
        <w:t>ение за пять последних лет составило 6,2</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85535F">
        <w:rPr>
          <w:rFonts w:ascii="Times New Roman" w:hAnsi="Times New Roman" w:cs="Times New Roman"/>
          <w:sz w:val="28"/>
          <w:szCs w:val="28"/>
        </w:rPr>
        <w:t xml:space="preserve"> (2018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 xml:space="preserve">г. – 25,9; </w:t>
      </w:r>
      <w:r w:rsidR="005E04E6">
        <w:rPr>
          <w:rFonts w:ascii="Times New Roman" w:hAnsi="Times New Roman" w:cs="Times New Roman"/>
          <w:sz w:val="28"/>
          <w:szCs w:val="28"/>
        </w:rPr>
        <w:t xml:space="preserve">         </w:t>
      </w:r>
      <w:r w:rsidRPr="0085535F">
        <w:rPr>
          <w:rFonts w:ascii="Times New Roman" w:hAnsi="Times New Roman" w:cs="Times New Roman"/>
          <w:sz w:val="28"/>
          <w:szCs w:val="28"/>
        </w:rPr>
        <w:t>2022</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г. – 27,5).</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Выше среднереспубликанского уровня показатель зарегистрирован в Тес-Хемском (34,0</w:t>
      </w:r>
      <w:r w:rsidR="006548FB">
        <w:rPr>
          <w:rFonts w:ascii="Times New Roman" w:hAnsi="Times New Roman" w:cs="Times New Roman"/>
          <w:sz w:val="28"/>
          <w:szCs w:val="28"/>
        </w:rPr>
        <w:t xml:space="preserve"> случая на 100 работающих</w:t>
      </w:r>
      <w:r w:rsidRPr="0085535F">
        <w:rPr>
          <w:rFonts w:ascii="Times New Roman" w:hAnsi="Times New Roman" w:cs="Times New Roman"/>
          <w:sz w:val="28"/>
          <w:szCs w:val="28"/>
        </w:rPr>
        <w:t>), Каа-Хемс</w:t>
      </w:r>
      <w:r w:rsidR="00E77B3D" w:rsidRPr="0085535F">
        <w:rPr>
          <w:rFonts w:ascii="Times New Roman" w:hAnsi="Times New Roman" w:cs="Times New Roman"/>
          <w:sz w:val="28"/>
          <w:szCs w:val="28"/>
        </w:rPr>
        <w:t xml:space="preserve">ком (30,9), Пий-Хемском (27,2) </w:t>
      </w:r>
      <w:r w:rsidRPr="0085535F">
        <w:rPr>
          <w:rFonts w:ascii="Times New Roman" w:hAnsi="Times New Roman" w:cs="Times New Roman"/>
          <w:sz w:val="28"/>
          <w:szCs w:val="28"/>
        </w:rPr>
        <w:t>кожуунах</w:t>
      </w:r>
      <w:r w:rsidR="00E77B3D" w:rsidRPr="0085535F">
        <w:rPr>
          <w:rFonts w:ascii="Times New Roman" w:hAnsi="Times New Roman" w:cs="Times New Roman"/>
          <w:sz w:val="28"/>
          <w:szCs w:val="28"/>
        </w:rPr>
        <w:t xml:space="preserve"> и г. Кызыле (33,1</w:t>
      </w:r>
      <w:r w:rsidR="006548FB">
        <w:rPr>
          <w:rFonts w:ascii="Times New Roman" w:hAnsi="Times New Roman" w:cs="Times New Roman"/>
          <w:sz w:val="28"/>
          <w:szCs w:val="28"/>
        </w:rPr>
        <w:t xml:space="preserve"> случая на 100 работающих</w:t>
      </w:r>
      <w:r w:rsidR="00E77B3D" w:rsidRPr="0085535F">
        <w:rPr>
          <w:rFonts w:ascii="Times New Roman" w:hAnsi="Times New Roman" w:cs="Times New Roman"/>
          <w:sz w:val="28"/>
          <w:szCs w:val="28"/>
        </w:rPr>
        <w:t>).</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 xml:space="preserve">Показатель возрос в </w:t>
      </w:r>
      <w:r w:rsidR="000B3799" w:rsidRPr="0085535F">
        <w:rPr>
          <w:rFonts w:ascii="Times New Roman" w:hAnsi="Times New Roman" w:cs="Times New Roman"/>
          <w:sz w:val="28"/>
          <w:szCs w:val="28"/>
        </w:rPr>
        <w:t>Барун-Хемчикском (в 2,2 раза), Каа-Хемском (на 48,6%), Монгун-Тайгинском (на</w:t>
      </w:r>
      <w:r w:rsidR="0085535F">
        <w:rPr>
          <w:rFonts w:ascii="Times New Roman" w:hAnsi="Times New Roman" w:cs="Times New Roman"/>
          <w:sz w:val="28"/>
          <w:szCs w:val="28"/>
        </w:rPr>
        <w:t xml:space="preserve"> </w:t>
      </w:r>
      <w:r w:rsidR="000B3799" w:rsidRPr="0085535F">
        <w:rPr>
          <w:rFonts w:ascii="Times New Roman" w:hAnsi="Times New Roman" w:cs="Times New Roman"/>
          <w:sz w:val="28"/>
          <w:szCs w:val="28"/>
        </w:rPr>
        <w:t>26,6%), Овюрском (на 80,7%),</w:t>
      </w:r>
      <w:r w:rsidR="0085535F">
        <w:rPr>
          <w:rFonts w:ascii="Times New Roman" w:hAnsi="Times New Roman" w:cs="Times New Roman"/>
          <w:sz w:val="28"/>
          <w:szCs w:val="28"/>
        </w:rPr>
        <w:t xml:space="preserve"> </w:t>
      </w:r>
      <w:r w:rsidR="000B3799" w:rsidRPr="0085535F">
        <w:rPr>
          <w:rFonts w:ascii="Times New Roman" w:hAnsi="Times New Roman" w:cs="Times New Roman"/>
          <w:sz w:val="28"/>
          <w:szCs w:val="28"/>
        </w:rPr>
        <w:t xml:space="preserve">Пий-Хемском (на 23,6%), </w:t>
      </w:r>
      <w:r w:rsidRPr="0085535F">
        <w:rPr>
          <w:rFonts w:ascii="Times New Roman" w:hAnsi="Times New Roman" w:cs="Times New Roman"/>
          <w:sz w:val="28"/>
          <w:szCs w:val="28"/>
        </w:rPr>
        <w:t xml:space="preserve">Тес-Хемском </w:t>
      </w:r>
      <w:r w:rsidR="003B5909" w:rsidRPr="0085535F">
        <w:rPr>
          <w:rFonts w:ascii="Times New Roman" w:hAnsi="Times New Roman" w:cs="Times New Roman"/>
          <w:sz w:val="28"/>
          <w:szCs w:val="28"/>
        </w:rPr>
        <w:t>(в 3,1 раза), Чаа-Хольском (34,2%), Эрзинском (на 7,5%) кожуунах.</w:t>
      </w:r>
    </w:p>
    <w:p w:rsidR="0085535F" w:rsidRDefault="0085535F" w:rsidP="0085535F">
      <w:pPr>
        <w:spacing w:after="0" w:line="240" w:lineRule="auto"/>
        <w:jc w:val="center"/>
        <w:rPr>
          <w:rFonts w:ascii="Times New Roman" w:hAnsi="Times New Roman" w:cs="Times New Roman"/>
          <w:sz w:val="28"/>
          <w:szCs w:val="28"/>
        </w:rPr>
      </w:pPr>
    </w:p>
    <w:p w:rsidR="00143365" w:rsidRDefault="00143365" w:rsidP="0085535F">
      <w:pPr>
        <w:spacing w:after="0" w:line="240" w:lineRule="auto"/>
        <w:jc w:val="right"/>
        <w:rPr>
          <w:rFonts w:ascii="Times New Roman" w:hAnsi="Times New Roman" w:cs="Times New Roman"/>
          <w:sz w:val="28"/>
          <w:szCs w:val="28"/>
        </w:rPr>
      </w:pPr>
      <w:r w:rsidRPr="0085535F">
        <w:rPr>
          <w:rFonts w:ascii="Times New Roman" w:hAnsi="Times New Roman" w:cs="Times New Roman"/>
          <w:sz w:val="28"/>
          <w:szCs w:val="28"/>
        </w:rPr>
        <w:t>Таблица</w:t>
      </w:r>
      <w:r w:rsidR="007868C1" w:rsidRPr="0085535F">
        <w:rPr>
          <w:rFonts w:ascii="Times New Roman" w:hAnsi="Times New Roman" w:cs="Times New Roman"/>
          <w:sz w:val="28"/>
          <w:szCs w:val="28"/>
        </w:rPr>
        <w:t xml:space="preserve"> 25</w:t>
      </w:r>
    </w:p>
    <w:p w:rsidR="0085535F" w:rsidRPr="0085535F" w:rsidRDefault="0085535F" w:rsidP="0085535F">
      <w:pPr>
        <w:spacing w:after="0" w:line="240" w:lineRule="auto"/>
        <w:jc w:val="center"/>
        <w:rPr>
          <w:rFonts w:ascii="Times New Roman" w:hAnsi="Times New Roman" w:cs="Times New Roman"/>
          <w:sz w:val="28"/>
          <w:szCs w:val="28"/>
        </w:rPr>
      </w:pPr>
    </w:p>
    <w:p w:rsidR="00143365" w:rsidRPr="0085535F" w:rsidRDefault="00143365"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t>Число случаев временной нетрудоспособности</w:t>
      </w:r>
    </w:p>
    <w:p w:rsidR="00143365" w:rsidRPr="0085535F" w:rsidRDefault="00143365"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t>(на 100 работающих)</w:t>
      </w:r>
    </w:p>
    <w:p w:rsidR="00143365" w:rsidRPr="0085535F" w:rsidRDefault="00143365" w:rsidP="0085535F">
      <w:pPr>
        <w:spacing w:after="0" w:line="240" w:lineRule="auto"/>
        <w:jc w:val="center"/>
        <w:rPr>
          <w:rFonts w:ascii="Times New Roman" w:hAnsi="Times New Roman" w:cs="Times New Roman"/>
          <w:sz w:val="28"/>
          <w:szCs w:val="28"/>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14"/>
        <w:gridCol w:w="1255"/>
        <w:gridCol w:w="1255"/>
        <w:gridCol w:w="1255"/>
        <w:gridCol w:w="1255"/>
        <w:gridCol w:w="1255"/>
      </w:tblGrid>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Территория</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2018 г.</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2019 г.</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2020 г.</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2021 г.</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2022 г.</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Республика Тыва</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25,9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21,8</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30,6</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42,2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27,5</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г.</w:t>
            </w:r>
            <w:r w:rsidR="0085535F">
              <w:rPr>
                <w:rFonts w:ascii="Times New Roman" w:hAnsi="Times New Roman" w:cs="Times New Roman"/>
                <w:sz w:val="24"/>
                <w:szCs w:val="24"/>
              </w:rPr>
              <w:t xml:space="preserve"> </w:t>
            </w:r>
            <w:r w:rsidRPr="0085535F">
              <w:rPr>
                <w:rFonts w:ascii="Times New Roman" w:hAnsi="Times New Roman" w:cs="Times New Roman"/>
                <w:sz w:val="24"/>
                <w:szCs w:val="24"/>
              </w:rPr>
              <w:t>Кызыл</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34,1</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25,5</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36,0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52,9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33,1</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Бай-Тайгинский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20,3</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17,7</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40,6</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55,2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16,2</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Барун-Хемчикский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11,2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12,5</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8,7</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36,0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25,1</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Дзун-Хемчикский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26,7</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20,7</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14,4</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18,6</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16,7</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Каа-Хемский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20,8</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14,3</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18,9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25,7</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30,9</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Кызылский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22,3</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23,6</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26,6</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40,6</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21,2</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Монгун-Тайгинский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12,5</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9,9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13,</w:t>
            </w:r>
            <w:r w:rsidR="000B3799" w:rsidRPr="0085535F">
              <w:rPr>
                <w:rFonts w:ascii="Times New Roman" w:hAnsi="Times New Roman" w:cs="Times New Roman"/>
                <w:sz w:val="24"/>
                <w:szCs w:val="24"/>
              </w:rPr>
              <w:t>8</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Овюрский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14,5</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12,9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33,9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28,1</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26,2</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Пий-Хемский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22,0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23,4</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38,2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62,9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27,2</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Сут-Хольский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37,7</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45,8</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16,7</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Тандинский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28,8</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26,8</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38,1</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25,7</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20,6</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Тере-Хольский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23,3</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36,2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23,5</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41,0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7,0</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Тес-Хемский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11,1</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15,6</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46,0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54,0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34,0</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Тоджинский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27,7</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36,0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24,4</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21,3</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Улуг-Хемский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28,6</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33,2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51,2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22,1</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Чаа-Хольский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15,8</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18,6</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47,7</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35,1</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21,2</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Чеди-Хольский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30,9</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27,5</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49,1</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53,0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24,0</w:t>
            </w:r>
          </w:p>
        </w:tc>
      </w:tr>
      <w:tr w:rsidR="00143365" w:rsidRPr="0085535F" w:rsidTr="0085535F">
        <w:trPr>
          <w:jc w:val="center"/>
        </w:trPr>
        <w:tc>
          <w:tcPr>
            <w:tcW w:w="3414"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Эрзинский</w:t>
            </w:r>
            <w:r w:rsidR="0085535F">
              <w:rPr>
                <w:rFonts w:ascii="Times New Roman" w:hAnsi="Times New Roman" w:cs="Times New Roman"/>
                <w:sz w:val="24"/>
                <w:szCs w:val="24"/>
              </w:rPr>
              <w:t xml:space="preserve"> кожуун</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13,2</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10,0</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20,1</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30,4</w:t>
            </w:r>
          </w:p>
        </w:tc>
        <w:tc>
          <w:tcPr>
            <w:tcW w:w="1255"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14,2</w:t>
            </w:r>
          </w:p>
        </w:tc>
      </w:tr>
    </w:tbl>
    <w:p w:rsidR="00B519B5" w:rsidRPr="0085535F" w:rsidRDefault="00B519B5" w:rsidP="0085535F">
      <w:pPr>
        <w:spacing w:after="0" w:line="240" w:lineRule="auto"/>
        <w:ind w:firstLine="709"/>
        <w:jc w:val="both"/>
        <w:rPr>
          <w:rFonts w:ascii="Times New Roman" w:hAnsi="Times New Roman" w:cs="Times New Roman"/>
          <w:sz w:val="28"/>
          <w:szCs w:val="28"/>
        </w:rPr>
      </w:pPr>
    </w:p>
    <w:p w:rsidR="00143365" w:rsidRPr="0085535F" w:rsidRDefault="00143365"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Показатель временной нетрудоспособности в днях на 100 работающих составил 271,1 и уменьшился по сравнению с 2018 г</w:t>
      </w:r>
      <w:r w:rsidR="0085535F">
        <w:rPr>
          <w:rFonts w:ascii="Times New Roman" w:hAnsi="Times New Roman" w:cs="Times New Roman"/>
          <w:sz w:val="28"/>
          <w:szCs w:val="28"/>
        </w:rPr>
        <w:t>одом на 27,0</w:t>
      </w:r>
      <w:r w:rsidR="005E04E6">
        <w:rPr>
          <w:rFonts w:ascii="Times New Roman" w:hAnsi="Times New Roman" w:cs="Times New Roman"/>
          <w:sz w:val="28"/>
          <w:szCs w:val="28"/>
        </w:rPr>
        <w:t xml:space="preserve"> процентов</w:t>
      </w:r>
      <w:r w:rsidRPr="0085535F">
        <w:rPr>
          <w:rFonts w:ascii="Times New Roman" w:hAnsi="Times New Roman" w:cs="Times New Roman"/>
          <w:sz w:val="28"/>
          <w:szCs w:val="28"/>
        </w:rPr>
        <w:t xml:space="preserve"> (2018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г.</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 xml:space="preserve"> 371,5).</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Выше среднереспубликанского значения число дней нетрудоспособности на 100 работающих зарегистрировано в Тес-Хемском (3</w:t>
      </w:r>
      <w:r w:rsidR="00B70617" w:rsidRPr="0085535F">
        <w:rPr>
          <w:rFonts w:ascii="Times New Roman" w:hAnsi="Times New Roman" w:cs="Times New Roman"/>
          <w:sz w:val="28"/>
          <w:szCs w:val="28"/>
        </w:rPr>
        <w:t>54</w:t>
      </w:r>
      <w:r w:rsidR="0085535F">
        <w:rPr>
          <w:rFonts w:ascii="Times New Roman" w:hAnsi="Times New Roman" w:cs="Times New Roman"/>
          <w:sz w:val="28"/>
          <w:szCs w:val="28"/>
        </w:rPr>
        <w:t xml:space="preserve">,2), </w:t>
      </w:r>
      <w:r w:rsidRPr="0085535F">
        <w:rPr>
          <w:rFonts w:ascii="Times New Roman" w:hAnsi="Times New Roman" w:cs="Times New Roman"/>
          <w:sz w:val="28"/>
          <w:szCs w:val="28"/>
        </w:rPr>
        <w:t>Барун-Хемчикском (347,3), Каа-Хемском (335,3)</w:t>
      </w:r>
      <w:r w:rsidR="003328DE" w:rsidRPr="0085535F">
        <w:rPr>
          <w:rFonts w:ascii="Times New Roman" w:hAnsi="Times New Roman" w:cs="Times New Roman"/>
          <w:sz w:val="28"/>
          <w:szCs w:val="28"/>
        </w:rPr>
        <w:t>, Овюрском (287,1)</w:t>
      </w:r>
      <w:r w:rsidRPr="0085535F">
        <w:rPr>
          <w:rFonts w:ascii="Times New Roman" w:hAnsi="Times New Roman" w:cs="Times New Roman"/>
          <w:sz w:val="28"/>
          <w:szCs w:val="28"/>
        </w:rPr>
        <w:t xml:space="preserve"> кожуунах</w:t>
      </w:r>
      <w:r w:rsidR="003328DE" w:rsidRPr="0085535F">
        <w:rPr>
          <w:rFonts w:ascii="Times New Roman" w:hAnsi="Times New Roman" w:cs="Times New Roman"/>
          <w:sz w:val="28"/>
          <w:szCs w:val="28"/>
        </w:rPr>
        <w:t xml:space="preserve"> и г. Кызыле (298,5)</w:t>
      </w:r>
      <w:r w:rsidRPr="0085535F">
        <w:rPr>
          <w:rFonts w:ascii="Times New Roman" w:hAnsi="Times New Roman" w:cs="Times New Roman"/>
          <w:sz w:val="28"/>
          <w:szCs w:val="28"/>
        </w:rPr>
        <w:t>.</w:t>
      </w:r>
    </w:p>
    <w:p w:rsidR="00143365" w:rsidRPr="0085535F" w:rsidRDefault="00143365"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lastRenderedPageBreak/>
        <w:t>Средняя продолжительность одного случая нетрудоспособности по республике уменьшилась на 25,7</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85535F">
        <w:rPr>
          <w:rFonts w:ascii="Times New Roman" w:hAnsi="Times New Roman" w:cs="Times New Roman"/>
          <w:sz w:val="28"/>
          <w:szCs w:val="28"/>
        </w:rPr>
        <w:t xml:space="preserve"> и составила 9,8 дней (2018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г. – 13,2).</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Максимальная продолжительность одного случая нетрудоспособности по нозологическим формам зарегистрирована при инфекционных и паразитарных болезнях – 32,5</w:t>
      </w:r>
      <w:r w:rsidR="00925FD2" w:rsidRPr="0085535F">
        <w:rPr>
          <w:rFonts w:ascii="Times New Roman" w:hAnsi="Times New Roman" w:cs="Times New Roman"/>
          <w:sz w:val="28"/>
          <w:szCs w:val="28"/>
        </w:rPr>
        <w:t xml:space="preserve"> дня</w:t>
      </w:r>
      <w:r w:rsidRPr="0085535F">
        <w:rPr>
          <w:rFonts w:ascii="Times New Roman" w:hAnsi="Times New Roman" w:cs="Times New Roman"/>
          <w:sz w:val="28"/>
          <w:szCs w:val="28"/>
        </w:rPr>
        <w:t xml:space="preserve"> (2018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г.</w:t>
      </w:r>
      <w:r w:rsidR="0085535F">
        <w:rPr>
          <w:rFonts w:ascii="Times New Roman" w:hAnsi="Times New Roman" w:cs="Times New Roman"/>
          <w:sz w:val="28"/>
          <w:szCs w:val="28"/>
        </w:rPr>
        <w:t xml:space="preserve"> – </w:t>
      </w:r>
      <w:r w:rsidRPr="0085535F">
        <w:rPr>
          <w:rFonts w:ascii="Times New Roman" w:hAnsi="Times New Roman" w:cs="Times New Roman"/>
          <w:sz w:val="28"/>
          <w:szCs w:val="28"/>
        </w:rPr>
        <w:t xml:space="preserve">40,0), психических расстройствах и </w:t>
      </w:r>
      <w:r w:rsidR="00925FD2" w:rsidRPr="0085535F">
        <w:rPr>
          <w:rFonts w:ascii="Times New Roman" w:hAnsi="Times New Roman" w:cs="Times New Roman"/>
          <w:sz w:val="28"/>
          <w:szCs w:val="28"/>
        </w:rPr>
        <w:t xml:space="preserve">расстройствах поведениях – 21,2 </w:t>
      </w:r>
      <w:r w:rsidR="006548FB">
        <w:rPr>
          <w:rFonts w:ascii="Times New Roman" w:hAnsi="Times New Roman" w:cs="Times New Roman"/>
          <w:sz w:val="28"/>
          <w:szCs w:val="28"/>
        </w:rPr>
        <w:t>дня</w:t>
      </w:r>
      <w:r w:rsidRPr="0085535F">
        <w:rPr>
          <w:rFonts w:ascii="Times New Roman" w:hAnsi="Times New Roman" w:cs="Times New Roman"/>
          <w:sz w:val="28"/>
          <w:szCs w:val="28"/>
        </w:rPr>
        <w:t xml:space="preserve"> (2018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г.</w:t>
      </w:r>
      <w:r w:rsidR="0085535F">
        <w:rPr>
          <w:rFonts w:ascii="Times New Roman" w:hAnsi="Times New Roman" w:cs="Times New Roman"/>
          <w:sz w:val="28"/>
          <w:szCs w:val="28"/>
        </w:rPr>
        <w:t xml:space="preserve"> – </w:t>
      </w:r>
      <w:r w:rsidRPr="0085535F">
        <w:rPr>
          <w:rFonts w:ascii="Times New Roman" w:hAnsi="Times New Roman" w:cs="Times New Roman"/>
          <w:sz w:val="28"/>
          <w:szCs w:val="28"/>
        </w:rPr>
        <w:t>25,6), травмы, отравления и некоторые другие последствия воздействия внешних причин – 17,5</w:t>
      </w:r>
      <w:r w:rsidR="00925FD2" w:rsidRPr="0085535F">
        <w:rPr>
          <w:rFonts w:ascii="Times New Roman" w:hAnsi="Times New Roman" w:cs="Times New Roman"/>
          <w:sz w:val="28"/>
          <w:szCs w:val="28"/>
        </w:rPr>
        <w:t xml:space="preserve"> дн</w:t>
      </w:r>
      <w:r w:rsidR="006548FB">
        <w:rPr>
          <w:rFonts w:ascii="Times New Roman" w:hAnsi="Times New Roman" w:cs="Times New Roman"/>
          <w:sz w:val="28"/>
          <w:szCs w:val="28"/>
        </w:rPr>
        <w:t>я</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г.</w:t>
      </w:r>
      <w:r w:rsidR="0085535F">
        <w:rPr>
          <w:rFonts w:ascii="Times New Roman" w:hAnsi="Times New Roman" w:cs="Times New Roman"/>
          <w:sz w:val="28"/>
          <w:szCs w:val="28"/>
        </w:rPr>
        <w:t xml:space="preserve"> – </w:t>
      </w:r>
      <w:r w:rsidRPr="0085535F">
        <w:rPr>
          <w:rFonts w:ascii="Times New Roman" w:hAnsi="Times New Roman" w:cs="Times New Roman"/>
          <w:sz w:val="28"/>
          <w:szCs w:val="28"/>
        </w:rPr>
        <w:t>21,5), новообразования – 14,3</w:t>
      </w:r>
      <w:r w:rsidR="00925FD2" w:rsidRPr="0085535F">
        <w:rPr>
          <w:rFonts w:ascii="Times New Roman" w:hAnsi="Times New Roman" w:cs="Times New Roman"/>
          <w:sz w:val="28"/>
          <w:szCs w:val="28"/>
        </w:rPr>
        <w:t xml:space="preserve"> дн</w:t>
      </w:r>
      <w:r w:rsidR="00C43711">
        <w:rPr>
          <w:rFonts w:ascii="Times New Roman" w:hAnsi="Times New Roman" w:cs="Times New Roman"/>
          <w:sz w:val="28"/>
          <w:szCs w:val="28"/>
        </w:rPr>
        <w:t>я</w:t>
      </w:r>
      <w:r w:rsidRPr="0085535F">
        <w:rPr>
          <w:rFonts w:ascii="Times New Roman" w:hAnsi="Times New Roman" w:cs="Times New Roman"/>
          <w:sz w:val="28"/>
          <w:szCs w:val="28"/>
        </w:rPr>
        <w:t xml:space="preserve"> (2018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г.</w:t>
      </w:r>
      <w:r w:rsidR="0085535F">
        <w:rPr>
          <w:rFonts w:ascii="Times New Roman" w:hAnsi="Times New Roman" w:cs="Times New Roman"/>
          <w:sz w:val="28"/>
          <w:szCs w:val="28"/>
        </w:rPr>
        <w:t xml:space="preserve"> – </w:t>
      </w:r>
      <w:r w:rsidRPr="0085535F">
        <w:rPr>
          <w:rFonts w:ascii="Times New Roman" w:hAnsi="Times New Roman" w:cs="Times New Roman"/>
          <w:sz w:val="28"/>
          <w:szCs w:val="28"/>
        </w:rPr>
        <w:t>22,8), новообразованиях – 14,3</w:t>
      </w:r>
      <w:r w:rsidR="00925FD2" w:rsidRPr="0085535F">
        <w:rPr>
          <w:rFonts w:ascii="Times New Roman" w:hAnsi="Times New Roman" w:cs="Times New Roman"/>
          <w:sz w:val="28"/>
          <w:szCs w:val="28"/>
        </w:rPr>
        <w:t xml:space="preserve"> дн</w:t>
      </w:r>
      <w:r w:rsidR="00C43711">
        <w:rPr>
          <w:rFonts w:ascii="Times New Roman" w:hAnsi="Times New Roman" w:cs="Times New Roman"/>
          <w:sz w:val="28"/>
          <w:szCs w:val="28"/>
        </w:rPr>
        <w:t>я</w:t>
      </w:r>
      <w:r w:rsidR="00925FD2" w:rsidRPr="0085535F">
        <w:rPr>
          <w:rFonts w:ascii="Times New Roman" w:hAnsi="Times New Roman" w:cs="Times New Roman"/>
          <w:sz w:val="28"/>
          <w:szCs w:val="28"/>
        </w:rPr>
        <w:t xml:space="preserve"> </w:t>
      </w:r>
      <w:r w:rsidRPr="0085535F">
        <w:rPr>
          <w:rFonts w:ascii="Times New Roman" w:hAnsi="Times New Roman" w:cs="Times New Roman"/>
          <w:sz w:val="28"/>
          <w:szCs w:val="28"/>
        </w:rPr>
        <w:t>(2018</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г.</w:t>
      </w:r>
      <w:r w:rsidR="0085535F">
        <w:rPr>
          <w:rFonts w:ascii="Times New Roman" w:hAnsi="Times New Roman" w:cs="Times New Roman"/>
          <w:sz w:val="28"/>
          <w:szCs w:val="28"/>
        </w:rPr>
        <w:t xml:space="preserve"> – </w:t>
      </w:r>
      <w:r w:rsidRPr="0085535F">
        <w:rPr>
          <w:rFonts w:ascii="Times New Roman" w:hAnsi="Times New Roman" w:cs="Times New Roman"/>
          <w:sz w:val="28"/>
          <w:szCs w:val="28"/>
        </w:rPr>
        <w:t>22,8).</w:t>
      </w:r>
    </w:p>
    <w:p w:rsidR="0085535F" w:rsidRDefault="0085535F" w:rsidP="0085535F">
      <w:pPr>
        <w:spacing w:after="0" w:line="240" w:lineRule="auto"/>
        <w:jc w:val="center"/>
        <w:rPr>
          <w:rFonts w:ascii="Times New Roman" w:hAnsi="Times New Roman" w:cs="Times New Roman"/>
          <w:sz w:val="28"/>
          <w:szCs w:val="28"/>
        </w:rPr>
      </w:pPr>
    </w:p>
    <w:p w:rsidR="00143365" w:rsidRDefault="00143365" w:rsidP="0085535F">
      <w:pPr>
        <w:spacing w:after="0" w:line="240" w:lineRule="auto"/>
        <w:jc w:val="right"/>
        <w:rPr>
          <w:rFonts w:ascii="Times New Roman" w:hAnsi="Times New Roman" w:cs="Times New Roman"/>
          <w:sz w:val="28"/>
          <w:szCs w:val="28"/>
        </w:rPr>
      </w:pPr>
      <w:r w:rsidRPr="0085535F">
        <w:rPr>
          <w:rFonts w:ascii="Times New Roman" w:hAnsi="Times New Roman" w:cs="Times New Roman"/>
          <w:sz w:val="28"/>
          <w:szCs w:val="28"/>
        </w:rPr>
        <w:t>Таблица</w:t>
      </w:r>
      <w:r w:rsidR="007868C1" w:rsidRPr="0085535F">
        <w:rPr>
          <w:rFonts w:ascii="Times New Roman" w:hAnsi="Times New Roman" w:cs="Times New Roman"/>
          <w:sz w:val="28"/>
          <w:szCs w:val="28"/>
        </w:rPr>
        <w:t xml:space="preserve"> 26</w:t>
      </w:r>
    </w:p>
    <w:p w:rsidR="0085535F" w:rsidRPr="0085535F" w:rsidRDefault="0085535F" w:rsidP="0085535F">
      <w:pPr>
        <w:spacing w:after="0" w:line="240" w:lineRule="auto"/>
        <w:jc w:val="right"/>
        <w:rPr>
          <w:rFonts w:ascii="Times New Roman" w:hAnsi="Times New Roman" w:cs="Times New Roman"/>
          <w:sz w:val="28"/>
          <w:szCs w:val="28"/>
        </w:rPr>
      </w:pPr>
    </w:p>
    <w:p w:rsidR="00143365" w:rsidRPr="0085535F" w:rsidRDefault="00143365"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t>Число дней временной нетрудоспособности</w:t>
      </w:r>
    </w:p>
    <w:p w:rsidR="00143365" w:rsidRPr="0085535F" w:rsidRDefault="00143365"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t>(на 100 работающих)</w:t>
      </w:r>
    </w:p>
    <w:p w:rsidR="00143365" w:rsidRPr="0085535F" w:rsidRDefault="00143365" w:rsidP="0085535F">
      <w:pPr>
        <w:spacing w:after="0" w:line="240" w:lineRule="auto"/>
        <w:jc w:val="center"/>
        <w:rPr>
          <w:rFonts w:ascii="Times New Roman" w:hAnsi="Times New Roman" w:cs="Times New Roman"/>
          <w:sz w:val="28"/>
          <w:szCs w:val="28"/>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66"/>
        <w:gridCol w:w="1260"/>
        <w:gridCol w:w="1260"/>
        <w:gridCol w:w="1260"/>
        <w:gridCol w:w="1260"/>
        <w:gridCol w:w="1260"/>
      </w:tblGrid>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Территория</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2018 г.</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2019 г.</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2020 г.</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2021 г.</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2022 г.</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Республика Тыва</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371,5</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314,9</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413,5</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471,3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271,1</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г.</w:t>
            </w:r>
            <w:r w:rsidR="0085535F" w:rsidRPr="0085535F">
              <w:rPr>
                <w:rFonts w:ascii="Times New Roman" w:hAnsi="Times New Roman" w:cs="Times New Roman"/>
                <w:sz w:val="24"/>
                <w:szCs w:val="24"/>
              </w:rPr>
              <w:t xml:space="preserve"> </w:t>
            </w:r>
            <w:r w:rsidRPr="0085535F">
              <w:rPr>
                <w:rFonts w:ascii="Times New Roman" w:hAnsi="Times New Roman" w:cs="Times New Roman"/>
                <w:sz w:val="24"/>
                <w:szCs w:val="24"/>
              </w:rPr>
              <w:t>Кызыл</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504,7</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363,8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451,5</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563,0</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298,5</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Бай-Тайгинский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282,2</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299,1</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683,6</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843,8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206,1</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Барун-Хемчикский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150,7</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162,1</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141,7</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434,8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347,3</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Дзун-Хемчикский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332,0</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233,8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162,2</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213,5</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193,6</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Каа-Хемский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299,7</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204,6</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270,4</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301,8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335,3</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Кызылский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313,1</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327,1</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397,4</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503,1</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214,0</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Монгун-Тайгинский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140,6</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464,2</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148,0</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96,3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159,2</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Овюрский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198,2</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152,6</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386,5</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358,5</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287,1</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Пий-Хемский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279,8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376,5</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562,1</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778,9</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258,6</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Сут-Хольский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242,8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518,3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418,6</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514,0</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184,6</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Тандинский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343,4</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424,3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570,7</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284,1</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226,3</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Тере-Хольский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310,1</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541,8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433,4</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591,0</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69,3</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Тес-Хемский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159,1</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215,4</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667,8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645,0</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354,2</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Тоджинский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376,3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190,3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370,0</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252,0</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194,3</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Улуг-Хемский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452,4</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204,5</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426,3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580,5</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237,6</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Чаа-Хольский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314,9</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380,8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725,8</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453,2</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281,7</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Чеди-Хольский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410,3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379,4</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666,4</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573,7</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239,1</w:t>
            </w:r>
          </w:p>
        </w:tc>
      </w:tr>
      <w:tr w:rsidR="00143365" w:rsidRPr="0085535F" w:rsidTr="0085535F">
        <w:trPr>
          <w:jc w:val="center"/>
        </w:trPr>
        <w:tc>
          <w:tcPr>
            <w:tcW w:w="3266" w:type="dxa"/>
            <w:tcBorders>
              <w:top w:val="single" w:sz="4" w:space="0" w:color="auto"/>
              <w:left w:val="single" w:sz="4" w:space="0" w:color="auto"/>
              <w:bottom w:val="single" w:sz="4" w:space="0" w:color="auto"/>
              <w:right w:val="single" w:sz="4" w:space="0" w:color="auto"/>
            </w:tcBorders>
            <w:vAlign w:val="center"/>
          </w:tcPr>
          <w:p w:rsidR="00143365" w:rsidRPr="0085535F" w:rsidRDefault="00143365"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Эрзинский</w:t>
            </w:r>
            <w:r w:rsidR="0085535F">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157,3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134,3</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286,0</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371,9</w:t>
            </w:r>
          </w:p>
        </w:tc>
        <w:tc>
          <w:tcPr>
            <w:tcW w:w="1260" w:type="dxa"/>
            <w:tcBorders>
              <w:top w:val="single" w:sz="4" w:space="0" w:color="auto"/>
              <w:left w:val="single" w:sz="4" w:space="0" w:color="auto"/>
              <w:bottom w:val="single" w:sz="4" w:space="0" w:color="auto"/>
              <w:right w:val="single" w:sz="4" w:space="0" w:color="auto"/>
            </w:tcBorders>
          </w:tcPr>
          <w:p w:rsidR="00143365" w:rsidRPr="0085535F" w:rsidRDefault="00143365"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150,2</w:t>
            </w:r>
          </w:p>
        </w:tc>
      </w:tr>
    </w:tbl>
    <w:p w:rsidR="0005672A" w:rsidRPr="0085535F" w:rsidRDefault="0005672A" w:rsidP="0085535F">
      <w:pPr>
        <w:spacing w:after="0" w:line="240" w:lineRule="auto"/>
        <w:ind w:firstLine="709"/>
        <w:jc w:val="both"/>
        <w:rPr>
          <w:rFonts w:ascii="Times New Roman" w:hAnsi="Times New Roman" w:cs="Times New Roman"/>
          <w:sz w:val="28"/>
          <w:szCs w:val="28"/>
        </w:rPr>
      </w:pPr>
    </w:p>
    <w:p w:rsidR="00143365" w:rsidRPr="0085535F" w:rsidRDefault="00143365"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В структуре заболеваемости с временной нетрудоспособностью в днях на первом месте зарегистрированы травмы и отравления – 93988</w:t>
      </w:r>
      <w:r w:rsidR="00BD0045" w:rsidRPr="0085535F">
        <w:rPr>
          <w:rFonts w:ascii="Times New Roman" w:hAnsi="Times New Roman" w:cs="Times New Roman"/>
          <w:sz w:val="28"/>
          <w:szCs w:val="28"/>
        </w:rPr>
        <w:t xml:space="preserve"> дней</w:t>
      </w:r>
      <w:r w:rsidRPr="0085535F">
        <w:rPr>
          <w:rFonts w:ascii="Times New Roman" w:hAnsi="Times New Roman" w:cs="Times New Roman"/>
          <w:sz w:val="28"/>
          <w:szCs w:val="28"/>
        </w:rPr>
        <w:t xml:space="preserve"> или 44,4</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85535F">
        <w:rPr>
          <w:rFonts w:ascii="Times New Roman" w:hAnsi="Times New Roman" w:cs="Times New Roman"/>
          <w:sz w:val="28"/>
          <w:szCs w:val="28"/>
        </w:rPr>
        <w:t>, на втором месте</w:t>
      </w:r>
      <w:r w:rsidR="0005672A" w:rsidRPr="0085535F">
        <w:rPr>
          <w:rFonts w:ascii="Times New Roman" w:hAnsi="Times New Roman" w:cs="Times New Roman"/>
          <w:sz w:val="28"/>
          <w:szCs w:val="28"/>
        </w:rPr>
        <w:t xml:space="preserve">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болезни органов дыхания – 83517 дней или 39,5</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85535F">
        <w:rPr>
          <w:rFonts w:ascii="Times New Roman" w:hAnsi="Times New Roman" w:cs="Times New Roman"/>
          <w:sz w:val="28"/>
          <w:szCs w:val="28"/>
        </w:rPr>
        <w:t xml:space="preserve">, на третьем месте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уход за больным </w:t>
      </w:r>
      <w:r w:rsidR="00C43711">
        <w:rPr>
          <w:rFonts w:ascii="Times New Roman" w:hAnsi="Times New Roman" w:cs="Times New Roman"/>
          <w:sz w:val="28"/>
          <w:szCs w:val="28"/>
        </w:rPr>
        <w:t xml:space="preserve">– </w:t>
      </w:r>
      <w:r w:rsidRPr="0085535F">
        <w:rPr>
          <w:rFonts w:ascii="Times New Roman" w:hAnsi="Times New Roman" w:cs="Times New Roman"/>
          <w:sz w:val="28"/>
          <w:szCs w:val="28"/>
        </w:rPr>
        <w:t>64710 дней или 30,6</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85535F">
        <w:rPr>
          <w:rFonts w:ascii="Times New Roman" w:hAnsi="Times New Roman" w:cs="Times New Roman"/>
          <w:sz w:val="28"/>
          <w:szCs w:val="28"/>
        </w:rPr>
        <w:t>.</w:t>
      </w:r>
    </w:p>
    <w:p w:rsidR="00B205DA" w:rsidRPr="0085535F" w:rsidRDefault="00143365"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 xml:space="preserve">В структуре временной нетрудоспособности в случаях на первом месте находятся болезни органов дыхания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11214 случа</w:t>
      </w:r>
      <w:r w:rsidR="0005672A" w:rsidRPr="0085535F">
        <w:rPr>
          <w:rFonts w:ascii="Times New Roman" w:hAnsi="Times New Roman" w:cs="Times New Roman"/>
          <w:sz w:val="28"/>
          <w:szCs w:val="28"/>
        </w:rPr>
        <w:t>ев</w:t>
      </w:r>
      <w:r w:rsidRPr="0085535F">
        <w:rPr>
          <w:rFonts w:ascii="Times New Roman" w:hAnsi="Times New Roman" w:cs="Times New Roman"/>
          <w:sz w:val="28"/>
          <w:szCs w:val="28"/>
        </w:rPr>
        <w:t xml:space="preserve"> или 5,3</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85535F">
        <w:rPr>
          <w:rFonts w:ascii="Times New Roman" w:hAnsi="Times New Roman" w:cs="Times New Roman"/>
          <w:sz w:val="28"/>
          <w:szCs w:val="28"/>
        </w:rPr>
        <w:t xml:space="preserve">, на втором месте – уход за больным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9174 случая или 4,3</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85535F">
        <w:rPr>
          <w:rFonts w:ascii="Times New Roman" w:hAnsi="Times New Roman" w:cs="Times New Roman"/>
          <w:sz w:val="28"/>
          <w:szCs w:val="28"/>
        </w:rPr>
        <w:t xml:space="preserve">, на третьем месте – травмы и отравления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9174 случая или 4,3</w:t>
      </w:r>
      <w:r w:rsidR="005E04E6" w:rsidRPr="005E04E6">
        <w:rPr>
          <w:rFonts w:ascii="Times New Roman" w:hAnsi="Times New Roman" w:cs="Times New Roman"/>
          <w:sz w:val="28"/>
          <w:szCs w:val="28"/>
        </w:rPr>
        <w:t xml:space="preserve"> </w:t>
      </w:r>
      <w:r w:rsidR="005E04E6">
        <w:rPr>
          <w:rFonts w:ascii="Times New Roman" w:hAnsi="Times New Roman" w:cs="Times New Roman"/>
          <w:sz w:val="28"/>
          <w:szCs w:val="28"/>
        </w:rPr>
        <w:t>процента</w:t>
      </w:r>
      <w:r w:rsidRPr="0085535F">
        <w:rPr>
          <w:rFonts w:ascii="Times New Roman" w:hAnsi="Times New Roman" w:cs="Times New Roman"/>
          <w:sz w:val="28"/>
          <w:szCs w:val="28"/>
        </w:rPr>
        <w:t>.</w:t>
      </w:r>
    </w:p>
    <w:p w:rsidR="0085535F" w:rsidRDefault="0085535F" w:rsidP="0085535F">
      <w:pPr>
        <w:spacing w:after="0" w:line="240" w:lineRule="auto"/>
        <w:ind w:firstLine="709"/>
        <w:jc w:val="both"/>
        <w:rPr>
          <w:rFonts w:ascii="Times New Roman" w:hAnsi="Times New Roman" w:cs="Times New Roman"/>
          <w:sz w:val="28"/>
          <w:szCs w:val="28"/>
        </w:rPr>
      </w:pPr>
    </w:p>
    <w:p w:rsidR="0085535F" w:rsidRDefault="0085535F" w:rsidP="0085535F">
      <w:pPr>
        <w:spacing w:after="0" w:line="240" w:lineRule="auto"/>
        <w:ind w:firstLine="709"/>
        <w:jc w:val="both"/>
        <w:rPr>
          <w:rFonts w:ascii="Times New Roman" w:hAnsi="Times New Roman" w:cs="Times New Roman"/>
          <w:sz w:val="28"/>
          <w:szCs w:val="28"/>
        </w:rPr>
      </w:pPr>
    </w:p>
    <w:p w:rsidR="0085535F" w:rsidRDefault="0085535F" w:rsidP="0085535F">
      <w:pPr>
        <w:spacing w:after="0" w:line="240" w:lineRule="auto"/>
        <w:ind w:firstLine="709"/>
        <w:jc w:val="both"/>
        <w:rPr>
          <w:rFonts w:ascii="Times New Roman" w:hAnsi="Times New Roman" w:cs="Times New Roman"/>
          <w:sz w:val="28"/>
          <w:szCs w:val="28"/>
        </w:rPr>
      </w:pPr>
    </w:p>
    <w:p w:rsidR="0085535F" w:rsidRDefault="0085535F" w:rsidP="0085535F">
      <w:pPr>
        <w:spacing w:after="0" w:line="240" w:lineRule="auto"/>
        <w:ind w:firstLine="709"/>
        <w:jc w:val="both"/>
        <w:rPr>
          <w:rFonts w:ascii="Times New Roman" w:hAnsi="Times New Roman" w:cs="Times New Roman"/>
          <w:sz w:val="28"/>
          <w:szCs w:val="28"/>
        </w:rPr>
      </w:pPr>
    </w:p>
    <w:p w:rsidR="00EA18EE" w:rsidRPr="0085535F" w:rsidRDefault="00EA18EE"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lastRenderedPageBreak/>
        <w:t>Инвалидность</w:t>
      </w:r>
    </w:p>
    <w:p w:rsidR="00503049" w:rsidRPr="0085535F" w:rsidRDefault="00503049" w:rsidP="0085535F">
      <w:pPr>
        <w:spacing w:after="0" w:line="240" w:lineRule="auto"/>
        <w:jc w:val="center"/>
        <w:rPr>
          <w:rFonts w:ascii="Times New Roman" w:hAnsi="Times New Roman" w:cs="Times New Roman"/>
          <w:sz w:val="28"/>
          <w:szCs w:val="28"/>
        </w:rPr>
      </w:pPr>
    </w:p>
    <w:p w:rsidR="001639B7" w:rsidRPr="0085535F" w:rsidRDefault="001639B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Медико-социальная экспертиза и реабилитация инвалидов являются важными элементами системы обеспечения инвалидам условий для преодоления ограничений жизнедеятельности, направленными на создание им равных возможностей для участия в жизни общества.</w:t>
      </w:r>
    </w:p>
    <w:p w:rsidR="001639B7" w:rsidRPr="0085535F" w:rsidRDefault="001639B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w:t>
      </w:r>
    </w:p>
    <w:p w:rsidR="001639B7" w:rsidRPr="0085535F" w:rsidRDefault="001639B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 xml:space="preserve">С </w:t>
      </w:r>
      <w:r w:rsidR="009D776A" w:rsidRPr="0085535F">
        <w:rPr>
          <w:rFonts w:ascii="Times New Roman" w:hAnsi="Times New Roman" w:cs="Times New Roman"/>
          <w:sz w:val="28"/>
          <w:szCs w:val="28"/>
        </w:rPr>
        <w:t xml:space="preserve">1 января </w:t>
      </w:r>
      <w:r w:rsidRPr="0085535F">
        <w:rPr>
          <w:rFonts w:ascii="Times New Roman" w:hAnsi="Times New Roman" w:cs="Times New Roman"/>
          <w:sz w:val="28"/>
          <w:szCs w:val="28"/>
        </w:rPr>
        <w:t xml:space="preserve">2016 г. функционирует Федеральная информационная система </w:t>
      </w:r>
      <w:r w:rsidR="00F24DBD">
        <w:rPr>
          <w:rFonts w:ascii="Times New Roman" w:hAnsi="Times New Roman" w:cs="Times New Roman"/>
          <w:sz w:val="28"/>
          <w:szCs w:val="28"/>
        </w:rPr>
        <w:t>«</w:t>
      </w:r>
      <w:r w:rsidRPr="0085535F">
        <w:rPr>
          <w:rFonts w:ascii="Times New Roman" w:hAnsi="Times New Roman" w:cs="Times New Roman"/>
          <w:sz w:val="28"/>
          <w:szCs w:val="28"/>
        </w:rPr>
        <w:t>Федеральный реестр инвалидов</w:t>
      </w:r>
      <w:r w:rsidR="00F24DBD">
        <w:rPr>
          <w:rFonts w:ascii="Times New Roman" w:hAnsi="Times New Roman" w:cs="Times New Roman"/>
          <w:sz w:val="28"/>
          <w:szCs w:val="28"/>
        </w:rPr>
        <w:t>»</w:t>
      </w:r>
      <w:r w:rsidRPr="0085535F">
        <w:rPr>
          <w:rFonts w:ascii="Times New Roman" w:hAnsi="Times New Roman" w:cs="Times New Roman"/>
          <w:sz w:val="28"/>
          <w:szCs w:val="28"/>
        </w:rPr>
        <w:t xml:space="preserve"> </w:t>
      </w:r>
      <w:r w:rsidR="00C43711">
        <w:rPr>
          <w:rFonts w:ascii="Times New Roman" w:hAnsi="Times New Roman" w:cs="Times New Roman"/>
          <w:sz w:val="28"/>
          <w:szCs w:val="28"/>
        </w:rPr>
        <w:t xml:space="preserve">(далее – </w:t>
      </w:r>
      <w:r w:rsidR="00C43711" w:rsidRPr="0085535F">
        <w:rPr>
          <w:rFonts w:ascii="Times New Roman" w:hAnsi="Times New Roman" w:cs="Times New Roman"/>
          <w:sz w:val="28"/>
          <w:szCs w:val="28"/>
        </w:rPr>
        <w:t>ФГИС ФРИ</w:t>
      </w:r>
      <w:r w:rsidR="00C43711">
        <w:rPr>
          <w:rFonts w:ascii="Times New Roman" w:hAnsi="Times New Roman" w:cs="Times New Roman"/>
          <w:sz w:val="28"/>
          <w:szCs w:val="28"/>
        </w:rPr>
        <w:t xml:space="preserve">) </w:t>
      </w:r>
      <w:r w:rsidRPr="0085535F">
        <w:rPr>
          <w:rFonts w:ascii="Times New Roman" w:hAnsi="Times New Roman" w:cs="Times New Roman"/>
          <w:sz w:val="28"/>
          <w:szCs w:val="28"/>
        </w:rPr>
        <w:t xml:space="preserve">в соответствии с Федеральным законом от 24 ноября 1995 г. </w:t>
      </w:r>
      <w:r w:rsidR="00C43711">
        <w:rPr>
          <w:rFonts w:ascii="Times New Roman" w:hAnsi="Times New Roman" w:cs="Times New Roman"/>
          <w:sz w:val="28"/>
          <w:szCs w:val="28"/>
        </w:rPr>
        <w:t xml:space="preserve">№ 181-ФЗ </w:t>
      </w:r>
      <w:r w:rsidR="00F24DBD">
        <w:rPr>
          <w:rFonts w:ascii="Times New Roman" w:hAnsi="Times New Roman" w:cs="Times New Roman"/>
          <w:sz w:val="28"/>
          <w:szCs w:val="28"/>
        </w:rPr>
        <w:t>«</w:t>
      </w:r>
      <w:r w:rsidRPr="0085535F">
        <w:rPr>
          <w:rFonts w:ascii="Times New Roman" w:hAnsi="Times New Roman" w:cs="Times New Roman"/>
          <w:sz w:val="28"/>
          <w:szCs w:val="28"/>
        </w:rPr>
        <w:t>О социальной защите инвалидов в Российской Федерации</w:t>
      </w:r>
      <w:r w:rsidR="00F24DBD">
        <w:rPr>
          <w:rFonts w:ascii="Times New Roman" w:hAnsi="Times New Roman" w:cs="Times New Roman"/>
          <w:sz w:val="28"/>
          <w:szCs w:val="28"/>
        </w:rPr>
        <w:t>»</w:t>
      </w:r>
      <w:r w:rsidRPr="0085535F">
        <w:rPr>
          <w:rFonts w:ascii="Times New Roman" w:hAnsi="Times New Roman" w:cs="Times New Roman"/>
          <w:sz w:val="28"/>
          <w:szCs w:val="28"/>
        </w:rPr>
        <w:t>. С введением ФГИС ФРИ обеспечивается статистическое наблюдение за социально-экономическим положением инвалидов и их демографическим составом. Это позволяет в режиме реального времени и в соответствии с законодательством Российской Федерации проводить анализ и прогнозировать инвалидность, ее социальные и медико-биологические причины, оценивать результаты реализации индивидуальных программ реабилитации, обеспечения доступности физического и информационного окружения конкретного инвалида и на их основе принимать необходимые решения для предоставления высококачественных услуг по медико-социальной экспертизе, реабилитации инвалидов и эффективного расходования бюджетных средств, выделяемых на эти цели. В дальнейшем сведения, получаемые из ФГИС ФРИ</w:t>
      </w:r>
      <w:r w:rsidR="00B91E41" w:rsidRPr="0085535F">
        <w:rPr>
          <w:rFonts w:ascii="Times New Roman" w:hAnsi="Times New Roman" w:cs="Times New Roman"/>
          <w:sz w:val="28"/>
          <w:szCs w:val="28"/>
        </w:rPr>
        <w:t>,</w:t>
      </w:r>
      <w:r w:rsidRPr="0085535F">
        <w:rPr>
          <w:rFonts w:ascii="Times New Roman" w:hAnsi="Times New Roman" w:cs="Times New Roman"/>
          <w:sz w:val="28"/>
          <w:szCs w:val="28"/>
        </w:rPr>
        <w:t xml:space="preserve"> позволят оценивать эффективность работы по реабилитации и социальной интеграции инвалидов на федеральном, региональном и муниципальном уровнях.</w:t>
      </w:r>
    </w:p>
    <w:p w:rsidR="001639B7" w:rsidRPr="0085535F" w:rsidRDefault="001639B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 xml:space="preserve">В связи с принятием мер противоэпидемического характера в целях предотвращения распространения новой коронавирусной инфекции в Российской Федерации, обеспечения санитарно-эпидемиологического благополучия населения Российской Федерации, а также по реализации прав инвалидов на социальную защиту Правительством Российской Федерации был утвержден Временный порядок признания лица инвалидом. Срок действия Временного порядка установлен на период с </w:t>
      </w:r>
      <w:r w:rsidR="003130DB" w:rsidRPr="0085535F">
        <w:rPr>
          <w:rFonts w:ascii="Times New Roman" w:hAnsi="Times New Roman" w:cs="Times New Roman"/>
          <w:sz w:val="28"/>
          <w:szCs w:val="28"/>
        </w:rPr>
        <w:t xml:space="preserve">1 марта </w:t>
      </w:r>
      <w:r w:rsidRPr="0085535F">
        <w:rPr>
          <w:rFonts w:ascii="Times New Roman" w:hAnsi="Times New Roman" w:cs="Times New Roman"/>
          <w:sz w:val="28"/>
          <w:szCs w:val="28"/>
        </w:rPr>
        <w:t xml:space="preserve">2020 </w:t>
      </w:r>
      <w:r w:rsidR="00B91E41" w:rsidRPr="0085535F">
        <w:rPr>
          <w:rFonts w:ascii="Times New Roman" w:hAnsi="Times New Roman" w:cs="Times New Roman"/>
          <w:sz w:val="28"/>
          <w:szCs w:val="28"/>
        </w:rPr>
        <w:t xml:space="preserve">г. </w:t>
      </w:r>
      <w:r w:rsidRPr="0085535F">
        <w:rPr>
          <w:rFonts w:ascii="Times New Roman" w:hAnsi="Times New Roman" w:cs="Times New Roman"/>
          <w:sz w:val="28"/>
          <w:szCs w:val="28"/>
        </w:rPr>
        <w:t xml:space="preserve">по </w:t>
      </w:r>
      <w:r w:rsidR="003130DB" w:rsidRPr="0085535F">
        <w:rPr>
          <w:rFonts w:ascii="Times New Roman" w:hAnsi="Times New Roman" w:cs="Times New Roman"/>
          <w:sz w:val="28"/>
          <w:szCs w:val="28"/>
        </w:rPr>
        <w:t xml:space="preserve">1 июля </w:t>
      </w:r>
      <w:r w:rsidRPr="0085535F">
        <w:rPr>
          <w:rFonts w:ascii="Times New Roman" w:hAnsi="Times New Roman" w:cs="Times New Roman"/>
          <w:sz w:val="28"/>
          <w:szCs w:val="28"/>
        </w:rPr>
        <w:t>2022</w:t>
      </w:r>
      <w:r w:rsidR="00B91E41" w:rsidRPr="0085535F">
        <w:rPr>
          <w:rFonts w:ascii="Times New Roman" w:hAnsi="Times New Roman" w:cs="Times New Roman"/>
          <w:sz w:val="28"/>
          <w:szCs w:val="28"/>
        </w:rPr>
        <w:t xml:space="preserve"> г</w:t>
      </w:r>
      <w:r w:rsidRPr="0085535F">
        <w:rPr>
          <w:rFonts w:ascii="Times New Roman" w:hAnsi="Times New Roman" w:cs="Times New Roman"/>
          <w:sz w:val="28"/>
          <w:szCs w:val="28"/>
        </w:rPr>
        <w:t>. Согласно Временному порядку все освидетельствования проводились заочно.</w:t>
      </w:r>
    </w:p>
    <w:p w:rsidR="001639B7" w:rsidRPr="0085535F" w:rsidRDefault="001639B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 xml:space="preserve">Документы, оформленные по результатам медико-социальной экспертизы </w:t>
      </w:r>
      <w:r w:rsidR="00C43711">
        <w:rPr>
          <w:rFonts w:ascii="Times New Roman" w:hAnsi="Times New Roman" w:cs="Times New Roman"/>
          <w:sz w:val="28"/>
          <w:szCs w:val="28"/>
        </w:rPr>
        <w:t>(</w:t>
      </w:r>
      <w:r w:rsidRPr="0085535F">
        <w:rPr>
          <w:rFonts w:ascii="Times New Roman" w:hAnsi="Times New Roman" w:cs="Times New Roman"/>
          <w:sz w:val="28"/>
          <w:szCs w:val="28"/>
        </w:rPr>
        <w:t>справка, подтверждающая факт установления инвалидности, индивидуальная программа реабилитации или абилитации инвалида (ребенка-инвалида), справка, подтверждающая установление утраты профессиональной трудоспособности в процентах, программ</w:t>
      </w:r>
      <w:r w:rsidR="00B91E41" w:rsidRPr="0085535F">
        <w:rPr>
          <w:rFonts w:ascii="Times New Roman" w:hAnsi="Times New Roman" w:cs="Times New Roman"/>
          <w:sz w:val="28"/>
          <w:szCs w:val="28"/>
        </w:rPr>
        <w:t>ы</w:t>
      </w:r>
      <w:r w:rsidRPr="0085535F">
        <w:rPr>
          <w:rFonts w:ascii="Times New Roman" w:hAnsi="Times New Roman" w:cs="Times New Roman"/>
          <w:sz w:val="28"/>
          <w:szCs w:val="28"/>
        </w:rPr>
        <w:t xml:space="preserve"> реабилитации пострадавшего</w:t>
      </w:r>
      <w:r w:rsidR="00C43711">
        <w:rPr>
          <w:rFonts w:ascii="Times New Roman" w:hAnsi="Times New Roman" w:cs="Times New Roman"/>
          <w:sz w:val="28"/>
          <w:szCs w:val="28"/>
        </w:rPr>
        <w:t>)</w:t>
      </w:r>
      <w:r w:rsidRPr="0085535F">
        <w:rPr>
          <w:rFonts w:ascii="Times New Roman" w:hAnsi="Times New Roman" w:cs="Times New Roman"/>
          <w:sz w:val="28"/>
          <w:szCs w:val="28"/>
        </w:rPr>
        <w:t xml:space="preserve"> высылаются гражданам почтовой свя</w:t>
      </w:r>
      <w:r w:rsidR="00C43711">
        <w:rPr>
          <w:rFonts w:ascii="Times New Roman" w:hAnsi="Times New Roman" w:cs="Times New Roman"/>
          <w:sz w:val="28"/>
          <w:szCs w:val="28"/>
        </w:rPr>
        <w:t>зью с соблюдением требований з</w:t>
      </w:r>
      <w:r w:rsidRPr="0085535F">
        <w:rPr>
          <w:rFonts w:ascii="Times New Roman" w:hAnsi="Times New Roman" w:cs="Times New Roman"/>
          <w:sz w:val="28"/>
          <w:szCs w:val="28"/>
        </w:rPr>
        <w:t>аконодательства Российской Федерации.</w:t>
      </w:r>
    </w:p>
    <w:p w:rsidR="001639B7" w:rsidRPr="0085535F" w:rsidRDefault="001639B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 xml:space="preserve">По данным ФГИС </w:t>
      </w:r>
      <w:r w:rsidR="00C43711">
        <w:rPr>
          <w:rFonts w:ascii="Times New Roman" w:hAnsi="Times New Roman" w:cs="Times New Roman"/>
          <w:sz w:val="28"/>
          <w:szCs w:val="28"/>
        </w:rPr>
        <w:t xml:space="preserve">ФИ </w:t>
      </w:r>
      <w:r w:rsidRPr="0085535F">
        <w:rPr>
          <w:rFonts w:ascii="Times New Roman" w:hAnsi="Times New Roman" w:cs="Times New Roman"/>
          <w:sz w:val="28"/>
          <w:szCs w:val="28"/>
        </w:rPr>
        <w:t xml:space="preserve">по состоянию на </w:t>
      </w:r>
      <w:r w:rsidR="00B15626" w:rsidRPr="0085535F">
        <w:rPr>
          <w:rFonts w:ascii="Times New Roman" w:hAnsi="Times New Roman" w:cs="Times New Roman"/>
          <w:sz w:val="28"/>
          <w:szCs w:val="28"/>
        </w:rPr>
        <w:t xml:space="preserve">1 января  </w:t>
      </w:r>
      <w:r w:rsidRPr="0085535F">
        <w:rPr>
          <w:rFonts w:ascii="Times New Roman" w:hAnsi="Times New Roman" w:cs="Times New Roman"/>
          <w:sz w:val="28"/>
          <w:szCs w:val="28"/>
        </w:rPr>
        <w:t>2023 г</w:t>
      </w:r>
      <w:r w:rsidR="00B14667" w:rsidRPr="0085535F">
        <w:rPr>
          <w:rFonts w:ascii="Times New Roman" w:hAnsi="Times New Roman" w:cs="Times New Roman"/>
          <w:sz w:val="28"/>
          <w:szCs w:val="28"/>
        </w:rPr>
        <w:t>.</w:t>
      </w:r>
      <w:r w:rsidRPr="0085535F">
        <w:rPr>
          <w:rFonts w:ascii="Times New Roman" w:hAnsi="Times New Roman" w:cs="Times New Roman"/>
          <w:sz w:val="28"/>
          <w:szCs w:val="28"/>
        </w:rPr>
        <w:t xml:space="preserve"> в республике </w:t>
      </w:r>
      <w:r w:rsidR="00B14667" w:rsidRPr="0085535F">
        <w:rPr>
          <w:rFonts w:ascii="Times New Roman" w:hAnsi="Times New Roman" w:cs="Times New Roman"/>
          <w:sz w:val="28"/>
          <w:szCs w:val="28"/>
        </w:rPr>
        <w:t xml:space="preserve">зарегистрировано </w:t>
      </w:r>
      <w:r w:rsidRPr="0085535F">
        <w:rPr>
          <w:rFonts w:ascii="Times New Roman" w:hAnsi="Times New Roman" w:cs="Times New Roman"/>
          <w:sz w:val="28"/>
          <w:szCs w:val="28"/>
        </w:rPr>
        <w:t xml:space="preserve">23 412 </w:t>
      </w:r>
      <w:r w:rsidR="00B14667" w:rsidRPr="0085535F">
        <w:rPr>
          <w:rFonts w:ascii="Times New Roman" w:hAnsi="Times New Roman" w:cs="Times New Roman"/>
          <w:sz w:val="28"/>
          <w:szCs w:val="28"/>
        </w:rPr>
        <w:t>инвалидов</w:t>
      </w:r>
      <w:r w:rsidRPr="0085535F">
        <w:rPr>
          <w:rFonts w:ascii="Times New Roman" w:hAnsi="Times New Roman" w:cs="Times New Roman"/>
          <w:sz w:val="28"/>
          <w:szCs w:val="28"/>
        </w:rPr>
        <w:t xml:space="preserve"> (7,0% от численности всего населения республики), за аналогичный период 2021 г</w:t>
      </w:r>
      <w:r w:rsidR="00B14667" w:rsidRPr="0085535F">
        <w:rPr>
          <w:rFonts w:ascii="Times New Roman" w:hAnsi="Times New Roman" w:cs="Times New Roman"/>
          <w:sz w:val="28"/>
          <w:szCs w:val="28"/>
        </w:rPr>
        <w:t xml:space="preserve">.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2</w:t>
      </w:r>
      <w:r w:rsidR="0085535F">
        <w:rPr>
          <w:rFonts w:ascii="Times New Roman" w:hAnsi="Times New Roman" w:cs="Times New Roman"/>
          <w:sz w:val="28"/>
          <w:szCs w:val="28"/>
        </w:rPr>
        <w:t xml:space="preserve">3 558 чел. </w:t>
      </w:r>
      <w:r w:rsidRPr="0085535F">
        <w:rPr>
          <w:rFonts w:ascii="Times New Roman" w:hAnsi="Times New Roman" w:cs="Times New Roman"/>
          <w:sz w:val="28"/>
          <w:szCs w:val="28"/>
        </w:rPr>
        <w:t xml:space="preserve">Инвалиды 1 группы </w:t>
      </w:r>
      <w:r w:rsidR="00460A98" w:rsidRPr="0085535F">
        <w:rPr>
          <w:rFonts w:ascii="Times New Roman" w:hAnsi="Times New Roman" w:cs="Times New Roman"/>
          <w:sz w:val="28"/>
          <w:szCs w:val="28"/>
        </w:rPr>
        <w:t>составили</w:t>
      </w:r>
      <w:r w:rsidRPr="0085535F">
        <w:rPr>
          <w:rFonts w:ascii="Times New Roman" w:hAnsi="Times New Roman" w:cs="Times New Roman"/>
          <w:sz w:val="28"/>
          <w:szCs w:val="28"/>
        </w:rPr>
        <w:t xml:space="preserve"> 3005 чел. (12,8%</w:t>
      </w:r>
      <w:r w:rsidR="00460A98" w:rsidRPr="0085535F">
        <w:rPr>
          <w:rFonts w:ascii="Times New Roman" w:hAnsi="Times New Roman" w:cs="Times New Roman"/>
          <w:sz w:val="28"/>
          <w:szCs w:val="28"/>
        </w:rPr>
        <w:t xml:space="preserve">; </w:t>
      </w:r>
      <w:r w:rsidRPr="0085535F">
        <w:rPr>
          <w:rFonts w:ascii="Times New Roman" w:hAnsi="Times New Roman" w:cs="Times New Roman"/>
          <w:sz w:val="28"/>
          <w:szCs w:val="28"/>
        </w:rPr>
        <w:t>2021 г</w:t>
      </w:r>
      <w:r w:rsidR="00460A98" w:rsidRPr="0085535F">
        <w:rPr>
          <w:rFonts w:ascii="Times New Roman" w:hAnsi="Times New Roman" w:cs="Times New Roman"/>
          <w:sz w:val="28"/>
          <w:szCs w:val="28"/>
        </w:rPr>
        <w:t xml:space="preserve">. </w:t>
      </w:r>
      <w:r w:rsidR="0085535F">
        <w:rPr>
          <w:rFonts w:ascii="Times New Roman" w:hAnsi="Times New Roman" w:cs="Times New Roman"/>
          <w:sz w:val="28"/>
          <w:szCs w:val="28"/>
        </w:rPr>
        <w:t>–</w:t>
      </w:r>
      <w:r w:rsidR="00460A98" w:rsidRPr="0085535F">
        <w:rPr>
          <w:rFonts w:ascii="Times New Roman" w:hAnsi="Times New Roman" w:cs="Times New Roman"/>
          <w:sz w:val="28"/>
          <w:szCs w:val="28"/>
        </w:rPr>
        <w:t xml:space="preserve"> 2683 чел.; </w:t>
      </w:r>
      <w:r w:rsidRPr="0085535F">
        <w:rPr>
          <w:rFonts w:ascii="Times New Roman" w:hAnsi="Times New Roman" w:cs="Times New Roman"/>
          <w:sz w:val="28"/>
          <w:szCs w:val="28"/>
        </w:rPr>
        <w:t>11,8%), инвалиды второй группы – 8495 чел. (36,3%</w:t>
      </w:r>
      <w:r w:rsidR="00460A98" w:rsidRPr="0085535F">
        <w:rPr>
          <w:rFonts w:ascii="Times New Roman" w:hAnsi="Times New Roman" w:cs="Times New Roman"/>
          <w:sz w:val="28"/>
          <w:szCs w:val="28"/>
        </w:rPr>
        <w:t>;</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2021 г</w:t>
      </w:r>
      <w:r w:rsidR="00460A98" w:rsidRPr="0085535F">
        <w:rPr>
          <w:rFonts w:ascii="Times New Roman" w:hAnsi="Times New Roman" w:cs="Times New Roman"/>
          <w:sz w:val="28"/>
          <w:szCs w:val="28"/>
        </w:rPr>
        <w:t>.</w:t>
      </w:r>
      <w:r w:rsidRPr="0085535F">
        <w:rPr>
          <w:rFonts w:ascii="Times New Roman" w:hAnsi="Times New Roman" w:cs="Times New Roman"/>
          <w:sz w:val="28"/>
          <w:szCs w:val="28"/>
        </w:rPr>
        <w:t xml:space="preserve">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8309 чел.</w:t>
      </w:r>
      <w:r w:rsidR="00460A98" w:rsidRPr="0085535F">
        <w:rPr>
          <w:rFonts w:ascii="Times New Roman" w:hAnsi="Times New Roman" w:cs="Times New Roman"/>
          <w:sz w:val="28"/>
          <w:szCs w:val="28"/>
        </w:rPr>
        <w:t xml:space="preserve">; </w:t>
      </w:r>
      <w:r w:rsidRPr="0085535F">
        <w:rPr>
          <w:rFonts w:ascii="Times New Roman" w:hAnsi="Times New Roman" w:cs="Times New Roman"/>
          <w:sz w:val="28"/>
          <w:szCs w:val="28"/>
        </w:rPr>
        <w:t xml:space="preserve">36,7%), инвалиды третьей группы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9072 чел. (38,7%</w:t>
      </w:r>
      <w:r w:rsidR="00460A98" w:rsidRPr="0085535F">
        <w:rPr>
          <w:rFonts w:ascii="Times New Roman" w:hAnsi="Times New Roman" w:cs="Times New Roman"/>
          <w:sz w:val="28"/>
          <w:szCs w:val="28"/>
        </w:rPr>
        <w:t>;</w:t>
      </w:r>
      <w:r w:rsidRPr="0085535F">
        <w:rPr>
          <w:rFonts w:ascii="Times New Roman" w:hAnsi="Times New Roman" w:cs="Times New Roman"/>
          <w:sz w:val="28"/>
          <w:szCs w:val="28"/>
        </w:rPr>
        <w:t xml:space="preserve"> 2021 г</w:t>
      </w:r>
      <w:r w:rsidR="00460A98" w:rsidRPr="0085535F">
        <w:rPr>
          <w:rFonts w:ascii="Times New Roman" w:hAnsi="Times New Roman" w:cs="Times New Roman"/>
          <w:sz w:val="28"/>
          <w:szCs w:val="28"/>
        </w:rPr>
        <w:t>.</w:t>
      </w:r>
      <w:r w:rsidRPr="0085535F">
        <w:rPr>
          <w:rFonts w:ascii="Times New Roman" w:hAnsi="Times New Roman" w:cs="Times New Roman"/>
          <w:sz w:val="28"/>
          <w:szCs w:val="28"/>
        </w:rPr>
        <w:t xml:space="preserve">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w:t>
      </w:r>
      <w:r w:rsidRPr="0085535F">
        <w:rPr>
          <w:rFonts w:ascii="Times New Roman" w:hAnsi="Times New Roman" w:cs="Times New Roman"/>
          <w:sz w:val="28"/>
          <w:szCs w:val="28"/>
        </w:rPr>
        <w:lastRenderedPageBreak/>
        <w:t>9356 чел.</w:t>
      </w:r>
      <w:r w:rsidR="00460A98" w:rsidRPr="0085535F">
        <w:rPr>
          <w:rFonts w:ascii="Times New Roman" w:hAnsi="Times New Roman" w:cs="Times New Roman"/>
          <w:sz w:val="28"/>
          <w:szCs w:val="28"/>
        </w:rPr>
        <w:t xml:space="preserve">; </w:t>
      </w:r>
      <w:r w:rsidRPr="0085535F">
        <w:rPr>
          <w:rFonts w:ascii="Times New Roman" w:hAnsi="Times New Roman" w:cs="Times New Roman"/>
          <w:sz w:val="28"/>
          <w:szCs w:val="28"/>
        </w:rPr>
        <w:t xml:space="preserve">40,0%), дети-инвалиды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2556 чел. (10,9%</w:t>
      </w:r>
      <w:r w:rsidR="00460A98" w:rsidRPr="0085535F">
        <w:rPr>
          <w:rFonts w:ascii="Times New Roman" w:hAnsi="Times New Roman" w:cs="Times New Roman"/>
          <w:sz w:val="28"/>
          <w:szCs w:val="28"/>
        </w:rPr>
        <w:t>;</w:t>
      </w:r>
      <w:r w:rsidRPr="0085535F">
        <w:rPr>
          <w:rFonts w:ascii="Times New Roman" w:hAnsi="Times New Roman" w:cs="Times New Roman"/>
          <w:sz w:val="28"/>
          <w:szCs w:val="28"/>
        </w:rPr>
        <w:t xml:space="preserve"> 2021 г</w:t>
      </w:r>
      <w:r w:rsidR="00460A98" w:rsidRPr="0085535F">
        <w:rPr>
          <w:rFonts w:ascii="Times New Roman" w:hAnsi="Times New Roman" w:cs="Times New Roman"/>
          <w:sz w:val="28"/>
          <w:szCs w:val="28"/>
        </w:rPr>
        <w:t>.</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 2584 чел.</w:t>
      </w:r>
      <w:r w:rsidR="00460A98" w:rsidRPr="0085535F">
        <w:rPr>
          <w:rFonts w:ascii="Times New Roman" w:hAnsi="Times New Roman" w:cs="Times New Roman"/>
          <w:sz w:val="28"/>
          <w:szCs w:val="28"/>
        </w:rPr>
        <w:t xml:space="preserve">; </w:t>
      </w:r>
      <w:r w:rsidRPr="0085535F">
        <w:rPr>
          <w:rFonts w:ascii="Times New Roman" w:hAnsi="Times New Roman" w:cs="Times New Roman"/>
          <w:sz w:val="28"/>
          <w:szCs w:val="28"/>
        </w:rPr>
        <w:t>11,4%), инвалид</w:t>
      </w:r>
      <w:r w:rsidR="00FE317A">
        <w:rPr>
          <w:rFonts w:ascii="Times New Roman" w:hAnsi="Times New Roman" w:cs="Times New Roman"/>
          <w:sz w:val="28"/>
          <w:szCs w:val="28"/>
        </w:rPr>
        <w:t>ы</w:t>
      </w:r>
      <w:r w:rsidRPr="0085535F">
        <w:rPr>
          <w:rFonts w:ascii="Times New Roman" w:hAnsi="Times New Roman" w:cs="Times New Roman"/>
          <w:sz w:val="28"/>
          <w:szCs w:val="28"/>
        </w:rPr>
        <w:t xml:space="preserve"> и участник</w:t>
      </w:r>
      <w:r w:rsidR="00FE317A">
        <w:rPr>
          <w:rFonts w:ascii="Times New Roman" w:hAnsi="Times New Roman" w:cs="Times New Roman"/>
          <w:sz w:val="28"/>
          <w:szCs w:val="28"/>
        </w:rPr>
        <w:t>и</w:t>
      </w:r>
      <w:r w:rsidRPr="0085535F">
        <w:rPr>
          <w:rFonts w:ascii="Times New Roman" w:hAnsi="Times New Roman" w:cs="Times New Roman"/>
          <w:sz w:val="28"/>
          <w:szCs w:val="28"/>
        </w:rPr>
        <w:t xml:space="preserve"> ВОВ </w:t>
      </w:r>
      <w:r w:rsidR="0085535F">
        <w:rPr>
          <w:rFonts w:ascii="Times New Roman" w:hAnsi="Times New Roman" w:cs="Times New Roman"/>
          <w:sz w:val="28"/>
          <w:szCs w:val="28"/>
        </w:rPr>
        <w:t>–</w:t>
      </w:r>
      <w:r w:rsidR="00460A98" w:rsidRPr="0085535F">
        <w:rPr>
          <w:rFonts w:ascii="Times New Roman" w:hAnsi="Times New Roman" w:cs="Times New Roman"/>
          <w:sz w:val="28"/>
          <w:szCs w:val="28"/>
        </w:rPr>
        <w:t xml:space="preserve"> </w:t>
      </w:r>
      <w:r w:rsidRPr="0085535F">
        <w:rPr>
          <w:rFonts w:ascii="Times New Roman" w:hAnsi="Times New Roman" w:cs="Times New Roman"/>
          <w:sz w:val="28"/>
          <w:szCs w:val="28"/>
        </w:rPr>
        <w:t>1</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чел. (2021 г</w:t>
      </w:r>
      <w:r w:rsidR="00460A98" w:rsidRPr="0085535F">
        <w:rPr>
          <w:rFonts w:ascii="Times New Roman" w:hAnsi="Times New Roman" w:cs="Times New Roman"/>
          <w:sz w:val="28"/>
          <w:szCs w:val="28"/>
        </w:rPr>
        <w:t>.</w:t>
      </w:r>
      <w:r w:rsidRPr="0085535F">
        <w:rPr>
          <w:rFonts w:ascii="Times New Roman" w:hAnsi="Times New Roman" w:cs="Times New Roman"/>
          <w:sz w:val="28"/>
          <w:szCs w:val="28"/>
        </w:rPr>
        <w:t xml:space="preserve">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3</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чел.).</w:t>
      </w:r>
    </w:p>
    <w:p w:rsidR="001639B7" w:rsidRPr="0085535F" w:rsidRDefault="00B15626"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 xml:space="preserve">До </w:t>
      </w:r>
      <w:r w:rsidR="001639B7" w:rsidRPr="0085535F">
        <w:rPr>
          <w:rFonts w:ascii="Times New Roman" w:hAnsi="Times New Roman" w:cs="Times New Roman"/>
          <w:sz w:val="28"/>
          <w:szCs w:val="28"/>
        </w:rPr>
        <w:t>1 июля 2022 г</w:t>
      </w:r>
      <w:r w:rsidR="005136BB" w:rsidRPr="0085535F">
        <w:rPr>
          <w:rFonts w:ascii="Times New Roman" w:hAnsi="Times New Roman" w:cs="Times New Roman"/>
          <w:sz w:val="28"/>
          <w:szCs w:val="28"/>
        </w:rPr>
        <w:t>.</w:t>
      </w:r>
      <w:r w:rsidR="001639B7" w:rsidRPr="0085535F">
        <w:rPr>
          <w:rFonts w:ascii="Times New Roman" w:hAnsi="Times New Roman" w:cs="Times New Roman"/>
          <w:sz w:val="28"/>
          <w:szCs w:val="28"/>
        </w:rPr>
        <w:t xml:space="preserve"> учреждение </w:t>
      </w:r>
      <w:r w:rsidR="005136BB" w:rsidRPr="0085535F">
        <w:rPr>
          <w:rFonts w:ascii="Times New Roman" w:hAnsi="Times New Roman" w:cs="Times New Roman"/>
          <w:sz w:val="28"/>
          <w:szCs w:val="28"/>
        </w:rPr>
        <w:t>работало</w:t>
      </w:r>
      <w:r w:rsidR="001639B7" w:rsidRPr="0085535F">
        <w:rPr>
          <w:rFonts w:ascii="Times New Roman" w:hAnsi="Times New Roman" w:cs="Times New Roman"/>
          <w:sz w:val="28"/>
          <w:szCs w:val="28"/>
        </w:rPr>
        <w:t xml:space="preserve"> по проведению медико-социальных экспертиз в заочной форме</w:t>
      </w:r>
      <w:r w:rsidR="00FE317A">
        <w:rPr>
          <w:rFonts w:ascii="Times New Roman" w:hAnsi="Times New Roman" w:cs="Times New Roman"/>
          <w:sz w:val="28"/>
          <w:szCs w:val="28"/>
        </w:rPr>
        <w:t>.</w:t>
      </w:r>
    </w:p>
    <w:p w:rsidR="001639B7" w:rsidRPr="0085535F" w:rsidRDefault="001639B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За 2018-2022 г</w:t>
      </w:r>
      <w:r w:rsidR="00C86CFE" w:rsidRPr="0085535F">
        <w:rPr>
          <w:rFonts w:ascii="Times New Roman" w:hAnsi="Times New Roman" w:cs="Times New Roman"/>
          <w:sz w:val="28"/>
          <w:szCs w:val="28"/>
        </w:rPr>
        <w:t>г.</w:t>
      </w:r>
      <w:r w:rsidRPr="0085535F">
        <w:rPr>
          <w:rFonts w:ascii="Times New Roman" w:hAnsi="Times New Roman" w:cs="Times New Roman"/>
          <w:sz w:val="28"/>
          <w:szCs w:val="28"/>
        </w:rPr>
        <w:t xml:space="preserve"> количество освидетельствований </w:t>
      </w:r>
      <w:r w:rsidR="00E221F2">
        <w:rPr>
          <w:rFonts w:ascii="Times New Roman" w:hAnsi="Times New Roman" w:cs="Times New Roman"/>
          <w:sz w:val="28"/>
          <w:szCs w:val="28"/>
        </w:rPr>
        <w:t xml:space="preserve">было </w:t>
      </w:r>
      <w:r w:rsidRPr="0085535F">
        <w:rPr>
          <w:rFonts w:ascii="Times New Roman" w:hAnsi="Times New Roman" w:cs="Times New Roman"/>
          <w:sz w:val="28"/>
          <w:szCs w:val="28"/>
        </w:rPr>
        <w:t>нестабильно. Количество направленных граждан из медицинских организаций впервые также нестабильно, имеется снижение в 2020 г.</w:t>
      </w:r>
      <w:r w:rsidR="00BC470E" w:rsidRPr="0085535F">
        <w:rPr>
          <w:rFonts w:ascii="Times New Roman" w:hAnsi="Times New Roman" w:cs="Times New Roman"/>
          <w:sz w:val="28"/>
          <w:szCs w:val="28"/>
        </w:rPr>
        <w:t xml:space="preserve">, что связано </w:t>
      </w:r>
      <w:r w:rsidRPr="0085535F">
        <w:rPr>
          <w:rFonts w:ascii="Times New Roman" w:hAnsi="Times New Roman" w:cs="Times New Roman"/>
          <w:sz w:val="28"/>
          <w:szCs w:val="28"/>
        </w:rPr>
        <w:t xml:space="preserve"> с введением карантинных мер по противодей</w:t>
      </w:r>
      <w:r w:rsidR="00B15626" w:rsidRPr="0085535F">
        <w:rPr>
          <w:rFonts w:ascii="Times New Roman" w:hAnsi="Times New Roman" w:cs="Times New Roman"/>
          <w:sz w:val="28"/>
          <w:szCs w:val="28"/>
        </w:rPr>
        <w:t>ствию распространения новой коро</w:t>
      </w:r>
      <w:r w:rsidRPr="0085535F">
        <w:rPr>
          <w:rFonts w:ascii="Times New Roman" w:hAnsi="Times New Roman" w:cs="Times New Roman"/>
          <w:sz w:val="28"/>
          <w:szCs w:val="28"/>
        </w:rPr>
        <w:t>навирусной инфекции. В 2020 г</w:t>
      </w:r>
      <w:r w:rsidR="0085535F">
        <w:rPr>
          <w:rFonts w:ascii="Times New Roman" w:hAnsi="Times New Roman" w:cs="Times New Roman"/>
          <w:sz w:val="28"/>
          <w:szCs w:val="28"/>
        </w:rPr>
        <w:t>оду</w:t>
      </w:r>
      <w:r w:rsidRPr="0085535F">
        <w:rPr>
          <w:rFonts w:ascii="Times New Roman" w:hAnsi="Times New Roman" w:cs="Times New Roman"/>
          <w:sz w:val="28"/>
          <w:szCs w:val="28"/>
        </w:rPr>
        <w:t xml:space="preserve"> упрощённым Временным порядком прохождения медико-социальной экспертизы </w:t>
      </w:r>
      <w:r w:rsidR="00E221F2">
        <w:rPr>
          <w:rFonts w:ascii="Times New Roman" w:hAnsi="Times New Roman" w:cs="Times New Roman"/>
          <w:sz w:val="28"/>
          <w:szCs w:val="28"/>
        </w:rPr>
        <w:t xml:space="preserve">(далее – МСЭ) </w:t>
      </w:r>
      <w:r w:rsidRPr="0085535F">
        <w:rPr>
          <w:rFonts w:ascii="Times New Roman" w:hAnsi="Times New Roman" w:cs="Times New Roman"/>
          <w:sz w:val="28"/>
          <w:szCs w:val="28"/>
        </w:rPr>
        <w:t>воспользовались 2523 граждан</w:t>
      </w:r>
      <w:r w:rsidR="00E221F2">
        <w:rPr>
          <w:rFonts w:ascii="Times New Roman" w:hAnsi="Times New Roman" w:cs="Times New Roman"/>
          <w:sz w:val="28"/>
          <w:szCs w:val="28"/>
        </w:rPr>
        <w:t>ина</w:t>
      </w:r>
      <w:r w:rsidRPr="0085535F">
        <w:rPr>
          <w:rFonts w:ascii="Times New Roman" w:hAnsi="Times New Roman" w:cs="Times New Roman"/>
          <w:sz w:val="28"/>
          <w:szCs w:val="28"/>
        </w:rPr>
        <w:t xml:space="preserve"> (73,4%) из 3438 граждан, которым проведена повторная МСЭ. В 2021 г</w:t>
      </w:r>
      <w:r w:rsidR="0085535F">
        <w:rPr>
          <w:rFonts w:ascii="Times New Roman" w:hAnsi="Times New Roman" w:cs="Times New Roman"/>
          <w:sz w:val="28"/>
          <w:szCs w:val="28"/>
        </w:rPr>
        <w:t>оду</w:t>
      </w:r>
      <w:r w:rsidRPr="0085535F">
        <w:rPr>
          <w:rFonts w:ascii="Times New Roman" w:hAnsi="Times New Roman" w:cs="Times New Roman"/>
          <w:sz w:val="28"/>
          <w:szCs w:val="28"/>
        </w:rPr>
        <w:t xml:space="preserve"> автоматическим продлением инвалидности уже воспользовались 5348 раз (91,6% повторной инвалидности), в том числе в 2365 случаях (44,2%) воспользовались дважды в календарном году.</w:t>
      </w:r>
    </w:p>
    <w:p w:rsidR="001639B7" w:rsidRPr="0085535F" w:rsidRDefault="00BC470E"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О</w:t>
      </w:r>
      <w:r w:rsidR="001639B7" w:rsidRPr="0085535F">
        <w:rPr>
          <w:rFonts w:ascii="Times New Roman" w:hAnsi="Times New Roman" w:cs="Times New Roman"/>
          <w:sz w:val="28"/>
          <w:szCs w:val="28"/>
        </w:rPr>
        <w:t>тмечается рост направленных на установление инвалидности: в 2020 г</w:t>
      </w:r>
      <w:r w:rsidRPr="0085535F">
        <w:rPr>
          <w:rFonts w:ascii="Times New Roman" w:hAnsi="Times New Roman" w:cs="Times New Roman"/>
          <w:sz w:val="28"/>
          <w:szCs w:val="28"/>
        </w:rPr>
        <w:t>.</w:t>
      </w:r>
      <w:r w:rsidR="001639B7" w:rsidRPr="0085535F">
        <w:rPr>
          <w:rFonts w:ascii="Times New Roman" w:hAnsi="Times New Roman" w:cs="Times New Roman"/>
          <w:sz w:val="28"/>
          <w:szCs w:val="28"/>
        </w:rPr>
        <w:t xml:space="preserve"> – 4609 чел</w:t>
      </w:r>
      <w:r w:rsidR="00244E76" w:rsidRPr="0085535F">
        <w:rPr>
          <w:rFonts w:ascii="Times New Roman" w:hAnsi="Times New Roman" w:cs="Times New Roman"/>
          <w:sz w:val="28"/>
          <w:szCs w:val="28"/>
        </w:rPr>
        <w:t>.</w:t>
      </w:r>
      <w:r w:rsidR="001639B7" w:rsidRPr="0085535F">
        <w:rPr>
          <w:rFonts w:ascii="Times New Roman" w:hAnsi="Times New Roman" w:cs="Times New Roman"/>
          <w:sz w:val="28"/>
          <w:szCs w:val="28"/>
        </w:rPr>
        <w:t>, в 2021 г</w:t>
      </w:r>
      <w:r w:rsidRPr="0085535F">
        <w:rPr>
          <w:rFonts w:ascii="Times New Roman" w:hAnsi="Times New Roman" w:cs="Times New Roman"/>
          <w:sz w:val="28"/>
          <w:szCs w:val="28"/>
        </w:rPr>
        <w:t>.</w:t>
      </w:r>
      <w:r w:rsidR="001639B7" w:rsidRPr="0085535F">
        <w:rPr>
          <w:rFonts w:ascii="Times New Roman" w:hAnsi="Times New Roman" w:cs="Times New Roman"/>
          <w:sz w:val="28"/>
          <w:szCs w:val="28"/>
        </w:rPr>
        <w:t xml:space="preserve"> – 7216 чел., в 202</w:t>
      </w:r>
      <w:r w:rsidRPr="0085535F">
        <w:rPr>
          <w:rFonts w:ascii="Times New Roman" w:hAnsi="Times New Roman" w:cs="Times New Roman"/>
          <w:sz w:val="28"/>
          <w:szCs w:val="28"/>
        </w:rPr>
        <w:t>2 г.</w:t>
      </w:r>
      <w:r w:rsidR="001639B7" w:rsidRPr="0085535F">
        <w:rPr>
          <w:rFonts w:ascii="Times New Roman" w:hAnsi="Times New Roman" w:cs="Times New Roman"/>
          <w:sz w:val="28"/>
          <w:szCs w:val="28"/>
        </w:rPr>
        <w:t xml:space="preserve"> – 8383 чел. Прирост по сравнению с 2021 г</w:t>
      </w:r>
      <w:r w:rsidR="005D42AF">
        <w:rPr>
          <w:rFonts w:ascii="Times New Roman" w:hAnsi="Times New Roman" w:cs="Times New Roman"/>
          <w:sz w:val="28"/>
          <w:szCs w:val="28"/>
        </w:rPr>
        <w:t>одом</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на 15,2</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1639B7" w:rsidRPr="0085535F">
        <w:rPr>
          <w:rFonts w:ascii="Times New Roman" w:hAnsi="Times New Roman" w:cs="Times New Roman"/>
          <w:sz w:val="28"/>
          <w:szCs w:val="28"/>
        </w:rPr>
        <w:t>, а по сравнению с 2020 г</w:t>
      </w:r>
      <w:r w:rsidR="0085535F">
        <w:rPr>
          <w:rFonts w:ascii="Times New Roman" w:hAnsi="Times New Roman" w:cs="Times New Roman"/>
          <w:sz w:val="28"/>
          <w:szCs w:val="28"/>
        </w:rPr>
        <w:t>одом</w:t>
      </w:r>
      <w:r w:rsidRPr="0085535F">
        <w:rPr>
          <w:rFonts w:ascii="Times New Roman" w:hAnsi="Times New Roman" w:cs="Times New Roman"/>
          <w:sz w:val="28"/>
          <w:szCs w:val="28"/>
        </w:rPr>
        <w:t xml:space="preserve"> </w:t>
      </w:r>
      <w:r w:rsidR="00E221F2">
        <w:rPr>
          <w:rFonts w:ascii="Times New Roman" w:hAnsi="Times New Roman" w:cs="Times New Roman"/>
          <w:sz w:val="28"/>
          <w:szCs w:val="28"/>
        </w:rPr>
        <w:t xml:space="preserve">– </w:t>
      </w:r>
      <w:r w:rsidRPr="0085535F">
        <w:rPr>
          <w:rFonts w:ascii="Times New Roman" w:hAnsi="Times New Roman" w:cs="Times New Roman"/>
          <w:sz w:val="28"/>
          <w:szCs w:val="28"/>
        </w:rPr>
        <w:t>на 81,9</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1639B7" w:rsidRPr="0085535F">
        <w:rPr>
          <w:rFonts w:ascii="Times New Roman" w:hAnsi="Times New Roman" w:cs="Times New Roman"/>
          <w:sz w:val="28"/>
          <w:szCs w:val="28"/>
        </w:rPr>
        <w:t>.</w:t>
      </w:r>
    </w:p>
    <w:p w:rsidR="001639B7" w:rsidRPr="0085535F" w:rsidRDefault="001639B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В 2022 г</w:t>
      </w:r>
      <w:r w:rsidR="0085535F">
        <w:rPr>
          <w:rFonts w:ascii="Times New Roman" w:hAnsi="Times New Roman" w:cs="Times New Roman"/>
          <w:sz w:val="28"/>
          <w:szCs w:val="28"/>
        </w:rPr>
        <w:t>оду</w:t>
      </w:r>
      <w:r w:rsidRPr="0085535F">
        <w:rPr>
          <w:rFonts w:ascii="Times New Roman" w:hAnsi="Times New Roman" w:cs="Times New Roman"/>
          <w:sz w:val="28"/>
          <w:szCs w:val="28"/>
        </w:rPr>
        <w:t xml:space="preserve"> инвалидность впервые установлена в 1521 случа</w:t>
      </w:r>
      <w:r w:rsidR="00E221F2">
        <w:rPr>
          <w:rFonts w:ascii="Times New Roman" w:hAnsi="Times New Roman" w:cs="Times New Roman"/>
          <w:sz w:val="28"/>
          <w:szCs w:val="28"/>
        </w:rPr>
        <w:t>е</w:t>
      </w:r>
      <w:r w:rsidRPr="0085535F">
        <w:rPr>
          <w:rFonts w:ascii="Times New Roman" w:hAnsi="Times New Roman" w:cs="Times New Roman"/>
          <w:sz w:val="28"/>
          <w:szCs w:val="28"/>
        </w:rPr>
        <w:t>, из них 1333 чел. в возрасте старше 18 лет и 188 детей. Первичная инвалидность взрослого населения постепенно растёт, а у детей отмечается снижение на 22,6</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85535F">
        <w:rPr>
          <w:rFonts w:ascii="Times New Roman" w:hAnsi="Times New Roman" w:cs="Times New Roman"/>
          <w:sz w:val="28"/>
          <w:szCs w:val="28"/>
        </w:rPr>
        <w:t xml:space="preserve"> по сравнению с </w:t>
      </w:r>
      <w:r w:rsidR="00306537" w:rsidRPr="0085535F">
        <w:rPr>
          <w:rFonts w:ascii="Times New Roman" w:hAnsi="Times New Roman" w:cs="Times New Roman"/>
          <w:sz w:val="28"/>
          <w:szCs w:val="28"/>
        </w:rPr>
        <w:t>2021 г</w:t>
      </w:r>
      <w:r w:rsidR="005D42AF">
        <w:rPr>
          <w:rFonts w:ascii="Times New Roman" w:hAnsi="Times New Roman" w:cs="Times New Roman"/>
          <w:sz w:val="28"/>
          <w:szCs w:val="28"/>
        </w:rPr>
        <w:t>одом</w:t>
      </w:r>
      <w:r w:rsidRPr="0085535F">
        <w:rPr>
          <w:rFonts w:ascii="Times New Roman" w:hAnsi="Times New Roman" w:cs="Times New Roman"/>
          <w:sz w:val="28"/>
          <w:szCs w:val="28"/>
        </w:rPr>
        <w:t>. Первичная инвалидность постепенно возрастает за счет роста направле</w:t>
      </w:r>
      <w:r w:rsidR="00E221F2">
        <w:rPr>
          <w:rFonts w:ascii="Times New Roman" w:hAnsi="Times New Roman" w:cs="Times New Roman"/>
          <w:sz w:val="28"/>
          <w:szCs w:val="28"/>
        </w:rPr>
        <w:t>ний, а так</w:t>
      </w:r>
      <w:r w:rsidRPr="0085535F">
        <w:rPr>
          <w:rFonts w:ascii="Times New Roman" w:hAnsi="Times New Roman" w:cs="Times New Roman"/>
          <w:sz w:val="28"/>
          <w:szCs w:val="28"/>
        </w:rPr>
        <w:t>же за счет того, что в период пандемии уменьшился объем оказываемой амбулаторной медицинской помощи.</w:t>
      </w:r>
    </w:p>
    <w:p w:rsidR="001639B7" w:rsidRPr="0085535F" w:rsidRDefault="0030653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К</w:t>
      </w:r>
      <w:r w:rsidR="001639B7" w:rsidRPr="0085535F">
        <w:rPr>
          <w:rFonts w:ascii="Times New Roman" w:hAnsi="Times New Roman" w:cs="Times New Roman"/>
          <w:sz w:val="28"/>
          <w:szCs w:val="28"/>
        </w:rPr>
        <w:t>оличество неустановленной инвалидности при первичном МСЭ сохраня</w:t>
      </w:r>
      <w:r w:rsidRPr="0085535F">
        <w:rPr>
          <w:rFonts w:ascii="Times New Roman" w:hAnsi="Times New Roman" w:cs="Times New Roman"/>
          <w:sz w:val="28"/>
          <w:szCs w:val="28"/>
        </w:rPr>
        <w:t>е</w:t>
      </w:r>
      <w:r w:rsidR="001639B7" w:rsidRPr="0085535F">
        <w:rPr>
          <w:rFonts w:ascii="Times New Roman" w:hAnsi="Times New Roman" w:cs="Times New Roman"/>
          <w:sz w:val="28"/>
          <w:szCs w:val="28"/>
        </w:rPr>
        <w:t>тся примерно на среднем уровне, а количество граждан, не признанных инвалидами при повторной МСЭ</w:t>
      </w:r>
      <w:r w:rsidR="00B5279D">
        <w:rPr>
          <w:rFonts w:ascii="Times New Roman" w:hAnsi="Times New Roman" w:cs="Times New Roman"/>
          <w:sz w:val="28"/>
          <w:szCs w:val="28"/>
        </w:rPr>
        <w:t>,</w:t>
      </w:r>
      <w:r w:rsidR="001639B7" w:rsidRPr="0085535F">
        <w:rPr>
          <w:rFonts w:ascii="Times New Roman" w:hAnsi="Times New Roman" w:cs="Times New Roman"/>
          <w:sz w:val="28"/>
          <w:szCs w:val="28"/>
        </w:rPr>
        <w:t xml:space="preserve"> возросло до 3,8</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1639B7" w:rsidRPr="0085535F">
        <w:rPr>
          <w:rFonts w:ascii="Times New Roman" w:hAnsi="Times New Roman" w:cs="Times New Roman"/>
          <w:sz w:val="28"/>
          <w:szCs w:val="28"/>
        </w:rPr>
        <w:t>. При первичном проведении МСЭ в 2020 г</w:t>
      </w:r>
      <w:r w:rsidR="005D42AF">
        <w:rPr>
          <w:rFonts w:ascii="Times New Roman" w:hAnsi="Times New Roman" w:cs="Times New Roman"/>
          <w:sz w:val="28"/>
          <w:szCs w:val="28"/>
        </w:rPr>
        <w:t>оду</w:t>
      </w:r>
      <w:r w:rsidRPr="0085535F">
        <w:rPr>
          <w:rFonts w:ascii="Times New Roman" w:hAnsi="Times New Roman" w:cs="Times New Roman"/>
          <w:sz w:val="28"/>
          <w:szCs w:val="28"/>
        </w:rPr>
        <w:t xml:space="preserve"> </w:t>
      </w:r>
      <w:r w:rsidR="001639B7" w:rsidRPr="0085535F">
        <w:rPr>
          <w:rFonts w:ascii="Times New Roman" w:hAnsi="Times New Roman" w:cs="Times New Roman"/>
          <w:sz w:val="28"/>
          <w:szCs w:val="28"/>
        </w:rPr>
        <w:t>в установлении инвалидности отказано 5,4</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E221F2">
        <w:rPr>
          <w:rFonts w:ascii="Times New Roman" w:hAnsi="Times New Roman" w:cs="Times New Roman"/>
          <w:sz w:val="28"/>
          <w:szCs w:val="28"/>
        </w:rPr>
        <w:t>м</w:t>
      </w:r>
      <w:r w:rsidR="001639B7" w:rsidRPr="0085535F">
        <w:rPr>
          <w:rFonts w:ascii="Times New Roman" w:hAnsi="Times New Roman" w:cs="Times New Roman"/>
          <w:sz w:val="28"/>
          <w:szCs w:val="28"/>
        </w:rPr>
        <w:t xml:space="preserve"> гражданам (65 чел.), при проведении повторной МСЭ инвалидность не подтверждена</w:t>
      </w:r>
      <w:r w:rsidRPr="0085535F">
        <w:rPr>
          <w:rFonts w:ascii="Times New Roman" w:hAnsi="Times New Roman" w:cs="Times New Roman"/>
          <w:sz w:val="28"/>
          <w:szCs w:val="28"/>
        </w:rPr>
        <w:t xml:space="preserve"> у</w:t>
      </w:r>
      <w:r w:rsidR="001639B7" w:rsidRPr="0085535F">
        <w:rPr>
          <w:rFonts w:ascii="Times New Roman" w:hAnsi="Times New Roman" w:cs="Times New Roman"/>
          <w:sz w:val="28"/>
          <w:szCs w:val="28"/>
        </w:rPr>
        <w:t xml:space="preserve"> 31 чел.</w:t>
      </w:r>
      <w:r w:rsidR="00E221F2">
        <w:rPr>
          <w:rFonts w:ascii="Times New Roman" w:hAnsi="Times New Roman" w:cs="Times New Roman"/>
          <w:sz w:val="28"/>
          <w:szCs w:val="28"/>
        </w:rPr>
        <w:t>,</w:t>
      </w:r>
      <w:r w:rsidR="001639B7" w:rsidRPr="0085535F">
        <w:rPr>
          <w:rFonts w:ascii="Times New Roman" w:hAnsi="Times New Roman" w:cs="Times New Roman"/>
          <w:sz w:val="28"/>
          <w:szCs w:val="28"/>
        </w:rPr>
        <w:t xml:space="preserve"> </w:t>
      </w:r>
      <w:r w:rsidR="00E221F2">
        <w:rPr>
          <w:rFonts w:ascii="Times New Roman" w:hAnsi="Times New Roman" w:cs="Times New Roman"/>
          <w:sz w:val="28"/>
          <w:szCs w:val="28"/>
        </w:rPr>
        <w:t>в</w:t>
      </w:r>
      <w:r w:rsidR="001639B7" w:rsidRPr="0085535F">
        <w:rPr>
          <w:rFonts w:ascii="Times New Roman" w:hAnsi="Times New Roman" w:cs="Times New Roman"/>
          <w:sz w:val="28"/>
          <w:szCs w:val="28"/>
        </w:rPr>
        <w:t xml:space="preserve"> 2021 г</w:t>
      </w:r>
      <w:r w:rsidRPr="0085535F">
        <w:rPr>
          <w:rFonts w:ascii="Times New Roman" w:hAnsi="Times New Roman" w:cs="Times New Roman"/>
          <w:sz w:val="28"/>
          <w:szCs w:val="28"/>
        </w:rPr>
        <w:t xml:space="preserve">. </w:t>
      </w:r>
      <w:r w:rsidR="005D42AF">
        <w:rPr>
          <w:rFonts w:ascii="Times New Roman" w:hAnsi="Times New Roman" w:cs="Times New Roman"/>
          <w:sz w:val="28"/>
          <w:szCs w:val="28"/>
        </w:rPr>
        <w:t>–</w:t>
      </w:r>
      <w:r w:rsidR="001639B7" w:rsidRPr="0085535F">
        <w:rPr>
          <w:rFonts w:ascii="Times New Roman" w:hAnsi="Times New Roman" w:cs="Times New Roman"/>
          <w:sz w:val="28"/>
          <w:szCs w:val="28"/>
        </w:rPr>
        <w:t xml:space="preserve"> 7,1</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7E4A36">
        <w:rPr>
          <w:rFonts w:ascii="Times New Roman" w:hAnsi="Times New Roman" w:cs="Times New Roman"/>
          <w:sz w:val="28"/>
          <w:szCs w:val="28"/>
        </w:rPr>
        <w:t>. Снижение показателя</w:t>
      </w:r>
      <w:r w:rsidR="001639B7" w:rsidRPr="0085535F">
        <w:rPr>
          <w:rFonts w:ascii="Times New Roman" w:hAnsi="Times New Roman" w:cs="Times New Roman"/>
          <w:sz w:val="28"/>
          <w:szCs w:val="28"/>
        </w:rPr>
        <w:t xml:space="preserve"> связано с проведением медико-социальных экспертиз в исключительно заочной форме, так как из проведения МСЭ был исключен фактор объективизации нарушенных функций при личном осмотре, решение выносилось опираясь исключительно на документы, предоставленные медицинской организацией.</w:t>
      </w:r>
    </w:p>
    <w:p w:rsidR="001639B7" w:rsidRDefault="001639B7" w:rsidP="0085535F">
      <w:pPr>
        <w:spacing w:after="0" w:line="240" w:lineRule="auto"/>
        <w:ind w:firstLine="709"/>
        <w:jc w:val="both"/>
        <w:rPr>
          <w:rFonts w:ascii="Times New Roman" w:hAnsi="Times New Roman" w:cs="Times New Roman"/>
          <w:sz w:val="28"/>
          <w:szCs w:val="28"/>
        </w:rPr>
      </w:pPr>
      <w:r w:rsidRPr="0085535F">
        <w:rPr>
          <w:rFonts w:ascii="Times New Roman" w:hAnsi="Times New Roman" w:cs="Times New Roman"/>
          <w:sz w:val="28"/>
          <w:szCs w:val="28"/>
        </w:rPr>
        <w:t>При первичном проведении МСЭ не установлена инвалидность 107 гражданам (6,6%) от направленных впервые с целью установления инвалидности, в 2021 г</w:t>
      </w:r>
      <w:r w:rsidR="000303F9" w:rsidRPr="0085535F">
        <w:rPr>
          <w:rFonts w:ascii="Times New Roman" w:hAnsi="Times New Roman" w:cs="Times New Roman"/>
          <w:sz w:val="28"/>
          <w:szCs w:val="28"/>
        </w:rPr>
        <w:t xml:space="preserve">. </w:t>
      </w:r>
      <w:r w:rsidR="0085535F">
        <w:rPr>
          <w:rFonts w:ascii="Times New Roman" w:hAnsi="Times New Roman" w:cs="Times New Roman"/>
          <w:sz w:val="28"/>
          <w:szCs w:val="28"/>
        </w:rPr>
        <w:t>–</w:t>
      </w:r>
      <w:r w:rsidRPr="0085535F">
        <w:rPr>
          <w:rFonts w:ascii="Times New Roman" w:hAnsi="Times New Roman" w:cs="Times New Roman"/>
          <w:sz w:val="28"/>
          <w:szCs w:val="28"/>
        </w:rPr>
        <w:t xml:space="preserve"> 97 гражданам (7,1%), 2020 г</w:t>
      </w:r>
      <w:r w:rsidR="000303F9" w:rsidRPr="0085535F">
        <w:rPr>
          <w:rFonts w:ascii="Times New Roman" w:hAnsi="Times New Roman" w:cs="Times New Roman"/>
          <w:sz w:val="28"/>
          <w:szCs w:val="28"/>
        </w:rPr>
        <w:t>. – 5,4</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85535F">
        <w:rPr>
          <w:rFonts w:ascii="Times New Roman" w:hAnsi="Times New Roman" w:cs="Times New Roman"/>
          <w:sz w:val="28"/>
          <w:szCs w:val="28"/>
        </w:rPr>
        <w:t>.</w:t>
      </w:r>
    </w:p>
    <w:p w:rsidR="005D42AF" w:rsidRPr="005D42AF" w:rsidRDefault="005D42AF" w:rsidP="0085535F">
      <w:pPr>
        <w:spacing w:after="0" w:line="240" w:lineRule="auto"/>
        <w:ind w:firstLine="709"/>
        <w:jc w:val="both"/>
        <w:rPr>
          <w:rFonts w:ascii="Times New Roman" w:hAnsi="Times New Roman" w:cs="Times New Roman"/>
          <w:sz w:val="16"/>
          <w:szCs w:val="28"/>
        </w:rPr>
      </w:pPr>
    </w:p>
    <w:p w:rsidR="00B21082" w:rsidRDefault="00B21082" w:rsidP="0085535F">
      <w:pPr>
        <w:spacing w:after="0" w:line="240" w:lineRule="auto"/>
        <w:jc w:val="right"/>
        <w:rPr>
          <w:rFonts w:ascii="Times New Roman" w:hAnsi="Times New Roman" w:cs="Times New Roman"/>
          <w:sz w:val="28"/>
          <w:szCs w:val="28"/>
        </w:rPr>
      </w:pPr>
      <w:r w:rsidRPr="0085535F">
        <w:rPr>
          <w:rFonts w:ascii="Times New Roman" w:hAnsi="Times New Roman" w:cs="Times New Roman"/>
          <w:sz w:val="28"/>
          <w:szCs w:val="28"/>
        </w:rPr>
        <w:t>Таблица</w:t>
      </w:r>
      <w:r w:rsidR="007868C1" w:rsidRPr="0085535F">
        <w:rPr>
          <w:rFonts w:ascii="Times New Roman" w:hAnsi="Times New Roman" w:cs="Times New Roman"/>
          <w:sz w:val="28"/>
          <w:szCs w:val="28"/>
        </w:rPr>
        <w:t xml:space="preserve"> 27</w:t>
      </w:r>
    </w:p>
    <w:p w:rsidR="0085535F" w:rsidRPr="005D42AF" w:rsidRDefault="0085535F" w:rsidP="0085535F">
      <w:pPr>
        <w:spacing w:after="0" w:line="240" w:lineRule="auto"/>
        <w:jc w:val="center"/>
        <w:rPr>
          <w:rFonts w:ascii="Times New Roman" w:hAnsi="Times New Roman" w:cs="Times New Roman"/>
          <w:szCs w:val="28"/>
        </w:rPr>
      </w:pPr>
    </w:p>
    <w:p w:rsidR="0085535F" w:rsidRDefault="001639B7"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t xml:space="preserve">Распределение граждан, признанных инвалидами, </w:t>
      </w:r>
    </w:p>
    <w:p w:rsidR="001639B7" w:rsidRPr="0085535F" w:rsidRDefault="001639B7"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t>по группам инвалидности</w:t>
      </w:r>
      <w:r w:rsidR="0085535F">
        <w:rPr>
          <w:rFonts w:ascii="Times New Roman" w:hAnsi="Times New Roman" w:cs="Times New Roman"/>
          <w:sz w:val="28"/>
          <w:szCs w:val="28"/>
        </w:rPr>
        <w:t xml:space="preserve"> </w:t>
      </w:r>
      <w:r w:rsidRPr="0085535F">
        <w:rPr>
          <w:rFonts w:ascii="Times New Roman" w:hAnsi="Times New Roman" w:cs="Times New Roman"/>
          <w:sz w:val="28"/>
          <w:szCs w:val="28"/>
        </w:rPr>
        <w:t>за 2018-2022</w:t>
      </w:r>
      <w:r w:rsidR="00B21082" w:rsidRPr="0085535F">
        <w:rPr>
          <w:rFonts w:ascii="Times New Roman" w:hAnsi="Times New Roman" w:cs="Times New Roman"/>
          <w:sz w:val="28"/>
          <w:szCs w:val="28"/>
        </w:rPr>
        <w:t xml:space="preserve"> годы</w:t>
      </w:r>
    </w:p>
    <w:p w:rsidR="001639B7" w:rsidRPr="0085535F" w:rsidRDefault="001639B7" w:rsidP="0085535F">
      <w:pPr>
        <w:spacing w:after="0" w:line="240" w:lineRule="auto"/>
        <w:jc w:val="center"/>
        <w:rPr>
          <w:rFonts w:ascii="Times New Roman" w:hAnsi="Times New Roman" w:cs="Times New Roman"/>
          <w:sz w:val="28"/>
          <w:szCs w:val="28"/>
        </w:rPr>
      </w:pPr>
      <w:r w:rsidRPr="0085535F">
        <w:rPr>
          <w:rFonts w:ascii="Times New Roman" w:hAnsi="Times New Roman" w:cs="Times New Roman"/>
          <w:sz w:val="28"/>
          <w:szCs w:val="28"/>
        </w:rPr>
        <w:t>(абсолютное число</w:t>
      </w:r>
      <w:r w:rsidR="00C323E0" w:rsidRPr="0085535F">
        <w:rPr>
          <w:rFonts w:ascii="Times New Roman" w:hAnsi="Times New Roman" w:cs="Times New Roman"/>
          <w:sz w:val="28"/>
          <w:szCs w:val="28"/>
        </w:rPr>
        <w:t>, удельный вес)</w:t>
      </w:r>
    </w:p>
    <w:p w:rsidR="000704C3" w:rsidRPr="0085535F" w:rsidRDefault="000704C3" w:rsidP="0085535F">
      <w:pPr>
        <w:spacing w:after="0" w:line="240" w:lineRule="auto"/>
        <w:jc w:val="center"/>
        <w:rPr>
          <w:rFonts w:ascii="Times New Roman" w:hAnsi="Times New Roman" w:cs="Times New Roman"/>
          <w:sz w:val="28"/>
          <w:szCs w:val="28"/>
        </w:rPr>
      </w:pPr>
    </w:p>
    <w:tbl>
      <w:tblPr>
        <w:tblW w:w="10411" w:type="dxa"/>
        <w:jc w:val="center"/>
        <w:tblLayout w:type="fixed"/>
        <w:tblCellMar>
          <w:left w:w="28" w:type="dxa"/>
          <w:right w:w="28" w:type="dxa"/>
        </w:tblCellMar>
        <w:tblLook w:val="01E0" w:firstRow="1" w:lastRow="1" w:firstColumn="1" w:lastColumn="1" w:noHBand="0" w:noVBand="0"/>
      </w:tblPr>
      <w:tblGrid>
        <w:gridCol w:w="2359"/>
        <w:gridCol w:w="709"/>
        <w:gridCol w:w="794"/>
        <w:gridCol w:w="851"/>
        <w:gridCol w:w="850"/>
        <w:gridCol w:w="851"/>
        <w:gridCol w:w="844"/>
        <w:gridCol w:w="850"/>
        <w:gridCol w:w="827"/>
        <w:gridCol w:w="709"/>
        <w:gridCol w:w="767"/>
      </w:tblGrid>
      <w:tr w:rsidR="00B21082" w:rsidRPr="0085535F" w:rsidTr="00B53515">
        <w:trPr>
          <w:trHeight w:val="20"/>
          <w:tblHeader/>
          <w:jc w:val="center"/>
        </w:trPr>
        <w:tc>
          <w:tcPr>
            <w:tcW w:w="2359" w:type="dxa"/>
            <w:vMerge w:val="restart"/>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Показатели</w:t>
            </w:r>
          </w:p>
          <w:p w:rsidR="00B21082" w:rsidRPr="0085535F" w:rsidRDefault="00B21082" w:rsidP="00B53515">
            <w:pPr>
              <w:spacing w:after="0" w:line="240" w:lineRule="auto"/>
              <w:jc w:val="center"/>
              <w:rPr>
                <w:rFonts w:ascii="Times New Roman" w:hAnsi="Times New Roman" w:cs="Times New Roman"/>
                <w:sz w:val="24"/>
                <w:szCs w:val="24"/>
              </w:rPr>
            </w:pPr>
          </w:p>
        </w:tc>
        <w:tc>
          <w:tcPr>
            <w:tcW w:w="1503" w:type="dxa"/>
            <w:gridSpan w:val="2"/>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2018</w:t>
            </w:r>
            <w:r w:rsidR="00527CA5" w:rsidRPr="0085535F">
              <w:rPr>
                <w:rFonts w:ascii="Times New Roman" w:hAnsi="Times New Roman" w:cs="Times New Roman"/>
                <w:sz w:val="24"/>
                <w:szCs w:val="24"/>
              </w:rPr>
              <w:t xml:space="preserve"> г.</w:t>
            </w:r>
          </w:p>
        </w:tc>
        <w:tc>
          <w:tcPr>
            <w:tcW w:w="1701" w:type="dxa"/>
            <w:gridSpan w:val="2"/>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2019</w:t>
            </w:r>
            <w:r w:rsidR="00527CA5" w:rsidRPr="0085535F">
              <w:rPr>
                <w:rFonts w:ascii="Times New Roman" w:hAnsi="Times New Roman" w:cs="Times New Roman"/>
                <w:sz w:val="24"/>
                <w:szCs w:val="24"/>
              </w:rPr>
              <w:t xml:space="preserve"> г.</w:t>
            </w:r>
          </w:p>
        </w:tc>
        <w:tc>
          <w:tcPr>
            <w:tcW w:w="1695" w:type="dxa"/>
            <w:gridSpan w:val="2"/>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2020</w:t>
            </w:r>
            <w:r w:rsidR="00527CA5" w:rsidRPr="0085535F">
              <w:rPr>
                <w:rFonts w:ascii="Times New Roman" w:hAnsi="Times New Roman" w:cs="Times New Roman"/>
                <w:sz w:val="24"/>
                <w:szCs w:val="24"/>
              </w:rPr>
              <w:t xml:space="preserve"> г.</w:t>
            </w:r>
          </w:p>
        </w:tc>
        <w:tc>
          <w:tcPr>
            <w:tcW w:w="1677" w:type="dxa"/>
            <w:gridSpan w:val="2"/>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2021</w:t>
            </w:r>
            <w:r w:rsidR="00527CA5" w:rsidRPr="0085535F">
              <w:rPr>
                <w:rFonts w:ascii="Times New Roman" w:hAnsi="Times New Roman" w:cs="Times New Roman"/>
                <w:sz w:val="24"/>
                <w:szCs w:val="24"/>
              </w:rPr>
              <w:t xml:space="preserve"> г.</w:t>
            </w:r>
          </w:p>
        </w:tc>
        <w:tc>
          <w:tcPr>
            <w:tcW w:w="1476" w:type="dxa"/>
            <w:gridSpan w:val="2"/>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2022</w:t>
            </w:r>
            <w:r w:rsidR="00527CA5" w:rsidRPr="0085535F">
              <w:rPr>
                <w:rFonts w:ascii="Times New Roman" w:hAnsi="Times New Roman" w:cs="Times New Roman"/>
                <w:sz w:val="24"/>
                <w:szCs w:val="24"/>
              </w:rPr>
              <w:t xml:space="preserve"> г.</w:t>
            </w:r>
          </w:p>
        </w:tc>
      </w:tr>
      <w:tr w:rsidR="00B21082" w:rsidRPr="0085535F" w:rsidTr="00B53515">
        <w:trPr>
          <w:trHeight w:val="20"/>
          <w:tblHeader/>
          <w:jc w:val="center"/>
        </w:trPr>
        <w:tc>
          <w:tcPr>
            <w:tcW w:w="2359" w:type="dxa"/>
            <w:vMerge/>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абс.</w:t>
            </w:r>
          </w:p>
        </w:tc>
        <w:tc>
          <w:tcPr>
            <w:tcW w:w="794"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абс.</w:t>
            </w:r>
          </w:p>
        </w:tc>
        <w:tc>
          <w:tcPr>
            <w:tcW w:w="850"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абс.</w:t>
            </w:r>
          </w:p>
        </w:tc>
        <w:tc>
          <w:tcPr>
            <w:tcW w:w="844"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абс.</w:t>
            </w:r>
          </w:p>
        </w:tc>
        <w:tc>
          <w:tcPr>
            <w:tcW w:w="827"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абс.</w:t>
            </w:r>
          </w:p>
        </w:tc>
        <w:tc>
          <w:tcPr>
            <w:tcW w:w="767" w:type="dxa"/>
            <w:tcBorders>
              <w:top w:val="single" w:sz="4" w:space="0" w:color="auto"/>
              <w:left w:val="single" w:sz="4" w:space="0" w:color="auto"/>
              <w:bottom w:val="single" w:sz="4" w:space="0" w:color="auto"/>
              <w:right w:val="single" w:sz="4" w:space="0" w:color="auto"/>
            </w:tcBorders>
          </w:tcPr>
          <w:p w:rsidR="00B21082" w:rsidRPr="0085535F" w:rsidRDefault="00B21082" w:rsidP="00B53515">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6732</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5688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5368</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8252</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9491</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100,0</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Признано инвалидами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5472</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4260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74,6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4560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84,9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7111</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98,5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8019</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84,5</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lastRenderedPageBreak/>
              <w:t>первично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1577</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1467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34,6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1078</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1275</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17,9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1521</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18,9</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повторно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3895</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71,2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2793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65,4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3482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76,4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5836</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6498</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81,0</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1 группа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708</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12,9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476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648</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862</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10,7</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первично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322</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49,2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265</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40,9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322</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37,4</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повторно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386</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54,5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367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242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50,8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383</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540</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62,6</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II группа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1486</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1170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1316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2096</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29,5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2336</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29,2</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первично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468</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446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38,1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330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405</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19,3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514</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22,0</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повторно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1018</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68,5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724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986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74,9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1691</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80,7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1822</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78,0</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III группа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1805</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1768</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38,8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2853</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3219</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40,1</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первично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477</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456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30,3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296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362</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497</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15,4</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повторно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1328</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73,6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1049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69,7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1472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2491</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2722</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84,6</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Дети инвалиды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1473</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893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1514</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1602</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20,0</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первично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310</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218</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243</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188</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11,7</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повторно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1163</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78,9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653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782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78,2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1271</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83,9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1414</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88,3</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Взрослое трудоспособное насел</w:t>
            </w:r>
            <w:r w:rsidR="007E4A36">
              <w:rPr>
                <w:rFonts w:ascii="Times New Roman" w:hAnsi="Times New Roman" w:cs="Times New Roman"/>
                <w:sz w:val="24"/>
                <w:szCs w:val="24"/>
              </w:rPr>
              <w:t>ение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2694</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49,2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2263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2534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55,6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4084</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57,4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4459</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55,7</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первично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726</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32,7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505</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622</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730</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16,4</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повторно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1968</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73,1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1523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67,3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2029</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3462</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3729</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83,6</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Пенсионеры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1305</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23,8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1104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26,0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1026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1513</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1958</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24,4</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первично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541</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487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44,1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355</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34,6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410</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27,1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603</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30,8</w:t>
            </w:r>
          </w:p>
        </w:tc>
      </w:tr>
      <w:tr w:rsidR="00B21082" w:rsidRPr="0085535F" w:rsidTr="00B53515">
        <w:trPr>
          <w:trHeight w:val="2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rPr>
                <w:rFonts w:ascii="Times New Roman" w:hAnsi="Times New Roman" w:cs="Times New Roman"/>
                <w:sz w:val="24"/>
                <w:szCs w:val="24"/>
              </w:rPr>
            </w:pPr>
            <w:r w:rsidRPr="0085535F">
              <w:rPr>
                <w:rFonts w:ascii="Times New Roman" w:hAnsi="Times New Roman" w:cs="Times New Roman"/>
                <w:sz w:val="24"/>
                <w:szCs w:val="24"/>
              </w:rPr>
              <w:t>повторно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764</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58,5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55,9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671</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65,4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1103</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72,9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1355</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B21082" w:rsidRPr="0085535F" w:rsidRDefault="00B21082" w:rsidP="0085535F">
            <w:pPr>
              <w:spacing w:after="0" w:line="240" w:lineRule="auto"/>
              <w:jc w:val="center"/>
              <w:rPr>
                <w:rFonts w:ascii="Times New Roman" w:hAnsi="Times New Roman" w:cs="Times New Roman"/>
                <w:sz w:val="24"/>
                <w:szCs w:val="24"/>
              </w:rPr>
            </w:pPr>
            <w:r w:rsidRPr="0085535F">
              <w:rPr>
                <w:rFonts w:ascii="Times New Roman" w:hAnsi="Times New Roman" w:cs="Times New Roman"/>
                <w:sz w:val="24"/>
                <w:szCs w:val="24"/>
              </w:rPr>
              <w:t>69,2</w:t>
            </w:r>
          </w:p>
        </w:tc>
      </w:tr>
    </w:tbl>
    <w:p w:rsidR="001639B7" w:rsidRPr="00B53515" w:rsidRDefault="001639B7" w:rsidP="00B53515">
      <w:pPr>
        <w:spacing w:after="0" w:line="240" w:lineRule="auto"/>
        <w:ind w:firstLine="709"/>
        <w:jc w:val="both"/>
        <w:rPr>
          <w:rFonts w:ascii="Times New Roman" w:hAnsi="Times New Roman" w:cs="Times New Roman"/>
          <w:sz w:val="28"/>
          <w:szCs w:val="28"/>
        </w:rPr>
      </w:pP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Отмечается прирост по всем группам инвалидности</w:t>
      </w:r>
      <w:r w:rsidR="00A123B9" w:rsidRPr="00B53515">
        <w:rPr>
          <w:rFonts w:ascii="Times New Roman" w:hAnsi="Times New Roman" w:cs="Times New Roman"/>
          <w:sz w:val="28"/>
          <w:szCs w:val="28"/>
        </w:rPr>
        <w:t>,</w:t>
      </w:r>
      <w:r w:rsidRPr="00B53515">
        <w:rPr>
          <w:rFonts w:ascii="Times New Roman" w:hAnsi="Times New Roman" w:cs="Times New Roman"/>
          <w:sz w:val="28"/>
          <w:szCs w:val="28"/>
        </w:rPr>
        <w:t xml:space="preserve"> как у первичных</w:t>
      </w:r>
      <w:r w:rsidR="007E4A36">
        <w:rPr>
          <w:rFonts w:ascii="Times New Roman" w:hAnsi="Times New Roman" w:cs="Times New Roman"/>
          <w:sz w:val="28"/>
          <w:szCs w:val="28"/>
        </w:rPr>
        <w:t>,</w:t>
      </w:r>
      <w:r w:rsidRPr="00B53515">
        <w:rPr>
          <w:rFonts w:ascii="Times New Roman" w:hAnsi="Times New Roman" w:cs="Times New Roman"/>
          <w:sz w:val="28"/>
          <w:szCs w:val="28"/>
        </w:rPr>
        <w:t xml:space="preserve"> так и при повторной инвалидности. В 2022 г</w:t>
      </w:r>
      <w:r w:rsidR="00B53515">
        <w:rPr>
          <w:rFonts w:ascii="Times New Roman" w:hAnsi="Times New Roman" w:cs="Times New Roman"/>
          <w:sz w:val="28"/>
          <w:szCs w:val="28"/>
        </w:rPr>
        <w:t>оду</w:t>
      </w:r>
      <w:r w:rsidRPr="00B53515">
        <w:rPr>
          <w:rFonts w:ascii="Times New Roman" w:hAnsi="Times New Roman" w:cs="Times New Roman"/>
          <w:sz w:val="28"/>
          <w:szCs w:val="28"/>
        </w:rPr>
        <w:t xml:space="preserve"> отмечен рост первичной инвалидности у взрослых на 29,2</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B53515">
        <w:rPr>
          <w:rFonts w:ascii="Times New Roman" w:hAnsi="Times New Roman" w:cs="Times New Roman"/>
          <w:sz w:val="28"/>
          <w:szCs w:val="28"/>
        </w:rPr>
        <w:t xml:space="preserve">, рост повторной инвалидности у взрослых </w:t>
      </w:r>
      <w:r w:rsidR="007E4A36">
        <w:rPr>
          <w:rFonts w:ascii="Times New Roman" w:hAnsi="Times New Roman" w:cs="Times New Roman"/>
          <w:sz w:val="28"/>
          <w:szCs w:val="28"/>
        </w:rPr>
        <w:t xml:space="preserve">– </w:t>
      </w:r>
      <w:r w:rsidRPr="00B53515">
        <w:rPr>
          <w:rFonts w:ascii="Times New Roman" w:hAnsi="Times New Roman" w:cs="Times New Roman"/>
          <w:sz w:val="28"/>
          <w:szCs w:val="28"/>
        </w:rPr>
        <w:t>на 11,4</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B53515">
        <w:rPr>
          <w:rFonts w:ascii="Times New Roman" w:hAnsi="Times New Roman" w:cs="Times New Roman"/>
          <w:sz w:val="28"/>
          <w:szCs w:val="28"/>
        </w:rPr>
        <w:t>. Повторная инвалидность выросла за счет уменьшения полной реабилитации и количества проведенных МСЭ дважды в отчетном году. Также в предыдущие годы отмечалось снижение повторной инвалидности во всех группах инвалидности и у детей-инвалидов за счет установления инвалидности бессрочно.</w:t>
      </w: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Уровень общей инвалидности (первичной и повторной) составил 241,1 на 10 тысяч населения (336251 чел.)</w:t>
      </w:r>
      <w:r w:rsidR="000C129A" w:rsidRPr="00B53515">
        <w:rPr>
          <w:rFonts w:ascii="Times New Roman" w:hAnsi="Times New Roman" w:cs="Times New Roman"/>
          <w:sz w:val="28"/>
          <w:szCs w:val="28"/>
        </w:rPr>
        <w:t xml:space="preserve"> и увеличился по сравнению с 2018 г</w:t>
      </w:r>
      <w:r w:rsidR="005D42AF">
        <w:rPr>
          <w:rFonts w:ascii="Times New Roman" w:hAnsi="Times New Roman" w:cs="Times New Roman"/>
          <w:sz w:val="28"/>
          <w:szCs w:val="28"/>
        </w:rPr>
        <w:t>одом</w:t>
      </w:r>
      <w:r w:rsidR="000C129A" w:rsidRPr="00B53515">
        <w:rPr>
          <w:rFonts w:ascii="Times New Roman" w:hAnsi="Times New Roman" w:cs="Times New Roman"/>
          <w:sz w:val="28"/>
          <w:szCs w:val="28"/>
        </w:rPr>
        <w:t xml:space="preserve"> на 41,7</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 xml:space="preserve">процента </w:t>
      </w:r>
      <w:r w:rsidR="000C129A" w:rsidRPr="00B53515">
        <w:rPr>
          <w:rFonts w:ascii="Times New Roman" w:hAnsi="Times New Roman" w:cs="Times New Roman"/>
          <w:sz w:val="28"/>
          <w:szCs w:val="28"/>
        </w:rPr>
        <w:t>(</w:t>
      </w:r>
      <w:r w:rsidRPr="00B53515">
        <w:rPr>
          <w:rFonts w:ascii="Times New Roman" w:hAnsi="Times New Roman" w:cs="Times New Roman"/>
          <w:sz w:val="28"/>
          <w:szCs w:val="28"/>
        </w:rPr>
        <w:t>2018 г</w:t>
      </w:r>
      <w:r w:rsidR="000C129A" w:rsidRPr="00B53515">
        <w:rPr>
          <w:rFonts w:ascii="Times New Roman" w:hAnsi="Times New Roman" w:cs="Times New Roman"/>
          <w:sz w:val="28"/>
          <w:szCs w:val="28"/>
        </w:rPr>
        <w:t>.</w:t>
      </w:r>
      <w:r w:rsidRPr="00B53515">
        <w:rPr>
          <w:rFonts w:ascii="Times New Roman" w:hAnsi="Times New Roman" w:cs="Times New Roman"/>
          <w:sz w:val="28"/>
          <w:szCs w:val="28"/>
        </w:rPr>
        <w:t xml:space="preserve"> – 170,1</w:t>
      </w:r>
      <w:r w:rsidR="000C129A" w:rsidRPr="00B53515">
        <w:rPr>
          <w:rFonts w:ascii="Times New Roman" w:hAnsi="Times New Roman" w:cs="Times New Roman"/>
          <w:sz w:val="28"/>
          <w:szCs w:val="28"/>
        </w:rPr>
        <w:t>)</w:t>
      </w:r>
      <w:r w:rsidRPr="00B53515">
        <w:rPr>
          <w:rFonts w:ascii="Times New Roman" w:hAnsi="Times New Roman" w:cs="Times New Roman"/>
          <w:sz w:val="28"/>
          <w:szCs w:val="28"/>
        </w:rPr>
        <w:t>.</w:t>
      </w:r>
      <w:r w:rsidR="005D42AF">
        <w:rPr>
          <w:rFonts w:ascii="Times New Roman" w:hAnsi="Times New Roman" w:cs="Times New Roman"/>
          <w:sz w:val="28"/>
          <w:szCs w:val="28"/>
        </w:rPr>
        <w:t xml:space="preserve"> </w:t>
      </w:r>
      <w:r w:rsidRPr="00B53515">
        <w:rPr>
          <w:rFonts w:ascii="Times New Roman" w:hAnsi="Times New Roman" w:cs="Times New Roman"/>
          <w:sz w:val="28"/>
          <w:szCs w:val="28"/>
        </w:rPr>
        <w:t xml:space="preserve">Уровень первичной инвалидности </w:t>
      </w:r>
      <w:r w:rsidR="000C129A" w:rsidRPr="00B53515">
        <w:rPr>
          <w:rFonts w:ascii="Times New Roman" w:hAnsi="Times New Roman" w:cs="Times New Roman"/>
          <w:sz w:val="28"/>
          <w:szCs w:val="28"/>
        </w:rPr>
        <w:t>составил</w:t>
      </w:r>
      <w:r w:rsidRPr="00B53515">
        <w:rPr>
          <w:rFonts w:ascii="Times New Roman" w:hAnsi="Times New Roman" w:cs="Times New Roman"/>
          <w:sz w:val="28"/>
          <w:szCs w:val="28"/>
        </w:rPr>
        <w:t xml:space="preserve"> 45,7 на 10 тысяч населения</w:t>
      </w:r>
      <w:r w:rsidR="000C129A" w:rsidRPr="00B53515">
        <w:rPr>
          <w:rFonts w:ascii="Times New Roman" w:hAnsi="Times New Roman" w:cs="Times New Roman"/>
          <w:sz w:val="28"/>
          <w:szCs w:val="28"/>
        </w:rPr>
        <w:t xml:space="preserve"> и уменьшился на 6,7</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0C129A" w:rsidRPr="00B53515">
        <w:rPr>
          <w:rFonts w:ascii="Times New Roman" w:hAnsi="Times New Roman" w:cs="Times New Roman"/>
          <w:sz w:val="28"/>
          <w:szCs w:val="28"/>
        </w:rPr>
        <w:t xml:space="preserve"> (</w:t>
      </w:r>
      <w:r w:rsidRPr="00B53515">
        <w:rPr>
          <w:rFonts w:ascii="Times New Roman" w:hAnsi="Times New Roman" w:cs="Times New Roman"/>
          <w:sz w:val="28"/>
          <w:szCs w:val="28"/>
        </w:rPr>
        <w:t>2018 г</w:t>
      </w:r>
      <w:r w:rsidR="000C129A" w:rsidRPr="00B53515">
        <w:rPr>
          <w:rFonts w:ascii="Times New Roman" w:hAnsi="Times New Roman" w:cs="Times New Roman"/>
          <w:sz w:val="28"/>
          <w:szCs w:val="28"/>
        </w:rPr>
        <w:t>.</w:t>
      </w:r>
      <w:r w:rsidRPr="00B53515">
        <w:rPr>
          <w:rFonts w:ascii="Times New Roman" w:hAnsi="Times New Roman" w:cs="Times New Roman"/>
          <w:sz w:val="28"/>
          <w:szCs w:val="28"/>
        </w:rPr>
        <w:t xml:space="preserve"> – 49,0</w:t>
      </w:r>
      <w:r w:rsidR="000C129A" w:rsidRPr="00B53515">
        <w:rPr>
          <w:rFonts w:ascii="Times New Roman" w:hAnsi="Times New Roman" w:cs="Times New Roman"/>
          <w:sz w:val="28"/>
          <w:szCs w:val="28"/>
        </w:rPr>
        <w:t>)</w:t>
      </w:r>
      <w:r w:rsidRPr="00B53515">
        <w:rPr>
          <w:rFonts w:ascii="Times New Roman" w:hAnsi="Times New Roman" w:cs="Times New Roman"/>
          <w:sz w:val="28"/>
          <w:szCs w:val="28"/>
        </w:rPr>
        <w:t>.</w:t>
      </w:r>
    </w:p>
    <w:p w:rsidR="00A62D21" w:rsidRPr="00B53515" w:rsidRDefault="00A62D21"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 xml:space="preserve">Показатель первичной инвалидности взрослого населения </w:t>
      </w:r>
      <w:r w:rsidR="00655870" w:rsidRPr="00B53515">
        <w:rPr>
          <w:rFonts w:ascii="Times New Roman" w:hAnsi="Times New Roman" w:cs="Times New Roman"/>
          <w:sz w:val="28"/>
          <w:szCs w:val="28"/>
        </w:rPr>
        <w:t>составил</w:t>
      </w:r>
      <w:r w:rsidRPr="00B53515">
        <w:rPr>
          <w:rFonts w:ascii="Times New Roman" w:hAnsi="Times New Roman" w:cs="Times New Roman"/>
          <w:sz w:val="28"/>
          <w:szCs w:val="28"/>
        </w:rPr>
        <w:t xml:space="preserve"> 63,7 на 10 тыс. взрослого населения</w:t>
      </w:r>
      <w:r w:rsidR="00655870" w:rsidRPr="00B53515">
        <w:rPr>
          <w:rFonts w:ascii="Times New Roman" w:hAnsi="Times New Roman" w:cs="Times New Roman"/>
          <w:sz w:val="28"/>
          <w:szCs w:val="28"/>
        </w:rPr>
        <w:t xml:space="preserve"> и по сравнению с 2018 г</w:t>
      </w:r>
      <w:r w:rsidR="005D42AF">
        <w:rPr>
          <w:rFonts w:ascii="Times New Roman" w:hAnsi="Times New Roman" w:cs="Times New Roman"/>
          <w:sz w:val="28"/>
          <w:szCs w:val="28"/>
        </w:rPr>
        <w:t>одом</w:t>
      </w:r>
      <w:r w:rsidR="00655870" w:rsidRPr="00B53515">
        <w:rPr>
          <w:rFonts w:ascii="Times New Roman" w:hAnsi="Times New Roman" w:cs="Times New Roman"/>
          <w:sz w:val="28"/>
          <w:szCs w:val="28"/>
        </w:rPr>
        <w:t xml:space="preserve"> увеличился на 1,4</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655870" w:rsidRPr="00B53515">
        <w:rPr>
          <w:rFonts w:ascii="Times New Roman" w:hAnsi="Times New Roman" w:cs="Times New Roman"/>
          <w:sz w:val="28"/>
          <w:szCs w:val="28"/>
        </w:rPr>
        <w:t xml:space="preserve"> (</w:t>
      </w:r>
      <w:r w:rsidRPr="00B53515">
        <w:rPr>
          <w:rFonts w:ascii="Times New Roman" w:hAnsi="Times New Roman" w:cs="Times New Roman"/>
          <w:sz w:val="28"/>
          <w:szCs w:val="28"/>
        </w:rPr>
        <w:t>2018 г</w:t>
      </w:r>
      <w:r w:rsidR="00655870" w:rsidRPr="00B53515">
        <w:rPr>
          <w:rFonts w:ascii="Times New Roman" w:hAnsi="Times New Roman" w:cs="Times New Roman"/>
          <w:sz w:val="28"/>
          <w:szCs w:val="28"/>
        </w:rPr>
        <w:t>.</w:t>
      </w:r>
      <w:r w:rsidRPr="00B53515">
        <w:rPr>
          <w:rFonts w:ascii="Times New Roman" w:hAnsi="Times New Roman" w:cs="Times New Roman"/>
          <w:sz w:val="28"/>
          <w:szCs w:val="28"/>
        </w:rPr>
        <w:t xml:space="preserve"> – 62,8</w:t>
      </w:r>
      <w:r w:rsidR="00655870" w:rsidRPr="00B53515">
        <w:rPr>
          <w:rFonts w:ascii="Times New Roman" w:hAnsi="Times New Roman" w:cs="Times New Roman"/>
          <w:sz w:val="28"/>
          <w:szCs w:val="28"/>
        </w:rPr>
        <w:t>)</w:t>
      </w:r>
      <w:r w:rsidR="007E4A36">
        <w:rPr>
          <w:rFonts w:ascii="Times New Roman" w:hAnsi="Times New Roman" w:cs="Times New Roman"/>
          <w:sz w:val="28"/>
          <w:szCs w:val="28"/>
        </w:rPr>
        <w:t>, что</w:t>
      </w:r>
      <w:r w:rsidR="00655870" w:rsidRPr="00B53515">
        <w:rPr>
          <w:rFonts w:ascii="Times New Roman" w:hAnsi="Times New Roman" w:cs="Times New Roman"/>
          <w:sz w:val="28"/>
          <w:szCs w:val="28"/>
        </w:rPr>
        <w:t xml:space="preserve"> больше среднероссийского показателя на 37,6</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655870" w:rsidRPr="00B53515">
        <w:rPr>
          <w:rFonts w:ascii="Times New Roman" w:hAnsi="Times New Roman" w:cs="Times New Roman"/>
          <w:sz w:val="28"/>
          <w:szCs w:val="28"/>
        </w:rPr>
        <w:t xml:space="preserve"> и показателя по С</w:t>
      </w:r>
      <w:r w:rsidR="005D42AF">
        <w:rPr>
          <w:rFonts w:ascii="Times New Roman" w:hAnsi="Times New Roman" w:cs="Times New Roman"/>
          <w:sz w:val="28"/>
          <w:szCs w:val="28"/>
        </w:rPr>
        <w:t>ибирскому федеральному округу</w:t>
      </w:r>
      <w:r w:rsidR="00655870" w:rsidRPr="00B53515">
        <w:rPr>
          <w:rFonts w:ascii="Times New Roman" w:hAnsi="Times New Roman" w:cs="Times New Roman"/>
          <w:sz w:val="28"/>
          <w:szCs w:val="28"/>
        </w:rPr>
        <w:t xml:space="preserve"> в 2 раза (</w:t>
      </w:r>
      <w:r w:rsidRPr="00B53515">
        <w:rPr>
          <w:rFonts w:ascii="Times New Roman" w:hAnsi="Times New Roman" w:cs="Times New Roman"/>
          <w:sz w:val="28"/>
          <w:szCs w:val="28"/>
        </w:rPr>
        <w:t>РФ 2021</w:t>
      </w:r>
      <w:r w:rsidR="00655870" w:rsidRPr="00B53515">
        <w:rPr>
          <w:rFonts w:ascii="Times New Roman" w:hAnsi="Times New Roman" w:cs="Times New Roman"/>
          <w:sz w:val="28"/>
          <w:szCs w:val="28"/>
        </w:rPr>
        <w:t xml:space="preserve"> г. </w:t>
      </w:r>
      <w:r w:rsidR="00B53515">
        <w:rPr>
          <w:rFonts w:ascii="Times New Roman" w:hAnsi="Times New Roman" w:cs="Times New Roman"/>
          <w:sz w:val="28"/>
          <w:szCs w:val="28"/>
        </w:rPr>
        <w:t>–</w:t>
      </w:r>
      <w:r w:rsidRPr="00B53515">
        <w:rPr>
          <w:rFonts w:ascii="Times New Roman" w:hAnsi="Times New Roman" w:cs="Times New Roman"/>
          <w:sz w:val="28"/>
          <w:szCs w:val="28"/>
        </w:rPr>
        <w:t xml:space="preserve"> 46,3; СФО 2021</w:t>
      </w:r>
      <w:r w:rsidR="00655870" w:rsidRPr="00B53515">
        <w:rPr>
          <w:rFonts w:ascii="Times New Roman" w:hAnsi="Times New Roman" w:cs="Times New Roman"/>
          <w:sz w:val="28"/>
          <w:szCs w:val="28"/>
        </w:rPr>
        <w:t xml:space="preserve"> г. </w:t>
      </w:r>
      <w:r w:rsidR="00B53515">
        <w:rPr>
          <w:rFonts w:ascii="Times New Roman" w:hAnsi="Times New Roman" w:cs="Times New Roman"/>
          <w:sz w:val="28"/>
          <w:szCs w:val="28"/>
        </w:rPr>
        <w:t>–</w:t>
      </w:r>
      <w:r w:rsidRPr="00B53515">
        <w:rPr>
          <w:rFonts w:ascii="Times New Roman" w:hAnsi="Times New Roman" w:cs="Times New Roman"/>
          <w:sz w:val="28"/>
          <w:szCs w:val="28"/>
        </w:rPr>
        <w:t xml:space="preserve"> 31,3</w:t>
      </w:r>
      <w:r w:rsidR="00655870" w:rsidRPr="00B53515">
        <w:rPr>
          <w:rFonts w:ascii="Times New Roman" w:hAnsi="Times New Roman" w:cs="Times New Roman"/>
          <w:sz w:val="28"/>
          <w:szCs w:val="28"/>
        </w:rPr>
        <w:t>)</w:t>
      </w:r>
      <w:r w:rsidRPr="00B53515">
        <w:rPr>
          <w:rFonts w:ascii="Times New Roman" w:hAnsi="Times New Roman" w:cs="Times New Roman"/>
          <w:sz w:val="28"/>
          <w:szCs w:val="28"/>
        </w:rPr>
        <w:t>.</w:t>
      </w: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Прирост отмечается во всех нозологических формах. Наиболее заметно это в нозологиях: ВИЧ, болезн</w:t>
      </w:r>
      <w:r w:rsidR="007E4A36">
        <w:rPr>
          <w:rFonts w:ascii="Times New Roman" w:hAnsi="Times New Roman" w:cs="Times New Roman"/>
          <w:sz w:val="28"/>
          <w:szCs w:val="28"/>
        </w:rPr>
        <w:t>и</w:t>
      </w:r>
      <w:r w:rsidRPr="00B53515">
        <w:rPr>
          <w:rFonts w:ascii="Times New Roman" w:hAnsi="Times New Roman" w:cs="Times New Roman"/>
          <w:sz w:val="28"/>
          <w:szCs w:val="28"/>
        </w:rPr>
        <w:t xml:space="preserve"> органов дыхания, болезн</w:t>
      </w:r>
      <w:r w:rsidR="007E4A36">
        <w:rPr>
          <w:rFonts w:ascii="Times New Roman" w:hAnsi="Times New Roman" w:cs="Times New Roman"/>
          <w:sz w:val="28"/>
          <w:szCs w:val="28"/>
        </w:rPr>
        <w:t>и</w:t>
      </w:r>
      <w:r w:rsidRPr="00B53515">
        <w:rPr>
          <w:rFonts w:ascii="Times New Roman" w:hAnsi="Times New Roman" w:cs="Times New Roman"/>
          <w:sz w:val="28"/>
          <w:szCs w:val="28"/>
        </w:rPr>
        <w:t xml:space="preserve"> уха и сосцевидного отростка, болезн</w:t>
      </w:r>
      <w:r w:rsidR="007E4A36">
        <w:rPr>
          <w:rFonts w:ascii="Times New Roman" w:hAnsi="Times New Roman" w:cs="Times New Roman"/>
          <w:sz w:val="28"/>
          <w:szCs w:val="28"/>
        </w:rPr>
        <w:t>и</w:t>
      </w:r>
      <w:r w:rsidRPr="00B53515">
        <w:rPr>
          <w:rFonts w:ascii="Times New Roman" w:hAnsi="Times New Roman" w:cs="Times New Roman"/>
          <w:sz w:val="28"/>
          <w:szCs w:val="28"/>
        </w:rPr>
        <w:t xml:space="preserve"> костно-мышечной системы (дорсопатии), болезни эндокринной системы, злокачественны</w:t>
      </w:r>
      <w:r w:rsidR="007E4A36">
        <w:rPr>
          <w:rFonts w:ascii="Times New Roman" w:hAnsi="Times New Roman" w:cs="Times New Roman"/>
          <w:sz w:val="28"/>
          <w:szCs w:val="28"/>
        </w:rPr>
        <w:t>е</w:t>
      </w:r>
      <w:r w:rsidRPr="00B53515">
        <w:rPr>
          <w:rFonts w:ascii="Times New Roman" w:hAnsi="Times New Roman" w:cs="Times New Roman"/>
          <w:sz w:val="28"/>
          <w:szCs w:val="28"/>
        </w:rPr>
        <w:t xml:space="preserve"> новообразовани</w:t>
      </w:r>
      <w:r w:rsidR="007E4A36">
        <w:rPr>
          <w:rFonts w:ascii="Times New Roman" w:hAnsi="Times New Roman" w:cs="Times New Roman"/>
          <w:sz w:val="28"/>
          <w:szCs w:val="28"/>
        </w:rPr>
        <w:t>я</w:t>
      </w:r>
      <w:r w:rsidRPr="00B53515">
        <w:rPr>
          <w:rFonts w:ascii="Times New Roman" w:hAnsi="Times New Roman" w:cs="Times New Roman"/>
          <w:sz w:val="28"/>
          <w:szCs w:val="28"/>
        </w:rPr>
        <w:t>, болезни нервной системы, болезни системы кровообращения и последстви</w:t>
      </w:r>
      <w:r w:rsidR="007E4A36">
        <w:rPr>
          <w:rFonts w:ascii="Times New Roman" w:hAnsi="Times New Roman" w:cs="Times New Roman"/>
          <w:sz w:val="28"/>
          <w:szCs w:val="28"/>
        </w:rPr>
        <w:t>я</w:t>
      </w:r>
      <w:r w:rsidRPr="00B53515">
        <w:rPr>
          <w:rFonts w:ascii="Times New Roman" w:hAnsi="Times New Roman" w:cs="Times New Roman"/>
          <w:sz w:val="28"/>
          <w:szCs w:val="28"/>
        </w:rPr>
        <w:t xml:space="preserve"> травм опорно-двигательного аппарата.</w:t>
      </w: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Уровень первичной инвалидности при злокачественных новообразованиях ниже, чем в Российской Федерации. В республике показате</w:t>
      </w:r>
      <w:r w:rsidR="00042638" w:rsidRPr="00B53515">
        <w:rPr>
          <w:rFonts w:ascii="Times New Roman" w:hAnsi="Times New Roman" w:cs="Times New Roman"/>
          <w:sz w:val="28"/>
          <w:szCs w:val="28"/>
        </w:rPr>
        <w:t>ль заболеваемости соста</w:t>
      </w:r>
      <w:r w:rsidR="00042638" w:rsidRPr="00B53515">
        <w:rPr>
          <w:rFonts w:ascii="Times New Roman" w:hAnsi="Times New Roman" w:cs="Times New Roman"/>
          <w:sz w:val="28"/>
          <w:szCs w:val="28"/>
        </w:rPr>
        <w:lastRenderedPageBreak/>
        <w:t>вил 210,</w:t>
      </w:r>
      <w:r w:rsidRPr="00B53515">
        <w:rPr>
          <w:rFonts w:ascii="Times New Roman" w:hAnsi="Times New Roman" w:cs="Times New Roman"/>
          <w:sz w:val="28"/>
          <w:szCs w:val="28"/>
        </w:rPr>
        <w:t>2 на 100 тысяч населения, сохраняется высоким удельный вес запущенности и показатель одногодичной летальности.</w:t>
      </w: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Показатель, который превышает данные Р</w:t>
      </w:r>
      <w:r w:rsidR="00B53515">
        <w:rPr>
          <w:rFonts w:ascii="Times New Roman" w:hAnsi="Times New Roman" w:cs="Times New Roman"/>
          <w:sz w:val="28"/>
          <w:szCs w:val="28"/>
        </w:rPr>
        <w:t xml:space="preserve">оссийской </w:t>
      </w:r>
      <w:r w:rsidRPr="00B53515">
        <w:rPr>
          <w:rFonts w:ascii="Times New Roman" w:hAnsi="Times New Roman" w:cs="Times New Roman"/>
          <w:sz w:val="28"/>
          <w:szCs w:val="28"/>
        </w:rPr>
        <w:t>Ф</w:t>
      </w:r>
      <w:r w:rsidR="00B53515">
        <w:rPr>
          <w:rFonts w:ascii="Times New Roman" w:hAnsi="Times New Roman" w:cs="Times New Roman"/>
          <w:sz w:val="28"/>
          <w:szCs w:val="28"/>
        </w:rPr>
        <w:t>едерации</w:t>
      </w:r>
      <w:r w:rsidRPr="00B53515">
        <w:rPr>
          <w:rFonts w:ascii="Times New Roman" w:hAnsi="Times New Roman" w:cs="Times New Roman"/>
          <w:sz w:val="28"/>
          <w:szCs w:val="28"/>
        </w:rPr>
        <w:t xml:space="preserve"> и </w:t>
      </w:r>
      <w:r w:rsidR="00B53515" w:rsidRPr="00B53515">
        <w:rPr>
          <w:rFonts w:ascii="Times New Roman" w:hAnsi="Times New Roman" w:cs="Times New Roman"/>
          <w:sz w:val="28"/>
          <w:szCs w:val="28"/>
        </w:rPr>
        <w:t>С</w:t>
      </w:r>
      <w:r w:rsidR="00B53515">
        <w:rPr>
          <w:rFonts w:ascii="Times New Roman" w:hAnsi="Times New Roman" w:cs="Times New Roman"/>
          <w:sz w:val="28"/>
          <w:szCs w:val="28"/>
        </w:rPr>
        <w:t>ибирского федерального округа</w:t>
      </w:r>
      <w:r w:rsidR="00042638" w:rsidRPr="00B53515">
        <w:rPr>
          <w:rFonts w:ascii="Times New Roman" w:hAnsi="Times New Roman" w:cs="Times New Roman"/>
          <w:sz w:val="28"/>
          <w:szCs w:val="28"/>
        </w:rPr>
        <w:t>,</w:t>
      </w:r>
      <w:r w:rsidRPr="00B53515">
        <w:rPr>
          <w:rFonts w:ascii="Times New Roman" w:hAnsi="Times New Roman" w:cs="Times New Roman"/>
          <w:sz w:val="28"/>
          <w:szCs w:val="28"/>
        </w:rPr>
        <w:t xml:space="preserve"> </w:t>
      </w:r>
      <w:r w:rsidR="002623C7">
        <w:rPr>
          <w:rFonts w:ascii="Times New Roman" w:hAnsi="Times New Roman" w:cs="Times New Roman"/>
          <w:sz w:val="28"/>
          <w:szCs w:val="28"/>
        </w:rPr>
        <w:t xml:space="preserve">– </w:t>
      </w:r>
      <w:r w:rsidRPr="00B53515">
        <w:rPr>
          <w:rFonts w:ascii="Times New Roman" w:hAnsi="Times New Roman" w:cs="Times New Roman"/>
          <w:sz w:val="28"/>
          <w:szCs w:val="28"/>
        </w:rPr>
        <w:t>это цереброваскулярные заболевания</w:t>
      </w:r>
      <w:r w:rsidR="002623C7">
        <w:rPr>
          <w:rFonts w:ascii="Times New Roman" w:hAnsi="Times New Roman" w:cs="Times New Roman"/>
          <w:sz w:val="28"/>
          <w:szCs w:val="28"/>
        </w:rPr>
        <w:t>.</w:t>
      </w:r>
      <w:r w:rsidR="00B53515">
        <w:rPr>
          <w:rFonts w:ascii="Times New Roman" w:hAnsi="Times New Roman" w:cs="Times New Roman"/>
          <w:sz w:val="28"/>
          <w:szCs w:val="28"/>
        </w:rPr>
        <w:t xml:space="preserve"> </w:t>
      </w:r>
      <w:r w:rsidR="002623C7">
        <w:rPr>
          <w:rFonts w:ascii="Times New Roman" w:hAnsi="Times New Roman" w:cs="Times New Roman"/>
          <w:sz w:val="28"/>
          <w:szCs w:val="28"/>
        </w:rPr>
        <w:t>В</w:t>
      </w:r>
      <w:r w:rsidRPr="00B53515">
        <w:rPr>
          <w:rFonts w:ascii="Times New Roman" w:hAnsi="Times New Roman" w:cs="Times New Roman"/>
          <w:sz w:val="28"/>
          <w:szCs w:val="28"/>
        </w:rPr>
        <w:t xml:space="preserve"> 2022 г</w:t>
      </w:r>
      <w:r w:rsidR="00B53515">
        <w:rPr>
          <w:rFonts w:ascii="Times New Roman" w:hAnsi="Times New Roman" w:cs="Times New Roman"/>
          <w:sz w:val="28"/>
          <w:szCs w:val="28"/>
        </w:rPr>
        <w:t>оду</w:t>
      </w:r>
      <w:r w:rsidR="00042638" w:rsidRPr="00B53515">
        <w:rPr>
          <w:rFonts w:ascii="Times New Roman" w:hAnsi="Times New Roman" w:cs="Times New Roman"/>
          <w:sz w:val="28"/>
          <w:szCs w:val="28"/>
        </w:rPr>
        <w:t xml:space="preserve"> он</w:t>
      </w:r>
      <w:r w:rsidRPr="00B53515">
        <w:rPr>
          <w:rFonts w:ascii="Times New Roman" w:hAnsi="Times New Roman" w:cs="Times New Roman"/>
          <w:sz w:val="28"/>
          <w:szCs w:val="28"/>
        </w:rPr>
        <w:t xml:space="preserve"> составил 10,5, на 10 тыс. взрослого населения, выше показателя </w:t>
      </w:r>
      <w:r w:rsidR="00B53515" w:rsidRPr="00B53515">
        <w:rPr>
          <w:rFonts w:ascii="Times New Roman" w:hAnsi="Times New Roman" w:cs="Times New Roman"/>
          <w:sz w:val="28"/>
          <w:szCs w:val="28"/>
        </w:rPr>
        <w:t>Р</w:t>
      </w:r>
      <w:r w:rsidR="00B53515">
        <w:rPr>
          <w:rFonts w:ascii="Times New Roman" w:hAnsi="Times New Roman" w:cs="Times New Roman"/>
          <w:sz w:val="28"/>
          <w:szCs w:val="28"/>
        </w:rPr>
        <w:t xml:space="preserve">оссийской </w:t>
      </w:r>
      <w:r w:rsidR="00B53515" w:rsidRPr="00B53515">
        <w:rPr>
          <w:rFonts w:ascii="Times New Roman" w:hAnsi="Times New Roman" w:cs="Times New Roman"/>
          <w:sz w:val="28"/>
          <w:szCs w:val="28"/>
        </w:rPr>
        <w:t>Ф</w:t>
      </w:r>
      <w:r w:rsidR="00B53515">
        <w:rPr>
          <w:rFonts w:ascii="Times New Roman" w:hAnsi="Times New Roman" w:cs="Times New Roman"/>
          <w:sz w:val="28"/>
          <w:szCs w:val="28"/>
        </w:rPr>
        <w:t>едерации</w:t>
      </w:r>
      <w:r w:rsidRPr="00B53515">
        <w:rPr>
          <w:rFonts w:ascii="Times New Roman" w:hAnsi="Times New Roman" w:cs="Times New Roman"/>
          <w:sz w:val="28"/>
          <w:szCs w:val="28"/>
        </w:rPr>
        <w:t xml:space="preserve"> в 1,8 раза (</w:t>
      </w:r>
      <w:r w:rsidR="00042638" w:rsidRPr="00B53515">
        <w:rPr>
          <w:rFonts w:ascii="Times New Roman" w:hAnsi="Times New Roman" w:cs="Times New Roman"/>
          <w:sz w:val="28"/>
          <w:szCs w:val="28"/>
        </w:rPr>
        <w:t xml:space="preserve">РФ </w:t>
      </w:r>
      <w:r w:rsidRPr="00B53515">
        <w:rPr>
          <w:rFonts w:ascii="Times New Roman" w:hAnsi="Times New Roman" w:cs="Times New Roman"/>
          <w:sz w:val="28"/>
          <w:szCs w:val="28"/>
        </w:rPr>
        <w:t>2021</w:t>
      </w:r>
      <w:r w:rsidR="00042638" w:rsidRPr="00B53515">
        <w:rPr>
          <w:rFonts w:ascii="Times New Roman" w:hAnsi="Times New Roman" w:cs="Times New Roman"/>
          <w:sz w:val="28"/>
          <w:szCs w:val="28"/>
        </w:rPr>
        <w:t xml:space="preserve"> г.</w:t>
      </w:r>
      <w:r w:rsidR="00B53515">
        <w:rPr>
          <w:rFonts w:ascii="Times New Roman" w:hAnsi="Times New Roman" w:cs="Times New Roman"/>
          <w:sz w:val="28"/>
          <w:szCs w:val="28"/>
        </w:rPr>
        <w:t xml:space="preserve"> –</w:t>
      </w:r>
      <w:r w:rsidRPr="00B53515">
        <w:rPr>
          <w:rFonts w:ascii="Times New Roman" w:hAnsi="Times New Roman" w:cs="Times New Roman"/>
          <w:sz w:val="28"/>
          <w:szCs w:val="28"/>
        </w:rPr>
        <w:t xml:space="preserve"> 5,7) и </w:t>
      </w:r>
      <w:r w:rsidR="005D42AF" w:rsidRPr="00B53515">
        <w:rPr>
          <w:rFonts w:ascii="Times New Roman" w:hAnsi="Times New Roman" w:cs="Times New Roman"/>
          <w:sz w:val="28"/>
          <w:szCs w:val="28"/>
        </w:rPr>
        <w:t>С</w:t>
      </w:r>
      <w:r w:rsidR="005D42AF">
        <w:rPr>
          <w:rFonts w:ascii="Times New Roman" w:hAnsi="Times New Roman" w:cs="Times New Roman"/>
          <w:sz w:val="28"/>
          <w:szCs w:val="28"/>
        </w:rPr>
        <w:t>ибирского федерального округа</w:t>
      </w:r>
      <w:r w:rsidRPr="00B53515">
        <w:rPr>
          <w:rFonts w:ascii="Times New Roman" w:hAnsi="Times New Roman" w:cs="Times New Roman"/>
          <w:sz w:val="28"/>
          <w:szCs w:val="28"/>
        </w:rPr>
        <w:t xml:space="preserve"> в 1,6 раза (</w:t>
      </w:r>
      <w:r w:rsidR="00042638" w:rsidRPr="00B53515">
        <w:rPr>
          <w:rFonts w:ascii="Times New Roman" w:hAnsi="Times New Roman" w:cs="Times New Roman"/>
          <w:sz w:val="28"/>
          <w:szCs w:val="28"/>
        </w:rPr>
        <w:t xml:space="preserve">СФО </w:t>
      </w:r>
      <w:r w:rsidR="002623C7">
        <w:rPr>
          <w:rFonts w:ascii="Times New Roman" w:hAnsi="Times New Roman" w:cs="Times New Roman"/>
          <w:sz w:val="28"/>
          <w:szCs w:val="28"/>
        </w:rPr>
        <w:t xml:space="preserve">                 </w:t>
      </w:r>
      <w:r w:rsidRPr="00B53515">
        <w:rPr>
          <w:rFonts w:ascii="Times New Roman" w:hAnsi="Times New Roman" w:cs="Times New Roman"/>
          <w:sz w:val="28"/>
          <w:szCs w:val="28"/>
        </w:rPr>
        <w:t>2021</w:t>
      </w:r>
      <w:r w:rsidR="00B53515">
        <w:rPr>
          <w:rFonts w:ascii="Times New Roman" w:hAnsi="Times New Roman" w:cs="Times New Roman"/>
          <w:sz w:val="28"/>
          <w:szCs w:val="28"/>
        </w:rPr>
        <w:t xml:space="preserve"> </w:t>
      </w:r>
      <w:r w:rsidR="00042638" w:rsidRPr="00B53515">
        <w:rPr>
          <w:rFonts w:ascii="Times New Roman" w:hAnsi="Times New Roman" w:cs="Times New Roman"/>
          <w:sz w:val="28"/>
          <w:szCs w:val="28"/>
        </w:rPr>
        <w:t xml:space="preserve">г. </w:t>
      </w:r>
      <w:r w:rsidR="00B53515">
        <w:rPr>
          <w:rFonts w:ascii="Times New Roman" w:hAnsi="Times New Roman" w:cs="Times New Roman"/>
          <w:sz w:val="28"/>
          <w:szCs w:val="28"/>
        </w:rPr>
        <w:t>–</w:t>
      </w:r>
      <w:r w:rsidRPr="00B53515">
        <w:rPr>
          <w:rFonts w:ascii="Times New Roman" w:hAnsi="Times New Roman" w:cs="Times New Roman"/>
          <w:sz w:val="28"/>
          <w:szCs w:val="28"/>
        </w:rPr>
        <w:t xml:space="preserve"> 6,4).</w:t>
      </w: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 xml:space="preserve">Показатель, который заметно превышает данные </w:t>
      </w:r>
      <w:r w:rsidR="005D42AF" w:rsidRPr="00B53515">
        <w:rPr>
          <w:rFonts w:ascii="Times New Roman" w:hAnsi="Times New Roman" w:cs="Times New Roman"/>
          <w:sz w:val="28"/>
          <w:szCs w:val="28"/>
        </w:rPr>
        <w:t>С</w:t>
      </w:r>
      <w:r w:rsidR="005D42AF">
        <w:rPr>
          <w:rFonts w:ascii="Times New Roman" w:hAnsi="Times New Roman" w:cs="Times New Roman"/>
          <w:sz w:val="28"/>
          <w:szCs w:val="28"/>
        </w:rPr>
        <w:t>ибирского федерального округа</w:t>
      </w:r>
      <w:r w:rsidRPr="00B53515">
        <w:rPr>
          <w:rFonts w:ascii="Times New Roman" w:hAnsi="Times New Roman" w:cs="Times New Roman"/>
          <w:sz w:val="28"/>
          <w:szCs w:val="28"/>
        </w:rPr>
        <w:t xml:space="preserve"> и </w:t>
      </w:r>
      <w:r w:rsidR="005D42AF" w:rsidRPr="00B53515">
        <w:rPr>
          <w:rFonts w:ascii="Times New Roman" w:hAnsi="Times New Roman" w:cs="Times New Roman"/>
          <w:sz w:val="28"/>
          <w:szCs w:val="28"/>
        </w:rPr>
        <w:t>Р</w:t>
      </w:r>
      <w:r w:rsidR="005D42AF">
        <w:rPr>
          <w:rFonts w:ascii="Times New Roman" w:hAnsi="Times New Roman" w:cs="Times New Roman"/>
          <w:sz w:val="28"/>
          <w:szCs w:val="28"/>
        </w:rPr>
        <w:t xml:space="preserve">оссийской </w:t>
      </w:r>
      <w:r w:rsidR="005D42AF" w:rsidRPr="00B53515">
        <w:rPr>
          <w:rFonts w:ascii="Times New Roman" w:hAnsi="Times New Roman" w:cs="Times New Roman"/>
          <w:sz w:val="28"/>
          <w:szCs w:val="28"/>
        </w:rPr>
        <w:t>Ф</w:t>
      </w:r>
      <w:r w:rsidR="005D42AF">
        <w:rPr>
          <w:rFonts w:ascii="Times New Roman" w:hAnsi="Times New Roman" w:cs="Times New Roman"/>
          <w:sz w:val="28"/>
          <w:szCs w:val="28"/>
        </w:rPr>
        <w:t>едерации</w:t>
      </w:r>
      <w:r w:rsidR="00A63E5C" w:rsidRPr="00B53515">
        <w:rPr>
          <w:rFonts w:ascii="Times New Roman" w:hAnsi="Times New Roman" w:cs="Times New Roman"/>
          <w:sz w:val="28"/>
          <w:szCs w:val="28"/>
        </w:rPr>
        <w:t>,</w:t>
      </w:r>
      <w:r w:rsidRPr="00B53515">
        <w:rPr>
          <w:rFonts w:ascii="Times New Roman" w:hAnsi="Times New Roman" w:cs="Times New Roman"/>
          <w:sz w:val="28"/>
          <w:szCs w:val="28"/>
        </w:rPr>
        <w:t xml:space="preserve"> </w:t>
      </w:r>
      <w:r w:rsidR="002623C7">
        <w:rPr>
          <w:rFonts w:ascii="Times New Roman" w:hAnsi="Times New Roman" w:cs="Times New Roman"/>
          <w:sz w:val="28"/>
          <w:szCs w:val="28"/>
        </w:rPr>
        <w:t xml:space="preserve">– </w:t>
      </w:r>
      <w:r w:rsidRPr="00B53515">
        <w:rPr>
          <w:rFonts w:ascii="Times New Roman" w:hAnsi="Times New Roman" w:cs="Times New Roman"/>
          <w:sz w:val="28"/>
          <w:szCs w:val="28"/>
        </w:rPr>
        <w:t>это</w:t>
      </w:r>
      <w:r w:rsidR="00A63E5C" w:rsidRPr="00B53515">
        <w:rPr>
          <w:rFonts w:ascii="Times New Roman" w:hAnsi="Times New Roman" w:cs="Times New Roman"/>
          <w:sz w:val="28"/>
          <w:szCs w:val="28"/>
        </w:rPr>
        <w:t xml:space="preserve"> и</w:t>
      </w:r>
      <w:r w:rsidRPr="00B53515">
        <w:rPr>
          <w:rFonts w:ascii="Times New Roman" w:hAnsi="Times New Roman" w:cs="Times New Roman"/>
          <w:sz w:val="28"/>
          <w:szCs w:val="28"/>
        </w:rPr>
        <w:t xml:space="preserve"> первичная инвалидность вследствие травм, отравлений и последствий других внешних причин</w:t>
      </w:r>
      <w:r w:rsidR="002623C7">
        <w:rPr>
          <w:rFonts w:ascii="Times New Roman" w:hAnsi="Times New Roman" w:cs="Times New Roman"/>
          <w:sz w:val="28"/>
          <w:szCs w:val="28"/>
        </w:rPr>
        <w:t>. У</w:t>
      </w:r>
      <w:r w:rsidRPr="00B53515">
        <w:rPr>
          <w:rFonts w:ascii="Times New Roman" w:hAnsi="Times New Roman" w:cs="Times New Roman"/>
          <w:sz w:val="28"/>
          <w:szCs w:val="28"/>
        </w:rPr>
        <w:t xml:space="preserve">ровень превышает данные </w:t>
      </w:r>
      <w:r w:rsidR="005D42AF" w:rsidRPr="00B53515">
        <w:rPr>
          <w:rFonts w:ascii="Times New Roman" w:hAnsi="Times New Roman" w:cs="Times New Roman"/>
          <w:sz w:val="28"/>
          <w:szCs w:val="28"/>
        </w:rPr>
        <w:t>Р</w:t>
      </w:r>
      <w:r w:rsidR="005D42AF">
        <w:rPr>
          <w:rFonts w:ascii="Times New Roman" w:hAnsi="Times New Roman" w:cs="Times New Roman"/>
          <w:sz w:val="28"/>
          <w:szCs w:val="28"/>
        </w:rPr>
        <w:t xml:space="preserve">оссийской </w:t>
      </w:r>
      <w:r w:rsidR="005D42AF" w:rsidRPr="00B53515">
        <w:rPr>
          <w:rFonts w:ascii="Times New Roman" w:hAnsi="Times New Roman" w:cs="Times New Roman"/>
          <w:sz w:val="28"/>
          <w:szCs w:val="28"/>
        </w:rPr>
        <w:t>Ф</w:t>
      </w:r>
      <w:r w:rsidR="005D42AF">
        <w:rPr>
          <w:rFonts w:ascii="Times New Roman" w:hAnsi="Times New Roman" w:cs="Times New Roman"/>
          <w:sz w:val="28"/>
          <w:szCs w:val="28"/>
        </w:rPr>
        <w:t>едерации</w:t>
      </w:r>
      <w:r w:rsidRPr="00B53515">
        <w:rPr>
          <w:rFonts w:ascii="Times New Roman" w:hAnsi="Times New Roman" w:cs="Times New Roman"/>
          <w:sz w:val="28"/>
          <w:szCs w:val="28"/>
        </w:rPr>
        <w:t xml:space="preserve"> в 2,3 раза, в том числе травмы опорно-двигательного аппарата </w:t>
      </w:r>
      <w:r w:rsidR="002623C7">
        <w:rPr>
          <w:rFonts w:ascii="Times New Roman" w:hAnsi="Times New Roman" w:cs="Times New Roman"/>
          <w:sz w:val="28"/>
          <w:szCs w:val="28"/>
        </w:rPr>
        <w:t xml:space="preserve">– </w:t>
      </w:r>
      <w:r w:rsidRPr="00B53515">
        <w:rPr>
          <w:rFonts w:ascii="Times New Roman" w:hAnsi="Times New Roman" w:cs="Times New Roman"/>
          <w:sz w:val="28"/>
          <w:szCs w:val="28"/>
        </w:rPr>
        <w:t>в 2,2 раза.</w:t>
      </w:r>
    </w:p>
    <w:p w:rsidR="00B53515" w:rsidRPr="007C1B6B" w:rsidRDefault="00B53515" w:rsidP="00B53515">
      <w:pPr>
        <w:spacing w:after="0" w:line="240" w:lineRule="auto"/>
        <w:jc w:val="center"/>
        <w:rPr>
          <w:rFonts w:ascii="Times New Roman" w:hAnsi="Times New Roman" w:cs="Times New Roman"/>
          <w:sz w:val="24"/>
          <w:szCs w:val="28"/>
        </w:rPr>
      </w:pPr>
    </w:p>
    <w:p w:rsidR="001639B7" w:rsidRDefault="001639B7" w:rsidP="00B53515">
      <w:pPr>
        <w:spacing w:after="0" w:line="240" w:lineRule="auto"/>
        <w:jc w:val="right"/>
        <w:rPr>
          <w:rFonts w:ascii="Times New Roman" w:hAnsi="Times New Roman" w:cs="Times New Roman"/>
          <w:sz w:val="28"/>
          <w:szCs w:val="28"/>
        </w:rPr>
      </w:pPr>
      <w:r w:rsidRPr="00B53515">
        <w:rPr>
          <w:rFonts w:ascii="Times New Roman" w:hAnsi="Times New Roman" w:cs="Times New Roman"/>
          <w:sz w:val="28"/>
          <w:szCs w:val="28"/>
        </w:rPr>
        <w:t>Таблица</w:t>
      </w:r>
      <w:r w:rsidR="007868C1" w:rsidRPr="00B53515">
        <w:rPr>
          <w:rFonts w:ascii="Times New Roman" w:hAnsi="Times New Roman" w:cs="Times New Roman"/>
          <w:sz w:val="28"/>
          <w:szCs w:val="28"/>
        </w:rPr>
        <w:t xml:space="preserve"> 28</w:t>
      </w:r>
    </w:p>
    <w:p w:rsidR="00B53515" w:rsidRPr="007C1B6B" w:rsidRDefault="00B53515" w:rsidP="00B53515">
      <w:pPr>
        <w:spacing w:after="0" w:line="240" w:lineRule="auto"/>
        <w:jc w:val="center"/>
        <w:rPr>
          <w:rFonts w:ascii="Times New Roman" w:hAnsi="Times New Roman" w:cs="Times New Roman"/>
          <w:sz w:val="24"/>
          <w:szCs w:val="28"/>
        </w:rPr>
      </w:pPr>
    </w:p>
    <w:p w:rsidR="00B53515" w:rsidRDefault="007F2109" w:rsidP="00B53515">
      <w:pPr>
        <w:spacing w:after="0" w:line="240" w:lineRule="auto"/>
        <w:jc w:val="center"/>
        <w:rPr>
          <w:rFonts w:ascii="Times New Roman" w:hAnsi="Times New Roman" w:cs="Times New Roman"/>
          <w:sz w:val="28"/>
          <w:szCs w:val="28"/>
        </w:rPr>
      </w:pPr>
      <w:r w:rsidRPr="00B53515">
        <w:rPr>
          <w:rFonts w:ascii="Times New Roman" w:hAnsi="Times New Roman" w:cs="Times New Roman"/>
          <w:sz w:val="28"/>
          <w:szCs w:val="28"/>
        </w:rPr>
        <w:t>П</w:t>
      </w:r>
      <w:r w:rsidR="001639B7" w:rsidRPr="00B53515">
        <w:rPr>
          <w:rFonts w:ascii="Times New Roman" w:hAnsi="Times New Roman" w:cs="Times New Roman"/>
          <w:sz w:val="28"/>
          <w:szCs w:val="28"/>
        </w:rPr>
        <w:t>ервичн</w:t>
      </w:r>
      <w:r w:rsidRPr="00B53515">
        <w:rPr>
          <w:rFonts w:ascii="Times New Roman" w:hAnsi="Times New Roman" w:cs="Times New Roman"/>
          <w:sz w:val="28"/>
          <w:szCs w:val="28"/>
        </w:rPr>
        <w:t>ая</w:t>
      </w:r>
      <w:r w:rsidR="001639B7" w:rsidRPr="00B53515">
        <w:rPr>
          <w:rFonts w:ascii="Times New Roman" w:hAnsi="Times New Roman" w:cs="Times New Roman"/>
          <w:sz w:val="28"/>
          <w:szCs w:val="28"/>
        </w:rPr>
        <w:t xml:space="preserve"> инвалидност</w:t>
      </w:r>
      <w:r w:rsidRPr="00B53515">
        <w:rPr>
          <w:rFonts w:ascii="Times New Roman" w:hAnsi="Times New Roman" w:cs="Times New Roman"/>
          <w:sz w:val="28"/>
          <w:szCs w:val="28"/>
        </w:rPr>
        <w:t>ь</w:t>
      </w:r>
      <w:r w:rsidR="001639B7" w:rsidRPr="00B53515">
        <w:rPr>
          <w:rFonts w:ascii="Times New Roman" w:hAnsi="Times New Roman" w:cs="Times New Roman"/>
          <w:sz w:val="28"/>
          <w:szCs w:val="28"/>
        </w:rPr>
        <w:t xml:space="preserve"> взрослого </w:t>
      </w:r>
    </w:p>
    <w:p w:rsidR="001639B7" w:rsidRPr="00B53515" w:rsidRDefault="001639B7" w:rsidP="00B53515">
      <w:pPr>
        <w:spacing w:after="0" w:line="240" w:lineRule="auto"/>
        <w:jc w:val="center"/>
        <w:rPr>
          <w:rFonts w:ascii="Times New Roman" w:hAnsi="Times New Roman" w:cs="Times New Roman"/>
          <w:sz w:val="28"/>
          <w:szCs w:val="28"/>
        </w:rPr>
      </w:pPr>
      <w:r w:rsidRPr="00B53515">
        <w:rPr>
          <w:rFonts w:ascii="Times New Roman" w:hAnsi="Times New Roman" w:cs="Times New Roman"/>
          <w:sz w:val="28"/>
          <w:szCs w:val="28"/>
        </w:rPr>
        <w:t>населения по классам болезней</w:t>
      </w:r>
    </w:p>
    <w:p w:rsidR="001639B7" w:rsidRDefault="00E475BB" w:rsidP="00B53515">
      <w:pPr>
        <w:spacing w:after="0" w:line="240" w:lineRule="auto"/>
        <w:jc w:val="center"/>
        <w:rPr>
          <w:rFonts w:ascii="Times New Roman" w:hAnsi="Times New Roman" w:cs="Times New Roman"/>
          <w:sz w:val="28"/>
          <w:szCs w:val="28"/>
        </w:rPr>
      </w:pPr>
      <w:r w:rsidRPr="00B53515">
        <w:rPr>
          <w:rFonts w:ascii="Times New Roman" w:hAnsi="Times New Roman" w:cs="Times New Roman"/>
          <w:sz w:val="28"/>
          <w:szCs w:val="28"/>
        </w:rPr>
        <w:t>(</w:t>
      </w:r>
      <w:r w:rsidR="003D0DC2" w:rsidRPr="00B53515">
        <w:rPr>
          <w:rFonts w:ascii="Times New Roman" w:hAnsi="Times New Roman" w:cs="Times New Roman"/>
          <w:sz w:val="28"/>
          <w:szCs w:val="28"/>
        </w:rPr>
        <w:t xml:space="preserve">на 10 тыс. </w:t>
      </w:r>
      <w:r w:rsidRPr="00B53515">
        <w:rPr>
          <w:rFonts w:ascii="Times New Roman" w:hAnsi="Times New Roman" w:cs="Times New Roman"/>
          <w:sz w:val="28"/>
          <w:szCs w:val="28"/>
        </w:rPr>
        <w:t xml:space="preserve">взрослого </w:t>
      </w:r>
      <w:r w:rsidR="003D0DC2" w:rsidRPr="00B53515">
        <w:rPr>
          <w:rFonts w:ascii="Times New Roman" w:hAnsi="Times New Roman" w:cs="Times New Roman"/>
          <w:sz w:val="28"/>
          <w:szCs w:val="28"/>
        </w:rPr>
        <w:t>населения</w:t>
      </w:r>
      <w:r w:rsidRPr="00B53515">
        <w:rPr>
          <w:rFonts w:ascii="Times New Roman" w:hAnsi="Times New Roman" w:cs="Times New Roman"/>
          <w:sz w:val="28"/>
          <w:szCs w:val="28"/>
        </w:rPr>
        <w:t>)</w:t>
      </w:r>
    </w:p>
    <w:p w:rsidR="00B53515" w:rsidRPr="00B53515" w:rsidRDefault="00B53515" w:rsidP="00B53515">
      <w:pPr>
        <w:spacing w:after="0" w:line="240" w:lineRule="auto"/>
        <w:jc w:val="center"/>
        <w:rPr>
          <w:rFonts w:ascii="Times New Roman" w:hAnsi="Times New Roman" w:cs="Times New Roman"/>
          <w:sz w:val="28"/>
          <w:szCs w:val="28"/>
        </w:rPr>
      </w:pPr>
    </w:p>
    <w:tbl>
      <w:tblPr>
        <w:tblStyle w:val="a9"/>
        <w:tblW w:w="9877" w:type="dxa"/>
        <w:jc w:val="center"/>
        <w:tblLayout w:type="fixed"/>
        <w:tblCellMar>
          <w:left w:w="28" w:type="dxa"/>
          <w:right w:w="28" w:type="dxa"/>
        </w:tblCellMar>
        <w:tblLook w:val="04A0" w:firstRow="1" w:lastRow="0" w:firstColumn="1" w:lastColumn="0" w:noHBand="0" w:noVBand="1"/>
      </w:tblPr>
      <w:tblGrid>
        <w:gridCol w:w="3979"/>
        <w:gridCol w:w="851"/>
        <w:gridCol w:w="794"/>
        <w:gridCol w:w="851"/>
        <w:gridCol w:w="850"/>
        <w:gridCol w:w="755"/>
        <w:gridCol w:w="851"/>
        <w:gridCol w:w="946"/>
      </w:tblGrid>
      <w:tr w:rsidR="00B53515" w:rsidRPr="00B53515" w:rsidTr="00B53515">
        <w:trPr>
          <w:tblHeader/>
          <w:jc w:val="center"/>
        </w:trPr>
        <w:tc>
          <w:tcPr>
            <w:tcW w:w="3979"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Нозологические формы</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2018</w:t>
            </w:r>
            <w:r w:rsidR="004578FB" w:rsidRPr="00B53515">
              <w:rPr>
                <w:sz w:val="24"/>
                <w:szCs w:val="24"/>
              </w:rPr>
              <w:t xml:space="preserve"> г.</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2019</w:t>
            </w:r>
            <w:r w:rsidR="004578FB" w:rsidRPr="00B53515">
              <w:rPr>
                <w:sz w:val="24"/>
                <w:szCs w:val="24"/>
              </w:rPr>
              <w:t xml:space="preserve"> г.</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2020</w:t>
            </w:r>
            <w:r w:rsidR="004578FB" w:rsidRPr="00B53515">
              <w:rPr>
                <w:sz w:val="24"/>
                <w:szCs w:val="24"/>
              </w:rPr>
              <w:t xml:space="preserve"> г.</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2021</w:t>
            </w:r>
            <w:r w:rsidR="004578FB" w:rsidRPr="00B53515">
              <w:rPr>
                <w:sz w:val="24"/>
                <w:szCs w:val="24"/>
              </w:rPr>
              <w:t xml:space="preserve"> г.</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2022</w:t>
            </w:r>
            <w:r w:rsidR="004578FB" w:rsidRPr="00B53515">
              <w:rPr>
                <w:sz w:val="24"/>
                <w:szCs w:val="24"/>
              </w:rPr>
              <w:t xml:space="preserve"> г.</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СФО</w:t>
            </w:r>
          </w:p>
          <w:p w:rsidR="00A56C56" w:rsidRPr="00B53515" w:rsidRDefault="00A56C56" w:rsidP="00B53515">
            <w:pPr>
              <w:spacing w:after="0" w:line="240" w:lineRule="auto"/>
              <w:jc w:val="center"/>
              <w:rPr>
                <w:sz w:val="24"/>
                <w:szCs w:val="24"/>
              </w:rPr>
            </w:pPr>
            <w:r w:rsidRPr="00B53515">
              <w:rPr>
                <w:sz w:val="24"/>
                <w:szCs w:val="24"/>
              </w:rPr>
              <w:t>2021</w:t>
            </w:r>
            <w:r w:rsidR="004578FB" w:rsidRPr="00B53515">
              <w:rPr>
                <w:sz w:val="24"/>
                <w:szCs w:val="24"/>
              </w:rPr>
              <w:t xml:space="preserve"> г.</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РФ</w:t>
            </w:r>
          </w:p>
          <w:p w:rsidR="00A56C56" w:rsidRPr="00B53515" w:rsidRDefault="00A56C56" w:rsidP="00B53515">
            <w:pPr>
              <w:spacing w:after="0" w:line="240" w:lineRule="auto"/>
              <w:jc w:val="center"/>
              <w:rPr>
                <w:sz w:val="24"/>
                <w:szCs w:val="24"/>
              </w:rPr>
            </w:pPr>
            <w:r w:rsidRPr="00B53515">
              <w:rPr>
                <w:sz w:val="24"/>
                <w:szCs w:val="24"/>
              </w:rPr>
              <w:t>2021</w:t>
            </w:r>
            <w:r w:rsidR="004578FB" w:rsidRPr="00B53515">
              <w:rPr>
                <w:sz w:val="24"/>
                <w:szCs w:val="24"/>
              </w:rPr>
              <w:t xml:space="preserve"> г.</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Всего</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62,8</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60,4</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41,9</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49,8</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63,7</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31,3</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46,3</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Туберкулез</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7,0</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6,3</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5,1</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5,7</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6,0</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0,6</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Туберкулез легких</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5,9</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6,1</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4,5</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5,1</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5,3</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0,5</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0,4</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ВИЧ</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0,5</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0,9</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0,6</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Злокачественные новообразования</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15,7</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14,5</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10,9</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10,4</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13,1</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18,8</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16,3</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эндокринной системы</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1,4</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1,1</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1,7</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r>
      <w:tr w:rsidR="00A56C56" w:rsidRPr="00B53515" w:rsidTr="00B53515">
        <w:trPr>
          <w:jc w:val="center"/>
        </w:trPr>
        <w:tc>
          <w:tcPr>
            <w:tcW w:w="3979" w:type="dxa"/>
            <w:shd w:val="clear" w:color="auto" w:fill="FFFFFF" w:themeFill="background1"/>
          </w:tcPr>
          <w:p w:rsidR="00A56C56" w:rsidRPr="00B53515" w:rsidRDefault="002623C7" w:rsidP="00B53515">
            <w:pPr>
              <w:spacing w:after="0" w:line="240" w:lineRule="auto"/>
              <w:rPr>
                <w:sz w:val="24"/>
                <w:szCs w:val="24"/>
              </w:rPr>
            </w:pPr>
            <w:r>
              <w:rPr>
                <w:sz w:val="24"/>
                <w:szCs w:val="24"/>
              </w:rPr>
              <w:t>и</w:t>
            </w:r>
            <w:r w:rsidR="00A56C56" w:rsidRPr="00B53515">
              <w:rPr>
                <w:sz w:val="24"/>
                <w:szCs w:val="24"/>
              </w:rPr>
              <w:t>з них сахарный диабет</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0,7</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1,1</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1,5</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0,9</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0,9</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Психические расстройства и расстройства поведения</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2,1</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2,0</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1,6</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1,7</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2,1</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2,5</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2,2</w:t>
            </w:r>
          </w:p>
        </w:tc>
      </w:tr>
      <w:tr w:rsidR="00A56C56" w:rsidRPr="00B53515" w:rsidTr="00B53515">
        <w:trPr>
          <w:jc w:val="center"/>
        </w:trPr>
        <w:tc>
          <w:tcPr>
            <w:tcW w:w="3979" w:type="dxa"/>
            <w:shd w:val="clear" w:color="auto" w:fill="FFFFFF" w:themeFill="background1"/>
          </w:tcPr>
          <w:p w:rsidR="00A56C56" w:rsidRPr="00B53515" w:rsidRDefault="007E56C3" w:rsidP="00B53515">
            <w:pPr>
              <w:spacing w:after="0" w:line="240" w:lineRule="auto"/>
              <w:rPr>
                <w:sz w:val="24"/>
                <w:szCs w:val="24"/>
              </w:rPr>
            </w:pPr>
            <w:r>
              <w:rPr>
                <w:sz w:val="24"/>
                <w:szCs w:val="24"/>
              </w:rPr>
              <w:t>и</w:t>
            </w:r>
            <w:r w:rsidR="00A56C56" w:rsidRPr="00B53515">
              <w:rPr>
                <w:sz w:val="24"/>
                <w:szCs w:val="24"/>
              </w:rPr>
              <w:t>з них шизофрения</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0,5</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0,7</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0,4</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0,6</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0,6</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нервной системы</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1,5</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2,8</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1,2</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1,7</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2,2</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2,3</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1,9</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глаз и его придаточного</w:t>
            </w:r>
            <w:r w:rsidR="002623C7">
              <w:rPr>
                <w:sz w:val="24"/>
                <w:szCs w:val="24"/>
              </w:rPr>
              <w:t xml:space="preserve"> аппарата</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4,3</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2,9</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2,1</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2,9</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3,9</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1,4</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1,3</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уха и сосцевидного отростка</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0,5</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0,5</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0,6</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1,3</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1,9</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1,3</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системы кровообращения</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16,4</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15,5</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10,7</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14,4</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17,7</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11,7</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13,4</w:t>
            </w:r>
          </w:p>
        </w:tc>
      </w:tr>
      <w:tr w:rsidR="00A56C56" w:rsidRPr="00B53515" w:rsidTr="00B53515">
        <w:trPr>
          <w:jc w:val="center"/>
        </w:trPr>
        <w:tc>
          <w:tcPr>
            <w:tcW w:w="3979" w:type="dxa"/>
            <w:shd w:val="clear" w:color="auto" w:fill="FFFFFF" w:themeFill="background1"/>
          </w:tcPr>
          <w:p w:rsidR="00A56C56" w:rsidRPr="00B53515" w:rsidRDefault="002623C7" w:rsidP="00B53515">
            <w:pPr>
              <w:spacing w:after="0" w:line="240" w:lineRule="auto"/>
              <w:rPr>
                <w:sz w:val="24"/>
                <w:szCs w:val="24"/>
              </w:rPr>
            </w:pPr>
            <w:r>
              <w:rPr>
                <w:sz w:val="24"/>
                <w:szCs w:val="24"/>
              </w:rPr>
              <w:t>и</w:t>
            </w:r>
            <w:r w:rsidR="00A56C56" w:rsidRPr="00B53515">
              <w:rPr>
                <w:sz w:val="24"/>
                <w:szCs w:val="24"/>
              </w:rPr>
              <w:t>з них ХРБС</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0,6</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0,7</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0,4</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0,4</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характеризующиеся повышенным кровяным давлением</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0,2</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0,4</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0,4</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Ишемическая болезнь сердца</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4,5</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3,4</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2,9</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3,3</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4,3</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3,4</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4,3</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Цереброваскулярные болезни</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9,8</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9,4</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6,2</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8,2</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10,5</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5,7</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6,4</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органов дыхания</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0,9</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1,5</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0,5</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1,3</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0,7</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органов пищеварения</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2,5</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2,3</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1,1</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2,8</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3,1</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1,1</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r>
      <w:tr w:rsidR="00A56C56" w:rsidRPr="00B53515" w:rsidTr="00B53515">
        <w:trPr>
          <w:trHeight w:val="268"/>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костно-мышечной системы</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3,0</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3,1</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2,0</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2,4</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3,4</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3,5</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2,8</w:t>
            </w:r>
          </w:p>
        </w:tc>
      </w:tr>
      <w:tr w:rsidR="00A56C56" w:rsidRPr="00B53515" w:rsidTr="00B53515">
        <w:trPr>
          <w:trHeight w:val="272"/>
          <w:jc w:val="center"/>
        </w:trPr>
        <w:tc>
          <w:tcPr>
            <w:tcW w:w="3979" w:type="dxa"/>
            <w:shd w:val="clear" w:color="auto" w:fill="FFFFFF" w:themeFill="background1"/>
          </w:tcPr>
          <w:p w:rsidR="00A56C56" w:rsidRPr="00B53515" w:rsidRDefault="002623C7" w:rsidP="00B53515">
            <w:pPr>
              <w:spacing w:after="0" w:line="240" w:lineRule="auto"/>
              <w:rPr>
                <w:sz w:val="24"/>
                <w:szCs w:val="24"/>
              </w:rPr>
            </w:pPr>
            <w:r>
              <w:rPr>
                <w:sz w:val="24"/>
                <w:szCs w:val="24"/>
              </w:rPr>
              <w:t>и</w:t>
            </w:r>
            <w:r w:rsidR="00A56C56" w:rsidRPr="00B53515">
              <w:rPr>
                <w:sz w:val="24"/>
                <w:szCs w:val="24"/>
              </w:rPr>
              <w:t>з них дорсопатии</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0,5</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0,2</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0,6</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Болезни мочеполовой системы</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1,2</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0,9</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1,2</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0,6</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0,7</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Последствия травм, отравлений и других воздействий</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4,9</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4,7</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3,6</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3,5</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4,4</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1,9</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1,4</w:t>
            </w:r>
          </w:p>
        </w:tc>
      </w:tr>
      <w:tr w:rsidR="00A56C56" w:rsidRPr="00B53515" w:rsidTr="00B53515">
        <w:trPr>
          <w:jc w:val="center"/>
        </w:trPr>
        <w:tc>
          <w:tcPr>
            <w:tcW w:w="3979" w:type="dxa"/>
            <w:shd w:val="clear" w:color="auto" w:fill="FFFFFF" w:themeFill="background1"/>
          </w:tcPr>
          <w:p w:rsidR="00A56C56" w:rsidRPr="00B53515" w:rsidRDefault="002623C7" w:rsidP="00B53515">
            <w:pPr>
              <w:spacing w:after="0" w:line="240" w:lineRule="auto"/>
              <w:rPr>
                <w:sz w:val="24"/>
                <w:szCs w:val="24"/>
              </w:rPr>
            </w:pPr>
            <w:r>
              <w:rPr>
                <w:sz w:val="24"/>
                <w:szCs w:val="24"/>
              </w:rPr>
              <w:t>и</w:t>
            </w:r>
            <w:r w:rsidR="00A56C56" w:rsidRPr="00B53515">
              <w:rPr>
                <w:sz w:val="24"/>
                <w:szCs w:val="24"/>
              </w:rPr>
              <w:t>з них последствия травм головы</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1,4</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1,5</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1,8</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1,4</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0,4</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0,4</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lastRenderedPageBreak/>
              <w:t>Последствия травм опорно-двигательного аппарата</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3,1</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2,6</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2,3</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1,4</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2,7</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1,2</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 xml:space="preserve">Последствия термических и химических ожогов и отморожений </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0,5</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0,4</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Последствия других и неуточненных воздействий внешних причин</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Вследствие ДТП</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0,6</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0,2</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Производственная травма</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0,3</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0,2</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r>
      <w:tr w:rsidR="00A56C56" w:rsidRPr="00B53515" w:rsidTr="00B53515">
        <w:trPr>
          <w:trHeight w:val="280"/>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Профессиональные заболевания</w:t>
            </w:r>
          </w:p>
        </w:tc>
        <w:tc>
          <w:tcPr>
            <w:tcW w:w="851" w:type="dxa"/>
            <w:tcBorders>
              <w:left w:val="single" w:sz="4" w:space="0" w:color="auto"/>
              <w:righ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0,2</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r>
      <w:tr w:rsidR="00A56C56" w:rsidRPr="00B53515" w:rsidTr="00B53515">
        <w:trPr>
          <w:trHeight w:val="280"/>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Поствакцинальные осложнения</w:t>
            </w:r>
          </w:p>
        </w:tc>
        <w:tc>
          <w:tcPr>
            <w:tcW w:w="851" w:type="dxa"/>
            <w:tcBorders>
              <w:left w:val="single" w:sz="4" w:space="0" w:color="auto"/>
              <w:righ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0,0</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0,1</w:t>
            </w:r>
          </w:p>
        </w:tc>
      </w:tr>
      <w:tr w:rsidR="00A56C56" w:rsidRPr="00B53515" w:rsidTr="00B53515">
        <w:trPr>
          <w:jc w:val="center"/>
        </w:trPr>
        <w:tc>
          <w:tcPr>
            <w:tcW w:w="3979" w:type="dxa"/>
            <w:shd w:val="clear" w:color="auto" w:fill="FFFFFF" w:themeFill="background1"/>
          </w:tcPr>
          <w:p w:rsidR="00A56C56" w:rsidRPr="00B53515" w:rsidRDefault="00A56C56" w:rsidP="00B53515">
            <w:pPr>
              <w:spacing w:after="0" w:line="240" w:lineRule="auto"/>
              <w:rPr>
                <w:sz w:val="24"/>
                <w:szCs w:val="24"/>
              </w:rPr>
            </w:pPr>
            <w:r w:rsidRPr="00B53515">
              <w:rPr>
                <w:sz w:val="24"/>
                <w:szCs w:val="24"/>
              </w:rPr>
              <w:t>Прочие болезни</w:t>
            </w:r>
          </w:p>
        </w:tc>
        <w:tc>
          <w:tcPr>
            <w:tcW w:w="851" w:type="dxa"/>
            <w:tcBorders>
              <w:left w:val="single" w:sz="4" w:space="0" w:color="auto"/>
              <w:righ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1,6</w:t>
            </w:r>
          </w:p>
        </w:tc>
        <w:tc>
          <w:tcPr>
            <w:tcW w:w="794"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1,5</w:t>
            </w:r>
          </w:p>
        </w:tc>
        <w:tc>
          <w:tcPr>
            <w:tcW w:w="851"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0,9</w:t>
            </w:r>
          </w:p>
        </w:tc>
        <w:tc>
          <w:tcPr>
            <w:tcW w:w="850"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1,2</w:t>
            </w:r>
          </w:p>
        </w:tc>
        <w:tc>
          <w:tcPr>
            <w:tcW w:w="755" w:type="dxa"/>
            <w:tcBorders>
              <w:left w:val="single" w:sz="4" w:space="0" w:color="auto"/>
            </w:tcBorders>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1,8</w:t>
            </w:r>
          </w:p>
        </w:tc>
        <w:tc>
          <w:tcPr>
            <w:tcW w:w="851"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1,0</w:t>
            </w:r>
          </w:p>
        </w:tc>
        <w:tc>
          <w:tcPr>
            <w:tcW w:w="946" w:type="dxa"/>
            <w:shd w:val="clear" w:color="auto" w:fill="FFFFFF" w:themeFill="background1"/>
          </w:tcPr>
          <w:p w:rsidR="00A56C56" w:rsidRPr="00B53515" w:rsidRDefault="00A56C56" w:rsidP="00B53515">
            <w:pPr>
              <w:spacing w:after="0" w:line="240" w:lineRule="auto"/>
              <w:jc w:val="center"/>
              <w:rPr>
                <w:sz w:val="24"/>
                <w:szCs w:val="24"/>
              </w:rPr>
            </w:pPr>
            <w:r w:rsidRPr="00B53515">
              <w:rPr>
                <w:sz w:val="24"/>
                <w:szCs w:val="24"/>
              </w:rPr>
              <w:t>0,8</w:t>
            </w:r>
          </w:p>
        </w:tc>
      </w:tr>
    </w:tbl>
    <w:p w:rsidR="007F2109" w:rsidRPr="007C1B6B" w:rsidRDefault="007F2109" w:rsidP="00B53515">
      <w:pPr>
        <w:spacing w:after="0" w:line="240" w:lineRule="auto"/>
        <w:ind w:firstLine="709"/>
        <w:jc w:val="both"/>
        <w:rPr>
          <w:rFonts w:ascii="Times New Roman" w:hAnsi="Times New Roman" w:cs="Times New Roman"/>
          <w:sz w:val="24"/>
          <w:szCs w:val="28"/>
        </w:rPr>
      </w:pPr>
    </w:p>
    <w:p w:rsidR="001639B7" w:rsidRPr="00B53515" w:rsidRDefault="00397335"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Н</w:t>
      </w:r>
      <w:r w:rsidR="001639B7" w:rsidRPr="00B53515">
        <w:rPr>
          <w:rFonts w:ascii="Times New Roman" w:hAnsi="Times New Roman" w:cs="Times New Roman"/>
          <w:sz w:val="28"/>
          <w:szCs w:val="28"/>
        </w:rPr>
        <w:t xml:space="preserve">а первом ранговом месте </w:t>
      </w:r>
      <w:r w:rsidRPr="00B53515">
        <w:rPr>
          <w:rFonts w:ascii="Times New Roman" w:hAnsi="Times New Roman" w:cs="Times New Roman"/>
          <w:sz w:val="28"/>
          <w:szCs w:val="28"/>
        </w:rPr>
        <w:t>находится</w:t>
      </w:r>
      <w:r w:rsidR="001639B7" w:rsidRPr="00B53515">
        <w:rPr>
          <w:rFonts w:ascii="Times New Roman" w:hAnsi="Times New Roman" w:cs="Times New Roman"/>
          <w:sz w:val="28"/>
          <w:szCs w:val="28"/>
        </w:rPr>
        <w:t xml:space="preserve"> инвалидность вследствие болезней системы кровообращения</w:t>
      </w:r>
      <w:r w:rsidRPr="00B53515">
        <w:rPr>
          <w:rFonts w:ascii="Times New Roman" w:hAnsi="Times New Roman" w:cs="Times New Roman"/>
          <w:sz w:val="28"/>
          <w:szCs w:val="28"/>
        </w:rPr>
        <w:t>,</w:t>
      </w:r>
      <w:r w:rsidR="00B53515">
        <w:rPr>
          <w:rFonts w:ascii="Times New Roman" w:hAnsi="Times New Roman" w:cs="Times New Roman"/>
          <w:sz w:val="28"/>
          <w:szCs w:val="28"/>
        </w:rPr>
        <w:t xml:space="preserve"> </w:t>
      </w:r>
      <w:r w:rsidRPr="00B53515">
        <w:rPr>
          <w:rFonts w:ascii="Times New Roman" w:hAnsi="Times New Roman" w:cs="Times New Roman"/>
          <w:sz w:val="28"/>
          <w:szCs w:val="28"/>
        </w:rPr>
        <w:t>показатель</w:t>
      </w:r>
      <w:r w:rsidR="001639B7" w:rsidRPr="00B53515">
        <w:rPr>
          <w:rFonts w:ascii="Times New Roman" w:hAnsi="Times New Roman" w:cs="Times New Roman"/>
          <w:sz w:val="28"/>
          <w:szCs w:val="28"/>
        </w:rPr>
        <w:t xml:space="preserve"> составил 17,7 на 10 тыс.</w:t>
      </w:r>
      <w:r w:rsidR="00B53515">
        <w:rPr>
          <w:rFonts w:ascii="Times New Roman" w:hAnsi="Times New Roman" w:cs="Times New Roman"/>
          <w:sz w:val="28"/>
          <w:szCs w:val="28"/>
        </w:rPr>
        <w:t xml:space="preserve"> </w:t>
      </w:r>
      <w:r w:rsidR="001639B7" w:rsidRPr="00B53515">
        <w:rPr>
          <w:rFonts w:ascii="Times New Roman" w:hAnsi="Times New Roman" w:cs="Times New Roman"/>
          <w:sz w:val="28"/>
          <w:szCs w:val="28"/>
        </w:rPr>
        <w:t>взрослого населения (370 чел.), в 2021 г</w:t>
      </w:r>
      <w:r w:rsidR="00B53515">
        <w:rPr>
          <w:rFonts w:ascii="Times New Roman" w:hAnsi="Times New Roman" w:cs="Times New Roman"/>
          <w:sz w:val="28"/>
          <w:szCs w:val="28"/>
        </w:rPr>
        <w:t>оду</w:t>
      </w:r>
      <w:r w:rsidR="001639B7" w:rsidRPr="00B53515">
        <w:rPr>
          <w:rFonts w:ascii="Times New Roman" w:hAnsi="Times New Roman" w:cs="Times New Roman"/>
          <w:sz w:val="28"/>
          <w:szCs w:val="28"/>
        </w:rPr>
        <w:t xml:space="preserve"> также на первом месте была инвалидность вследствие болезней системы кровообращения</w:t>
      </w:r>
      <w:r w:rsidRPr="00B53515">
        <w:rPr>
          <w:rFonts w:ascii="Times New Roman" w:hAnsi="Times New Roman" w:cs="Times New Roman"/>
          <w:sz w:val="28"/>
          <w:szCs w:val="28"/>
        </w:rPr>
        <w:t xml:space="preserve"> </w:t>
      </w:r>
      <w:r w:rsidR="00B53515">
        <w:rPr>
          <w:rFonts w:ascii="Times New Roman" w:hAnsi="Times New Roman" w:cs="Times New Roman"/>
          <w:sz w:val="28"/>
          <w:szCs w:val="28"/>
        </w:rPr>
        <w:t>–</w:t>
      </w:r>
      <w:r w:rsidR="001639B7" w:rsidRPr="00B53515">
        <w:rPr>
          <w:rFonts w:ascii="Times New Roman" w:hAnsi="Times New Roman" w:cs="Times New Roman"/>
          <w:sz w:val="28"/>
          <w:szCs w:val="28"/>
        </w:rPr>
        <w:t xml:space="preserve"> 14,4 (298 чел.), в 2020 г</w:t>
      </w:r>
      <w:r w:rsidR="005D42AF">
        <w:rPr>
          <w:rFonts w:ascii="Times New Roman" w:hAnsi="Times New Roman" w:cs="Times New Roman"/>
          <w:sz w:val="28"/>
          <w:szCs w:val="28"/>
        </w:rPr>
        <w:t>оду</w:t>
      </w:r>
      <w:r w:rsidR="001639B7" w:rsidRPr="00B53515">
        <w:rPr>
          <w:rFonts w:ascii="Times New Roman" w:hAnsi="Times New Roman" w:cs="Times New Roman"/>
          <w:sz w:val="28"/>
          <w:szCs w:val="28"/>
        </w:rPr>
        <w:t xml:space="preserve"> </w:t>
      </w:r>
      <w:r w:rsidR="00B53515">
        <w:rPr>
          <w:rFonts w:ascii="Times New Roman" w:hAnsi="Times New Roman" w:cs="Times New Roman"/>
          <w:sz w:val="28"/>
          <w:szCs w:val="28"/>
        </w:rPr>
        <w:t>–</w:t>
      </w:r>
      <w:r w:rsidR="001639B7" w:rsidRPr="00B53515">
        <w:rPr>
          <w:rFonts w:ascii="Times New Roman" w:hAnsi="Times New Roman" w:cs="Times New Roman"/>
          <w:sz w:val="28"/>
          <w:szCs w:val="28"/>
        </w:rPr>
        <w:t xml:space="preserve"> злокачественные новообразования </w:t>
      </w:r>
      <w:r w:rsidR="00B53515">
        <w:rPr>
          <w:rFonts w:ascii="Times New Roman" w:hAnsi="Times New Roman" w:cs="Times New Roman"/>
          <w:sz w:val="28"/>
          <w:szCs w:val="28"/>
        </w:rPr>
        <w:t>–</w:t>
      </w:r>
      <w:r w:rsidRPr="00B53515">
        <w:rPr>
          <w:rFonts w:ascii="Times New Roman" w:hAnsi="Times New Roman" w:cs="Times New Roman"/>
          <w:sz w:val="28"/>
          <w:szCs w:val="28"/>
        </w:rPr>
        <w:t xml:space="preserve"> </w:t>
      </w:r>
      <w:r w:rsidR="001639B7" w:rsidRPr="00B53515">
        <w:rPr>
          <w:rFonts w:ascii="Times New Roman" w:hAnsi="Times New Roman" w:cs="Times New Roman"/>
          <w:sz w:val="28"/>
          <w:szCs w:val="28"/>
        </w:rPr>
        <w:t>10,9 (224 чел.), в 2019 г</w:t>
      </w:r>
      <w:r w:rsidR="005D42AF">
        <w:rPr>
          <w:rFonts w:ascii="Times New Roman" w:hAnsi="Times New Roman" w:cs="Times New Roman"/>
          <w:sz w:val="28"/>
          <w:szCs w:val="28"/>
        </w:rPr>
        <w:t>оду</w:t>
      </w:r>
      <w:r w:rsidR="001639B7" w:rsidRPr="00B53515">
        <w:rPr>
          <w:rFonts w:ascii="Times New Roman" w:hAnsi="Times New Roman" w:cs="Times New Roman"/>
          <w:sz w:val="28"/>
          <w:szCs w:val="28"/>
        </w:rPr>
        <w:t xml:space="preserve"> – болезни системы кровообращения </w:t>
      </w:r>
      <w:r w:rsidR="00B53515">
        <w:rPr>
          <w:rFonts w:ascii="Times New Roman" w:hAnsi="Times New Roman" w:cs="Times New Roman"/>
          <w:sz w:val="28"/>
          <w:szCs w:val="28"/>
        </w:rPr>
        <w:t>–</w:t>
      </w:r>
      <w:r w:rsidRPr="00B53515">
        <w:rPr>
          <w:rFonts w:ascii="Times New Roman" w:hAnsi="Times New Roman" w:cs="Times New Roman"/>
          <w:sz w:val="28"/>
          <w:szCs w:val="28"/>
        </w:rPr>
        <w:t xml:space="preserve"> </w:t>
      </w:r>
      <w:r w:rsidR="001639B7" w:rsidRPr="00B53515">
        <w:rPr>
          <w:rFonts w:ascii="Times New Roman" w:hAnsi="Times New Roman" w:cs="Times New Roman"/>
          <w:sz w:val="28"/>
          <w:szCs w:val="28"/>
        </w:rPr>
        <w:t>15,5 (314 чел.).</w:t>
      </w: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 xml:space="preserve">На втором месте </w:t>
      </w:r>
      <w:r w:rsidR="002623C7">
        <w:rPr>
          <w:rFonts w:ascii="Times New Roman" w:hAnsi="Times New Roman" w:cs="Times New Roman"/>
          <w:sz w:val="28"/>
          <w:szCs w:val="28"/>
        </w:rPr>
        <w:t xml:space="preserve">– </w:t>
      </w:r>
      <w:r w:rsidRPr="00B53515">
        <w:rPr>
          <w:rFonts w:ascii="Times New Roman" w:hAnsi="Times New Roman" w:cs="Times New Roman"/>
          <w:sz w:val="28"/>
          <w:szCs w:val="28"/>
        </w:rPr>
        <w:t>инвалидность вследствие злокачественных новообразований</w:t>
      </w:r>
      <w:r w:rsidR="00CE333D" w:rsidRPr="00B53515">
        <w:rPr>
          <w:rFonts w:ascii="Times New Roman" w:hAnsi="Times New Roman" w:cs="Times New Roman"/>
          <w:sz w:val="28"/>
          <w:szCs w:val="28"/>
        </w:rPr>
        <w:t>,</w:t>
      </w:r>
      <w:r w:rsidR="00B53515">
        <w:rPr>
          <w:rFonts w:ascii="Times New Roman" w:hAnsi="Times New Roman" w:cs="Times New Roman"/>
          <w:sz w:val="28"/>
          <w:szCs w:val="28"/>
        </w:rPr>
        <w:t xml:space="preserve"> </w:t>
      </w:r>
      <w:r w:rsidR="00CE333D" w:rsidRPr="00B53515">
        <w:rPr>
          <w:rFonts w:ascii="Times New Roman" w:hAnsi="Times New Roman" w:cs="Times New Roman"/>
          <w:sz w:val="28"/>
          <w:szCs w:val="28"/>
        </w:rPr>
        <w:t xml:space="preserve">показатель </w:t>
      </w:r>
      <w:r w:rsidR="002623C7">
        <w:rPr>
          <w:rFonts w:ascii="Times New Roman" w:hAnsi="Times New Roman" w:cs="Times New Roman"/>
          <w:sz w:val="28"/>
          <w:szCs w:val="28"/>
        </w:rPr>
        <w:t>составил</w:t>
      </w:r>
      <w:r w:rsidRPr="00B53515">
        <w:rPr>
          <w:rFonts w:ascii="Times New Roman" w:hAnsi="Times New Roman" w:cs="Times New Roman"/>
          <w:sz w:val="28"/>
          <w:szCs w:val="28"/>
        </w:rPr>
        <w:t xml:space="preserve"> 13,1 на 10 тыс.</w:t>
      </w:r>
      <w:r w:rsidR="00B53515">
        <w:rPr>
          <w:rFonts w:ascii="Times New Roman" w:hAnsi="Times New Roman" w:cs="Times New Roman"/>
          <w:sz w:val="28"/>
          <w:szCs w:val="28"/>
        </w:rPr>
        <w:t xml:space="preserve"> </w:t>
      </w:r>
      <w:r w:rsidRPr="00B53515">
        <w:rPr>
          <w:rFonts w:ascii="Times New Roman" w:hAnsi="Times New Roman" w:cs="Times New Roman"/>
          <w:sz w:val="28"/>
          <w:szCs w:val="28"/>
        </w:rPr>
        <w:t>взрослого населения (273 чел.), в 2021 г</w:t>
      </w:r>
      <w:r w:rsidR="00CE333D" w:rsidRPr="00B53515">
        <w:rPr>
          <w:rFonts w:ascii="Times New Roman" w:hAnsi="Times New Roman" w:cs="Times New Roman"/>
          <w:sz w:val="28"/>
          <w:szCs w:val="28"/>
        </w:rPr>
        <w:t xml:space="preserve">. </w:t>
      </w:r>
      <w:r w:rsidR="00B53515">
        <w:rPr>
          <w:rFonts w:ascii="Times New Roman" w:hAnsi="Times New Roman" w:cs="Times New Roman"/>
          <w:sz w:val="28"/>
          <w:szCs w:val="28"/>
        </w:rPr>
        <w:t>–</w:t>
      </w:r>
      <w:r w:rsidRPr="00B53515">
        <w:rPr>
          <w:rFonts w:ascii="Times New Roman" w:hAnsi="Times New Roman" w:cs="Times New Roman"/>
          <w:sz w:val="28"/>
          <w:szCs w:val="28"/>
        </w:rPr>
        <w:t xml:space="preserve"> 10,4 </w:t>
      </w:r>
      <w:r w:rsidR="00CE333D" w:rsidRPr="00B53515">
        <w:rPr>
          <w:rFonts w:ascii="Times New Roman" w:hAnsi="Times New Roman" w:cs="Times New Roman"/>
          <w:sz w:val="28"/>
          <w:szCs w:val="28"/>
        </w:rPr>
        <w:t>(</w:t>
      </w:r>
      <w:r w:rsidR="002623C7">
        <w:rPr>
          <w:rFonts w:ascii="Times New Roman" w:hAnsi="Times New Roman" w:cs="Times New Roman"/>
          <w:sz w:val="28"/>
          <w:szCs w:val="28"/>
        </w:rPr>
        <w:t>215 чел.). В</w:t>
      </w:r>
      <w:r w:rsidRPr="00B53515">
        <w:rPr>
          <w:rFonts w:ascii="Times New Roman" w:hAnsi="Times New Roman" w:cs="Times New Roman"/>
          <w:sz w:val="28"/>
          <w:szCs w:val="28"/>
        </w:rPr>
        <w:t xml:space="preserve"> 2020 г</w:t>
      </w:r>
      <w:r w:rsidR="00CE333D" w:rsidRPr="00B53515">
        <w:rPr>
          <w:rFonts w:ascii="Times New Roman" w:hAnsi="Times New Roman" w:cs="Times New Roman"/>
          <w:sz w:val="28"/>
          <w:szCs w:val="28"/>
        </w:rPr>
        <w:t>.</w:t>
      </w:r>
      <w:r w:rsidRPr="00B53515">
        <w:rPr>
          <w:rFonts w:ascii="Times New Roman" w:hAnsi="Times New Roman" w:cs="Times New Roman"/>
          <w:sz w:val="28"/>
          <w:szCs w:val="28"/>
        </w:rPr>
        <w:t xml:space="preserve"> на втором месте были болезни системы кровообращения </w:t>
      </w:r>
      <w:r w:rsidR="00B53515">
        <w:rPr>
          <w:rFonts w:ascii="Times New Roman" w:hAnsi="Times New Roman" w:cs="Times New Roman"/>
          <w:sz w:val="28"/>
          <w:szCs w:val="28"/>
        </w:rPr>
        <w:t>–</w:t>
      </w:r>
      <w:r w:rsidR="00CE333D" w:rsidRPr="00B53515">
        <w:rPr>
          <w:rFonts w:ascii="Times New Roman" w:hAnsi="Times New Roman" w:cs="Times New Roman"/>
          <w:sz w:val="28"/>
          <w:szCs w:val="28"/>
        </w:rPr>
        <w:t xml:space="preserve"> </w:t>
      </w:r>
      <w:r w:rsidRPr="00B53515">
        <w:rPr>
          <w:rFonts w:ascii="Times New Roman" w:hAnsi="Times New Roman" w:cs="Times New Roman"/>
          <w:sz w:val="28"/>
          <w:szCs w:val="28"/>
        </w:rPr>
        <w:t>10,7 (220 чел.), в 2019 г</w:t>
      </w:r>
      <w:r w:rsidR="00CE333D" w:rsidRPr="00B53515">
        <w:rPr>
          <w:rFonts w:ascii="Times New Roman" w:hAnsi="Times New Roman" w:cs="Times New Roman"/>
          <w:sz w:val="28"/>
          <w:szCs w:val="28"/>
        </w:rPr>
        <w:t>.</w:t>
      </w:r>
      <w:r w:rsidRPr="00B53515">
        <w:rPr>
          <w:rFonts w:ascii="Times New Roman" w:hAnsi="Times New Roman" w:cs="Times New Roman"/>
          <w:sz w:val="28"/>
          <w:szCs w:val="28"/>
        </w:rPr>
        <w:t xml:space="preserve"> </w:t>
      </w:r>
      <w:r w:rsidR="00B53515">
        <w:rPr>
          <w:rFonts w:ascii="Times New Roman" w:hAnsi="Times New Roman" w:cs="Times New Roman"/>
          <w:sz w:val="28"/>
          <w:szCs w:val="28"/>
        </w:rPr>
        <w:t>–</w:t>
      </w:r>
      <w:r w:rsidRPr="00B53515">
        <w:rPr>
          <w:rFonts w:ascii="Times New Roman" w:hAnsi="Times New Roman" w:cs="Times New Roman"/>
          <w:sz w:val="28"/>
          <w:szCs w:val="28"/>
        </w:rPr>
        <w:t xml:space="preserve"> злокачественные новообразования</w:t>
      </w:r>
      <w:r w:rsidR="00CE333D" w:rsidRPr="00B53515">
        <w:rPr>
          <w:rFonts w:ascii="Times New Roman" w:hAnsi="Times New Roman" w:cs="Times New Roman"/>
          <w:sz w:val="28"/>
          <w:szCs w:val="28"/>
        </w:rPr>
        <w:t xml:space="preserve"> </w:t>
      </w:r>
      <w:r w:rsidR="00B53515">
        <w:rPr>
          <w:rFonts w:ascii="Times New Roman" w:hAnsi="Times New Roman" w:cs="Times New Roman"/>
          <w:sz w:val="28"/>
          <w:szCs w:val="28"/>
        </w:rPr>
        <w:t>–</w:t>
      </w:r>
      <w:r w:rsidRPr="00B53515">
        <w:rPr>
          <w:rFonts w:ascii="Times New Roman" w:hAnsi="Times New Roman" w:cs="Times New Roman"/>
          <w:sz w:val="28"/>
          <w:szCs w:val="28"/>
        </w:rPr>
        <w:t xml:space="preserve"> 14,5 (294 чел.).</w:t>
      </w: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 xml:space="preserve">На третьем месте стабильно </w:t>
      </w:r>
      <w:r w:rsidR="007C1B6B">
        <w:rPr>
          <w:rFonts w:ascii="Times New Roman" w:hAnsi="Times New Roman" w:cs="Times New Roman"/>
          <w:sz w:val="28"/>
          <w:szCs w:val="28"/>
        </w:rPr>
        <w:t xml:space="preserve">– </w:t>
      </w:r>
      <w:r w:rsidRPr="00B53515">
        <w:rPr>
          <w:rFonts w:ascii="Times New Roman" w:hAnsi="Times New Roman" w:cs="Times New Roman"/>
          <w:sz w:val="28"/>
          <w:szCs w:val="28"/>
        </w:rPr>
        <w:t>туберкулез</w:t>
      </w:r>
      <w:r w:rsidR="00CE333D" w:rsidRPr="00B53515">
        <w:rPr>
          <w:rFonts w:ascii="Times New Roman" w:hAnsi="Times New Roman" w:cs="Times New Roman"/>
          <w:sz w:val="28"/>
          <w:szCs w:val="28"/>
        </w:rPr>
        <w:t xml:space="preserve">, показатель </w:t>
      </w:r>
      <w:r w:rsidR="005D42AF">
        <w:rPr>
          <w:rFonts w:ascii="Times New Roman" w:hAnsi="Times New Roman" w:cs="Times New Roman"/>
          <w:sz w:val="28"/>
          <w:szCs w:val="28"/>
        </w:rPr>
        <w:t>–</w:t>
      </w:r>
      <w:r w:rsidR="00CE333D" w:rsidRPr="00B53515">
        <w:rPr>
          <w:rFonts w:ascii="Times New Roman" w:hAnsi="Times New Roman" w:cs="Times New Roman"/>
          <w:sz w:val="28"/>
          <w:szCs w:val="28"/>
        </w:rPr>
        <w:t xml:space="preserve"> </w:t>
      </w:r>
      <w:r w:rsidRPr="00B53515">
        <w:rPr>
          <w:rFonts w:ascii="Times New Roman" w:hAnsi="Times New Roman" w:cs="Times New Roman"/>
          <w:sz w:val="28"/>
          <w:szCs w:val="28"/>
        </w:rPr>
        <w:t>6,0 (125 чел.), в 2021 г</w:t>
      </w:r>
      <w:r w:rsidR="00CE333D" w:rsidRPr="00B53515">
        <w:rPr>
          <w:rFonts w:ascii="Times New Roman" w:hAnsi="Times New Roman" w:cs="Times New Roman"/>
          <w:sz w:val="28"/>
          <w:szCs w:val="28"/>
        </w:rPr>
        <w:t>.</w:t>
      </w:r>
      <w:r w:rsidR="00B53515">
        <w:rPr>
          <w:rFonts w:ascii="Times New Roman" w:hAnsi="Times New Roman" w:cs="Times New Roman"/>
          <w:sz w:val="28"/>
          <w:szCs w:val="28"/>
        </w:rPr>
        <w:t xml:space="preserve"> –</w:t>
      </w:r>
      <w:r w:rsidRPr="00B53515">
        <w:rPr>
          <w:rFonts w:ascii="Times New Roman" w:hAnsi="Times New Roman" w:cs="Times New Roman"/>
          <w:sz w:val="28"/>
          <w:szCs w:val="28"/>
        </w:rPr>
        <w:t xml:space="preserve"> 5,7 (118 чел.), в 2020 г</w:t>
      </w:r>
      <w:r w:rsidR="00CE333D" w:rsidRPr="00B53515">
        <w:rPr>
          <w:rFonts w:ascii="Times New Roman" w:hAnsi="Times New Roman" w:cs="Times New Roman"/>
          <w:sz w:val="28"/>
          <w:szCs w:val="28"/>
        </w:rPr>
        <w:t>.</w:t>
      </w:r>
      <w:r w:rsidR="00B53515">
        <w:rPr>
          <w:rFonts w:ascii="Times New Roman" w:hAnsi="Times New Roman" w:cs="Times New Roman"/>
          <w:sz w:val="28"/>
          <w:szCs w:val="28"/>
        </w:rPr>
        <w:t xml:space="preserve"> –</w:t>
      </w:r>
      <w:r w:rsidRPr="00B53515">
        <w:rPr>
          <w:rFonts w:ascii="Times New Roman" w:hAnsi="Times New Roman" w:cs="Times New Roman"/>
          <w:sz w:val="28"/>
          <w:szCs w:val="28"/>
        </w:rPr>
        <w:t xml:space="preserve"> 5,1 (105 чел.), в 2019 г</w:t>
      </w:r>
      <w:r w:rsidR="00CE333D" w:rsidRPr="00B53515">
        <w:rPr>
          <w:rFonts w:ascii="Times New Roman" w:hAnsi="Times New Roman" w:cs="Times New Roman"/>
          <w:sz w:val="28"/>
          <w:szCs w:val="28"/>
        </w:rPr>
        <w:t>.</w:t>
      </w:r>
      <w:r w:rsidR="00B53515">
        <w:rPr>
          <w:rFonts w:ascii="Times New Roman" w:hAnsi="Times New Roman" w:cs="Times New Roman"/>
          <w:sz w:val="28"/>
          <w:szCs w:val="28"/>
        </w:rPr>
        <w:t xml:space="preserve"> –</w:t>
      </w:r>
      <w:r w:rsidRPr="00B53515">
        <w:rPr>
          <w:rFonts w:ascii="Times New Roman" w:hAnsi="Times New Roman" w:cs="Times New Roman"/>
          <w:sz w:val="28"/>
          <w:szCs w:val="28"/>
        </w:rPr>
        <w:t xml:space="preserve"> 6,3 (123 чел.).</w:t>
      </w: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 xml:space="preserve">На четвертом месте также стабильно </w:t>
      </w:r>
      <w:r w:rsidR="007C1B6B">
        <w:rPr>
          <w:rFonts w:ascii="Times New Roman" w:hAnsi="Times New Roman" w:cs="Times New Roman"/>
          <w:sz w:val="28"/>
          <w:szCs w:val="28"/>
        </w:rPr>
        <w:t xml:space="preserve">– </w:t>
      </w:r>
      <w:r w:rsidRPr="00B53515">
        <w:rPr>
          <w:rFonts w:ascii="Times New Roman" w:hAnsi="Times New Roman" w:cs="Times New Roman"/>
          <w:sz w:val="28"/>
          <w:szCs w:val="28"/>
        </w:rPr>
        <w:t xml:space="preserve">последствия травм и отравлений </w:t>
      </w:r>
      <w:r w:rsidR="00B53515">
        <w:rPr>
          <w:rFonts w:ascii="Times New Roman" w:hAnsi="Times New Roman" w:cs="Times New Roman"/>
          <w:sz w:val="28"/>
          <w:szCs w:val="28"/>
        </w:rPr>
        <w:t>–</w:t>
      </w:r>
      <w:r w:rsidRPr="00B53515">
        <w:rPr>
          <w:rFonts w:ascii="Times New Roman" w:hAnsi="Times New Roman" w:cs="Times New Roman"/>
          <w:sz w:val="28"/>
          <w:szCs w:val="28"/>
        </w:rPr>
        <w:t xml:space="preserve"> 4,4 (92 чел.), в 2021 г</w:t>
      </w:r>
      <w:r w:rsidR="00CE333D" w:rsidRPr="00B53515">
        <w:rPr>
          <w:rFonts w:ascii="Times New Roman" w:hAnsi="Times New Roman" w:cs="Times New Roman"/>
          <w:sz w:val="28"/>
          <w:szCs w:val="28"/>
        </w:rPr>
        <w:t>.</w:t>
      </w:r>
      <w:r w:rsidR="00B53515">
        <w:rPr>
          <w:rFonts w:ascii="Times New Roman" w:hAnsi="Times New Roman" w:cs="Times New Roman"/>
          <w:sz w:val="28"/>
          <w:szCs w:val="28"/>
        </w:rPr>
        <w:t xml:space="preserve"> –</w:t>
      </w:r>
      <w:r w:rsidRPr="00B53515">
        <w:rPr>
          <w:rFonts w:ascii="Times New Roman" w:hAnsi="Times New Roman" w:cs="Times New Roman"/>
          <w:sz w:val="28"/>
          <w:szCs w:val="28"/>
        </w:rPr>
        <w:t xml:space="preserve"> 3,5 (72 чел.), в 2020 г</w:t>
      </w:r>
      <w:r w:rsidR="00CE333D" w:rsidRPr="00B53515">
        <w:rPr>
          <w:rFonts w:ascii="Times New Roman" w:hAnsi="Times New Roman" w:cs="Times New Roman"/>
          <w:sz w:val="28"/>
          <w:szCs w:val="28"/>
        </w:rPr>
        <w:t>.</w:t>
      </w:r>
      <w:r w:rsidR="00B53515">
        <w:rPr>
          <w:rFonts w:ascii="Times New Roman" w:hAnsi="Times New Roman" w:cs="Times New Roman"/>
          <w:sz w:val="28"/>
          <w:szCs w:val="28"/>
        </w:rPr>
        <w:t xml:space="preserve"> –</w:t>
      </w:r>
      <w:r w:rsidRPr="00B53515">
        <w:rPr>
          <w:rFonts w:ascii="Times New Roman" w:hAnsi="Times New Roman" w:cs="Times New Roman"/>
          <w:sz w:val="28"/>
          <w:szCs w:val="28"/>
        </w:rPr>
        <w:t xml:space="preserve"> 3,6 (73 чел.), в 2019 г</w:t>
      </w:r>
      <w:r w:rsidR="00CE333D" w:rsidRPr="00B53515">
        <w:rPr>
          <w:rFonts w:ascii="Times New Roman" w:hAnsi="Times New Roman" w:cs="Times New Roman"/>
          <w:sz w:val="28"/>
          <w:szCs w:val="28"/>
        </w:rPr>
        <w:t>.</w:t>
      </w:r>
      <w:r w:rsidR="00FC696A">
        <w:rPr>
          <w:rFonts w:ascii="Times New Roman" w:hAnsi="Times New Roman" w:cs="Times New Roman"/>
          <w:sz w:val="28"/>
          <w:szCs w:val="28"/>
        </w:rPr>
        <w:t xml:space="preserve"> –</w:t>
      </w:r>
      <w:r w:rsidRPr="00B53515">
        <w:rPr>
          <w:rFonts w:ascii="Times New Roman" w:hAnsi="Times New Roman" w:cs="Times New Roman"/>
          <w:sz w:val="28"/>
          <w:szCs w:val="28"/>
        </w:rPr>
        <w:t xml:space="preserve"> 4,7 (96 чел.).</w:t>
      </w:r>
    </w:p>
    <w:p w:rsidR="001639B7" w:rsidRPr="00B53515" w:rsidRDefault="001639B7" w:rsidP="00B53515">
      <w:pPr>
        <w:spacing w:after="0" w:line="240" w:lineRule="auto"/>
        <w:ind w:firstLine="709"/>
        <w:jc w:val="both"/>
        <w:rPr>
          <w:rFonts w:ascii="Times New Roman" w:hAnsi="Times New Roman" w:cs="Times New Roman"/>
          <w:sz w:val="28"/>
          <w:szCs w:val="28"/>
        </w:rPr>
      </w:pPr>
      <w:r w:rsidRPr="00B53515">
        <w:rPr>
          <w:rFonts w:ascii="Times New Roman" w:hAnsi="Times New Roman" w:cs="Times New Roman"/>
          <w:sz w:val="28"/>
          <w:szCs w:val="28"/>
        </w:rPr>
        <w:t>На пятом ранговом месте с 2020 г</w:t>
      </w:r>
      <w:r w:rsidR="00FC696A">
        <w:rPr>
          <w:rFonts w:ascii="Times New Roman" w:hAnsi="Times New Roman" w:cs="Times New Roman"/>
          <w:sz w:val="28"/>
          <w:szCs w:val="28"/>
        </w:rPr>
        <w:t>ода</w:t>
      </w:r>
      <w:r w:rsidR="00CE333D" w:rsidRPr="00B53515">
        <w:rPr>
          <w:rFonts w:ascii="Times New Roman" w:hAnsi="Times New Roman" w:cs="Times New Roman"/>
          <w:sz w:val="28"/>
          <w:szCs w:val="28"/>
        </w:rPr>
        <w:t xml:space="preserve"> находятся</w:t>
      </w:r>
      <w:r w:rsidRPr="00B53515">
        <w:rPr>
          <w:rFonts w:ascii="Times New Roman" w:hAnsi="Times New Roman" w:cs="Times New Roman"/>
          <w:sz w:val="28"/>
          <w:szCs w:val="28"/>
        </w:rPr>
        <w:t xml:space="preserve"> болезни глаза и его придаточного аппарата, в 2022 г</w:t>
      </w:r>
      <w:r w:rsidR="00CE333D" w:rsidRPr="00B53515">
        <w:rPr>
          <w:rFonts w:ascii="Times New Roman" w:hAnsi="Times New Roman" w:cs="Times New Roman"/>
          <w:sz w:val="28"/>
          <w:szCs w:val="28"/>
        </w:rPr>
        <w:t>.</w:t>
      </w:r>
      <w:r w:rsidR="00FC696A">
        <w:rPr>
          <w:rFonts w:ascii="Times New Roman" w:hAnsi="Times New Roman" w:cs="Times New Roman"/>
          <w:sz w:val="28"/>
          <w:szCs w:val="28"/>
        </w:rPr>
        <w:t xml:space="preserve"> –</w:t>
      </w:r>
      <w:r w:rsidRPr="00B53515">
        <w:rPr>
          <w:rFonts w:ascii="Times New Roman" w:hAnsi="Times New Roman" w:cs="Times New Roman"/>
          <w:sz w:val="28"/>
          <w:szCs w:val="28"/>
        </w:rPr>
        <w:t xml:space="preserve"> 3,9 (81 чел.), в 2021 г</w:t>
      </w:r>
      <w:r w:rsidR="00CE333D" w:rsidRPr="00B53515">
        <w:rPr>
          <w:rFonts w:ascii="Times New Roman" w:hAnsi="Times New Roman" w:cs="Times New Roman"/>
          <w:sz w:val="28"/>
          <w:szCs w:val="28"/>
        </w:rPr>
        <w:t>.</w:t>
      </w:r>
      <w:r w:rsidR="00FC696A">
        <w:rPr>
          <w:rFonts w:ascii="Times New Roman" w:hAnsi="Times New Roman" w:cs="Times New Roman"/>
          <w:sz w:val="28"/>
          <w:szCs w:val="28"/>
        </w:rPr>
        <w:t xml:space="preserve"> –</w:t>
      </w:r>
      <w:r w:rsidRPr="00B53515">
        <w:rPr>
          <w:rFonts w:ascii="Times New Roman" w:hAnsi="Times New Roman" w:cs="Times New Roman"/>
          <w:sz w:val="28"/>
          <w:szCs w:val="28"/>
        </w:rPr>
        <w:t xml:space="preserve"> 2,9 (60 чел.)</w:t>
      </w:r>
      <w:r w:rsidR="007C1B6B">
        <w:rPr>
          <w:rFonts w:ascii="Times New Roman" w:hAnsi="Times New Roman" w:cs="Times New Roman"/>
          <w:sz w:val="28"/>
          <w:szCs w:val="28"/>
        </w:rPr>
        <w:t>,</w:t>
      </w:r>
      <w:r w:rsidRPr="00B53515">
        <w:rPr>
          <w:rFonts w:ascii="Times New Roman" w:hAnsi="Times New Roman" w:cs="Times New Roman"/>
          <w:sz w:val="28"/>
          <w:szCs w:val="28"/>
        </w:rPr>
        <w:t xml:space="preserve"> в 2020 г</w:t>
      </w:r>
      <w:r w:rsidR="00CE333D" w:rsidRPr="00B53515">
        <w:rPr>
          <w:rFonts w:ascii="Times New Roman" w:hAnsi="Times New Roman" w:cs="Times New Roman"/>
          <w:sz w:val="28"/>
          <w:szCs w:val="28"/>
        </w:rPr>
        <w:t>.</w:t>
      </w:r>
      <w:r w:rsidR="00FC696A">
        <w:rPr>
          <w:rFonts w:ascii="Times New Roman" w:hAnsi="Times New Roman" w:cs="Times New Roman"/>
          <w:sz w:val="28"/>
          <w:szCs w:val="28"/>
        </w:rPr>
        <w:t xml:space="preserve"> –</w:t>
      </w:r>
      <w:r w:rsidRPr="00B53515">
        <w:rPr>
          <w:rFonts w:ascii="Times New Roman" w:hAnsi="Times New Roman" w:cs="Times New Roman"/>
          <w:sz w:val="28"/>
          <w:szCs w:val="28"/>
        </w:rPr>
        <w:t xml:space="preserve"> 2,1 (44 чел.).</w:t>
      </w:r>
    </w:p>
    <w:p w:rsidR="005D42AF" w:rsidRPr="005D42AF" w:rsidRDefault="005D42AF" w:rsidP="00FC696A">
      <w:pPr>
        <w:spacing w:after="0" w:line="240" w:lineRule="auto"/>
        <w:ind w:firstLine="709"/>
        <w:jc w:val="right"/>
        <w:rPr>
          <w:rFonts w:ascii="Times New Roman" w:hAnsi="Times New Roman" w:cs="Times New Roman"/>
          <w:sz w:val="16"/>
          <w:szCs w:val="28"/>
        </w:rPr>
      </w:pPr>
    </w:p>
    <w:p w:rsidR="001639B7" w:rsidRPr="00B53515" w:rsidRDefault="001639B7" w:rsidP="00FC696A">
      <w:pPr>
        <w:spacing w:after="0" w:line="240" w:lineRule="auto"/>
        <w:ind w:firstLine="709"/>
        <w:jc w:val="right"/>
        <w:rPr>
          <w:rFonts w:ascii="Times New Roman" w:hAnsi="Times New Roman" w:cs="Times New Roman"/>
          <w:sz w:val="28"/>
          <w:szCs w:val="28"/>
        </w:rPr>
      </w:pPr>
      <w:r w:rsidRPr="00B53515">
        <w:rPr>
          <w:rFonts w:ascii="Times New Roman" w:hAnsi="Times New Roman" w:cs="Times New Roman"/>
          <w:sz w:val="28"/>
          <w:szCs w:val="28"/>
        </w:rPr>
        <w:t xml:space="preserve">Таблица </w:t>
      </w:r>
      <w:r w:rsidR="007868C1" w:rsidRPr="00B53515">
        <w:rPr>
          <w:rFonts w:ascii="Times New Roman" w:hAnsi="Times New Roman" w:cs="Times New Roman"/>
          <w:sz w:val="28"/>
          <w:szCs w:val="28"/>
        </w:rPr>
        <w:t>29</w:t>
      </w:r>
    </w:p>
    <w:p w:rsidR="00FC696A" w:rsidRPr="005D42AF" w:rsidRDefault="00FC696A" w:rsidP="00FC696A">
      <w:pPr>
        <w:spacing w:after="0" w:line="240" w:lineRule="auto"/>
        <w:jc w:val="center"/>
        <w:rPr>
          <w:rFonts w:ascii="Times New Roman" w:hAnsi="Times New Roman" w:cs="Times New Roman"/>
          <w:sz w:val="18"/>
          <w:szCs w:val="28"/>
        </w:rPr>
      </w:pPr>
    </w:p>
    <w:p w:rsidR="00FC696A" w:rsidRDefault="001639B7" w:rsidP="00FC696A">
      <w:pPr>
        <w:spacing w:after="0" w:line="240" w:lineRule="auto"/>
        <w:jc w:val="center"/>
        <w:rPr>
          <w:rFonts w:ascii="Times New Roman" w:hAnsi="Times New Roman" w:cs="Times New Roman"/>
          <w:sz w:val="28"/>
          <w:szCs w:val="28"/>
        </w:rPr>
      </w:pPr>
      <w:r w:rsidRPr="00B53515">
        <w:rPr>
          <w:rFonts w:ascii="Times New Roman" w:hAnsi="Times New Roman" w:cs="Times New Roman"/>
          <w:sz w:val="28"/>
          <w:szCs w:val="28"/>
        </w:rPr>
        <w:t xml:space="preserve">Структура первичной инвалидности </w:t>
      </w:r>
    </w:p>
    <w:p w:rsidR="00D21D4F" w:rsidRPr="00B53515" w:rsidRDefault="001639B7" w:rsidP="00FC696A">
      <w:pPr>
        <w:spacing w:after="0" w:line="240" w:lineRule="auto"/>
        <w:jc w:val="center"/>
        <w:rPr>
          <w:rFonts w:ascii="Times New Roman" w:hAnsi="Times New Roman" w:cs="Times New Roman"/>
          <w:sz w:val="28"/>
          <w:szCs w:val="28"/>
        </w:rPr>
      </w:pPr>
      <w:r w:rsidRPr="00B53515">
        <w:rPr>
          <w:rFonts w:ascii="Times New Roman" w:hAnsi="Times New Roman" w:cs="Times New Roman"/>
          <w:sz w:val="28"/>
          <w:szCs w:val="28"/>
        </w:rPr>
        <w:t>взрослого населения по полу и возрасту</w:t>
      </w:r>
    </w:p>
    <w:p w:rsidR="001639B7" w:rsidRPr="00B53515" w:rsidRDefault="001639B7" w:rsidP="00FC696A">
      <w:pPr>
        <w:spacing w:after="0" w:line="240" w:lineRule="auto"/>
        <w:jc w:val="center"/>
        <w:rPr>
          <w:rFonts w:ascii="Times New Roman" w:hAnsi="Times New Roman" w:cs="Times New Roman"/>
          <w:sz w:val="28"/>
          <w:szCs w:val="28"/>
        </w:rPr>
      </w:pPr>
      <w:r w:rsidRPr="00B53515">
        <w:rPr>
          <w:rFonts w:ascii="Times New Roman" w:hAnsi="Times New Roman" w:cs="Times New Roman"/>
          <w:sz w:val="28"/>
          <w:szCs w:val="28"/>
        </w:rPr>
        <w:t>(абсолютные числа, удельный вес)</w:t>
      </w:r>
    </w:p>
    <w:p w:rsidR="0081707C" w:rsidRPr="005D42AF" w:rsidRDefault="0081707C" w:rsidP="00B53515">
      <w:pPr>
        <w:spacing w:after="0" w:line="240" w:lineRule="auto"/>
        <w:ind w:firstLine="709"/>
        <w:jc w:val="both"/>
        <w:rPr>
          <w:rFonts w:ascii="Times New Roman" w:hAnsi="Times New Roman" w:cs="Times New Roman"/>
          <w:szCs w:val="28"/>
        </w:rPr>
      </w:pPr>
    </w:p>
    <w:tbl>
      <w:tblPr>
        <w:tblStyle w:val="a9"/>
        <w:tblW w:w="10538" w:type="dxa"/>
        <w:jc w:val="center"/>
        <w:tblLayout w:type="fixed"/>
        <w:tblCellMar>
          <w:left w:w="57" w:type="dxa"/>
          <w:right w:w="57" w:type="dxa"/>
        </w:tblCellMar>
        <w:tblLook w:val="04A0" w:firstRow="1" w:lastRow="0" w:firstColumn="1" w:lastColumn="0" w:noHBand="0" w:noVBand="1"/>
      </w:tblPr>
      <w:tblGrid>
        <w:gridCol w:w="822"/>
        <w:gridCol w:w="850"/>
        <w:gridCol w:w="698"/>
        <w:gridCol w:w="850"/>
        <w:gridCol w:w="749"/>
        <w:gridCol w:w="709"/>
        <w:gridCol w:w="850"/>
        <w:gridCol w:w="709"/>
        <w:gridCol w:w="709"/>
        <w:gridCol w:w="708"/>
        <w:gridCol w:w="709"/>
        <w:gridCol w:w="709"/>
        <w:gridCol w:w="764"/>
        <w:gridCol w:w="702"/>
      </w:tblGrid>
      <w:tr w:rsidR="001639B7" w:rsidRPr="00FC696A" w:rsidTr="005D42AF">
        <w:trPr>
          <w:tblHeader/>
          <w:jc w:val="center"/>
        </w:trPr>
        <w:tc>
          <w:tcPr>
            <w:tcW w:w="822" w:type="dxa"/>
            <w:vMerge w:val="restart"/>
          </w:tcPr>
          <w:p w:rsidR="001639B7" w:rsidRPr="00FC696A" w:rsidRDefault="00AB1B36" w:rsidP="00FC696A">
            <w:pPr>
              <w:spacing w:after="0" w:line="240" w:lineRule="auto"/>
              <w:jc w:val="center"/>
              <w:rPr>
                <w:sz w:val="24"/>
                <w:szCs w:val="24"/>
              </w:rPr>
            </w:pPr>
            <w:r w:rsidRPr="00FC696A">
              <w:rPr>
                <w:sz w:val="24"/>
                <w:szCs w:val="24"/>
              </w:rPr>
              <w:t>Годы</w:t>
            </w:r>
          </w:p>
        </w:tc>
        <w:tc>
          <w:tcPr>
            <w:tcW w:w="850" w:type="dxa"/>
            <w:vMerge w:val="restart"/>
          </w:tcPr>
          <w:p w:rsidR="001639B7" w:rsidRPr="00FC696A" w:rsidRDefault="00FC696A" w:rsidP="00FC696A">
            <w:pPr>
              <w:spacing w:after="0" w:line="240" w:lineRule="auto"/>
              <w:jc w:val="center"/>
              <w:rPr>
                <w:sz w:val="24"/>
                <w:szCs w:val="24"/>
              </w:rPr>
            </w:pPr>
            <w:r w:rsidRPr="00FC696A">
              <w:rPr>
                <w:sz w:val="24"/>
                <w:szCs w:val="24"/>
              </w:rPr>
              <w:t>Всего</w:t>
            </w:r>
          </w:p>
        </w:tc>
        <w:tc>
          <w:tcPr>
            <w:tcW w:w="4565" w:type="dxa"/>
            <w:gridSpan w:val="6"/>
            <w:tcBorders>
              <w:right w:val="single" w:sz="4" w:space="0" w:color="auto"/>
            </w:tcBorders>
          </w:tcPr>
          <w:p w:rsidR="001639B7" w:rsidRPr="00FC696A" w:rsidRDefault="00FC696A" w:rsidP="00FC696A">
            <w:pPr>
              <w:spacing w:after="0" w:line="240" w:lineRule="auto"/>
              <w:jc w:val="center"/>
              <w:rPr>
                <w:sz w:val="24"/>
                <w:szCs w:val="24"/>
              </w:rPr>
            </w:pPr>
            <w:r w:rsidRPr="00FC696A">
              <w:rPr>
                <w:sz w:val="24"/>
                <w:szCs w:val="24"/>
              </w:rPr>
              <w:t>Мужчины</w:t>
            </w:r>
          </w:p>
        </w:tc>
        <w:tc>
          <w:tcPr>
            <w:tcW w:w="4301" w:type="dxa"/>
            <w:gridSpan w:val="6"/>
            <w:tcBorders>
              <w:right w:val="single" w:sz="4" w:space="0" w:color="auto"/>
            </w:tcBorders>
          </w:tcPr>
          <w:p w:rsidR="001639B7" w:rsidRPr="00FC696A" w:rsidRDefault="00FC696A" w:rsidP="00FC696A">
            <w:pPr>
              <w:spacing w:after="0" w:line="240" w:lineRule="auto"/>
              <w:jc w:val="center"/>
              <w:rPr>
                <w:sz w:val="24"/>
                <w:szCs w:val="24"/>
              </w:rPr>
            </w:pPr>
            <w:r w:rsidRPr="00FC696A">
              <w:rPr>
                <w:sz w:val="24"/>
                <w:szCs w:val="24"/>
              </w:rPr>
              <w:t>Женщины</w:t>
            </w:r>
          </w:p>
        </w:tc>
      </w:tr>
      <w:tr w:rsidR="001639B7" w:rsidRPr="00FC696A" w:rsidTr="005D42AF">
        <w:trPr>
          <w:tblHeader/>
          <w:jc w:val="center"/>
        </w:trPr>
        <w:tc>
          <w:tcPr>
            <w:tcW w:w="822" w:type="dxa"/>
            <w:vMerge/>
          </w:tcPr>
          <w:p w:rsidR="001639B7" w:rsidRPr="00FC696A" w:rsidRDefault="001639B7" w:rsidP="00FC696A">
            <w:pPr>
              <w:spacing w:after="0" w:line="240" w:lineRule="auto"/>
              <w:jc w:val="center"/>
              <w:rPr>
                <w:sz w:val="24"/>
                <w:szCs w:val="24"/>
              </w:rPr>
            </w:pPr>
          </w:p>
        </w:tc>
        <w:tc>
          <w:tcPr>
            <w:tcW w:w="850" w:type="dxa"/>
            <w:vMerge/>
          </w:tcPr>
          <w:p w:rsidR="001639B7" w:rsidRPr="00FC696A" w:rsidRDefault="001639B7" w:rsidP="00FC696A">
            <w:pPr>
              <w:spacing w:after="0" w:line="240" w:lineRule="auto"/>
              <w:jc w:val="center"/>
              <w:rPr>
                <w:sz w:val="24"/>
                <w:szCs w:val="24"/>
              </w:rPr>
            </w:pPr>
          </w:p>
        </w:tc>
        <w:tc>
          <w:tcPr>
            <w:tcW w:w="1548" w:type="dxa"/>
            <w:gridSpan w:val="2"/>
            <w:tcBorders>
              <w:right w:val="single" w:sz="4" w:space="0" w:color="auto"/>
            </w:tcBorders>
          </w:tcPr>
          <w:p w:rsidR="001639B7" w:rsidRPr="00FC696A" w:rsidRDefault="00244E76" w:rsidP="00FC696A">
            <w:pPr>
              <w:spacing w:after="0" w:line="240" w:lineRule="auto"/>
              <w:jc w:val="center"/>
              <w:rPr>
                <w:sz w:val="24"/>
                <w:szCs w:val="24"/>
              </w:rPr>
            </w:pPr>
            <w:r w:rsidRPr="00FC696A">
              <w:rPr>
                <w:sz w:val="24"/>
                <w:szCs w:val="24"/>
              </w:rPr>
              <w:t>м</w:t>
            </w:r>
            <w:r w:rsidR="001639B7" w:rsidRPr="00FC696A">
              <w:rPr>
                <w:sz w:val="24"/>
                <w:szCs w:val="24"/>
              </w:rPr>
              <w:t>уж</w:t>
            </w:r>
            <w:r w:rsidRPr="00FC696A">
              <w:rPr>
                <w:sz w:val="24"/>
                <w:szCs w:val="24"/>
              </w:rPr>
              <w:t>.</w:t>
            </w:r>
          </w:p>
        </w:tc>
        <w:tc>
          <w:tcPr>
            <w:tcW w:w="1458" w:type="dxa"/>
            <w:gridSpan w:val="2"/>
            <w:tcBorders>
              <w:right w:val="single" w:sz="4" w:space="0" w:color="auto"/>
            </w:tcBorders>
          </w:tcPr>
          <w:p w:rsidR="001639B7" w:rsidRPr="00FC696A" w:rsidRDefault="00244E76" w:rsidP="00FC696A">
            <w:pPr>
              <w:spacing w:after="0" w:line="240" w:lineRule="auto"/>
              <w:jc w:val="center"/>
              <w:rPr>
                <w:sz w:val="24"/>
                <w:szCs w:val="24"/>
              </w:rPr>
            </w:pPr>
            <w:r w:rsidRPr="00FC696A">
              <w:rPr>
                <w:sz w:val="24"/>
                <w:szCs w:val="24"/>
              </w:rPr>
              <w:t>т</w:t>
            </w:r>
            <w:r w:rsidR="001639B7" w:rsidRPr="00FC696A">
              <w:rPr>
                <w:sz w:val="24"/>
                <w:szCs w:val="24"/>
              </w:rPr>
              <w:t>рудосп</w:t>
            </w:r>
            <w:r w:rsidRPr="00FC696A">
              <w:rPr>
                <w:sz w:val="24"/>
                <w:szCs w:val="24"/>
              </w:rPr>
              <w:t>.</w:t>
            </w:r>
          </w:p>
        </w:tc>
        <w:tc>
          <w:tcPr>
            <w:tcW w:w="1559" w:type="dxa"/>
            <w:gridSpan w:val="2"/>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пенс.</w:t>
            </w:r>
          </w:p>
        </w:tc>
        <w:tc>
          <w:tcPr>
            <w:tcW w:w="1417" w:type="dxa"/>
            <w:gridSpan w:val="2"/>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жен.</w:t>
            </w:r>
          </w:p>
        </w:tc>
        <w:tc>
          <w:tcPr>
            <w:tcW w:w="1418" w:type="dxa"/>
            <w:gridSpan w:val="2"/>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трудосп.</w:t>
            </w:r>
          </w:p>
        </w:tc>
        <w:tc>
          <w:tcPr>
            <w:tcW w:w="1466" w:type="dxa"/>
            <w:gridSpan w:val="2"/>
            <w:tcBorders>
              <w:right w:val="single" w:sz="4" w:space="0" w:color="auto"/>
            </w:tcBorders>
          </w:tcPr>
          <w:p w:rsidR="001639B7" w:rsidRPr="00FC696A" w:rsidRDefault="00244E76" w:rsidP="00FC696A">
            <w:pPr>
              <w:spacing w:after="0" w:line="240" w:lineRule="auto"/>
              <w:jc w:val="center"/>
              <w:rPr>
                <w:sz w:val="24"/>
                <w:szCs w:val="24"/>
              </w:rPr>
            </w:pPr>
            <w:r w:rsidRPr="00FC696A">
              <w:rPr>
                <w:sz w:val="24"/>
                <w:szCs w:val="24"/>
              </w:rPr>
              <w:t>пенс.</w:t>
            </w:r>
          </w:p>
        </w:tc>
      </w:tr>
      <w:tr w:rsidR="001639B7" w:rsidRPr="00FC696A" w:rsidTr="005D42AF">
        <w:trPr>
          <w:tblHeader/>
          <w:jc w:val="center"/>
        </w:trPr>
        <w:tc>
          <w:tcPr>
            <w:tcW w:w="822" w:type="dxa"/>
            <w:vMerge/>
          </w:tcPr>
          <w:p w:rsidR="001639B7" w:rsidRPr="00FC696A" w:rsidRDefault="001639B7" w:rsidP="00FC696A">
            <w:pPr>
              <w:spacing w:after="0" w:line="240" w:lineRule="auto"/>
              <w:jc w:val="center"/>
              <w:rPr>
                <w:sz w:val="24"/>
                <w:szCs w:val="24"/>
              </w:rPr>
            </w:pPr>
          </w:p>
        </w:tc>
        <w:tc>
          <w:tcPr>
            <w:tcW w:w="850" w:type="dxa"/>
          </w:tcPr>
          <w:p w:rsidR="005B121F" w:rsidRPr="00FC696A" w:rsidRDefault="001639B7" w:rsidP="00FC696A">
            <w:pPr>
              <w:spacing w:after="0" w:line="240" w:lineRule="auto"/>
              <w:jc w:val="center"/>
              <w:rPr>
                <w:sz w:val="24"/>
                <w:szCs w:val="24"/>
              </w:rPr>
            </w:pPr>
            <w:r w:rsidRPr="00FC696A">
              <w:rPr>
                <w:sz w:val="24"/>
                <w:szCs w:val="24"/>
              </w:rPr>
              <w:t>абс.</w:t>
            </w:r>
          </w:p>
          <w:p w:rsidR="001639B7" w:rsidRPr="00FC696A" w:rsidRDefault="001639B7" w:rsidP="00FC696A">
            <w:pPr>
              <w:spacing w:after="0" w:line="240" w:lineRule="auto"/>
              <w:jc w:val="center"/>
              <w:rPr>
                <w:sz w:val="24"/>
                <w:szCs w:val="24"/>
              </w:rPr>
            </w:pPr>
            <w:r w:rsidRPr="00FC696A">
              <w:rPr>
                <w:sz w:val="24"/>
                <w:szCs w:val="24"/>
              </w:rPr>
              <w:t>чис</w:t>
            </w:r>
            <w:r w:rsidR="005B121F" w:rsidRPr="00FC696A">
              <w:rPr>
                <w:sz w:val="24"/>
                <w:szCs w:val="24"/>
              </w:rPr>
              <w:t>.</w:t>
            </w:r>
          </w:p>
        </w:tc>
        <w:tc>
          <w:tcPr>
            <w:tcW w:w="698" w:type="dxa"/>
            <w:tcBorders>
              <w:right w:val="single" w:sz="4" w:space="0" w:color="auto"/>
            </w:tcBorders>
          </w:tcPr>
          <w:p w:rsidR="005B121F" w:rsidRPr="00FC696A" w:rsidRDefault="001639B7" w:rsidP="00FC696A">
            <w:pPr>
              <w:spacing w:after="0" w:line="240" w:lineRule="auto"/>
              <w:jc w:val="center"/>
              <w:rPr>
                <w:sz w:val="24"/>
                <w:szCs w:val="24"/>
              </w:rPr>
            </w:pPr>
            <w:r w:rsidRPr="00FC696A">
              <w:rPr>
                <w:sz w:val="24"/>
                <w:szCs w:val="24"/>
              </w:rPr>
              <w:t>абс.</w:t>
            </w:r>
          </w:p>
          <w:p w:rsidR="001639B7" w:rsidRPr="00FC696A" w:rsidRDefault="001639B7" w:rsidP="00FC696A">
            <w:pPr>
              <w:spacing w:after="0" w:line="240" w:lineRule="auto"/>
              <w:jc w:val="center"/>
              <w:rPr>
                <w:sz w:val="24"/>
                <w:szCs w:val="24"/>
              </w:rPr>
            </w:pPr>
            <w:r w:rsidRPr="00FC696A">
              <w:rPr>
                <w:sz w:val="24"/>
                <w:szCs w:val="24"/>
              </w:rPr>
              <w:t>чис</w:t>
            </w:r>
            <w:r w:rsidR="005B121F" w:rsidRPr="00FC696A">
              <w:rPr>
                <w:sz w:val="24"/>
                <w:szCs w:val="24"/>
              </w:rPr>
              <w:t>.</w:t>
            </w:r>
          </w:p>
        </w:tc>
        <w:tc>
          <w:tcPr>
            <w:tcW w:w="850" w:type="dxa"/>
            <w:tcBorders>
              <w:left w:val="single" w:sz="4" w:space="0" w:color="auto"/>
              <w:right w:val="single" w:sz="4" w:space="0" w:color="auto"/>
            </w:tcBorders>
          </w:tcPr>
          <w:p w:rsidR="005B121F" w:rsidRPr="00FC696A" w:rsidRDefault="001639B7" w:rsidP="00FC696A">
            <w:pPr>
              <w:spacing w:after="0" w:line="240" w:lineRule="auto"/>
              <w:jc w:val="center"/>
              <w:rPr>
                <w:sz w:val="24"/>
                <w:szCs w:val="24"/>
              </w:rPr>
            </w:pPr>
            <w:r w:rsidRPr="00FC696A">
              <w:rPr>
                <w:sz w:val="24"/>
                <w:szCs w:val="24"/>
              </w:rPr>
              <w:t>уд.</w:t>
            </w:r>
          </w:p>
          <w:p w:rsidR="001639B7" w:rsidRPr="00FC696A" w:rsidRDefault="001639B7" w:rsidP="00FC696A">
            <w:pPr>
              <w:spacing w:after="0" w:line="240" w:lineRule="auto"/>
              <w:jc w:val="center"/>
              <w:rPr>
                <w:sz w:val="24"/>
                <w:szCs w:val="24"/>
              </w:rPr>
            </w:pPr>
            <w:r w:rsidRPr="00FC696A">
              <w:rPr>
                <w:sz w:val="24"/>
                <w:szCs w:val="24"/>
              </w:rPr>
              <w:t>вес</w:t>
            </w:r>
          </w:p>
        </w:tc>
        <w:tc>
          <w:tcPr>
            <w:tcW w:w="749" w:type="dxa"/>
          </w:tcPr>
          <w:p w:rsidR="005B121F" w:rsidRPr="00FC696A" w:rsidRDefault="001639B7" w:rsidP="00FC696A">
            <w:pPr>
              <w:spacing w:after="0" w:line="240" w:lineRule="auto"/>
              <w:jc w:val="center"/>
              <w:rPr>
                <w:sz w:val="24"/>
                <w:szCs w:val="24"/>
              </w:rPr>
            </w:pPr>
            <w:r w:rsidRPr="00FC696A">
              <w:rPr>
                <w:sz w:val="24"/>
                <w:szCs w:val="24"/>
              </w:rPr>
              <w:t>абс.</w:t>
            </w:r>
          </w:p>
          <w:p w:rsidR="001639B7" w:rsidRPr="00FC696A" w:rsidRDefault="001639B7" w:rsidP="00FC696A">
            <w:pPr>
              <w:spacing w:after="0" w:line="240" w:lineRule="auto"/>
              <w:jc w:val="center"/>
              <w:rPr>
                <w:sz w:val="24"/>
                <w:szCs w:val="24"/>
              </w:rPr>
            </w:pPr>
            <w:r w:rsidRPr="00FC696A">
              <w:rPr>
                <w:sz w:val="24"/>
                <w:szCs w:val="24"/>
              </w:rPr>
              <w:t>чис</w:t>
            </w:r>
            <w:r w:rsidR="005B121F" w:rsidRPr="00FC696A">
              <w:rPr>
                <w:sz w:val="24"/>
                <w:szCs w:val="24"/>
              </w:rPr>
              <w:t>.</w:t>
            </w:r>
          </w:p>
        </w:tc>
        <w:tc>
          <w:tcPr>
            <w:tcW w:w="709" w:type="dxa"/>
            <w:tcBorders>
              <w:right w:val="single" w:sz="4" w:space="0" w:color="auto"/>
            </w:tcBorders>
          </w:tcPr>
          <w:p w:rsidR="005B121F" w:rsidRPr="00FC696A" w:rsidRDefault="001639B7" w:rsidP="00FC696A">
            <w:pPr>
              <w:spacing w:after="0" w:line="240" w:lineRule="auto"/>
              <w:jc w:val="center"/>
              <w:rPr>
                <w:sz w:val="24"/>
                <w:szCs w:val="24"/>
              </w:rPr>
            </w:pPr>
            <w:r w:rsidRPr="00FC696A">
              <w:rPr>
                <w:sz w:val="24"/>
                <w:szCs w:val="24"/>
              </w:rPr>
              <w:t>уд.</w:t>
            </w:r>
          </w:p>
          <w:p w:rsidR="001639B7" w:rsidRPr="00FC696A" w:rsidRDefault="001639B7" w:rsidP="00FC696A">
            <w:pPr>
              <w:spacing w:after="0" w:line="240" w:lineRule="auto"/>
              <w:jc w:val="center"/>
              <w:rPr>
                <w:sz w:val="24"/>
                <w:szCs w:val="24"/>
              </w:rPr>
            </w:pPr>
            <w:r w:rsidRPr="00FC696A">
              <w:rPr>
                <w:sz w:val="24"/>
                <w:szCs w:val="24"/>
              </w:rPr>
              <w:t>вес</w:t>
            </w:r>
          </w:p>
        </w:tc>
        <w:tc>
          <w:tcPr>
            <w:tcW w:w="850" w:type="dxa"/>
          </w:tcPr>
          <w:p w:rsidR="005B121F" w:rsidRPr="00FC696A" w:rsidRDefault="001639B7" w:rsidP="00FC696A">
            <w:pPr>
              <w:spacing w:after="0" w:line="240" w:lineRule="auto"/>
              <w:jc w:val="center"/>
              <w:rPr>
                <w:sz w:val="24"/>
                <w:szCs w:val="24"/>
              </w:rPr>
            </w:pPr>
            <w:r w:rsidRPr="00FC696A">
              <w:rPr>
                <w:sz w:val="24"/>
                <w:szCs w:val="24"/>
              </w:rPr>
              <w:t>абс.</w:t>
            </w:r>
          </w:p>
          <w:p w:rsidR="001639B7" w:rsidRPr="00FC696A" w:rsidRDefault="001639B7" w:rsidP="00FC696A">
            <w:pPr>
              <w:spacing w:after="0" w:line="240" w:lineRule="auto"/>
              <w:jc w:val="center"/>
              <w:rPr>
                <w:sz w:val="24"/>
                <w:szCs w:val="24"/>
              </w:rPr>
            </w:pPr>
            <w:r w:rsidRPr="00FC696A">
              <w:rPr>
                <w:sz w:val="24"/>
                <w:szCs w:val="24"/>
              </w:rPr>
              <w:t>чис</w:t>
            </w:r>
            <w:r w:rsidR="005B121F" w:rsidRPr="00FC696A">
              <w:rPr>
                <w:sz w:val="24"/>
                <w:szCs w:val="24"/>
              </w:rPr>
              <w:t>.</w:t>
            </w:r>
          </w:p>
        </w:tc>
        <w:tc>
          <w:tcPr>
            <w:tcW w:w="709" w:type="dxa"/>
            <w:tcBorders>
              <w:right w:val="single" w:sz="4" w:space="0" w:color="auto"/>
            </w:tcBorders>
          </w:tcPr>
          <w:p w:rsidR="005B121F" w:rsidRPr="00FC696A" w:rsidRDefault="001639B7" w:rsidP="00FC696A">
            <w:pPr>
              <w:spacing w:after="0" w:line="240" w:lineRule="auto"/>
              <w:jc w:val="center"/>
              <w:rPr>
                <w:sz w:val="24"/>
                <w:szCs w:val="24"/>
              </w:rPr>
            </w:pPr>
            <w:r w:rsidRPr="00FC696A">
              <w:rPr>
                <w:sz w:val="24"/>
                <w:szCs w:val="24"/>
              </w:rPr>
              <w:t>уд.</w:t>
            </w:r>
          </w:p>
          <w:p w:rsidR="001639B7" w:rsidRPr="00FC696A" w:rsidRDefault="001639B7" w:rsidP="00FC696A">
            <w:pPr>
              <w:spacing w:after="0" w:line="240" w:lineRule="auto"/>
              <w:jc w:val="center"/>
              <w:rPr>
                <w:sz w:val="24"/>
                <w:szCs w:val="24"/>
              </w:rPr>
            </w:pPr>
            <w:r w:rsidRPr="00FC696A">
              <w:rPr>
                <w:sz w:val="24"/>
                <w:szCs w:val="24"/>
              </w:rPr>
              <w:t>вес</w:t>
            </w:r>
          </w:p>
        </w:tc>
        <w:tc>
          <w:tcPr>
            <w:tcW w:w="709" w:type="dxa"/>
            <w:tcBorders>
              <w:right w:val="single" w:sz="4" w:space="0" w:color="auto"/>
            </w:tcBorders>
          </w:tcPr>
          <w:p w:rsidR="005B121F" w:rsidRPr="00FC696A" w:rsidRDefault="001639B7" w:rsidP="00FC696A">
            <w:pPr>
              <w:spacing w:after="0" w:line="240" w:lineRule="auto"/>
              <w:jc w:val="center"/>
              <w:rPr>
                <w:sz w:val="24"/>
                <w:szCs w:val="24"/>
              </w:rPr>
            </w:pPr>
            <w:r w:rsidRPr="00FC696A">
              <w:rPr>
                <w:sz w:val="24"/>
                <w:szCs w:val="24"/>
              </w:rPr>
              <w:t>абс.</w:t>
            </w:r>
          </w:p>
          <w:p w:rsidR="001639B7" w:rsidRPr="00FC696A" w:rsidRDefault="001639B7" w:rsidP="00FC696A">
            <w:pPr>
              <w:spacing w:after="0" w:line="240" w:lineRule="auto"/>
              <w:jc w:val="center"/>
              <w:rPr>
                <w:sz w:val="24"/>
                <w:szCs w:val="24"/>
              </w:rPr>
            </w:pPr>
            <w:r w:rsidRPr="00FC696A">
              <w:rPr>
                <w:sz w:val="24"/>
                <w:szCs w:val="24"/>
              </w:rPr>
              <w:t>чис</w:t>
            </w:r>
            <w:r w:rsidR="005B121F" w:rsidRPr="00FC696A">
              <w:rPr>
                <w:sz w:val="24"/>
                <w:szCs w:val="24"/>
              </w:rPr>
              <w:t>.</w:t>
            </w:r>
          </w:p>
        </w:tc>
        <w:tc>
          <w:tcPr>
            <w:tcW w:w="708" w:type="dxa"/>
            <w:tcBorders>
              <w:left w:val="single" w:sz="4" w:space="0" w:color="auto"/>
              <w:right w:val="single" w:sz="4" w:space="0" w:color="auto"/>
            </w:tcBorders>
          </w:tcPr>
          <w:p w:rsidR="005B121F" w:rsidRPr="00FC696A" w:rsidRDefault="001639B7" w:rsidP="00FC696A">
            <w:pPr>
              <w:spacing w:after="0" w:line="240" w:lineRule="auto"/>
              <w:jc w:val="center"/>
              <w:rPr>
                <w:sz w:val="24"/>
                <w:szCs w:val="24"/>
              </w:rPr>
            </w:pPr>
            <w:r w:rsidRPr="00FC696A">
              <w:rPr>
                <w:sz w:val="24"/>
                <w:szCs w:val="24"/>
              </w:rPr>
              <w:t>уд.</w:t>
            </w:r>
          </w:p>
          <w:p w:rsidR="001639B7" w:rsidRPr="00FC696A" w:rsidRDefault="001639B7" w:rsidP="00FC696A">
            <w:pPr>
              <w:spacing w:after="0" w:line="240" w:lineRule="auto"/>
              <w:jc w:val="center"/>
              <w:rPr>
                <w:sz w:val="24"/>
                <w:szCs w:val="24"/>
              </w:rPr>
            </w:pPr>
            <w:r w:rsidRPr="00FC696A">
              <w:rPr>
                <w:sz w:val="24"/>
                <w:szCs w:val="24"/>
              </w:rPr>
              <w:t>вес</w:t>
            </w:r>
          </w:p>
        </w:tc>
        <w:tc>
          <w:tcPr>
            <w:tcW w:w="709" w:type="dxa"/>
            <w:tcBorders>
              <w:right w:val="single" w:sz="4" w:space="0" w:color="auto"/>
            </w:tcBorders>
          </w:tcPr>
          <w:p w:rsidR="005B121F" w:rsidRPr="00FC696A" w:rsidRDefault="001639B7" w:rsidP="00FC696A">
            <w:pPr>
              <w:spacing w:after="0" w:line="240" w:lineRule="auto"/>
              <w:jc w:val="center"/>
              <w:rPr>
                <w:sz w:val="24"/>
                <w:szCs w:val="24"/>
              </w:rPr>
            </w:pPr>
            <w:r w:rsidRPr="00FC696A">
              <w:rPr>
                <w:sz w:val="24"/>
                <w:szCs w:val="24"/>
              </w:rPr>
              <w:t>абс.</w:t>
            </w:r>
          </w:p>
          <w:p w:rsidR="001639B7" w:rsidRPr="00FC696A" w:rsidRDefault="001639B7" w:rsidP="00FC696A">
            <w:pPr>
              <w:spacing w:after="0" w:line="240" w:lineRule="auto"/>
              <w:jc w:val="center"/>
              <w:rPr>
                <w:sz w:val="24"/>
                <w:szCs w:val="24"/>
              </w:rPr>
            </w:pPr>
            <w:r w:rsidRPr="00FC696A">
              <w:rPr>
                <w:sz w:val="24"/>
                <w:szCs w:val="24"/>
              </w:rPr>
              <w:t>чис</w:t>
            </w:r>
            <w:r w:rsidR="005B121F" w:rsidRPr="00FC696A">
              <w:rPr>
                <w:sz w:val="24"/>
                <w:szCs w:val="24"/>
              </w:rPr>
              <w:t>.</w:t>
            </w:r>
          </w:p>
        </w:tc>
        <w:tc>
          <w:tcPr>
            <w:tcW w:w="709" w:type="dxa"/>
            <w:tcBorders>
              <w:left w:val="single" w:sz="4" w:space="0" w:color="auto"/>
              <w:right w:val="single" w:sz="4" w:space="0" w:color="auto"/>
            </w:tcBorders>
          </w:tcPr>
          <w:p w:rsidR="005B121F" w:rsidRPr="00FC696A" w:rsidRDefault="001639B7" w:rsidP="00FC696A">
            <w:pPr>
              <w:spacing w:after="0" w:line="240" w:lineRule="auto"/>
              <w:jc w:val="center"/>
              <w:rPr>
                <w:sz w:val="24"/>
                <w:szCs w:val="24"/>
              </w:rPr>
            </w:pPr>
            <w:r w:rsidRPr="00FC696A">
              <w:rPr>
                <w:sz w:val="24"/>
                <w:szCs w:val="24"/>
              </w:rPr>
              <w:t>уд.</w:t>
            </w:r>
          </w:p>
          <w:p w:rsidR="001639B7" w:rsidRPr="00FC696A" w:rsidRDefault="001639B7" w:rsidP="00FC696A">
            <w:pPr>
              <w:spacing w:after="0" w:line="240" w:lineRule="auto"/>
              <w:jc w:val="center"/>
              <w:rPr>
                <w:sz w:val="24"/>
                <w:szCs w:val="24"/>
              </w:rPr>
            </w:pPr>
            <w:r w:rsidRPr="00FC696A">
              <w:rPr>
                <w:sz w:val="24"/>
                <w:szCs w:val="24"/>
              </w:rPr>
              <w:t>вес</w:t>
            </w:r>
          </w:p>
        </w:tc>
        <w:tc>
          <w:tcPr>
            <w:tcW w:w="764" w:type="dxa"/>
            <w:tcBorders>
              <w:right w:val="single" w:sz="4" w:space="0" w:color="auto"/>
            </w:tcBorders>
          </w:tcPr>
          <w:p w:rsidR="00493FC7" w:rsidRPr="00FC696A" w:rsidRDefault="001639B7" w:rsidP="00FC696A">
            <w:pPr>
              <w:spacing w:after="0" w:line="240" w:lineRule="auto"/>
              <w:jc w:val="center"/>
              <w:rPr>
                <w:sz w:val="24"/>
                <w:szCs w:val="24"/>
              </w:rPr>
            </w:pPr>
            <w:r w:rsidRPr="00FC696A">
              <w:rPr>
                <w:sz w:val="24"/>
                <w:szCs w:val="24"/>
              </w:rPr>
              <w:t>абс.</w:t>
            </w:r>
          </w:p>
          <w:p w:rsidR="001639B7" w:rsidRPr="00FC696A" w:rsidRDefault="001639B7" w:rsidP="00FC696A">
            <w:pPr>
              <w:spacing w:after="0" w:line="240" w:lineRule="auto"/>
              <w:jc w:val="center"/>
              <w:rPr>
                <w:sz w:val="24"/>
                <w:szCs w:val="24"/>
              </w:rPr>
            </w:pPr>
            <w:r w:rsidRPr="00FC696A">
              <w:rPr>
                <w:sz w:val="24"/>
                <w:szCs w:val="24"/>
              </w:rPr>
              <w:t>чис</w:t>
            </w:r>
            <w:r w:rsidR="00493FC7" w:rsidRPr="00FC696A">
              <w:rPr>
                <w:sz w:val="24"/>
                <w:szCs w:val="24"/>
              </w:rPr>
              <w:t>.</w:t>
            </w:r>
          </w:p>
        </w:tc>
        <w:tc>
          <w:tcPr>
            <w:tcW w:w="702" w:type="dxa"/>
            <w:tcBorders>
              <w:left w:val="single" w:sz="4" w:space="0" w:color="auto"/>
              <w:right w:val="single" w:sz="4" w:space="0" w:color="auto"/>
            </w:tcBorders>
          </w:tcPr>
          <w:p w:rsidR="00493FC7" w:rsidRPr="00FC696A" w:rsidRDefault="001639B7" w:rsidP="00FC696A">
            <w:pPr>
              <w:spacing w:after="0" w:line="240" w:lineRule="auto"/>
              <w:jc w:val="center"/>
              <w:rPr>
                <w:sz w:val="24"/>
                <w:szCs w:val="24"/>
              </w:rPr>
            </w:pPr>
            <w:r w:rsidRPr="00FC696A">
              <w:rPr>
                <w:sz w:val="24"/>
                <w:szCs w:val="24"/>
              </w:rPr>
              <w:t>уд.</w:t>
            </w:r>
          </w:p>
          <w:p w:rsidR="001639B7" w:rsidRPr="00FC696A" w:rsidRDefault="001639B7" w:rsidP="00FC696A">
            <w:pPr>
              <w:spacing w:after="0" w:line="240" w:lineRule="auto"/>
              <w:jc w:val="center"/>
              <w:rPr>
                <w:sz w:val="24"/>
                <w:szCs w:val="24"/>
              </w:rPr>
            </w:pPr>
            <w:r w:rsidRPr="00FC696A">
              <w:rPr>
                <w:sz w:val="24"/>
                <w:szCs w:val="24"/>
              </w:rPr>
              <w:t>вес</w:t>
            </w:r>
          </w:p>
        </w:tc>
      </w:tr>
      <w:tr w:rsidR="001639B7" w:rsidRPr="00FC696A" w:rsidTr="00FC696A">
        <w:trPr>
          <w:jc w:val="center"/>
        </w:trPr>
        <w:tc>
          <w:tcPr>
            <w:tcW w:w="822" w:type="dxa"/>
          </w:tcPr>
          <w:p w:rsidR="001639B7" w:rsidRPr="00FC696A" w:rsidRDefault="001639B7" w:rsidP="00FC696A">
            <w:pPr>
              <w:spacing w:after="0" w:line="240" w:lineRule="auto"/>
              <w:jc w:val="center"/>
              <w:rPr>
                <w:sz w:val="24"/>
                <w:szCs w:val="24"/>
              </w:rPr>
            </w:pPr>
            <w:r w:rsidRPr="00FC696A">
              <w:rPr>
                <w:sz w:val="24"/>
                <w:szCs w:val="24"/>
              </w:rPr>
              <w:t>2018</w:t>
            </w:r>
          </w:p>
        </w:tc>
        <w:tc>
          <w:tcPr>
            <w:tcW w:w="850" w:type="dxa"/>
          </w:tcPr>
          <w:p w:rsidR="001639B7" w:rsidRPr="00FC696A" w:rsidRDefault="001639B7" w:rsidP="00FC696A">
            <w:pPr>
              <w:spacing w:after="0" w:line="240" w:lineRule="auto"/>
              <w:jc w:val="center"/>
              <w:rPr>
                <w:sz w:val="24"/>
                <w:szCs w:val="24"/>
              </w:rPr>
            </w:pPr>
            <w:r w:rsidRPr="00FC696A">
              <w:rPr>
                <w:sz w:val="24"/>
                <w:szCs w:val="24"/>
              </w:rPr>
              <w:t>1267</w:t>
            </w:r>
          </w:p>
        </w:tc>
        <w:tc>
          <w:tcPr>
            <w:tcW w:w="698"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634</w:t>
            </w:r>
          </w:p>
        </w:tc>
        <w:tc>
          <w:tcPr>
            <w:tcW w:w="850"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50,0</w:t>
            </w:r>
          </w:p>
        </w:tc>
        <w:tc>
          <w:tcPr>
            <w:tcW w:w="749" w:type="dxa"/>
          </w:tcPr>
          <w:p w:rsidR="001639B7" w:rsidRPr="00FC696A" w:rsidRDefault="001639B7" w:rsidP="00FC696A">
            <w:pPr>
              <w:spacing w:after="0" w:line="240" w:lineRule="auto"/>
              <w:jc w:val="center"/>
              <w:rPr>
                <w:sz w:val="24"/>
                <w:szCs w:val="24"/>
              </w:rPr>
            </w:pPr>
            <w:r w:rsidRPr="00FC696A">
              <w:rPr>
                <w:sz w:val="24"/>
                <w:szCs w:val="24"/>
              </w:rPr>
              <w:t>425</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67,0</w:t>
            </w:r>
          </w:p>
        </w:tc>
        <w:tc>
          <w:tcPr>
            <w:tcW w:w="850" w:type="dxa"/>
          </w:tcPr>
          <w:p w:rsidR="001639B7" w:rsidRPr="00FC696A" w:rsidRDefault="001639B7" w:rsidP="00FC696A">
            <w:pPr>
              <w:spacing w:after="0" w:line="240" w:lineRule="auto"/>
              <w:jc w:val="center"/>
              <w:rPr>
                <w:sz w:val="24"/>
                <w:szCs w:val="24"/>
              </w:rPr>
            </w:pPr>
            <w:r w:rsidRPr="00FC696A">
              <w:rPr>
                <w:sz w:val="24"/>
                <w:szCs w:val="24"/>
              </w:rPr>
              <w:t>209</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33,3</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633</w:t>
            </w:r>
          </w:p>
        </w:tc>
        <w:tc>
          <w:tcPr>
            <w:tcW w:w="708"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50,0</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301</w:t>
            </w:r>
          </w:p>
        </w:tc>
        <w:tc>
          <w:tcPr>
            <w:tcW w:w="709"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47,6</w:t>
            </w:r>
          </w:p>
        </w:tc>
        <w:tc>
          <w:tcPr>
            <w:tcW w:w="764"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332</w:t>
            </w:r>
          </w:p>
        </w:tc>
        <w:tc>
          <w:tcPr>
            <w:tcW w:w="702"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52,4</w:t>
            </w:r>
          </w:p>
        </w:tc>
      </w:tr>
      <w:tr w:rsidR="001639B7" w:rsidRPr="00FC696A" w:rsidTr="00FC696A">
        <w:trPr>
          <w:jc w:val="center"/>
        </w:trPr>
        <w:tc>
          <w:tcPr>
            <w:tcW w:w="822" w:type="dxa"/>
          </w:tcPr>
          <w:p w:rsidR="001639B7" w:rsidRPr="00FC696A" w:rsidRDefault="001639B7" w:rsidP="00FC696A">
            <w:pPr>
              <w:spacing w:after="0" w:line="240" w:lineRule="auto"/>
              <w:jc w:val="center"/>
              <w:rPr>
                <w:sz w:val="24"/>
                <w:szCs w:val="24"/>
              </w:rPr>
            </w:pPr>
            <w:r w:rsidRPr="00FC696A">
              <w:rPr>
                <w:sz w:val="24"/>
                <w:szCs w:val="24"/>
              </w:rPr>
              <w:t>2019</w:t>
            </w:r>
          </w:p>
        </w:tc>
        <w:tc>
          <w:tcPr>
            <w:tcW w:w="850" w:type="dxa"/>
          </w:tcPr>
          <w:p w:rsidR="001639B7" w:rsidRPr="00FC696A" w:rsidRDefault="001639B7" w:rsidP="00FC696A">
            <w:pPr>
              <w:spacing w:after="0" w:line="240" w:lineRule="auto"/>
              <w:jc w:val="center"/>
              <w:rPr>
                <w:sz w:val="24"/>
                <w:szCs w:val="24"/>
              </w:rPr>
            </w:pPr>
            <w:r w:rsidRPr="00FC696A">
              <w:rPr>
                <w:sz w:val="24"/>
                <w:szCs w:val="24"/>
              </w:rPr>
              <w:t>1227</w:t>
            </w:r>
          </w:p>
        </w:tc>
        <w:tc>
          <w:tcPr>
            <w:tcW w:w="698"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611</w:t>
            </w:r>
          </w:p>
        </w:tc>
        <w:tc>
          <w:tcPr>
            <w:tcW w:w="850"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49,8</w:t>
            </w:r>
          </w:p>
        </w:tc>
        <w:tc>
          <w:tcPr>
            <w:tcW w:w="749" w:type="dxa"/>
          </w:tcPr>
          <w:p w:rsidR="001639B7" w:rsidRPr="00FC696A" w:rsidRDefault="001639B7" w:rsidP="00FC696A">
            <w:pPr>
              <w:spacing w:after="0" w:line="240" w:lineRule="auto"/>
              <w:jc w:val="center"/>
              <w:rPr>
                <w:sz w:val="24"/>
                <w:szCs w:val="24"/>
              </w:rPr>
            </w:pPr>
            <w:r w:rsidRPr="00FC696A">
              <w:rPr>
                <w:sz w:val="24"/>
                <w:szCs w:val="24"/>
              </w:rPr>
              <w:t>425</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69,6</w:t>
            </w:r>
          </w:p>
        </w:tc>
        <w:tc>
          <w:tcPr>
            <w:tcW w:w="850" w:type="dxa"/>
          </w:tcPr>
          <w:p w:rsidR="001639B7" w:rsidRPr="00FC696A" w:rsidRDefault="001639B7" w:rsidP="00FC696A">
            <w:pPr>
              <w:spacing w:after="0" w:line="240" w:lineRule="auto"/>
              <w:jc w:val="center"/>
              <w:rPr>
                <w:sz w:val="24"/>
                <w:szCs w:val="24"/>
              </w:rPr>
            </w:pPr>
            <w:r w:rsidRPr="00FC696A">
              <w:rPr>
                <w:sz w:val="24"/>
                <w:szCs w:val="24"/>
              </w:rPr>
              <w:t>186</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30,4</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616</w:t>
            </w:r>
          </w:p>
        </w:tc>
        <w:tc>
          <w:tcPr>
            <w:tcW w:w="708"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50,2</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315</w:t>
            </w:r>
          </w:p>
        </w:tc>
        <w:tc>
          <w:tcPr>
            <w:tcW w:w="709"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51,1</w:t>
            </w:r>
          </w:p>
        </w:tc>
        <w:tc>
          <w:tcPr>
            <w:tcW w:w="764"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301</w:t>
            </w:r>
          </w:p>
        </w:tc>
        <w:tc>
          <w:tcPr>
            <w:tcW w:w="702"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48,9</w:t>
            </w:r>
          </w:p>
        </w:tc>
      </w:tr>
      <w:tr w:rsidR="001639B7" w:rsidRPr="00FC696A" w:rsidTr="00FC696A">
        <w:trPr>
          <w:jc w:val="center"/>
        </w:trPr>
        <w:tc>
          <w:tcPr>
            <w:tcW w:w="822" w:type="dxa"/>
          </w:tcPr>
          <w:p w:rsidR="001639B7" w:rsidRPr="00FC696A" w:rsidRDefault="001639B7" w:rsidP="00FC696A">
            <w:pPr>
              <w:spacing w:after="0" w:line="240" w:lineRule="auto"/>
              <w:jc w:val="center"/>
              <w:rPr>
                <w:sz w:val="24"/>
                <w:szCs w:val="24"/>
              </w:rPr>
            </w:pPr>
            <w:r w:rsidRPr="00FC696A">
              <w:rPr>
                <w:sz w:val="24"/>
                <w:szCs w:val="24"/>
              </w:rPr>
              <w:t>2020</w:t>
            </w:r>
          </w:p>
        </w:tc>
        <w:tc>
          <w:tcPr>
            <w:tcW w:w="850" w:type="dxa"/>
          </w:tcPr>
          <w:p w:rsidR="001639B7" w:rsidRPr="00FC696A" w:rsidRDefault="001639B7" w:rsidP="00FC696A">
            <w:pPr>
              <w:spacing w:after="0" w:line="240" w:lineRule="auto"/>
              <w:jc w:val="center"/>
              <w:rPr>
                <w:sz w:val="24"/>
                <w:szCs w:val="24"/>
              </w:rPr>
            </w:pPr>
            <w:r w:rsidRPr="00FC696A">
              <w:rPr>
                <w:sz w:val="24"/>
                <w:szCs w:val="24"/>
              </w:rPr>
              <w:t>860</w:t>
            </w:r>
          </w:p>
        </w:tc>
        <w:tc>
          <w:tcPr>
            <w:tcW w:w="698"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439</w:t>
            </w:r>
          </w:p>
        </w:tc>
        <w:tc>
          <w:tcPr>
            <w:tcW w:w="850"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51,1</w:t>
            </w:r>
          </w:p>
        </w:tc>
        <w:tc>
          <w:tcPr>
            <w:tcW w:w="749" w:type="dxa"/>
          </w:tcPr>
          <w:p w:rsidR="001639B7" w:rsidRPr="00FC696A" w:rsidRDefault="001639B7" w:rsidP="00FC696A">
            <w:pPr>
              <w:spacing w:after="0" w:line="240" w:lineRule="auto"/>
              <w:jc w:val="center"/>
              <w:rPr>
                <w:sz w:val="24"/>
                <w:szCs w:val="24"/>
              </w:rPr>
            </w:pPr>
            <w:r w:rsidRPr="00FC696A">
              <w:rPr>
                <w:sz w:val="24"/>
                <w:szCs w:val="24"/>
              </w:rPr>
              <w:t>308</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70,2</w:t>
            </w:r>
          </w:p>
        </w:tc>
        <w:tc>
          <w:tcPr>
            <w:tcW w:w="850" w:type="dxa"/>
          </w:tcPr>
          <w:p w:rsidR="001639B7" w:rsidRPr="00FC696A" w:rsidRDefault="001639B7" w:rsidP="00FC696A">
            <w:pPr>
              <w:spacing w:after="0" w:line="240" w:lineRule="auto"/>
              <w:jc w:val="center"/>
              <w:rPr>
                <w:sz w:val="24"/>
                <w:szCs w:val="24"/>
              </w:rPr>
            </w:pPr>
            <w:r w:rsidRPr="00FC696A">
              <w:rPr>
                <w:sz w:val="24"/>
                <w:szCs w:val="24"/>
              </w:rPr>
              <w:t>131</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29,8</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421</w:t>
            </w:r>
          </w:p>
        </w:tc>
        <w:tc>
          <w:tcPr>
            <w:tcW w:w="708"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48,9</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197</w:t>
            </w:r>
          </w:p>
        </w:tc>
        <w:tc>
          <w:tcPr>
            <w:tcW w:w="709"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46,8</w:t>
            </w:r>
          </w:p>
        </w:tc>
        <w:tc>
          <w:tcPr>
            <w:tcW w:w="764"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224</w:t>
            </w:r>
          </w:p>
        </w:tc>
        <w:tc>
          <w:tcPr>
            <w:tcW w:w="702"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53,2</w:t>
            </w:r>
          </w:p>
        </w:tc>
      </w:tr>
      <w:tr w:rsidR="001639B7" w:rsidRPr="00FC696A" w:rsidTr="00FC696A">
        <w:trPr>
          <w:jc w:val="center"/>
        </w:trPr>
        <w:tc>
          <w:tcPr>
            <w:tcW w:w="822" w:type="dxa"/>
          </w:tcPr>
          <w:p w:rsidR="001639B7" w:rsidRPr="00FC696A" w:rsidRDefault="001639B7" w:rsidP="00FC696A">
            <w:pPr>
              <w:spacing w:after="0" w:line="240" w:lineRule="auto"/>
              <w:jc w:val="center"/>
              <w:rPr>
                <w:sz w:val="24"/>
                <w:szCs w:val="24"/>
              </w:rPr>
            </w:pPr>
            <w:r w:rsidRPr="00FC696A">
              <w:rPr>
                <w:sz w:val="24"/>
                <w:szCs w:val="24"/>
              </w:rPr>
              <w:t>2021</w:t>
            </w:r>
          </w:p>
        </w:tc>
        <w:tc>
          <w:tcPr>
            <w:tcW w:w="850" w:type="dxa"/>
          </w:tcPr>
          <w:p w:rsidR="001639B7" w:rsidRPr="00FC696A" w:rsidRDefault="001639B7" w:rsidP="00FC696A">
            <w:pPr>
              <w:spacing w:after="0" w:line="240" w:lineRule="auto"/>
              <w:jc w:val="center"/>
              <w:rPr>
                <w:sz w:val="24"/>
                <w:szCs w:val="24"/>
              </w:rPr>
            </w:pPr>
            <w:r w:rsidRPr="00FC696A">
              <w:rPr>
                <w:sz w:val="24"/>
                <w:szCs w:val="24"/>
              </w:rPr>
              <w:t>1032</w:t>
            </w:r>
          </w:p>
        </w:tc>
        <w:tc>
          <w:tcPr>
            <w:tcW w:w="698"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520</w:t>
            </w:r>
          </w:p>
        </w:tc>
        <w:tc>
          <w:tcPr>
            <w:tcW w:w="850"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50,1</w:t>
            </w:r>
          </w:p>
        </w:tc>
        <w:tc>
          <w:tcPr>
            <w:tcW w:w="749" w:type="dxa"/>
          </w:tcPr>
          <w:p w:rsidR="001639B7" w:rsidRPr="00FC696A" w:rsidRDefault="001639B7" w:rsidP="00FC696A">
            <w:pPr>
              <w:spacing w:after="0" w:line="240" w:lineRule="auto"/>
              <w:jc w:val="center"/>
              <w:rPr>
                <w:sz w:val="24"/>
                <w:szCs w:val="24"/>
              </w:rPr>
            </w:pPr>
            <w:r w:rsidRPr="00FC696A">
              <w:rPr>
                <w:sz w:val="24"/>
                <w:szCs w:val="24"/>
              </w:rPr>
              <w:t>378</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72,7</w:t>
            </w:r>
          </w:p>
        </w:tc>
        <w:tc>
          <w:tcPr>
            <w:tcW w:w="850" w:type="dxa"/>
          </w:tcPr>
          <w:p w:rsidR="001639B7" w:rsidRPr="00FC696A" w:rsidRDefault="001639B7" w:rsidP="00FC696A">
            <w:pPr>
              <w:spacing w:after="0" w:line="240" w:lineRule="auto"/>
              <w:jc w:val="center"/>
              <w:rPr>
                <w:sz w:val="24"/>
                <w:szCs w:val="24"/>
              </w:rPr>
            </w:pPr>
            <w:r w:rsidRPr="00FC696A">
              <w:rPr>
                <w:sz w:val="24"/>
                <w:szCs w:val="24"/>
              </w:rPr>
              <w:t>142</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27,3</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512</w:t>
            </w:r>
          </w:p>
        </w:tc>
        <w:tc>
          <w:tcPr>
            <w:tcW w:w="708"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49,6</w:t>
            </w:r>
          </w:p>
        </w:tc>
        <w:tc>
          <w:tcPr>
            <w:tcW w:w="709"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244</w:t>
            </w:r>
          </w:p>
        </w:tc>
        <w:tc>
          <w:tcPr>
            <w:tcW w:w="709"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47,7</w:t>
            </w:r>
          </w:p>
        </w:tc>
        <w:tc>
          <w:tcPr>
            <w:tcW w:w="764" w:type="dxa"/>
            <w:tcBorders>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268</w:t>
            </w:r>
          </w:p>
        </w:tc>
        <w:tc>
          <w:tcPr>
            <w:tcW w:w="702" w:type="dxa"/>
            <w:tcBorders>
              <w:left w:val="single" w:sz="4" w:space="0" w:color="auto"/>
              <w:right w:val="single" w:sz="4" w:space="0" w:color="auto"/>
            </w:tcBorders>
          </w:tcPr>
          <w:p w:rsidR="001639B7" w:rsidRPr="00FC696A" w:rsidRDefault="001639B7" w:rsidP="00FC696A">
            <w:pPr>
              <w:spacing w:after="0" w:line="240" w:lineRule="auto"/>
              <w:jc w:val="center"/>
              <w:rPr>
                <w:sz w:val="24"/>
                <w:szCs w:val="24"/>
              </w:rPr>
            </w:pPr>
            <w:r w:rsidRPr="00FC696A">
              <w:rPr>
                <w:sz w:val="24"/>
                <w:szCs w:val="24"/>
              </w:rPr>
              <w:t>52,3</w:t>
            </w:r>
          </w:p>
        </w:tc>
      </w:tr>
      <w:tr w:rsidR="001639B7" w:rsidRPr="00FC696A" w:rsidTr="00FC696A">
        <w:trPr>
          <w:jc w:val="center"/>
        </w:trPr>
        <w:tc>
          <w:tcPr>
            <w:tcW w:w="822" w:type="dxa"/>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2022</w:t>
            </w:r>
          </w:p>
        </w:tc>
        <w:tc>
          <w:tcPr>
            <w:tcW w:w="850" w:type="dxa"/>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1333</w:t>
            </w:r>
          </w:p>
        </w:tc>
        <w:tc>
          <w:tcPr>
            <w:tcW w:w="698"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679</w:t>
            </w:r>
          </w:p>
        </w:tc>
        <w:tc>
          <w:tcPr>
            <w:tcW w:w="850" w:type="dxa"/>
            <w:tcBorders>
              <w:left w:val="single" w:sz="4" w:space="0" w:color="auto"/>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50,9</w:t>
            </w:r>
          </w:p>
        </w:tc>
        <w:tc>
          <w:tcPr>
            <w:tcW w:w="749" w:type="dxa"/>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439</w:t>
            </w:r>
          </w:p>
        </w:tc>
        <w:tc>
          <w:tcPr>
            <w:tcW w:w="709"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64,6</w:t>
            </w:r>
          </w:p>
        </w:tc>
        <w:tc>
          <w:tcPr>
            <w:tcW w:w="850" w:type="dxa"/>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240</w:t>
            </w:r>
          </w:p>
        </w:tc>
        <w:tc>
          <w:tcPr>
            <w:tcW w:w="709"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35,4</w:t>
            </w:r>
          </w:p>
        </w:tc>
        <w:tc>
          <w:tcPr>
            <w:tcW w:w="709"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654</w:t>
            </w:r>
          </w:p>
        </w:tc>
        <w:tc>
          <w:tcPr>
            <w:tcW w:w="708" w:type="dxa"/>
            <w:tcBorders>
              <w:left w:val="single" w:sz="4" w:space="0" w:color="auto"/>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49,1</w:t>
            </w:r>
          </w:p>
        </w:tc>
        <w:tc>
          <w:tcPr>
            <w:tcW w:w="709"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291</w:t>
            </w:r>
          </w:p>
        </w:tc>
        <w:tc>
          <w:tcPr>
            <w:tcW w:w="709" w:type="dxa"/>
            <w:tcBorders>
              <w:left w:val="single" w:sz="4" w:space="0" w:color="auto"/>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44,5</w:t>
            </w:r>
          </w:p>
        </w:tc>
        <w:tc>
          <w:tcPr>
            <w:tcW w:w="764"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363</w:t>
            </w:r>
          </w:p>
        </w:tc>
        <w:tc>
          <w:tcPr>
            <w:tcW w:w="702" w:type="dxa"/>
            <w:tcBorders>
              <w:left w:val="single" w:sz="4" w:space="0" w:color="auto"/>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55,5</w:t>
            </w:r>
          </w:p>
        </w:tc>
      </w:tr>
      <w:tr w:rsidR="001639B7" w:rsidRPr="00FC696A" w:rsidTr="00FC696A">
        <w:trPr>
          <w:jc w:val="center"/>
        </w:trPr>
        <w:tc>
          <w:tcPr>
            <w:tcW w:w="822" w:type="dxa"/>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РФ 2021</w:t>
            </w:r>
          </w:p>
        </w:tc>
        <w:tc>
          <w:tcPr>
            <w:tcW w:w="850" w:type="dxa"/>
            <w:shd w:val="clear" w:color="auto" w:fill="FFFFFF" w:themeFill="background1"/>
          </w:tcPr>
          <w:p w:rsidR="001639B7" w:rsidRPr="00FC696A" w:rsidRDefault="001639B7" w:rsidP="00FC696A">
            <w:pPr>
              <w:spacing w:after="0" w:line="240" w:lineRule="auto"/>
              <w:jc w:val="center"/>
              <w:rPr>
                <w:sz w:val="24"/>
                <w:szCs w:val="24"/>
              </w:rPr>
            </w:pPr>
          </w:p>
        </w:tc>
        <w:tc>
          <w:tcPr>
            <w:tcW w:w="698"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p>
        </w:tc>
        <w:tc>
          <w:tcPr>
            <w:tcW w:w="850" w:type="dxa"/>
            <w:tcBorders>
              <w:left w:val="single" w:sz="4" w:space="0" w:color="auto"/>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52,5</w:t>
            </w:r>
          </w:p>
        </w:tc>
        <w:tc>
          <w:tcPr>
            <w:tcW w:w="749" w:type="dxa"/>
            <w:shd w:val="clear" w:color="auto" w:fill="FFFFFF" w:themeFill="background1"/>
          </w:tcPr>
          <w:p w:rsidR="001639B7" w:rsidRPr="00FC696A" w:rsidRDefault="001639B7" w:rsidP="00FC696A">
            <w:pPr>
              <w:spacing w:after="0" w:line="240" w:lineRule="auto"/>
              <w:jc w:val="center"/>
              <w:rPr>
                <w:sz w:val="24"/>
                <w:szCs w:val="24"/>
              </w:rPr>
            </w:pPr>
          </w:p>
        </w:tc>
        <w:tc>
          <w:tcPr>
            <w:tcW w:w="709"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49,6</w:t>
            </w:r>
          </w:p>
        </w:tc>
        <w:tc>
          <w:tcPr>
            <w:tcW w:w="850" w:type="dxa"/>
            <w:shd w:val="clear" w:color="auto" w:fill="FFFFFF" w:themeFill="background1"/>
          </w:tcPr>
          <w:p w:rsidR="001639B7" w:rsidRPr="00FC696A" w:rsidRDefault="001639B7" w:rsidP="00FC696A">
            <w:pPr>
              <w:spacing w:after="0" w:line="240" w:lineRule="auto"/>
              <w:jc w:val="center"/>
              <w:rPr>
                <w:sz w:val="24"/>
                <w:szCs w:val="24"/>
              </w:rPr>
            </w:pPr>
          </w:p>
        </w:tc>
        <w:tc>
          <w:tcPr>
            <w:tcW w:w="709"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50,4</w:t>
            </w:r>
          </w:p>
        </w:tc>
        <w:tc>
          <w:tcPr>
            <w:tcW w:w="709"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p>
        </w:tc>
        <w:tc>
          <w:tcPr>
            <w:tcW w:w="708" w:type="dxa"/>
            <w:tcBorders>
              <w:left w:val="single" w:sz="4" w:space="0" w:color="auto"/>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47,5</w:t>
            </w:r>
          </w:p>
        </w:tc>
        <w:tc>
          <w:tcPr>
            <w:tcW w:w="709"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p>
        </w:tc>
        <w:tc>
          <w:tcPr>
            <w:tcW w:w="709" w:type="dxa"/>
            <w:tcBorders>
              <w:left w:val="single" w:sz="4" w:space="0" w:color="auto"/>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34,2</w:t>
            </w:r>
          </w:p>
        </w:tc>
        <w:tc>
          <w:tcPr>
            <w:tcW w:w="764" w:type="dxa"/>
            <w:tcBorders>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p>
        </w:tc>
        <w:tc>
          <w:tcPr>
            <w:tcW w:w="702" w:type="dxa"/>
            <w:tcBorders>
              <w:left w:val="single" w:sz="4" w:space="0" w:color="auto"/>
              <w:right w:val="single" w:sz="4" w:space="0" w:color="auto"/>
            </w:tcBorders>
            <w:shd w:val="clear" w:color="auto" w:fill="FFFFFF" w:themeFill="background1"/>
          </w:tcPr>
          <w:p w:rsidR="001639B7" w:rsidRPr="00FC696A" w:rsidRDefault="001639B7" w:rsidP="00FC696A">
            <w:pPr>
              <w:spacing w:after="0" w:line="240" w:lineRule="auto"/>
              <w:jc w:val="center"/>
              <w:rPr>
                <w:sz w:val="24"/>
                <w:szCs w:val="24"/>
              </w:rPr>
            </w:pPr>
            <w:r w:rsidRPr="00FC696A">
              <w:rPr>
                <w:sz w:val="24"/>
                <w:szCs w:val="24"/>
              </w:rPr>
              <w:t>65,8</w:t>
            </w:r>
          </w:p>
        </w:tc>
      </w:tr>
    </w:tbl>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lastRenderedPageBreak/>
        <w:t>В первой возрастной группе взрослого населения (в возрасте от 18 до 44 лет включительно) доля женщин</w:t>
      </w:r>
      <w:r w:rsidR="00914EB4" w:rsidRPr="00FC696A">
        <w:rPr>
          <w:rFonts w:ascii="Times New Roman" w:hAnsi="Times New Roman" w:cs="Times New Roman"/>
          <w:sz w:val="28"/>
          <w:szCs w:val="28"/>
        </w:rPr>
        <w:t xml:space="preserve"> составляет</w:t>
      </w:r>
      <w:r w:rsidRPr="00FC696A">
        <w:rPr>
          <w:rFonts w:ascii="Times New Roman" w:hAnsi="Times New Roman" w:cs="Times New Roman"/>
          <w:sz w:val="28"/>
          <w:szCs w:val="28"/>
        </w:rPr>
        <w:t xml:space="preserve"> 50,9</w:t>
      </w:r>
      <w:r w:rsidR="005D42AF">
        <w:rPr>
          <w:rFonts w:ascii="Times New Roman" w:hAnsi="Times New Roman" w:cs="Times New Roman"/>
          <w:sz w:val="28"/>
          <w:szCs w:val="28"/>
        </w:rPr>
        <w:t xml:space="preserve"> процента</w:t>
      </w:r>
      <w:r w:rsidRPr="00FC696A">
        <w:rPr>
          <w:rFonts w:ascii="Times New Roman" w:hAnsi="Times New Roman" w:cs="Times New Roman"/>
          <w:sz w:val="28"/>
          <w:szCs w:val="28"/>
        </w:rPr>
        <w:t>; в средней возрастной группе (от 44 до 55 женщины и 60 лет мужчины) доля женщин уменьшается до 48,0</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процентов</w:t>
      </w:r>
      <w:r w:rsidRPr="00FC696A">
        <w:rPr>
          <w:rFonts w:ascii="Times New Roman" w:hAnsi="Times New Roman" w:cs="Times New Roman"/>
          <w:sz w:val="28"/>
          <w:szCs w:val="28"/>
        </w:rPr>
        <w:t xml:space="preserve"> и в старшей возрастной группе опять возрастает до 72,1</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FC696A">
        <w:rPr>
          <w:rFonts w:ascii="Times New Roman" w:hAnsi="Times New Roman" w:cs="Times New Roman"/>
          <w:sz w:val="28"/>
          <w:szCs w:val="28"/>
        </w:rPr>
        <w:t xml:space="preserve">. По полу наибольшее количество признанных инвалидов </w:t>
      </w:r>
      <w:r w:rsidR="005D42AF">
        <w:rPr>
          <w:rFonts w:ascii="Times New Roman" w:hAnsi="Times New Roman" w:cs="Times New Roman"/>
          <w:sz w:val="28"/>
          <w:szCs w:val="28"/>
        </w:rPr>
        <w:t>–</w:t>
      </w:r>
      <w:r w:rsidRPr="00FC696A">
        <w:rPr>
          <w:rFonts w:ascii="Times New Roman" w:hAnsi="Times New Roman" w:cs="Times New Roman"/>
          <w:sz w:val="28"/>
          <w:szCs w:val="28"/>
        </w:rPr>
        <w:t xml:space="preserve"> это мужчины (50,1%), но за малым преимуществом. Среди лиц пенсионного возраста показатель уже более наглядный и видно, что доля мужчин пенсионного возраста значительно проигрывает трудоспособным гражданам за счет не дожития до пен</w:t>
      </w:r>
      <w:r w:rsidR="00914EB4" w:rsidRPr="00FC696A">
        <w:rPr>
          <w:rFonts w:ascii="Times New Roman" w:hAnsi="Times New Roman" w:cs="Times New Roman"/>
          <w:sz w:val="28"/>
          <w:szCs w:val="28"/>
        </w:rPr>
        <w:t>сионного возраста</w:t>
      </w:r>
      <w:r w:rsidRPr="00FC696A">
        <w:rPr>
          <w:rFonts w:ascii="Times New Roman" w:hAnsi="Times New Roman" w:cs="Times New Roman"/>
          <w:sz w:val="28"/>
          <w:szCs w:val="28"/>
        </w:rPr>
        <w:t>. Среди женщин</w:t>
      </w:r>
      <w:r w:rsidR="00914EB4" w:rsidRPr="00FC696A">
        <w:rPr>
          <w:rFonts w:ascii="Times New Roman" w:hAnsi="Times New Roman" w:cs="Times New Roman"/>
          <w:sz w:val="28"/>
          <w:szCs w:val="28"/>
        </w:rPr>
        <w:t>,</w:t>
      </w:r>
      <w:r w:rsidRPr="00FC696A">
        <w:rPr>
          <w:rFonts w:ascii="Times New Roman" w:hAnsi="Times New Roman" w:cs="Times New Roman"/>
          <w:sz w:val="28"/>
          <w:szCs w:val="28"/>
        </w:rPr>
        <w:t xml:space="preserve"> наоборот</w:t>
      </w:r>
      <w:r w:rsidR="00914EB4" w:rsidRPr="00FC696A">
        <w:rPr>
          <w:rFonts w:ascii="Times New Roman" w:hAnsi="Times New Roman" w:cs="Times New Roman"/>
          <w:sz w:val="28"/>
          <w:szCs w:val="28"/>
        </w:rPr>
        <w:t>,</w:t>
      </w:r>
      <w:r w:rsidRPr="00FC696A">
        <w:rPr>
          <w:rFonts w:ascii="Times New Roman" w:hAnsi="Times New Roman" w:cs="Times New Roman"/>
          <w:sz w:val="28"/>
          <w:szCs w:val="28"/>
        </w:rPr>
        <w:t xml:space="preserve"> доля пенсионного во</w:t>
      </w:r>
      <w:r w:rsidR="007C1B6B">
        <w:rPr>
          <w:rFonts w:ascii="Times New Roman" w:hAnsi="Times New Roman" w:cs="Times New Roman"/>
          <w:sz w:val="28"/>
          <w:szCs w:val="28"/>
        </w:rPr>
        <w:t>зраста больше за счет того, что женщин-</w:t>
      </w:r>
      <w:r w:rsidRPr="00FC696A">
        <w:rPr>
          <w:rFonts w:ascii="Times New Roman" w:hAnsi="Times New Roman" w:cs="Times New Roman"/>
          <w:sz w:val="28"/>
          <w:szCs w:val="28"/>
        </w:rPr>
        <w:t>пенсионерок в республике больше (играет роль и ранний выход на пенсию – 50 лет и превалирование женщин над мужчинами). Доля граждан пенсионного возраста в республике около 20</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процентов</w:t>
      </w:r>
      <w:r w:rsidRPr="00FC696A">
        <w:rPr>
          <w:rFonts w:ascii="Times New Roman" w:hAnsi="Times New Roman" w:cs="Times New Roman"/>
          <w:sz w:val="28"/>
          <w:szCs w:val="28"/>
        </w:rPr>
        <w:t>, в Российской Федерации удельный вес пенсионеров более 30</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процентов</w:t>
      </w:r>
      <w:r w:rsidRPr="00FC696A">
        <w:rPr>
          <w:rFonts w:ascii="Times New Roman" w:hAnsi="Times New Roman" w:cs="Times New Roman"/>
          <w:sz w:val="28"/>
          <w:szCs w:val="28"/>
        </w:rPr>
        <w:t>.</w:t>
      </w:r>
    </w:p>
    <w:p w:rsidR="00FC696A" w:rsidRPr="00544066" w:rsidRDefault="00FC696A" w:rsidP="00FC696A">
      <w:pPr>
        <w:spacing w:after="0" w:line="240" w:lineRule="auto"/>
        <w:ind w:firstLine="709"/>
        <w:jc w:val="both"/>
        <w:rPr>
          <w:rFonts w:ascii="Times New Roman" w:hAnsi="Times New Roman" w:cs="Times New Roman"/>
          <w:szCs w:val="28"/>
        </w:rPr>
      </w:pPr>
    </w:p>
    <w:p w:rsidR="001639B7" w:rsidRDefault="001639B7" w:rsidP="00FC696A">
      <w:pPr>
        <w:spacing w:after="0" w:line="240" w:lineRule="auto"/>
        <w:ind w:firstLine="709"/>
        <w:jc w:val="right"/>
        <w:rPr>
          <w:rFonts w:ascii="Times New Roman" w:hAnsi="Times New Roman" w:cs="Times New Roman"/>
          <w:sz w:val="28"/>
          <w:szCs w:val="28"/>
        </w:rPr>
      </w:pPr>
      <w:r w:rsidRPr="00FC696A">
        <w:rPr>
          <w:rFonts w:ascii="Times New Roman" w:hAnsi="Times New Roman" w:cs="Times New Roman"/>
          <w:sz w:val="28"/>
          <w:szCs w:val="28"/>
        </w:rPr>
        <w:t>Таблица</w:t>
      </w:r>
      <w:r w:rsidR="007868C1" w:rsidRPr="00FC696A">
        <w:rPr>
          <w:rFonts w:ascii="Times New Roman" w:hAnsi="Times New Roman" w:cs="Times New Roman"/>
          <w:sz w:val="28"/>
          <w:szCs w:val="28"/>
        </w:rPr>
        <w:t xml:space="preserve"> 30</w:t>
      </w:r>
    </w:p>
    <w:p w:rsidR="00FC696A" w:rsidRPr="00544066" w:rsidRDefault="00FC696A" w:rsidP="00FC696A">
      <w:pPr>
        <w:spacing w:after="0" w:line="240" w:lineRule="auto"/>
        <w:ind w:firstLine="709"/>
        <w:jc w:val="both"/>
        <w:rPr>
          <w:rFonts w:ascii="Times New Roman" w:hAnsi="Times New Roman" w:cs="Times New Roman"/>
          <w:szCs w:val="28"/>
        </w:rPr>
      </w:pPr>
    </w:p>
    <w:p w:rsidR="00FC696A" w:rsidRDefault="001639B7" w:rsidP="00FC696A">
      <w:pPr>
        <w:spacing w:after="0" w:line="240" w:lineRule="auto"/>
        <w:jc w:val="center"/>
        <w:rPr>
          <w:rFonts w:ascii="Times New Roman" w:hAnsi="Times New Roman" w:cs="Times New Roman"/>
          <w:sz w:val="28"/>
          <w:szCs w:val="28"/>
        </w:rPr>
      </w:pPr>
      <w:r w:rsidRPr="00FC696A">
        <w:rPr>
          <w:rFonts w:ascii="Times New Roman" w:hAnsi="Times New Roman" w:cs="Times New Roman"/>
          <w:sz w:val="28"/>
          <w:szCs w:val="28"/>
        </w:rPr>
        <w:t xml:space="preserve">Распределение впервые признанных инвалидов </w:t>
      </w:r>
    </w:p>
    <w:p w:rsidR="001639B7" w:rsidRPr="00FC696A" w:rsidRDefault="001639B7" w:rsidP="00FC696A">
      <w:pPr>
        <w:spacing w:after="0" w:line="240" w:lineRule="auto"/>
        <w:jc w:val="center"/>
        <w:rPr>
          <w:rFonts w:ascii="Times New Roman" w:hAnsi="Times New Roman" w:cs="Times New Roman"/>
          <w:sz w:val="28"/>
          <w:szCs w:val="28"/>
        </w:rPr>
      </w:pPr>
      <w:r w:rsidRPr="00FC696A">
        <w:rPr>
          <w:rFonts w:ascii="Times New Roman" w:hAnsi="Times New Roman" w:cs="Times New Roman"/>
          <w:sz w:val="28"/>
          <w:szCs w:val="28"/>
        </w:rPr>
        <w:t>взрослого населения</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по группам инвалидности</w:t>
      </w:r>
    </w:p>
    <w:p w:rsidR="001639B7" w:rsidRPr="00FC696A" w:rsidRDefault="00D93EC1" w:rsidP="00FC696A">
      <w:pPr>
        <w:spacing w:after="0" w:line="240" w:lineRule="auto"/>
        <w:jc w:val="center"/>
        <w:rPr>
          <w:rFonts w:ascii="Times New Roman" w:hAnsi="Times New Roman" w:cs="Times New Roman"/>
          <w:sz w:val="28"/>
          <w:szCs w:val="28"/>
        </w:rPr>
      </w:pPr>
      <w:r w:rsidRPr="00FC696A">
        <w:rPr>
          <w:rFonts w:ascii="Times New Roman" w:hAnsi="Times New Roman" w:cs="Times New Roman"/>
          <w:sz w:val="28"/>
          <w:szCs w:val="28"/>
        </w:rPr>
        <w:t>(</w:t>
      </w:r>
      <w:r w:rsidR="001639B7" w:rsidRPr="00FC696A">
        <w:rPr>
          <w:rFonts w:ascii="Times New Roman" w:hAnsi="Times New Roman" w:cs="Times New Roman"/>
          <w:sz w:val="28"/>
          <w:szCs w:val="28"/>
        </w:rPr>
        <w:t xml:space="preserve">абсолютные числа, </w:t>
      </w:r>
      <w:r w:rsidR="00775D0C" w:rsidRPr="00FC696A">
        <w:rPr>
          <w:rFonts w:ascii="Times New Roman" w:hAnsi="Times New Roman" w:cs="Times New Roman"/>
          <w:sz w:val="28"/>
          <w:szCs w:val="28"/>
        </w:rPr>
        <w:t>на 10 тыс. нас.</w:t>
      </w:r>
      <w:r w:rsidRPr="00FC696A">
        <w:rPr>
          <w:rFonts w:ascii="Times New Roman" w:hAnsi="Times New Roman" w:cs="Times New Roman"/>
          <w:sz w:val="28"/>
          <w:szCs w:val="28"/>
        </w:rPr>
        <w:t>)</w:t>
      </w:r>
    </w:p>
    <w:p w:rsidR="00D93EC1" w:rsidRPr="00544066" w:rsidRDefault="00D93EC1" w:rsidP="00FC696A">
      <w:pPr>
        <w:spacing w:after="0" w:line="240" w:lineRule="auto"/>
        <w:jc w:val="center"/>
        <w:rPr>
          <w:rFonts w:ascii="Times New Roman" w:hAnsi="Times New Roman" w:cs="Times New Roman"/>
          <w:sz w:val="24"/>
          <w:szCs w:val="28"/>
        </w:rPr>
      </w:pPr>
    </w:p>
    <w:tbl>
      <w:tblPr>
        <w:tblStyle w:val="a9"/>
        <w:tblW w:w="10233" w:type="dxa"/>
        <w:jc w:val="center"/>
        <w:tblLayout w:type="fixed"/>
        <w:tblCellMar>
          <w:left w:w="28" w:type="dxa"/>
          <w:right w:w="28" w:type="dxa"/>
        </w:tblCellMar>
        <w:tblLook w:val="04A0" w:firstRow="1" w:lastRow="0" w:firstColumn="1" w:lastColumn="0" w:noHBand="0" w:noVBand="1"/>
      </w:tblPr>
      <w:tblGrid>
        <w:gridCol w:w="1472"/>
        <w:gridCol w:w="797"/>
        <w:gridCol w:w="799"/>
        <w:gridCol w:w="799"/>
        <w:gridCol w:w="799"/>
        <w:gridCol w:w="774"/>
        <w:gridCol w:w="799"/>
        <w:gridCol w:w="798"/>
        <w:gridCol w:w="799"/>
        <w:gridCol w:w="799"/>
        <w:gridCol w:w="776"/>
        <w:gridCol w:w="822"/>
      </w:tblGrid>
      <w:tr w:rsidR="00057A36" w:rsidRPr="00FC696A" w:rsidTr="00436FDE">
        <w:trPr>
          <w:trHeight w:val="20"/>
          <w:jc w:val="center"/>
        </w:trPr>
        <w:tc>
          <w:tcPr>
            <w:tcW w:w="1472" w:type="dxa"/>
            <w:vMerge w:val="restart"/>
          </w:tcPr>
          <w:p w:rsidR="00057A36" w:rsidRPr="00FC696A" w:rsidRDefault="007C1B6B" w:rsidP="007C1B6B">
            <w:pPr>
              <w:spacing w:after="0" w:line="240" w:lineRule="auto"/>
              <w:jc w:val="center"/>
              <w:rPr>
                <w:sz w:val="24"/>
                <w:szCs w:val="24"/>
              </w:rPr>
            </w:pPr>
            <w:r>
              <w:rPr>
                <w:sz w:val="24"/>
                <w:szCs w:val="24"/>
              </w:rPr>
              <w:t>Группа инвалидности</w:t>
            </w:r>
          </w:p>
        </w:tc>
        <w:tc>
          <w:tcPr>
            <w:tcW w:w="3968" w:type="dxa"/>
            <w:gridSpan w:val="5"/>
          </w:tcPr>
          <w:p w:rsidR="00057A36" w:rsidRPr="00FC696A" w:rsidRDefault="00FC696A" w:rsidP="00FC696A">
            <w:pPr>
              <w:spacing w:after="0" w:line="240" w:lineRule="auto"/>
              <w:jc w:val="center"/>
              <w:rPr>
                <w:sz w:val="24"/>
                <w:szCs w:val="24"/>
              </w:rPr>
            </w:pPr>
            <w:r w:rsidRPr="00FC696A">
              <w:rPr>
                <w:sz w:val="24"/>
                <w:szCs w:val="24"/>
              </w:rPr>
              <w:t>А</w:t>
            </w:r>
            <w:r w:rsidR="00057A36" w:rsidRPr="00FC696A">
              <w:rPr>
                <w:sz w:val="24"/>
                <w:szCs w:val="24"/>
              </w:rPr>
              <w:t>бсолютное число</w:t>
            </w:r>
          </w:p>
        </w:tc>
        <w:tc>
          <w:tcPr>
            <w:tcW w:w="3971" w:type="dxa"/>
            <w:gridSpan w:val="5"/>
            <w:tcBorders>
              <w:left w:val="single" w:sz="4" w:space="0" w:color="auto"/>
              <w:right w:val="single" w:sz="4" w:space="0" w:color="auto"/>
            </w:tcBorders>
          </w:tcPr>
          <w:p w:rsidR="00057A36" w:rsidRPr="00FC696A" w:rsidRDefault="00FC696A" w:rsidP="00FC696A">
            <w:pPr>
              <w:spacing w:after="0" w:line="240" w:lineRule="auto"/>
              <w:jc w:val="center"/>
              <w:rPr>
                <w:sz w:val="24"/>
                <w:szCs w:val="24"/>
              </w:rPr>
            </w:pPr>
            <w:r w:rsidRPr="00FC696A">
              <w:rPr>
                <w:sz w:val="24"/>
                <w:szCs w:val="24"/>
              </w:rPr>
              <w:t xml:space="preserve">На 10 тыс. </w:t>
            </w:r>
            <w:r>
              <w:rPr>
                <w:sz w:val="24"/>
                <w:szCs w:val="24"/>
              </w:rPr>
              <w:t>н</w:t>
            </w:r>
            <w:r w:rsidRPr="00FC696A">
              <w:rPr>
                <w:sz w:val="24"/>
                <w:szCs w:val="24"/>
              </w:rPr>
              <w:t>ас</w:t>
            </w:r>
            <w:r>
              <w:rPr>
                <w:sz w:val="24"/>
                <w:szCs w:val="24"/>
              </w:rPr>
              <w:t>еления</w:t>
            </w:r>
          </w:p>
        </w:tc>
        <w:tc>
          <w:tcPr>
            <w:tcW w:w="822"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РФ</w:t>
            </w:r>
          </w:p>
        </w:tc>
      </w:tr>
      <w:tr w:rsidR="00057A36" w:rsidRPr="00FC696A" w:rsidTr="00436FDE">
        <w:trPr>
          <w:trHeight w:val="20"/>
          <w:jc w:val="center"/>
        </w:trPr>
        <w:tc>
          <w:tcPr>
            <w:tcW w:w="1472" w:type="dxa"/>
            <w:vMerge/>
          </w:tcPr>
          <w:p w:rsidR="00057A36" w:rsidRPr="00FC696A" w:rsidRDefault="00057A36" w:rsidP="00FC696A">
            <w:pPr>
              <w:spacing w:after="0" w:line="240" w:lineRule="auto"/>
              <w:rPr>
                <w:sz w:val="24"/>
                <w:szCs w:val="24"/>
              </w:rPr>
            </w:pPr>
          </w:p>
        </w:tc>
        <w:tc>
          <w:tcPr>
            <w:tcW w:w="797"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2018</w:t>
            </w:r>
            <w:r w:rsidR="00586B2D" w:rsidRPr="00FC696A">
              <w:rPr>
                <w:sz w:val="24"/>
                <w:szCs w:val="24"/>
              </w:rPr>
              <w:t xml:space="preserve"> г.</w:t>
            </w:r>
          </w:p>
        </w:tc>
        <w:tc>
          <w:tcPr>
            <w:tcW w:w="799"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2019</w:t>
            </w:r>
            <w:r w:rsidR="00586B2D" w:rsidRPr="00FC696A">
              <w:rPr>
                <w:sz w:val="24"/>
                <w:szCs w:val="24"/>
              </w:rPr>
              <w:t xml:space="preserve"> г.</w:t>
            </w:r>
          </w:p>
        </w:tc>
        <w:tc>
          <w:tcPr>
            <w:tcW w:w="799" w:type="dxa"/>
          </w:tcPr>
          <w:p w:rsidR="00057A36" w:rsidRPr="00FC696A" w:rsidRDefault="00057A36" w:rsidP="00FC696A">
            <w:pPr>
              <w:spacing w:after="0" w:line="240" w:lineRule="auto"/>
              <w:jc w:val="center"/>
              <w:rPr>
                <w:sz w:val="24"/>
                <w:szCs w:val="24"/>
              </w:rPr>
            </w:pPr>
            <w:r w:rsidRPr="00FC696A">
              <w:rPr>
                <w:sz w:val="24"/>
                <w:szCs w:val="24"/>
              </w:rPr>
              <w:t>2020</w:t>
            </w:r>
            <w:r w:rsidR="00586B2D" w:rsidRPr="00FC696A">
              <w:rPr>
                <w:sz w:val="24"/>
                <w:szCs w:val="24"/>
              </w:rPr>
              <w:t xml:space="preserve"> г.</w:t>
            </w:r>
          </w:p>
        </w:tc>
        <w:tc>
          <w:tcPr>
            <w:tcW w:w="799" w:type="dxa"/>
          </w:tcPr>
          <w:p w:rsidR="00057A36" w:rsidRPr="00FC696A" w:rsidRDefault="00057A36" w:rsidP="00FC696A">
            <w:pPr>
              <w:spacing w:after="0" w:line="240" w:lineRule="auto"/>
              <w:jc w:val="center"/>
              <w:rPr>
                <w:sz w:val="24"/>
                <w:szCs w:val="24"/>
              </w:rPr>
            </w:pPr>
            <w:r w:rsidRPr="00FC696A">
              <w:rPr>
                <w:sz w:val="24"/>
                <w:szCs w:val="24"/>
              </w:rPr>
              <w:t>2021</w:t>
            </w:r>
            <w:r w:rsidR="00586B2D" w:rsidRPr="00FC696A">
              <w:rPr>
                <w:sz w:val="24"/>
                <w:szCs w:val="24"/>
              </w:rPr>
              <w:t xml:space="preserve"> г.</w:t>
            </w:r>
          </w:p>
        </w:tc>
        <w:tc>
          <w:tcPr>
            <w:tcW w:w="774" w:type="dxa"/>
          </w:tcPr>
          <w:p w:rsidR="00057A36" w:rsidRPr="00FC696A" w:rsidRDefault="00057A36" w:rsidP="00FC696A">
            <w:pPr>
              <w:spacing w:after="0" w:line="240" w:lineRule="auto"/>
              <w:jc w:val="center"/>
              <w:rPr>
                <w:sz w:val="24"/>
                <w:szCs w:val="24"/>
              </w:rPr>
            </w:pPr>
            <w:r w:rsidRPr="00FC696A">
              <w:rPr>
                <w:sz w:val="24"/>
                <w:szCs w:val="24"/>
              </w:rPr>
              <w:t>2022</w:t>
            </w:r>
            <w:r w:rsidR="00586B2D" w:rsidRPr="00FC696A">
              <w:rPr>
                <w:sz w:val="24"/>
                <w:szCs w:val="24"/>
              </w:rPr>
              <w:t xml:space="preserve"> г.</w:t>
            </w:r>
          </w:p>
        </w:tc>
        <w:tc>
          <w:tcPr>
            <w:tcW w:w="799"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2018</w:t>
            </w:r>
            <w:r w:rsidR="00586B2D" w:rsidRPr="00FC696A">
              <w:rPr>
                <w:sz w:val="24"/>
                <w:szCs w:val="24"/>
              </w:rPr>
              <w:t xml:space="preserve"> г.</w:t>
            </w:r>
          </w:p>
        </w:tc>
        <w:tc>
          <w:tcPr>
            <w:tcW w:w="798"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2019</w:t>
            </w:r>
            <w:r w:rsidR="00586B2D" w:rsidRPr="00FC696A">
              <w:rPr>
                <w:sz w:val="24"/>
                <w:szCs w:val="24"/>
              </w:rPr>
              <w:t xml:space="preserve"> г.</w:t>
            </w:r>
          </w:p>
        </w:tc>
        <w:tc>
          <w:tcPr>
            <w:tcW w:w="799"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2020</w:t>
            </w:r>
            <w:r w:rsidR="00586B2D" w:rsidRPr="00FC696A">
              <w:rPr>
                <w:sz w:val="24"/>
                <w:szCs w:val="24"/>
              </w:rPr>
              <w:t xml:space="preserve"> г.</w:t>
            </w:r>
          </w:p>
        </w:tc>
        <w:tc>
          <w:tcPr>
            <w:tcW w:w="799"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2021</w:t>
            </w:r>
            <w:r w:rsidR="00586B2D" w:rsidRPr="00FC696A">
              <w:rPr>
                <w:sz w:val="24"/>
                <w:szCs w:val="24"/>
              </w:rPr>
              <w:t xml:space="preserve"> г.</w:t>
            </w:r>
          </w:p>
        </w:tc>
        <w:tc>
          <w:tcPr>
            <w:tcW w:w="776"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2022</w:t>
            </w:r>
            <w:r w:rsidR="00586B2D" w:rsidRPr="00FC696A">
              <w:rPr>
                <w:sz w:val="24"/>
                <w:szCs w:val="24"/>
              </w:rPr>
              <w:t xml:space="preserve"> г.</w:t>
            </w:r>
          </w:p>
        </w:tc>
        <w:tc>
          <w:tcPr>
            <w:tcW w:w="822"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2021</w:t>
            </w:r>
            <w:r w:rsidR="00586B2D" w:rsidRPr="00FC696A">
              <w:rPr>
                <w:sz w:val="24"/>
                <w:szCs w:val="24"/>
              </w:rPr>
              <w:t xml:space="preserve"> г.</w:t>
            </w:r>
          </w:p>
        </w:tc>
      </w:tr>
      <w:tr w:rsidR="00057A36" w:rsidRPr="00FC696A" w:rsidTr="00436FDE">
        <w:trPr>
          <w:trHeight w:val="20"/>
          <w:jc w:val="center"/>
        </w:trPr>
        <w:tc>
          <w:tcPr>
            <w:tcW w:w="1472" w:type="dxa"/>
          </w:tcPr>
          <w:p w:rsidR="00057A36" w:rsidRPr="00FC696A" w:rsidRDefault="00057A36" w:rsidP="005D42AF">
            <w:pPr>
              <w:spacing w:after="0" w:line="240" w:lineRule="auto"/>
              <w:jc w:val="center"/>
              <w:rPr>
                <w:sz w:val="24"/>
                <w:szCs w:val="24"/>
              </w:rPr>
            </w:pPr>
            <w:r w:rsidRPr="00FC696A">
              <w:rPr>
                <w:sz w:val="24"/>
                <w:szCs w:val="24"/>
              </w:rPr>
              <w:t>I</w:t>
            </w:r>
          </w:p>
        </w:tc>
        <w:tc>
          <w:tcPr>
            <w:tcW w:w="797"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322</w:t>
            </w:r>
          </w:p>
        </w:tc>
        <w:tc>
          <w:tcPr>
            <w:tcW w:w="799" w:type="dxa"/>
          </w:tcPr>
          <w:p w:rsidR="00057A36" w:rsidRPr="00FC696A" w:rsidRDefault="00057A36" w:rsidP="00FC696A">
            <w:pPr>
              <w:spacing w:after="0" w:line="240" w:lineRule="auto"/>
              <w:jc w:val="center"/>
              <w:rPr>
                <w:sz w:val="24"/>
                <w:szCs w:val="24"/>
              </w:rPr>
            </w:pPr>
            <w:r w:rsidRPr="00FC696A">
              <w:rPr>
                <w:sz w:val="24"/>
                <w:szCs w:val="24"/>
              </w:rPr>
              <w:t>325</w:t>
            </w:r>
          </w:p>
        </w:tc>
        <w:tc>
          <w:tcPr>
            <w:tcW w:w="799" w:type="dxa"/>
          </w:tcPr>
          <w:p w:rsidR="00057A36" w:rsidRPr="00FC696A" w:rsidRDefault="00057A36" w:rsidP="00FC696A">
            <w:pPr>
              <w:spacing w:after="0" w:line="240" w:lineRule="auto"/>
              <w:jc w:val="center"/>
              <w:rPr>
                <w:sz w:val="24"/>
                <w:szCs w:val="24"/>
              </w:rPr>
            </w:pPr>
            <w:r w:rsidRPr="00FC696A">
              <w:rPr>
                <w:sz w:val="24"/>
                <w:szCs w:val="24"/>
              </w:rPr>
              <w:t>234</w:t>
            </w:r>
          </w:p>
        </w:tc>
        <w:tc>
          <w:tcPr>
            <w:tcW w:w="799" w:type="dxa"/>
          </w:tcPr>
          <w:p w:rsidR="00057A36" w:rsidRPr="00FC696A" w:rsidRDefault="00057A36" w:rsidP="00FC696A">
            <w:pPr>
              <w:spacing w:after="0" w:line="240" w:lineRule="auto"/>
              <w:jc w:val="center"/>
              <w:rPr>
                <w:sz w:val="24"/>
                <w:szCs w:val="24"/>
              </w:rPr>
            </w:pPr>
            <w:r w:rsidRPr="00FC696A">
              <w:rPr>
                <w:sz w:val="24"/>
                <w:szCs w:val="24"/>
              </w:rPr>
              <w:t>265</w:t>
            </w:r>
          </w:p>
        </w:tc>
        <w:tc>
          <w:tcPr>
            <w:tcW w:w="774" w:type="dxa"/>
            <w:shd w:val="clear" w:color="auto" w:fill="FFFFFF" w:themeFill="background1"/>
          </w:tcPr>
          <w:p w:rsidR="00057A36" w:rsidRPr="00FC696A" w:rsidRDefault="00057A36" w:rsidP="00FC696A">
            <w:pPr>
              <w:spacing w:after="0" w:line="240" w:lineRule="auto"/>
              <w:jc w:val="center"/>
              <w:rPr>
                <w:sz w:val="24"/>
                <w:szCs w:val="24"/>
              </w:rPr>
            </w:pPr>
            <w:r w:rsidRPr="00FC696A">
              <w:rPr>
                <w:sz w:val="24"/>
                <w:szCs w:val="24"/>
              </w:rPr>
              <w:t>322</w:t>
            </w:r>
          </w:p>
        </w:tc>
        <w:tc>
          <w:tcPr>
            <w:tcW w:w="799"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16,0</w:t>
            </w:r>
          </w:p>
        </w:tc>
        <w:tc>
          <w:tcPr>
            <w:tcW w:w="798"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16,0</w:t>
            </w:r>
          </w:p>
        </w:tc>
        <w:tc>
          <w:tcPr>
            <w:tcW w:w="799"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11,4</w:t>
            </w:r>
          </w:p>
        </w:tc>
        <w:tc>
          <w:tcPr>
            <w:tcW w:w="799"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12,8</w:t>
            </w:r>
          </w:p>
        </w:tc>
        <w:tc>
          <w:tcPr>
            <w:tcW w:w="776"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15,4</w:t>
            </w:r>
          </w:p>
        </w:tc>
        <w:tc>
          <w:tcPr>
            <w:tcW w:w="822"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10,2</w:t>
            </w:r>
          </w:p>
        </w:tc>
      </w:tr>
      <w:tr w:rsidR="00057A36" w:rsidRPr="00FC696A" w:rsidTr="00436FDE">
        <w:trPr>
          <w:trHeight w:val="20"/>
          <w:jc w:val="center"/>
        </w:trPr>
        <w:tc>
          <w:tcPr>
            <w:tcW w:w="1472" w:type="dxa"/>
          </w:tcPr>
          <w:p w:rsidR="00057A36" w:rsidRPr="00FC696A" w:rsidRDefault="00057A36" w:rsidP="005D42AF">
            <w:pPr>
              <w:spacing w:after="0" w:line="240" w:lineRule="auto"/>
              <w:jc w:val="center"/>
              <w:rPr>
                <w:sz w:val="24"/>
                <w:szCs w:val="24"/>
              </w:rPr>
            </w:pPr>
            <w:r w:rsidRPr="00FC696A">
              <w:rPr>
                <w:sz w:val="24"/>
                <w:szCs w:val="24"/>
              </w:rPr>
              <w:t>II</w:t>
            </w:r>
          </w:p>
        </w:tc>
        <w:tc>
          <w:tcPr>
            <w:tcW w:w="797"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468</w:t>
            </w:r>
          </w:p>
        </w:tc>
        <w:tc>
          <w:tcPr>
            <w:tcW w:w="799" w:type="dxa"/>
          </w:tcPr>
          <w:p w:rsidR="00057A36" w:rsidRPr="00FC696A" w:rsidRDefault="00057A36" w:rsidP="00FC696A">
            <w:pPr>
              <w:spacing w:after="0" w:line="240" w:lineRule="auto"/>
              <w:jc w:val="center"/>
              <w:rPr>
                <w:sz w:val="24"/>
                <w:szCs w:val="24"/>
              </w:rPr>
            </w:pPr>
            <w:r w:rsidRPr="00FC696A">
              <w:rPr>
                <w:sz w:val="24"/>
                <w:szCs w:val="24"/>
              </w:rPr>
              <w:t>446</w:t>
            </w:r>
          </w:p>
        </w:tc>
        <w:tc>
          <w:tcPr>
            <w:tcW w:w="799" w:type="dxa"/>
          </w:tcPr>
          <w:p w:rsidR="00057A36" w:rsidRPr="00FC696A" w:rsidRDefault="00057A36" w:rsidP="00FC696A">
            <w:pPr>
              <w:spacing w:after="0" w:line="240" w:lineRule="auto"/>
              <w:jc w:val="center"/>
              <w:rPr>
                <w:sz w:val="24"/>
                <w:szCs w:val="24"/>
              </w:rPr>
            </w:pPr>
            <w:r w:rsidRPr="00FC696A">
              <w:rPr>
                <w:sz w:val="24"/>
                <w:szCs w:val="24"/>
              </w:rPr>
              <w:t>330</w:t>
            </w:r>
          </w:p>
        </w:tc>
        <w:tc>
          <w:tcPr>
            <w:tcW w:w="799" w:type="dxa"/>
          </w:tcPr>
          <w:p w:rsidR="00057A36" w:rsidRPr="00FC696A" w:rsidRDefault="00057A36" w:rsidP="00FC696A">
            <w:pPr>
              <w:spacing w:after="0" w:line="240" w:lineRule="auto"/>
              <w:jc w:val="center"/>
              <w:rPr>
                <w:sz w:val="24"/>
                <w:szCs w:val="24"/>
              </w:rPr>
            </w:pPr>
            <w:r w:rsidRPr="00FC696A">
              <w:rPr>
                <w:sz w:val="24"/>
                <w:szCs w:val="24"/>
              </w:rPr>
              <w:t>405</w:t>
            </w:r>
          </w:p>
        </w:tc>
        <w:tc>
          <w:tcPr>
            <w:tcW w:w="774" w:type="dxa"/>
            <w:shd w:val="clear" w:color="auto" w:fill="FFFFFF" w:themeFill="background1"/>
          </w:tcPr>
          <w:p w:rsidR="00057A36" w:rsidRPr="00FC696A" w:rsidRDefault="00057A36" w:rsidP="00FC696A">
            <w:pPr>
              <w:spacing w:after="0" w:line="240" w:lineRule="auto"/>
              <w:jc w:val="center"/>
              <w:rPr>
                <w:sz w:val="24"/>
                <w:szCs w:val="24"/>
              </w:rPr>
            </w:pPr>
            <w:r w:rsidRPr="00FC696A">
              <w:rPr>
                <w:sz w:val="24"/>
                <w:szCs w:val="24"/>
              </w:rPr>
              <w:t>514</w:t>
            </w:r>
          </w:p>
        </w:tc>
        <w:tc>
          <w:tcPr>
            <w:tcW w:w="799"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23,2</w:t>
            </w:r>
          </w:p>
        </w:tc>
        <w:tc>
          <w:tcPr>
            <w:tcW w:w="798"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22,0</w:t>
            </w:r>
          </w:p>
        </w:tc>
        <w:tc>
          <w:tcPr>
            <w:tcW w:w="799"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16,1</w:t>
            </w:r>
          </w:p>
        </w:tc>
        <w:tc>
          <w:tcPr>
            <w:tcW w:w="799"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19,6</w:t>
            </w:r>
          </w:p>
        </w:tc>
        <w:tc>
          <w:tcPr>
            <w:tcW w:w="776"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24,6</w:t>
            </w:r>
          </w:p>
        </w:tc>
        <w:tc>
          <w:tcPr>
            <w:tcW w:w="822"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16,8</w:t>
            </w:r>
          </w:p>
        </w:tc>
      </w:tr>
      <w:tr w:rsidR="00057A36" w:rsidRPr="00FC696A" w:rsidTr="00436FDE">
        <w:trPr>
          <w:trHeight w:val="20"/>
          <w:jc w:val="center"/>
        </w:trPr>
        <w:tc>
          <w:tcPr>
            <w:tcW w:w="1472" w:type="dxa"/>
          </w:tcPr>
          <w:p w:rsidR="00057A36" w:rsidRPr="00FC696A" w:rsidRDefault="00057A36" w:rsidP="005D42AF">
            <w:pPr>
              <w:spacing w:after="0" w:line="240" w:lineRule="auto"/>
              <w:jc w:val="center"/>
              <w:rPr>
                <w:sz w:val="24"/>
                <w:szCs w:val="24"/>
              </w:rPr>
            </w:pPr>
            <w:r w:rsidRPr="00FC696A">
              <w:rPr>
                <w:sz w:val="24"/>
                <w:szCs w:val="24"/>
              </w:rPr>
              <w:t>III</w:t>
            </w:r>
          </w:p>
        </w:tc>
        <w:tc>
          <w:tcPr>
            <w:tcW w:w="797"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477</w:t>
            </w:r>
          </w:p>
        </w:tc>
        <w:tc>
          <w:tcPr>
            <w:tcW w:w="799" w:type="dxa"/>
          </w:tcPr>
          <w:p w:rsidR="00057A36" w:rsidRPr="00FC696A" w:rsidRDefault="00057A36" w:rsidP="00FC696A">
            <w:pPr>
              <w:spacing w:after="0" w:line="240" w:lineRule="auto"/>
              <w:jc w:val="center"/>
              <w:rPr>
                <w:sz w:val="24"/>
                <w:szCs w:val="24"/>
              </w:rPr>
            </w:pPr>
            <w:r w:rsidRPr="00FC696A">
              <w:rPr>
                <w:sz w:val="24"/>
                <w:szCs w:val="24"/>
              </w:rPr>
              <w:t>456</w:t>
            </w:r>
          </w:p>
        </w:tc>
        <w:tc>
          <w:tcPr>
            <w:tcW w:w="799" w:type="dxa"/>
          </w:tcPr>
          <w:p w:rsidR="00057A36" w:rsidRPr="00FC696A" w:rsidRDefault="00057A36" w:rsidP="00FC696A">
            <w:pPr>
              <w:spacing w:after="0" w:line="240" w:lineRule="auto"/>
              <w:jc w:val="center"/>
              <w:rPr>
                <w:sz w:val="24"/>
                <w:szCs w:val="24"/>
              </w:rPr>
            </w:pPr>
            <w:r w:rsidRPr="00FC696A">
              <w:rPr>
                <w:sz w:val="24"/>
                <w:szCs w:val="24"/>
              </w:rPr>
              <w:t>296</w:t>
            </w:r>
          </w:p>
        </w:tc>
        <w:tc>
          <w:tcPr>
            <w:tcW w:w="799" w:type="dxa"/>
          </w:tcPr>
          <w:p w:rsidR="00057A36" w:rsidRPr="00FC696A" w:rsidRDefault="00057A36" w:rsidP="00FC696A">
            <w:pPr>
              <w:spacing w:after="0" w:line="240" w:lineRule="auto"/>
              <w:jc w:val="center"/>
              <w:rPr>
                <w:sz w:val="24"/>
                <w:szCs w:val="24"/>
              </w:rPr>
            </w:pPr>
            <w:r w:rsidRPr="00FC696A">
              <w:rPr>
                <w:sz w:val="24"/>
                <w:szCs w:val="24"/>
              </w:rPr>
              <w:t>362</w:t>
            </w:r>
          </w:p>
        </w:tc>
        <w:tc>
          <w:tcPr>
            <w:tcW w:w="774" w:type="dxa"/>
            <w:shd w:val="clear" w:color="auto" w:fill="FFFFFF" w:themeFill="background1"/>
          </w:tcPr>
          <w:p w:rsidR="00057A36" w:rsidRPr="00FC696A" w:rsidRDefault="00057A36" w:rsidP="00FC696A">
            <w:pPr>
              <w:spacing w:after="0" w:line="240" w:lineRule="auto"/>
              <w:jc w:val="center"/>
              <w:rPr>
                <w:sz w:val="24"/>
                <w:szCs w:val="24"/>
              </w:rPr>
            </w:pPr>
            <w:r w:rsidRPr="00FC696A">
              <w:rPr>
                <w:sz w:val="24"/>
                <w:szCs w:val="24"/>
              </w:rPr>
              <w:t>497</w:t>
            </w:r>
          </w:p>
        </w:tc>
        <w:tc>
          <w:tcPr>
            <w:tcW w:w="799"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23,6</w:t>
            </w:r>
          </w:p>
        </w:tc>
        <w:tc>
          <w:tcPr>
            <w:tcW w:w="798"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22,4</w:t>
            </w:r>
          </w:p>
        </w:tc>
        <w:tc>
          <w:tcPr>
            <w:tcW w:w="799"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14,4</w:t>
            </w:r>
          </w:p>
        </w:tc>
        <w:tc>
          <w:tcPr>
            <w:tcW w:w="799"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17,5</w:t>
            </w:r>
          </w:p>
        </w:tc>
        <w:tc>
          <w:tcPr>
            <w:tcW w:w="776" w:type="dxa"/>
            <w:tcBorders>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23,8</w:t>
            </w:r>
          </w:p>
        </w:tc>
        <w:tc>
          <w:tcPr>
            <w:tcW w:w="822"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19,3</w:t>
            </w:r>
          </w:p>
        </w:tc>
      </w:tr>
      <w:tr w:rsidR="00057A36" w:rsidRPr="00FC696A" w:rsidTr="00436FDE">
        <w:trPr>
          <w:trHeight w:val="20"/>
          <w:jc w:val="center"/>
        </w:trPr>
        <w:tc>
          <w:tcPr>
            <w:tcW w:w="1472" w:type="dxa"/>
          </w:tcPr>
          <w:p w:rsidR="00057A36" w:rsidRPr="00FC696A" w:rsidRDefault="00057A36" w:rsidP="005D42AF">
            <w:pPr>
              <w:spacing w:after="0" w:line="240" w:lineRule="auto"/>
              <w:jc w:val="center"/>
              <w:rPr>
                <w:sz w:val="24"/>
                <w:szCs w:val="24"/>
              </w:rPr>
            </w:pPr>
            <w:r w:rsidRPr="00FC696A">
              <w:rPr>
                <w:sz w:val="24"/>
                <w:szCs w:val="24"/>
              </w:rPr>
              <w:t>Всего</w:t>
            </w:r>
          </w:p>
        </w:tc>
        <w:tc>
          <w:tcPr>
            <w:tcW w:w="797"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1267</w:t>
            </w:r>
          </w:p>
        </w:tc>
        <w:tc>
          <w:tcPr>
            <w:tcW w:w="799" w:type="dxa"/>
          </w:tcPr>
          <w:p w:rsidR="00057A36" w:rsidRPr="00FC696A" w:rsidRDefault="00057A36" w:rsidP="00FC696A">
            <w:pPr>
              <w:spacing w:after="0" w:line="240" w:lineRule="auto"/>
              <w:jc w:val="center"/>
              <w:rPr>
                <w:sz w:val="24"/>
                <w:szCs w:val="24"/>
              </w:rPr>
            </w:pPr>
            <w:r w:rsidRPr="00FC696A">
              <w:rPr>
                <w:sz w:val="24"/>
                <w:szCs w:val="24"/>
              </w:rPr>
              <w:t>1227</w:t>
            </w:r>
          </w:p>
        </w:tc>
        <w:tc>
          <w:tcPr>
            <w:tcW w:w="799" w:type="dxa"/>
          </w:tcPr>
          <w:p w:rsidR="00057A36" w:rsidRPr="00FC696A" w:rsidRDefault="00057A36" w:rsidP="00FC696A">
            <w:pPr>
              <w:spacing w:after="0" w:line="240" w:lineRule="auto"/>
              <w:jc w:val="center"/>
              <w:rPr>
                <w:sz w:val="24"/>
                <w:szCs w:val="24"/>
              </w:rPr>
            </w:pPr>
            <w:r w:rsidRPr="00FC696A">
              <w:rPr>
                <w:sz w:val="24"/>
                <w:szCs w:val="24"/>
              </w:rPr>
              <w:t>860</w:t>
            </w:r>
          </w:p>
        </w:tc>
        <w:tc>
          <w:tcPr>
            <w:tcW w:w="799" w:type="dxa"/>
          </w:tcPr>
          <w:p w:rsidR="00057A36" w:rsidRPr="00FC696A" w:rsidRDefault="00057A36" w:rsidP="00FC696A">
            <w:pPr>
              <w:spacing w:after="0" w:line="240" w:lineRule="auto"/>
              <w:jc w:val="center"/>
              <w:rPr>
                <w:sz w:val="24"/>
                <w:szCs w:val="24"/>
              </w:rPr>
            </w:pPr>
            <w:r w:rsidRPr="00FC696A">
              <w:rPr>
                <w:sz w:val="24"/>
                <w:szCs w:val="24"/>
              </w:rPr>
              <w:t>1032</w:t>
            </w:r>
          </w:p>
        </w:tc>
        <w:tc>
          <w:tcPr>
            <w:tcW w:w="774" w:type="dxa"/>
            <w:shd w:val="clear" w:color="auto" w:fill="FFFFFF" w:themeFill="background1"/>
          </w:tcPr>
          <w:p w:rsidR="00057A36" w:rsidRPr="00FC696A" w:rsidRDefault="00057A36" w:rsidP="00FC696A">
            <w:pPr>
              <w:spacing w:after="0" w:line="240" w:lineRule="auto"/>
              <w:jc w:val="center"/>
              <w:rPr>
                <w:sz w:val="24"/>
                <w:szCs w:val="24"/>
              </w:rPr>
            </w:pPr>
            <w:r w:rsidRPr="00FC696A">
              <w:rPr>
                <w:sz w:val="24"/>
                <w:szCs w:val="24"/>
              </w:rPr>
              <w:t>1333</w:t>
            </w:r>
          </w:p>
        </w:tc>
        <w:tc>
          <w:tcPr>
            <w:tcW w:w="799"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62,8</w:t>
            </w:r>
          </w:p>
        </w:tc>
        <w:tc>
          <w:tcPr>
            <w:tcW w:w="798"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60,4</w:t>
            </w:r>
          </w:p>
        </w:tc>
        <w:tc>
          <w:tcPr>
            <w:tcW w:w="799"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41,9</w:t>
            </w:r>
          </w:p>
        </w:tc>
        <w:tc>
          <w:tcPr>
            <w:tcW w:w="799"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49,8</w:t>
            </w:r>
          </w:p>
        </w:tc>
        <w:tc>
          <w:tcPr>
            <w:tcW w:w="776" w:type="dxa"/>
            <w:tcBorders>
              <w:left w:val="single" w:sz="4" w:space="0" w:color="auto"/>
              <w:righ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63,7</w:t>
            </w:r>
          </w:p>
        </w:tc>
        <w:tc>
          <w:tcPr>
            <w:tcW w:w="822" w:type="dxa"/>
            <w:tcBorders>
              <w:left w:val="single" w:sz="4" w:space="0" w:color="auto"/>
            </w:tcBorders>
          </w:tcPr>
          <w:p w:rsidR="00057A36" w:rsidRPr="00FC696A" w:rsidRDefault="00057A36" w:rsidP="00FC696A">
            <w:pPr>
              <w:spacing w:after="0" w:line="240" w:lineRule="auto"/>
              <w:jc w:val="center"/>
              <w:rPr>
                <w:sz w:val="24"/>
                <w:szCs w:val="24"/>
              </w:rPr>
            </w:pPr>
            <w:r w:rsidRPr="00FC696A">
              <w:rPr>
                <w:sz w:val="24"/>
                <w:szCs w:val="24"/>
              </w:rPr>
              <w:t>46,3</w:t>
            </w:r>
          </w:p>
        </w:tc>
      </w:tr>
    </w:tbl>
    <w:p w:rsidR="001639B7" w:rsidRPr="00FC696A" w:rsidRDefault="001639B7" w:rsidP="00FC696A">
      <w:pPr>
        <w:spacing w:after="0" w:line="240" w:lineRule="auto"/>
        <w:ind w:firstLine="709"/>
        <w:jc w:val="both"/>
        <w:rPr>
          <w:rFonts w:ascii="Times New Roman" w:hAnsi="Times New Roman" w:cs="Times New Roman"/>
          <w:sz w:val="28"/>
          <w:szCs w:val="28"/>
        </w:rPr>
      </w:pPr>
    </w:p>
    <w:p w:rsidR="001639B7" w:rsidRPr="00FC696A" w:rsidRDefault="00EA7F7F"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В</w:t>
      </w:r>
      <w:r w:rsidR="001639B7" w:rsidRPr="00FC696A">
        <w:rPr>
          <w:rFonts w:ascii="Times New Roman" w:hAnsi="Times New Roman" w:cs="Times New Roman"/>
          <w:sz w:val="28"/>
          <w:szCs w:val="28"/>
        </w:rPr>
        <w:t xml:space="preserve"> республике высока доля инвалидов первой и второй групп, доля инвалидов третьей группы меньше</w:t>
      </w:r>
      <w:r w:rsidRPr="00FC696A">
        <w:rPr>
          <w:rFonts w:ascii="Times New Roman" w:hAnsi="Times New Roman" w:cs="Times New Roman"/>
          <w:sz w:val="28"/>
          <w:szCs w:val="28"/>
        </w:rPr>
        <w:t>,</w:t>
      </w:r>
      <w:r w:rsidR="001639B7" w:rsidRPr="00FC696A">
        <w:rPr>
          <w:rFonts w:ascii="Times New Roman" w:hAnsi="Times New Roman" w:cs="Times New Roman"/>
          <w:sz w:val="28"/>
          <w:szCs w:val="28"/>
        </w:rPr>
        <w:t xml:space="preserve"> чем в Р</w:t>
      </w:r>
      <w:r w:rsidR="00FC696A">
        <w:rPr>
          <w:rFonts w:ascii="Times New Roman" w:hAnsi="Times New Roman" w:cs="Times New Roman"/>
          <w:sz w:val="28"/>
          <w:szCs w:val="28"/>
        </w:rPr>
        <w:t xml:space="preserve">оссийской </w:t>
      </w:r>
      <w:r w:rsidR="001639B7" w:rsidRPr="00FC696A">
        <w:rPr>
          <w:rFonts w:ascii="Times New Roman" w:hAnsi="Times New Roman" w:cs="Times New Roman"/>
          <w:sz w:val="28"/>
          <w:szCs w:val="28"/>
        </w:rPr>
        <w:t>Ф</w:t>
      </w:r>
      <w:r w:rsidR="00FC696A">
        <w:rPr>
          <w:rFonts w:ascii="Times New Roman" w:hAnsi="Times New Roman" w:cs="Times New Roman"/>
          <w:sz w:val="28"/>
          <w:szCs w:val="28"/>
        </w:rPr>
        <w:t>едерации</w:t>
      </w:r>
      <w:r w:rsidR="001639B7" w:rsidRPr="00FC696A">
        <w:rPr>
          <w:rFonts w:ascii="Times New Roman" w:hAnsi="Times New Roman" w:cs="Times New Roman"/>
          <w:sz w:val="28"/>
          <w:szCs w:val="28"/>
        </w:rPr>
        <w:t>. Можно говорить, что из всех групп наиболее часто при первичном освидетельствовании устанавливаются тяжелые группы. По уровню (распространению в популяции) в 2022 г</w:t>
      </w:r>
      <w:r w:rsidR="00FC696A">
        <w:rPr>
          <w:rFonts w:ascii="Times New Roman" w:hAnsi="Times New Roman" w:cs="Times New Roman"/>
          <w:sz w:val="28"/>
          <w:szCs w:val="28"/>
        </w:rPr>
        <w:t>оду</w:t>
      </w:r>
      <w:r w:rsidR="001639B7" w:rsidRPr="00FC696A">
        <w:rPr>
          <w:rFonts w:ascii="Times New Roman" w:hAnsi="Times New Roman" w:cs="Times New Roman"/>
          <w:sz w:val="28"/>
          <w:szCs w:val="28"/>
        </w:rPr>
        <w:t xml:space="preserve"> на фоне роста первичной инвалидности вырос интенсивный показатель по всем группам инвалидности.</w:t>
      </w:r>
    </w:p>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 xml:space="preserve">Тяжелые группы инвалидности устанавливаются при злокачественных новообразованиях, у граждан направленных с последствиями нарушений мозгового кровообращения, при глаукоме (пятое ранговое </w:t>
      </w:r>
      <w:r w:rsidR="00660857">
        <w:rPr>
          <w:rFonts w:ascii="Times New Roman" w:hAnsi="Times New Roman" w:cs="Times New Roman"/>
          <w:sz w:val="28"/>
          <w:szCs w:val="28"/>
        </w:rPr>
        <w:t>место первичной инвалидности). Б</w:t>
      </w:r>
      <w:r w:rsidRPr="00FC696A">
        <w:rPr>
          <w:rFonts w:ascii="Times New Roman" w:hAnsi="Times New Roman" w:cs="Times New Roman"/>
          <w:sz w:val="28"/>
          <w:szCs w:val="28"/>
        </w:rPr>
        <w:t>ольные туберкулезом в более 80</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процентах</w:t>
      </w:r>
      <w:r w:rsidRPr="00FC696A">
        <w:rPr>
          <w:rFonts w:ascii="Times New Roman" w:hAnsi="Times New Roman" w:cs="Times New Roman"/>
          <w:sz w:val="28"/>
          <w:szCs w:val="28"/>
        </w:rPr>
        <w:t xml:space="preserve"> случаев признаются инвалидами второй и первой групп (туберкулез занимает 3 ранговое место первичной инвалидности).</w:t>
      </w:r>
    </w:p>
    <w:p w:rsidR="001C53B1" w:rsidRPr="00FC696A" w:rsidRDefault="003B2CA8"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Показатель</w:t>
      </w:r>
      <w:r w:rsidR="001C53B1" w:rsidRPr="00FC696A">
        <w:rPr>
          <w:rFonts w:ascii="Times New Roman" w:hAnsi="Times New Roman" w:cs="Times New Roman"/>
          <w:sz w:val="28"/>
          <w:szCs w:val="28"/>
        </w:rPr>
        <w:t xml:space="preserve"> первичной инвалидности детского населения </w:t>
      </w:r>
      <w:r w:rsidR="00864813" w:rsidRPr="00FC696A">
        <w:rPr>
          <w:rFonts w:ascii="Times New Roman" w:hAnsi="Times New Roman" w:cs="Times New Roman"/>
          <w:sz w:val="28"/>
          <w:szCs w:val="28"/>
        </w:rPr>
        <w:t>составил</w:t>
      </w:r>
      <w:r w:rsidR="001C53B1" w:rsidRPr="00FC696A">
        <w:rPr>
          <w:rFonts w:ascii="Times New Roman" w:hAnsi="Times New Roman" w:cs="Times New Roman"/>
          <w:sz w:val="28"/>
          <w:szCs w:val="28"/>
        </w:rPr>
        <w:t xml:space="preserve"> 15,2 на 10 тысяч детского населения</w:t>
      </w:r>
      <w:r w:rsidR="00864813" w:rsidRPr="00FC696A">
        <w:rPr>
          <w:rFonts w:ascii="Times New Roman" w:hAnsi="Times New Roman" w:cs="Times New Roman"/>
          <w:sz w:val="28"/>
          <w:szCs w:val="28"/>
        </w:rPr>
        <w:t xml:space="preserve"> и уменьшился по сравнению с 2018 г</w:t>
      </w:r>
      <w:r w:rsidR="005D42AF">
        <w:rPr>
          <w:rFonts w:ascii="Times New Roman" w:hAnsi="Times New Roman" w:cs="Times New Roman"/>
          <w:sz w:val="28"/>
          <w:szCs w:val="28"/>
        </w:rPr>
        <w:t>одом</w:t>
      </w:r>
      <w:r w:rsidR="00864813" w:rsidRPr="00FC696A">
        <w:rPr>
          <w:rFonts w:ascii="Times New Roman" w:hAnsi="Times New Roman" w:cs="Times New Roman"/>
          <w:sz w:val="28"/>
          <w:szCs w:val="28"/>
        </w:rPr>
        <w:t xml:space="preserve"> на 41,1</w:t>
      </w:r>
      <w:r w:rsidR="005D42AF">
        <w:rPr>
          <w:rFonts w:ascii="Times New Roman" w:hAnsi="Times New Roman" w:cs="Times New Roman"/>
          <w:sz w:val="28"/>
          <w:szCs w:val="28"/>
        </w:rPr>
        <w:t xml:space="preserve"> процента</w:t>
      </w:r>
      <w:r w:rsidR="00864813" w:rsidRPr="00FC696A">
        <w:rPr>
          <w:rFonts w:ascii="Times New Roman" w:hAnsi="Times New Roman" w:cs="Times New Roman"/>
          <w:sz w:val="28"/>
          <w:szCs w:val="28"/>
        </w:rPr>
        <w:t xml:space="preserve"> (2018 г. </w:t>
      </w:r>
      <w:r w:rsidR="00FC696A">
        <w:rPr>
          <w:rFonts w:ascii="Times New Roman" w:hAnsi="Times New Roman" w:cs="Times New Roman"/>
          <w:sz w:val="28"/>
          <w:szCs w:val="28"/>
        </w:rPr>
        <w:t xml:space="preserve">– </w:t>
      </w:r>
      <w:r w:rsidR="00660857">
        <w:rPr>
          <w:rFonts w:ascii="Times New Roman" w:hAnsi="Times New Roman" w:cs="Times New Roman"/>
          <w:sz w:val="28"/>
          <w:szCs w:val="28"/>
        </w:rPr>
        <w:t>25,8), что</w:t>
      </w:r>
      <w:r w:rsidR="00864813" w:rsidRPr="00FC696A">
        <w:rPr>
          <w:rFonts w:ascii="Times New Roman" w:hAnsi="Times New Roman" w:cs="Times New Roman"/>
          <w:sz w:val="28"/>
          <w:szCs w:val="28"/>
        </w:rPr>
        <w:t xml:space="preserve"> меньше среднероссийского показателя на 37,4</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864813" w:rsidRPr="00FC696A">
        <w:rPr>
          <w:rFonts w:ascii="Times New Roman" w:hAnsi="Times New Roman" w:cs="Times New Roman"/>
          <w:sz w:val="28"/>
          <w:szCs w:val="28"/>
        </w:rPr>
        <w:t xml:space="preserve"> (РФ 2021 г. </w:t>
      </w:r>
      <w:r w:rsidR="00FC696A">
        <w:rPr>
          <w:rFonts w:ascii="Times New Roman" w:hAnsi="Times New Roman" w:cs="Times New Roman"/>
          <w:sz w:val="28"/>
          <w:szCs w:val="28"/>
        </w:rPr>
        <w:t xml:space="preserve">– </w:t>
      </w:r>
      <w:r w:rsidR="00864813" w:rsidRPr="00FC696A">
        <w:rPr>
          <w:rFonts w:ascii="Times New Roman" w:hAnsi="Times New Roman" w:cs="Times New Roman"/>
          <w:sz w:val="28"/>
          <w:szCs w:val="28"/>
        </w:rPr>
        <w:t xml:space="preserve">24,3) и показателя по </w:t>
      </w:r>
      <w:r w:rsidR="005D42AF" w:rsidRPr="00B53515">
        <w:rPr>
          <w:rFonts w:ascii="Times New Roman" w:hAnsi="Times New Roman" w:cs="Times New Roman"/>
          <w:sz w:val="28"/>
          <w:szCs w:val="28"/>
        </w:rPr>
        <w:t>С</w:t>
      </w:r>
      <w:r w:rsidR="005D42AF">
        <w:rPr>
          <w:rFonts w:ascii="Times New Roman" w:hAnsi="Times New Roman" w:cs="Times New Roman"/>
          <w:sz w:val="28"/>
          <w:szCs w:val="28"/>
        </w:rPr>
        <w:t>ибирскому федеральному округу</w:t>
      </w:r>
      <w:r w:rsidR="00864813" w:rsidRPr="00FC696A">
        <w:rPr>
          <w:rFonts w:ascii="Times New Roman" w:hAnsi="Times New Roman" w:cs="Times New Roman"/>
          <w:sz w:val="28"/>
          <w:szCs w:val="28"/>
        </w:rPr>
        <w:t xml:space="preserve"> на 34,2</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864813" w:rsidRPr="00FC696A">
        <w:rPr>
          <w:rFonts w:ascii="Times New Roman" w:hAnsi="Times New Roman" w:cs="Times New Roman"/>
          <w:sz w:val="28"/>
          <w:szCs w:val="28"/>
        </w:rPr>
        <w:t xml:space="preserve"> (СФО – 23,1).</w:t>
      </w:r>
    </w:p>
    <w:p w:rsidR="001639B7" w:rsidRPr="00FC696A" w:rsidRDefault="009915D2"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 xml:space="preserve">На </w:t>
      </w:r>
      <w:r w:rsidR="00164B50" w:rsidRPr="00FC696A">
        <w:rPr>
          <w:rFonts w:ascii="Times New Roman" w:hAnsi="Times New Roman" w:cs="Times New Roman"/>
          <w:sz w:val="28"/>
          <w:szCs w:val="28"/>
        </w:rPr>
        <w:t xml:space="preserve">1 января </w:t>
      </w:r>
      <w:r w:rsidR="001639B7" w:rsidRPr="00FC696A">
        <w:rPr>
          <w:rFonts w:ascii="Times New Roman" w:hAnsi="Times New Roman" w:cs="Times New Roman"/>
          <w:sz w:val="28"/>
          <w:szCs w:val="28"/>
        </w:rPr>
        <w:t>2023 г</w:t>
      </w:r>
      <w:r w:rsidRPr="00FC696A">
        <w:rPr>
          <w:rFonts w:ascii="Times New Roman" w:hAnsi="Times New Roman" w:cs="Times New Roman"/>
          <w:sz w:val="28"/>
          <w:szCs w:val="28"/>
        </w:rPr>
        <w:t>.</w:t>
      </w:r>
      <w:r w:rsidR="001639B7" w:rsidRPr="00FC696A">
        <w:rPr>
          <w:rFonts w:ascii="Times New Roman" w:hAnsi="Times New Roman" w:cs="Times New Roman"/>
          <w:sz w:val="28"/>
          <w:szCs w:val="28"/>
        </w:rPr>
        <w:t xml:space="preserve"> по данным ФГИС ФРИ численность детей, имеющих категорию </w:t>
      </w:r>
      <w:r w:rsidR="00F24DBD">
        <w:rPr>
          <w:rFonts w:ascii="Times New Roman" w:hAnsi="Times New Roman" w:cs="Times New Roman"/>
          <w:sz w:val="28"/>
          <w:szCs w:val="28"/>
        </w:rPr>
        <w:t>«</w:t>
      </w:r>
      <w:r w:rsidR="001639B7" w:rsidRPr="00FC696A">
        <w:rPr>
          <w:rFonts w:ascii="Times New Roman" w:hAnsi="Times New Roman" w:cs="Times New Roman"/>
          <w:sz w:val="28"/>
          <w:szCs w:val="28"/>
        </w:rPr>
        <w:t>ребенок-инвалид</w:t>
      </w:r>
      <w:r w:rsidR="00F24DBD">
        <w:rPr>
          <w:rFonts w:ascii="Times New Roman" w:hAnsi="Times New Roman" w:cs="Times New Roman"/>
          <w:sz w:val="28"/>
          <w:szCs w:val="28"/>
        </w:rPr>
        <w:t>»</w:t>
      </w:r>
      <w:r w:rsidRPr="00FC696A">
        <w:rPr>
          <w:rFonts w:ascii="Times New Roman" w:hAnsi="Times New Roman" w:cs="Times New Roman"/>
          <w:sz w:val="28"/>
          <w:szCs w:val="28"/>
        </w:rPr>
        <w:t>,</w:t>
      </w:r>
      <w:r w:rsidR="001639B7" w:rsidRPr="00FC696A">
        <w:rPr>
          <w:rFonts w:ascii="Times New Roman" w:hAnsi="Times New Roman" w:cs="Times New Roman"/>
          <w:sz w:val="28"/>
          <w:szCs w:val="28"/>
        </w:rPr>
        <w:t xml:space="preserve"> составила 2556 человек. Уровень общей детской инвалидности в республике снижается, </w:t>
      </w:r>
      <w:r w:rsidR="00D17262" w:rsidRPr="00FC696A">
        <w:rPr>
          <w:rFonts w:ascii="Times New Roman" w:hAnsi="Times New Roman" w:cs="Times New Roman"/>
          <w:sz w:val="28"/>
          <w:szCs w:val="28"/>
        </w:rPr>
        <w:t xml:space="preserve">так </w:t>
      </w:r>
      <w:r w:rsidR="001639B7" w:rsidRPr="00FC696A">
        <w:rPr>
          <w:rFonts w:ascii="Times New Roman" w:hAnsi="Times New Roman" w:cs="Times New Roman"/>
          <w:sz w:val="28"/>
          <w:szCs w:val="28"/>
        </w:rPr>
        <w:t>в 2022 г</w:t>
      </w:r>
      <w:r w:rsidR="005D42AF">
        <w:rPr>
          <w:rFonts w:ascii="Times New Roman" w:hAnsi="Times New Roman" w:cs="Times New Roman"/>
          <w:sz w:val="28"/>
          <w:szCs w:val="28"/>
        </w:rPr>
        <w:t>оду</w:t>
      </w:r>
      <w:r w:rsidR="00D17262" w:rsidRPr="00FC696A">
        <w:rPr>
          <w:rFonts w:ascii="Times New Roman" w:hAnsi="Times New Roman" w:cs="Times New Roman"/>
          <w:sz w:val="28"/>
          <w:szCs w:val="28"/>
        </w:rPr>
        <w:t xml:space="preserve"> он</w:t>
      </w:r>
      <w:r w:rsidR="001639B7" w:rsidRPr="00FC696A">
        <w:rPr>
          <w:rFonts w:ascii="Times New Roman" w:hAnsi="Times New Roman" w:cs="Times New Roman"/>
          <w:sz w:val="28"/>
          <w:szCs w:val="28"/>
        </w:rPr>
        <w:t xml:space="preserve"> состави</w:t>
      </w:r>
      <w:r w:rsidR="00D17262" w:rsidRPr="00FC696A">
        <w:rPr>
          <w:rFonts w:ascii="Times New Roman" w:hAnsi="Times New Roman" w:cs="Times New Roman"/>
          <w:sz w:val="28"/>
          <w:szCs w:val="28"/>
        </w:rPr>
        <w:t xml:space="preserve">л 207,0 на 10 тыс. </w:t>
      </w:r>
      <w:r w:rsidR="00D17262" w:rsidRPr="00FC696A">
        <w:rPr>
          <w:rFonts w:ascii="Times New Roman" w:hAnsi="Times New Roman" w:cs="Times New Roman"/>
          <w:sz w:val="28"/>
          <w:szCs w:val="28"/>
        </w:rPr>
        <w:lastRenderedPageBreak/>
        <w:t>населения (</w:t>
      </w:r>
      <w:r w:rsidR="001639B7" w:rsidRPr="00FC696A">
        <w:rPr>
          <w:rFonts w:ascii="Times New Roman" w:hAnsi="Times New Roman" w:cs="Times New Roman"/>
          <w:sz w:val="28"/>
          <w:szCs w:val="28"/>
        </w:rPr>
        <w:t>2021 г.</w:t>
      </w:r>
      <w:r w:rsidR="00FC696A">
        <w:rPr>
          <w:rFonts w:ascii="Times New Roman" w:hAnsi="Times New Roman" w:cs="Times New Roman"/>
          <w:sz w:val="28"/>
          <w:szCs w:val="28"/>
        </w:rPr>
        <w:t xml:space="preserve"> –</w:t>
      </w:r>
      <w:r w:rsidR="001639B7" w:rsidRPr="00FC696A">
        <w:rPr>
          <w:rFonts w:ascii="Times New Roman" w:hAnsi="Times New Roman" w:cs="Times New Roman"/>
          <w:sz w:val="28"/>
          <w:szCs w:val="28"/>
        </w:rPr>
        <w:t xml:space="preserve"> 209,7, в</w:t>
      </w:r>
      <w:r w:rsidR="005D42AF">
        <w:rPr>
          <w:rFonts w:ascii="Times New Roman" w:hAnsi="Times New Roman" w:cs="Times New Roman"/>
          <w:sz w:val="28"/>
          <w:szCs w:val="28"/>
        </w:rPr>
        <w:t xml:space="preserve"> 2020 г. – 213,0). </w:t>
      </w:r>
      <w:r w:rsidR="00D17262" w:rsidRPr="00FC696A">
        <w:rPr>
          <w:rFonts w:ascii="Times New Roman" w:hAnsi="Times New Roman" w:cs="Times New Roman"/>
          <w:sz w:val="28"/>
          <w:szCs w:val="28"/>
        </w:rPr>
        <w:t>О</w:t>
      </w:r>
      <w:r w:rsidR="001639B7" w:rsidRPr="00FC696A">
        <w:rPr>
          <w:rFonts w:ascii="Times New Roman" w:hAnsi="Times New Roman" w:cs="Times New Roman"/>
          <w:sz w:val="28"/>
          <w:szCs w:val="28"/>
        </w:rPr>
        <w:t>тмечается уменьшение первично при</w:t>
      </w:r>
      <w:r w:rsidR="00660857">
        <w:rPr>
          <w:rFonts w:ascii="Times New Roman" w:hAnsi="Times New Roman" w:cs="Times New Roman"/>
          <w:sz w:val="28"/>
          <w:szCs w:val="28"/>
        </w:rPr>
        <w:t>знанных детей-</w:t>
      </w:r>
      <w:r w:rsidR="001639B7" w:rsidRPr="00FC696A">
        <w:rPr>
          <w:rFonts w:ascii="Times New Roman" w:hAnsi="Times New Roman" w:cs="Times New Roman"/>
          <w:sz w:val="28"/>
          <w:szCs w:val="28"/>
        </w:rPr>
        <w:t>инвалидов на 22,6</w:t>
      </w:r>
      <w:r w:rsidR="005D42AF">
        <w:rPr>
          <w:rFonts w:ascii="Times New Roman" w:hAnsi="Times New Roman" w:cs="Times New Roman"/>
          <w:sz w:val="28"/>
          <w:szCs w:val="28"/>
        </w:rPr>
        <w:t xml:space="preserve"> процента</w:t>
      </w:r>
      <w:r w:rsidR="001639B7" w:rsidRPr="00FC696A">
        <w:rPr>
          <w:rFonts w:ascii="Times New Roman" w:hAnsi="Times New Roman" w:cs="Times New Roman"/>
          <w:sz w:val="28"/>
          <w:szCs w:val="28"/>
        </w:rPr>
        <w:t xml:space="preserve"> в сравнении с 2021</w:t>
      </w:r>
      <w:r w:rsidR="00FC696A">
        <w:rPr>
          <w:rFonts w:ascii="Times New Roman" w:hAnsi="Times New Roman" w:cs="Times New Roman"/>
          <w:sz w:val="28"/>
          <w:szCs w:val="28"/>
        </w:rPr>
        <w:t xml:space="preserve"> </w:t>
      </w:r>
      <w:r w:rsidR="005D42AF">
        <w:rPr>
          <w:rFonts w:ascii="Times New Roman" w:hAnsi="Times New Roman" w:cs="Times New Roman"/>
          <w:sz w:val="28"/>
          <w:szCs w:val="28"/>
        </w:rPr>
        <w:t>годом</w:t>
      </w:r>
      <w:r w:rsidR="001639B7" w:rsidRPr="00FC696A">
        <w:rPr>
          <w:rFonts w:ascii="Times New Roman" w:hAnsi="Times New Roman" w:cs="Times New Roman"/>
          <w:sz w:val="28"/>
          <w:szCs w:val="28"/>
        </w:rPr>
        <w:t>, на 13,8</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1639B7" w:rsidRPr="00FC696A">
        <w:rPr>
          <w:rFonts w:ascii="Times New Roman" w:hAnsi="Times New Roman" w:cs="Times New Roman"/>
          <w:sz w:val="28"/>
          <w:szCs w:val="28"/>
        </w:rPr>
        <w:t xml:space="preserve"> в сравнении с 2020</w:t>
      </w:r>
      <w:r w:rsidR="00FC696A">
        <w:rPr>
          <w:rFonts w:ascii="Times New Roman" w:hAnsi="Times New Roman" w:cs="Times New Roman"/>
          <w:sz w:val="28"/>
          <w:szCs w:val="28"/>
        </w:rPr>
        <w:t xml:space="preserve"> </w:t>
      </w:r>
      <w:r w:rsidR="001639B7" w:rsidRPr="00FC696A">
        <w:rPr>
          <w:rFonts w:ascii="Times New Roman" w:hAnsi="Times New Roman" w:cs="Times New Roman"/>
          <w:sz w:val="28"/>
          <w:szCs w:val="28"/>
        </w:rPr>
        <w:t>г</w:t>
      </w:r>
      <w:r w:rsidR="005D42AF">
        <w:rPr>
          <w:rFonts w:ascii="Times New Roman" w:hAnsi="Times New Roman" w:cs="Times New Roman"/>
          <w:sz w:val="28"/>
          <w:szCs w:val="28"/>
        </w:rPr>
        <w:t>одом</w:t>
      </w:r>
      <w:r w:rsidR="001639B7" w:rsidRPr="00FC696A">
        <w:rPr>
          <w:rFonts w:ascii="Times New Roman" w:hAnsi="Times New Roman" w:cs="Times New Roman"/>
          <w:sz w:val="28"/>
          <w:szCs w:val="28"/>
        </w:rPr>
        <w:t>.</w:t>
      </w:r>
    </w:p>
    <w:p w:rsidR="00FC696A" w:rsidRPr="00544066" w:rsidRDefault="00FC696A" w:rsidP="00FC696A">
      <w:pPr>
        <w:spacing w:after="0" w:line="240" w:lineRule="auto"/>
        <w:jc w:val="center"/>
        <w:rPr>
          <w:rFonts w:ascii="Times New Roman" w:hAnsi="Times New Roman" w:cs="Times New Roman"/>
          <w:szCs w:val="28"/>
        </w:rPr>
      </w:pPr>
    </w:p>
    <w:p w:rsidR="001639B7" w:rsidRDefault="001639B7" w:rsidP="00FC696A">
      <w:pPr>
        <w:spacing w:after="0" w:line="240" w:lineRule="auto"/>
        <w:jc w:val="right"/>
        <w:rPr>
          <w:rFonts w:ascii="Times New Roman" w:hAnsi="Times New Roman" w:cs="Times New Roman"/>
          <w:sz w:val="28"/>
          <w:szCs w:val="28"/>
        </w:rPr>
      </w:pPr>
      <w:r w:rsidRPr="00FC696A">
        <w:rPr>
          <w:rFonts w:ascii="Times New Roman" w:hAnsi="Times New Roman" w:cs="Times New Roman"/>
          <w:sz w:val="28"/>
          <w:szCs w:val="28"/>
        </w:rPr>
        <w:t>Таблица</w:t>
      </w:r>
      <w:r w:rsidR="007868C1" w:rsidRPr="00FC696A">
        <w:rPr>
          <w:rFonts w:ascii="Times New Roman" w:hAnsi="Times New Roman" w:cs="Times New Roman"/>
          <w:sz w:val="28"/>
          <w:szCs w:val="28"/>
        </w:rPr>
        <w:t xml:space="preserve"> 31</w:t>
      </w:r>
    </w:p>
    <w:p w:rsidR="00FC696A" w:rsidRPr="00544066" w:rsidRDefault="00FC696A" w:rsidP="00FC696A">
      <w:pPr>
        <w:spacing w:after="0" w:line="240" w:lineRule="auto"/>
        <w:jc w:val="center"/>
        <w:rPr>
          <w:rFonts w:ascii="Times New Roman" w:hAnsi="Times New Roman" w:cs="Times New Roman"/>
          <w:szCs w:val="28"/>
        </w:rPr>
      </w:pPr>
    </w:p>
    <w:p w:rsidR="001639B7" w:rsidRPr="00FC696A" w:rsidRDefault="001639B7" w:rsidP="00FC696A">
      <w:pPr>
        <w:spacing w:after="0" w:line="240" w:lineRule="auto"/>
        <w:jc w:val="center"/>
        <w:rPr>
          <w:rFonts w:ascii="Times New Roman" w:hAnsi="Times New Roman" w:cs="Times New Roman"/>
          <w:sz w:val="28"/>
          <w:szCs w:val="28"/>
        </w:rPr>
      </w:pPr>
      <w:r w:rsidRPr="00FC696A">
        <w:rPr>
          <w:rFonts w:ascii="Times New Roman" w:hAnsi="Times New Roman" w:cs="Times New Roman"/>
          <w:sz w:val="28"/>
          <w:szCs w:val="28"/>
        </w:rPr>
        <w:t>Структура первичной детской инвалидности по классам болезней</w:t>
      </w:r>
    </w:p>
    <w:p w:rsidR="001639B7" w:rsidRPr="00FC696A" w:rsidRDefault="00036A51" w:rsidP="00FC696A">
      <w:pPr>
        <w:spacing w:after="0" w:line="240" w:lineRule="auto"/>
        <w:jc w:val="center"/>
        <w:rPr>
          <w:rFonts w:ascii="Times New Roman" w:hAnsi="Times New Roman" w:cs="Times New Roman"/>
          <w:sz w:val="28"/>
          <w:szCs w:val="28"/>
        </w:rPr>
      </w:pPr>
      <w:r w:rsidRPr="00FC696A">
        <w:rPr>
          <w:rFonts w:ascii="Times New Roman" w:hAnsi="Times New Roman" w:cs="Times New Roman"/>
          <w:sz w:val="28"/>
          <w:szCs w:val="28"/>
        </w:rPr>
        <w:t>(</w:t>
      </w:r>
      <w:r w:rsidR="001639B7" w:rsidRPr="00FC696A">
        <w:rPr>
          <w:rFonts w:ascii="Times New Roman" w:hAnsi="Times New Roman" w:cs="Times New Roman"/>
          <w:sz w:val="28"/>
          <w:szCs w:val="28"/>
        </w:rPr>
        <w:t>на 10 тысяч соответствующего населения</w:t>
      </w:r>
      <w:r w:rsidRPr="00FC696A">
        <w:rPr>
          <w:rFonts w:ascii="Times New Roman" w:hAnsi="Times New Roman" w:cs="Times New Roman"/>
          <w:sz w:val="28"/>
          <w:szCs w:val="28"/>
        </w:rPr>
        <w:t>)</w:t>
      </w:r>
    </w:p>
    <w:p w:rsidR="00BA7BFB" w:rsidRPr="00544066" w:rsidRDefault="00BA7BFB" w:rsidP="00FC696A">
      <w:pPr>
        <w:spacing w:after="0" w:line="240" w:lineRule="auto"/>
        <w:jc w:val="center"/>
        <w:rPr>
          <w:rFonts w:ascii="Times New Roman" w:hAnsi="Times New Roman" w:cs="Times New Roman"/>
          <w:sz w:val="24"/>
          <w:szCs w:val="28"/>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64"/>
        <w:gridCol w:w="850"/>
        <w:gridCol w:w="851"/>
        <w:gridCol w:w="781"/>
        <w:gridCol w:w="851"/>
        <w:gridCol w:w="850"/>
        <w:gridCol w:w="851"/>
        <w:gridCol w:w="778"/>
      </w:tblGrid>
      <w:tr w:rsidR="0075038D" w:rsidRPr="00FC696A" w:rsidTr="00FC696A">
        <w:trPr>
          <w:trHeight w:val="20"/>
          <w:tblHeader/>
          <w:jc w:val="center"/>
        </w:trPr>
        <w:tc>
          <w:tcPr>
            <w:tcW w:w="4464" w:type="dxa"/>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Нозологические формы</w:t>
            </w:r>
          </w:p>
        </w:tc>
        <w:tc>
          <w:tcPr>
            <w:tcW w:w="850" w:type="dxa"/>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2018</w:t>
            </w:r>
            <w:r w:rsidR="00152962" w:rsidRPr="00FC696A">
              <w:rPr>
                <w:rFonts w:ascii="Times New Roman" w:hAnsi="Times New Roman" w:cs="Times New Roman"/>
                <w:sz w:val="24"/>
                <w:szCs w:val="24"/>
              </w:rPr>
              <w:t xml:space="preserve"> г.</w:t>
            </w:r>
          </w:p>
        </w:tc>
        <w:tc>
          <w:tcPr>
            <w:tcW w:w="851" w:type="dxa"/>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2019</w:t>
            </w:r>
            <w:r w:rsidR="00152962" w:rsidRPr="00FC696A">
              <w:rPr>
                <w:rFonts w:ascii="Times New Roman" w:hAnsi="Times New Roman" w:cs="Times New Roman"/>
                <w:sz w:val="24"/>
                <w:szCs w:val="24"/>
              </w:rPr>
              <w:t xml:space="preserve"> г.</w:t>
            </w:r>
          </w:p>
        </w:tc>
        <w:tc>
          <w:tcPr>
            <w:tcW w:w="781" w:type="dxa"/>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2020</w:t>
            </w:r>
            <w:r w:rsidR="00152962" w:rsidRPr="00FC696A">
              <w:rPr>
                <w:rFonts w:ascii="Times New Roman" w:hAnsi="Times New Roman" w:cs="Times New Roman"/>
                <w:sz w:val="24"/>
                <w:szCs w:val="24"/>
              </w:rPr>
              <w:t xml:space="preserve"> г.</w:t>
            </w:r>
          </w:p>
        </w:tc>
        <w:tc>
          <w:tcPr>
            <w:tcW w:w="851" w:type="dxa"/>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2021</w:t>
            </w:r>
            <w:r w:rsidR="00152962" w:rsidRPr="00FC696A">
              <w:rPr>
                <w:rFonts w:ascii="Times New Roman" w:hAnsi="Times New Roman" w:cs="Times New Roman"/>
                <w:sz w:val="24"/>
                <w:szCs w:val="24"/>
              </w:rPr>
              <w:t xml:space="preserve"> г.</w:t>
            </w:r>
          </w:p>
        </w:tc>
        <w:tc>
          <w:tcPr>
            <w:tcW w:w="850" w:type="dxa"/>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2022</w:t>
            </w:r>
            <w:r w:rsidR="00152962" w:rsidRPr="00FC696A">
              <w:rPr>
                <w:rFonts w:ascii="Times New Roman" w:hAnsi="Times New Roman" w:cs="Times New Roman"/>
                <w:sz w:val="24"/>
                <w:szCs w:val="24"/>
              </w:rPr>
              <w:t xml:space="preserve"> г.</w:t>
            </w:r>
          </w:p>
        </w:tc>
        <w:tc>
          <w:tcPr>
            <w:tcW w:w="851" w:type="dxa"/>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РФ</w:t>
            </w:r>
          </w:p>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2021</w:t>
            </w:r>
            <w:r w:rsidR="00152962" w:rsidRPr="00FC696A">
              <w:rPr>
                <w:rFonts w:ascii="Times New Roman" w:hAnsi="Times New Roman" w:cs="Times New Roman"/>
                <w:sz w:val="24"/>
                <w:szCs w:val="24"/>
              </w:rPr>
              <w:t xml:space="preserve"> г.</w:t>
            </w:r>
          </w:p>
        </w:tc>
        <w:tc>
          <w:tcPr>
            <w:tcW w:w="778" w:type="dxa"/>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СФО</w:t>
            </w:r>
          </w:p>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2021</w:t>
            </w:r>
            <w:r w:rsidR="00152962" w:rsidRPr="00FC696A">
              <w:rPr>
                <w:rFonts w:ascii="Times New Roman" w:hAnsi="Times New Roman" w:cs="Times New Roman"/>
                <w:sz w:val="24"/>
                <w:szCs w:val="24"/>
              </w:rPr>
              <w:t xml:space="preserve"> г.</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Всего</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25,8</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19,8</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17,8</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19,7</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15,2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24,3</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23,1</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Туберкулез</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Новообразования</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0,9</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0,6</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1,2</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Болезнь, вызванная вирусом иммунодефицита человека (ВИЧ)</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Болезни эндокринной системы</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0,7</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0,7</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0,7</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2,8</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2,5</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Психические расстройства и расстройства поведения</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1,9</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2,4</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3,5</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3,1</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3,6</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7,2</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8,2</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из них умственная отсталость</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2,1</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2,7</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3,9</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расстройства психологического развития</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0,6</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1,9</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3,1</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3,4</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в том числе аутизм</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0,6</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1,9</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2,0</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2,1</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Болезни нервной системы</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8,3</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5,3</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4,1</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4,3</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3,7</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из них воспалительные болезни центральной нервной системы</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церебральный паралич и другие паралитические симптомы</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2,5</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2,5</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1,8</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2,3</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1,6</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1,4</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1,6</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Болезни глаза и его придаточного аппарата</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0,6</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0,6</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Болезни уха и сосцевидного отростка</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1,5</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0,8</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0,8</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Болезни системы кровообращения</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Болезни органов дыхания</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из них астма</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Болезни органов пищеварения</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Болезни костно-мышечной системы и соединител</w:t>
            </w:r>
            <w:r w:rsidR="00164B50" w:rsidRPr="00FC696A">
              <w:rPr>
                <w:rFonts w:ascii="Times New Roman" w:hAnsi="Times New Roman" w:cs="Times New Roman"/>
                <w:sz w:val="24"/>
                <w:szCs w:val="24"/>
              </w:rPr>
              <w:t>ьной</w:t>
            </w:r>
            <w:r w:rsidRPr="00FC696A">
              <w:rPr>
                <w:rFonts w:ascii="Times New Roman" w:hAnsi="Times New Roman" w:cs="Times New Roman"/>
                <w:sz w:val="24"/>
                <w:szCs w:val="24"/>
              </w:rPr>
              <w:t xml:space="preserve"> ткани</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0,6</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1,6</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1,4</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из них дорсопатии</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остеопатии и хондропатии</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Болезни мочеполовой системы</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Врожденные аномалии, деформаци</w:t>
            </w:r>
            <w:r w:rsidR="00A9031A" w:rsidRPr="00FC696A">
              <w:rPr>
                <w:rFonts w:ascii="Times New Roman" w:hAnsi="Times New Roman" w:cs="Times New Roman"/>
                <w:sz w:val="24"/>
                <w:szCs w:val="24"/>
              </w:rPr>
              <w:t>и</w:t>
            </w:r>
            <w:r w:rsidRPr="00FC696A">
              <w:rPr>
                <w:rFonts w:ascii="Times New Roman" w:hAnsi="Times New Roman" w:cs="Times New Roman"/>
                <w:sz w:val="24"/>
                <w:szCs w:val="24"/>
              </w:rPr>
              <w:t xml:space="preserve"> и хромосомные нарушения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5,0</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5,7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3,4</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3,4</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из них аномалии центральной нервной системы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аномалии системы кровообращения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1,7</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1,0</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хромосомные аномалии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0,8</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r>
      <w:tr w:rsidR="0075038D" w:rsidRPr="00FC696A" w:rsidTr="00FC696A">
        <w:trPr>
          <w:trHeight w:val="20"/>
          <w:jc w:val="center"/>
        </w:trPr>
        <w:tc>
          <w:tcPr>
            <w:tcW w:w="4464" w:type="dxa"/>
            <w:tcBorders>
              <w:right w:val="single" w:sz="4" w:space="0" w:color="auto"/>
            </w:tcBorders>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Отдельные состояния, возникшие в перинатальном периоде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Травмы, отравления и некоторые др</w:t>
            </w:r>
            <w:r w:rsidR="00A9031A" w:rsidRPr="00FC696A">
              <w:rPr>
                <w:rFonts w:ascii="Times New Roman" w:hAnsi="Times New Roman" w:cs="Times New Roman"/>
                <w:sz w:val="24"/>
                <w:szCs w:val="24"/>
              </w:rPr>
              <w:t>угие</w:t>
            </w:r>
            <w:r w:rsidRPr="00FC696A">
              <w:rPr>
                <w:rFonts w:ascii="Times New Roman" w:hAnsi="Times New Roman" w:cs="Times New Roman"/>
                <w:sz w:val="24"/>
                <w:szCs w:val="24"/>
              </w:rPr>
              <w:t xml:space="preserve"> воздействия внешних причин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из них травмы в результате ДТП</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0,3</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0,1</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lastRenderedPageBreak/>
              <w:t>Осложнения, вызванные иммунизацией</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0,0</w:t>
            </w:r>
          </w:p>
        </w:tc>
      </w:tr>
      <w:tr w:rsidR="0075038D" w:rsidRPr="00FC696A" w:rsidTr="00FC696A">
        <w:trPr>
          <w:trHeight w:val="20"/>
          <w:jc w:val="center"/>
        </w:trPr>
        <w:tc>
          <w:tcPr>
            <w:tcW w:w="4464" w:type="dxa"/>
          </w:tcPr>
          <w:p w:rsidR="0075038D" w:rsidRPr="00FC696A" w:rsidRDefault="0075038D" w:rsidP="00FC696A">
            <w:pPr>
              <w:spacing w:after="0" w:line="240" w:lineRule="auto"/>
              <w:rPr>
                <w:rFonts w:ascii="Times New Roman" w:hAnsi="Times New Roman" w:cs="Times New Roman"/>
                <w:sz w:val="24"/>
                <w:szCs w:val="24"/>
              </w:rPr>
            </w:pPr>
            <w:r w:rsidRPr="00FC696A">
              <w:rPr>
                <w:rFonts w:ascii="Times New Roman" w:hAnsi="Times New Roman" w:cs="Times New Roman"/>
                <w:sz w:val="24"/>
                <w:szCs w:val="24"/>
              </w:rPr>
              <w:t>Прочие болезни</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0,9</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0,4</w:t>
            </w:r>
          </w:p>
        </w:tc>
        <w:tc>
          <w:tcPr>
            <w:tcW w:w="78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0,6</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c>
          <w:tcPr>
            <w:tcW w:w="851"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0,7</w:t>
            </w:r>
          </w:p>
        </w:tc>
        <w:tc>
          <w:tcPr>
            <w:tcW w:w="778" w:type="dxa"/>
            <w:tcBorders>
              <w:top w:val="nil"/>
              <w:left w:val="single" w:sz="4" w:space="0" w:color="auto"/>
              <w:bottom w:val="single" w:sz="4" w:space="0" w:color="auto"/>
              <w:right w:val="single" w:sz="4" w:space="0" w:color="auto"/>
            </w:tcBorders>
            <w:shd w:val="clear" w:color="auto" w:fill="auto"/>
          </w:tcPr>
          <w:p w:rsidR="0075038D" w:rsidRPr="00FC696A" w:rsidRDefault="0075038D" w:rsidP="00FC696A">
            <w:pPr>
              <w:spacing w:after="0" w:line="240" w:lineRule="auto"/>
              <w:jc w:val="center"/>
              <w:rPr>
                <w:rFonts w:ascii="Times New Roman" w:hAnsi="Times New Roman" w:cs="Times New Roman"/>
                <w:sz w:val="24"/>
                <w:szCs w:val="24"/>
              </w:rPr>
            </w:pPr>
            <w:r w:rsidRPr="00FC696A">
              <w:rPr>
                <w:rFonts w:ascii="Times New Roman" w:hAnsi="Times New Roman" w:cs="Times New Roman"/>
                <w:sz w:val="24"/>
                <w:szCs w:val="24"/>
              </w:rPr>
              <w:t>0,5</w:t>
            </w:r>
          </w:p>
        </w:tc>
      </w:tr>
    </w:tbl>
    <w:p w:rsidR="001639B7" w:rsidRPr="00FC696A" w:rsidRDefault="001639B7" w:rsidP="00FC696A">
      <w:pPr>
        <w:spacing w:after="0" w:line="240" w:lineRule="auto"/>
        <w:ind w:firstLine="709"/>
        <w:jc w:val="both"/>
        <w:rPr>
          <w:rFonts w:ascii="Times New Roman" w:hAnsi="Times New Roman" w:cs="Times New Roman"/>
          <w:sz w:val="28"/>
          <w:szCs w:val="28"/>
        </w:rPr>
      </w:pPr>
    </w:p>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С 2020 г</w:t>
      </w:r>
      <w:r w:rsidR="00FC696A">
        <w:rPr>
          <w:rFonts w:ascii="Times New Roman" w:hAnsi="Times New Roman" w:cs="Times New Roman"/>
          <w:sz w:val="28"/>
          <w:szCs w:val="28"/>
        </w:rPr>
        <w:t>ода</w:t>
      </w:r>
      <w:r w:rsidRPr="00FC696A">
        <w:rPr>
          <w:rFonts w:ascii="Times New Roman" w:hAnsi="Times New Roman" w:cs="Times New Roman"/>
          <w:sz w:val="28"/>
          <w:szCs w:val="28"/>
        </w:rPr>
        <w:t xml:space="preserve"> изменилась структура основных причин болезней у первично освидетельствованных детей. Следует отметить, что отмечается нестабильность и вариация основных лидирующих заболеваний первичной детской инвалидности, как бы уступая место друг к другу.</w:t>
      </w:r>
    </w:p>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По нозологическим формам в структуре основных причин болезней освидетельствованных детей первично в 2022 г</w:t>
      </w:r>
      <w:r w:rsidR="00C66639" w:rsidRPr="00FC696A">
        <w:rPr>
          <w:rFonts w:ascii="Times New Roman" w:hAnsi="Times New Roman" w:cs="Times New Roman"/>
          <w:sz w:val="28"/>
          <w:szCs w:val="28"/>
        </w:rPr>
        <w:t>.</w:t>
      </w:r>
      <w:r w:rsidRPr="00FC696A">
        <w:rPr>
          <w:rFonts w:ascii="Times New Roman" w:hAnsi="Times New Roman" w:cs="Times New Roman"/>
          <w:sz w:val="28"/>
          <w:szCs w:val="28"/>
        </w:rPr>
        <w:t>:</w:t>
      </w:r>
    </w:p>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 xml:space="preserve">- впервые на первое место вышли психические расстройства и расстройства поведения </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3,6 на 10 тыс.</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детского населения (45 чел.), в динамике отмечен рост на 18,4</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FC696A">
        <w:rPr>
          <w:rFonts w:ascii="Times New Roman" w:hAnsi="Times New Roman" w:cs="Times New Roman"/>
          <w:sz w:val="28"/>
          <w:szCs w:val="28"/>
        </w:rPr>
        <w:t xml:space="preserve"> в сравнении с 2021 г. (в 2021 г</w:t>
      </w:r>
      <w:r w:rsidR="00436396" w:rsidRPr="00FC696A">
        <w:rPr>
          <w:rFonts w:ascii="Times New Roman" w:hAnsi="Times New Roman" w:cs="Times New Roman"/>
          <w:sz w:val="28"/>
          <w:szCs w:val="28"/>
        </w:rPr>
        <w:t>.</w:t>
      </w:r>
      <w:r w:rsidRPr="00FC696A">
        <w:rPr>
          <w:rFonts w:ascii="Times New Roman" w:hAnsi="Times New Roman" w:cs="Times New Roman"/>
          <w:sz w:val="28"/>
          <w:szCs w:val="28"/>
        </w:rPr>
        <w:t xml:space="preserve"> первое место занимали врожденные аномалии развития </w:t>
      </w:r>
      <w:r w:rsidR="00FC696A">
        <w:rPr>
          <w:rFonts w:ascii="Times New Roman" w:hAnsi="Times New Roman" w:cs="Times New Roman"/>
          <w:sz w:val="28"/>
          <w:szCs w:val="28"/>
        </w:rPr>
        <w:t>–</w:t>
      </w:r>
      <w:r w:rsidRPr="00FC696A">
        <w:rPr>
          <w:rFonts w:ascii="Times New Roman" w:hAnsi="Times New Roman" w:cs="Times New Roman"/>
          <w:sz w:val="28"/>
          <w:szCs w:val="28"/>
        </w:rPr>
        <w:t xml:space="preserve"> 5,7 (70 чел.), психические расстройства и расстройства поведения в 2021 г</w:t>
      </w:r>
      <w:r w:rsidR="00FC696A">
        <w:rPr>
          <w:rFonts w:ascii="Times New Roman" w:hAnsi="Times New Roman" w:cs="Times New Roman"/>
          <w:sz w:val="28"/>
          <w:szCs w:val="28"/>
        </w:rPr>
        <w:t>оду</w:t>
      </w:r>
      <w:r w:rsidRPr="00FC696A">
        <w:rPr>
          <w:rFonts w:ascii="Times New Roman" w:hAnsi="Times New Roman" w:cs="Times New Roman"/>
          <w:sz w:val="28"/>
          <w:szCs w:val="28"/>
        </w:rPr>
        <w:t xml:space="preserve"> занимали третье место);</w:t>
      </w:r>
    </w:p>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 на втором месте</w:t>
      </w:r>
      <w:r w:rsidR="00C03496">
        <w:rPr>
          <w:rFonts w:ascii="Times New Roman" w:hAnsi="Times New Roman" w:cs="Times New Roman"/>
          <w:sz w:val="28"/>
          <w:szCs w:val="28"/>
        </w:rPr>
        <w:t>,</w:t>
      </w:r>
      <w:r w:rsidRPr="00FC696A">
        <w:rPr>
          <w:rFonts w:ascii="Times New Roman" w:hAnsi="Times New Roman" w:cs="Times New Roman"/>
          <w:sz w:val="28"/>
          <w:szCs w:val="28"/>
        </w:rPr>
        <w:t xml:space="preserve"> как и в прежние годы, </w:t>
      </w:r>
      <w:r w:rsidR="00C03496">
        <w:rPr>
          <w:rFonts w:ascii="Times New Roman" w:hAnsi="Times New Roman" w:cs="Times New Roman"/>
          <w:sz w:val="28"/>
          <w:szCs w:val="28"/>
        </w:rPr>
        <w:t xml:space="preserve">находятся </w:t>
      </w:r>
      <w:r w:rsidRPr="00FC696A">
        <w:rPr>
          <w:rFonts w:ascii="Times New Roman" w:hAnsi="Times New Roman" w:cs="Times New Roman"/>
          <w:sz w:val="28"/>
          <w:szCs w:val="28"/>
        </w:rPr>
        <w:t>болезни нервной системы – 3,0 на 10 тыс.</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детского населения (37 чел.), в динамике уменьшение на 27,4</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FC696A">
        <w:rPr>
          <w:rFonts w:ascii="Times New Roman" w:hAnsi="Times New Roman" w:cs="Times New Roman"/>
          <w:sz w:val="28"/>
          <w:szCs w:val="28"/>
        </w:rPr>
        <w:t xml:space="preserve"> в сравнении с 2021 г. (в 2021 году второе место занимали также болезни нервной сис</w:t>
      </w:r>
      <w:r w:rsidR="00C03496">
        <w:rPr>
          <w:rFonts w:ascii="Times New Roman" w:hAnsi="Times New Roman" w:cs="Times New Roman"/>
          <w:sz w:val="28"/>
          <w:szCs w:val="28"/>
        </w:rPr>
        <w:t>темы),</w:t>
      </w:r>
      <w:r w:rsidRPr="00FC696A">
        <w:rPr>
          <w:rFonts w:ascii="Times New Roman" w:hAnsi="Times New Roman" w:cs="Times New Roman"/>
          <w:sz w:val="28"/>
          <w:szCs w:val="28"/>
        </w:rPr>
        <w:t xml:space="preserve"> в 2020 г</w:t>
      </w:r>
      <w:r w:rsidR="00436396" w:rsidRPr="00FC696A">
        <w:rPr>
          <w:rFonts w:ascii="Times New Roman" w:hAnsi="Times New Roman" w:cs="Times New Roman"/>
          <w:sz w:val="28"/>
          <w:szCs w:val="28"/>
        </w:rPr>
        <w:t>.</w:t>
      </w:r>
      <w:r w:rsidRPr="00FC696A">
        <w:rPr>
          <w:rFonts w:ascii="Times New Roman" w:hAnsi="Times New Roman" w:cs="Times New Roman"/>
          <w:sz w:val="28"/>
          <w:szCs w:val="28"/>
        </w:rPr>
        <w:t xml:space="preserve"> второе место занимали психические расстройства и расстройства поведения </w:t>
      </w:r>
      <w:r w:rsidR="00FC696A">
        <w:rPr>
          <w:rFonts w:ascii="Times New Roman" w:hAnsi="Times New Roman" w:cs="Times New Roman"/>
          <w:sz w:val="28"/>
          <w:szCs w:val="28"/>
        </w:rPr>
        <w:t>–</w:t>
      </w:r>
      <w:r w:rsidRPr="00FC696A">
        <w:rPr>
          <w:rFonts w:ascii="Times New Roman" w:hAnsi="Times New Roman" w:cs="Times New Roman"/>
          <w:sz w:val="28"/>
          <w:szCs w:val="28"/>
        </w:rPr>
        <w:t xml:space="preserve"> 3,5 на 10 тыс.</w:t>
      </w:r>
      <w:r w:rsidR="00436396" w:rsidRPr="00FC696A">
        <w:rPr>
          <w:rFonts w:ascii="Times New Roman" w:hAnsi="Times New Roman" w:cs="Times New Roman"/>
          <w:sz w:val="28"/>
          <w:szCs w:val="28"/>
        </w:rPr>
        <w:t xml:space="preserve"> детского населения</w:t>
      </w:r>
      <w:r w:rsidRPr="00FC696A">
        <w:rPr>
          <w:rFonts w:ascii="Times New Roman" w:hAnsi="Times New Roman" w:cs="Times New Roman"/>
          <w:sz w:val="28"/>
          <w:szCs w:val="28"/>
        </w:rPr>
        <w:t>;</w:t>
      </w:r>
    </w:p>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 xml:space="preserve">- на третьем месте – врожденные аномалии развития – 2,7 </w:t>
      </w:r>
      <w:r w:rsidR="00C03496">
        <w:rPr>
          <w:rFonts w:ascii="Times New Roman" w:hAnsi="Times New Roman" w:cs="Times New Roman"/>
          <w:sz w:val="28"/>
          <w:szCs w:val="28"/>
        </w:rPr>
        <w:t xml:space="preserve">на 10 тыс. детского населения </w:t>
      </w:r>
      <w:r w:rsidRPr="00FC696A">
        <w:rPr>
          <w:rFonts w:ascii="Times New Roman" w:hAnsi="Times New Roman" w:cs="Times New Roman"/>
          <w:sz w:val="28"/>
          <w:szCs w:val="28"/>
        </w:rPr>
        <w:t>(33 чел.), в динамике отмечено</w:t>
      </w:r>
      <w:r w:rsidR="00D21B67" w:rsidRPr="00FC696A">
        <w:rPr>
          <w:rFonts w:ascii="Times New Roman" w:hAnsi="Times New Roman" w:cs="Times New Roman"/>
          <w:sz w:val="28"/>
          <w:szCs w:val="28"/>
        </w:rPr>
        <w:t xml:space="preserve"> значительное снижение на 67,1</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D21B67" w:rsidRPr="00FC696A">
        <w:rPr>
          <w:rFonts w:ascii="Times New Roman" w:hAnsi="Times New Roman" w:cs="Times New Roman"/>
          <w:sz w:val="28"/>
          <w:szCs w:val="28"/>
        </w:rPr>
        <w:t xml:space="preserve"> </w:t>
      </w:r>
      <w:r w:rsidRPr="00FC696A">
        <w:rPr>
          <w:rFonts w:ascii="Times New Roman" w:hAnsi="Times New Roman" w:cs="Times New Roman"/>
          <w:sz w:val="28"/>
          <w:szCs w:val="28"/>
        </w:rPr>
        <w:t>в сравнении с 2021 г. и на 34,0</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FC696A">
        <w:rPr>
          <w:rFonts w:ascii="Times New Roman" w:hAnsi="Times New Roman" w:cs="Times New Roman"/>
          <w:sz w:val="28"/>
          <w:szCs w:val="28"/>
        </w:rPr>
        <w:t xml:space="preserve"> с 2020 г. Врожденные аномалии развития с 2020 г</w:t>
      </w:r>
      <w:r w:rsidR="00D21B67" w:rsidRPr="00FC696A">
        <w:rPr>
          <w:rFonts w:ascii="Times New Roman" w:hAnsi="Times New Roman" w:cs="Times New Roman"/>
          <w:sz w:val="28"/>
          <w:szCs w:val="28"/>
        </w:rPr>
        <w:t>.</w:t>
      </w:r>
      <w:r w:rsidRPr="00FC696A">
        <w:rPr>
          <w:rFonts w:ascii="Times New Roman" w:hAnsi="Times New Roman" w:cs="Times New Roman"/>
          <w:sz w:val="28"/>
          <w:szCs w:val="28"/>
        </w:rPr>
        <w:t xml:space="preserve"> стабильно занимали первое место (2020</w:t>
      </w:r>
      <w:r w:rsidR="00D21B67" w:rsidRPr="00FC696A">
        <w:rPr>
          <w:rFonts w:ascii="Times New Roman" w:hAnsi="Times New Roman" w:cs="Times New Roman"/>
          <w:sz w:val="28"/>
          <w:szCs w:val="28"/>
        </w:rPr>
        <w:t xml:space="preserve"> г.</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 xml:space="preserve"> 4,1, 2021 г.</w:t>
      </w:r>
      <w:r w:rsidR="00D21B67" w:rsidRPr="00FC696A">
        <w:rPr>
          <w:rFonts w:ascii="Times New Roman" w:hAnsi="Times New Roman" w:cs="Times New Roman"/>
          <w:sz w:val="28"/>
          <w:szCs w:val="28"/>
        </w:rPr>
        <w:t xml:space="preserve"> </w:t>
      </w:r>
      <w:r w:rsidR="00FC696A">
        <w:rPr>
          <w:rFonts w:ascii="Times New Roman" w:hAnsi="Times New Roman" w:cs="Times New Roman"/>
          <w:sz w:val="28"/>
          <w:szCs w:val="28"/>
        </w:rPr>
        <w:t>–</w:t>
      </w:r>
      <w:r w:rsidRPr="00FC696A">
        <w:rPr>
          <w:rFonts w:ascii="Times New Roman" w:hAnsi="Times New Roman" w:cs="Times New Roman"/>
          <w:sz w:val="28"/>
          <w:szCs w:val="28"/>
        </w:rPr>
        <w:t xml:space="preserve"> 5,7);</w:t>
      </w:r>
    </w:p>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 xml:space="preserve">- на четвертом месте </w:t>
      </w:r>
      <w:r w:rsidR="00FC696A">
        <w:rPr>
          <w:rFonts w:ascii="Times New Roman" w:hAnsi="Times New Roman" w:cs="Times New Roman"/>
          <w:sz w:val="28"/>
          <w:szCs w:val="28"/>
        </w:rPr>
        <w:t>–</w:t>
      </w:r>
      <w:r w:rsidRPr="00FC696A">
        <w:rPr>
          <w:rFonts w:ascii="Times New Roman" w:hAnsi="Times New Roman" w:cs="Times New Roman"/>
          <w:sz w:val="28"/>
          <w:szCs w:val="28"/>
        </w:rPr>
        <w:t xml:space="preserve"> болезни уха и сосцевидного отростка – 1,1 на 10 тыс.</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детского населения (14 чел.), что на уровне 2021 г</w:t>
      </w:r>
      <w:r w:rsidR="001A7AD8" w:rsidRPr="00FC696A">
        <w:rPr>
          <w:rFonts w:ascii="Times New Roman" w:hAnsi="Times New Roman" w:cs="Times New Roman"/>
          <w:sz w:val="28"/>
          <w:szCs w:val="28"/>
        </w:rPr>
        <w:t>.</w:t>
      </w:r>
      <w:r w:rsidRPr="00FC696A">
        <w:rPr>
          <w:rFonts w:ascii="Times New Roman" w:hAnsi="Times New Roman" w:cs="Times New Roman"/>
          <w:sz w:val="28"/>
          <w:szCs w:val="28"/>
        </w:rPr>
        <w:t xml:space="preserve"> (в 2020 г</w:t>
      </w:r>
      <w:r w:rsidR="001A7AD8" w:rsidRPr="00FC696A">
        <w:rPr>
          <w:rFonts w:ascii="Times New Roman" w:hAnsi="Times New Roman" w:cs="Times New Roman"/>
          <w:sz w:val="28"/>
          <w:szCs w:val="28"/>
        </w:rPr>
        <w:t>.</w:t>
      </w:r>
      <w:r w:rsidRPr="00FC696A">
        <w:rPr>
          <w:rFonts w:ascii="Times New Roman" w:hAnsi="Times New Roman" w:cs="Times New Roman"/>
          <w:sz w:val="28"/>
          <w:szCs w:val="28"/>
        </w:rPr>
        <w:t xml:space="preserve"> четвертое место занимал туберкулез –</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1,2 (15 чел.);</w:t>
      </w:r>
    </w:p>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 xml:space="preserve">- на пятом месте – туберкулез –1,0 </w:t>
      </w:r>
      <w:r w:rsidR="001A7AD8" w:rsidRPr="00FC696A">
        <w:rPr>
          <w:rFonts w:ascii="Times New Roman" w:hAnsi="Times New Roman" w:cs="Times New Roman"/>
          <w:sz w:val="28"/>
          <w:szCs w:val="28"/>
        </w:rPr>
        <w:t>на 10 тыс.</w:t>
      </w:r>
      <w:r w:rsidR="00FC696A">
        <w:rPr>
          <w:rFonts w:ascii="Times New Roman" w:hAnsi="Times New Roman" w:cs="Times New Roman"/>
          <w:sz w:val="28"/>
          <w:szCs w:val="28"/>
        </w:rPr>
        <w:t xml:space="preserve"> </w:t>
      </w:r>
      <w:r w:rsidR="001A7AD8" w:rsidRPr="00FC696A">
        <w:rPr>
          <w:rFonts w:ascii="Times New Roman" w:hAnsi="Times New Roman" w:cs="Times New Roman"/>
          <w:sz w:val="28"/>
          <w:szCs w:val="28"/>
        </w:rPr>
        <w:t xml:space="preserve">детского населения </w:t>
      </w:r>
      <w:r w:rsidRPr="00FC696A">
        <w:rPr>
          <w:rFonts w:ascii="Times New Roman" w:hAnsi="Times New Roman" w:cs="Times New Roman"/>
          <w:sz w:val="28"/>
          <w:szCs w:val="28"/>
        </w:rPr>
        <w:t>(12 детей), в динамике отмечен рост в сравнении с 2021 г. (в 2021 году пятое место занимали травмы, отравления и некоторые воздействия внешних причин –</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0,6, в 2020 г</w:t>
      </w:r>
      <w:r w:rsidR="001A7AD8" w:rsidRPr="00FC696A">
        <w:rPr>
          <w:rFonts w:ascii="Times New Roman" w:hAnsi="Times New Roman" w:cs="Times New Roman"/>
          <w:sz w:val="28"/>
          <w:szCs w:val="28"/>
        </w:rPr>
        <w:t>.</w:t>
      </w:r>
      <w:r w:rsidRPr="00FC696A">
        <w:rPr>
          <w:rFonts w:ascii="Times New Roman" w:hAnsi="Times New Roman" w:cs="Times New Roman"/>
          <w:sz w:val="28"/>
          <w:szCs w:val="28"/>
        </w:rPr>
        <w:t xml:space="preserve"> туберкулез также занимал пятое место </w:t>
      </w:r>
      <w:r w:rsidR="00FC696A">
        <w:rPr>
          <w:rFonts w:ascii="Times New Roman" w:hAnsi="Times New Roman" w:cs="Times New Roman"/>
          <w:sz w:val="28"/>
          <w:szCs w:val="28"/>
        </w:rPr>
        <w:t>–</w:t>
      </w:r>
      <w:r w:rsidRPr="00FC696A">
        <w:rPr>
          <w:rFonts w:ascii="Times New Roman" w:hAnsi="Times New Roman" w:cs="Times New Roman"/>
          <w:sz w:val="28"/>
          <w:szCs w:val="28"/>
        </w:rPr>
        <w:t xml:space="preserve"> 1,2).</w:t>
      </w:r>
    </w:p>
    <w:p w:rsidR="001639B7" w:rsidRPr="00FC696A" w:rsidRDefault="001639B7"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Структура инвалидности ранговых мест по нозологическим формам пе</w:t>
      </w:r>
      <w:r w:rsidR="00415F36" w:rsidRPr="00FC696A">
        <w:rPr>
          <w:rFonts w:ascii="Times New Roman" w:hAnsi="Times New Roman" w:cs="Times New Roman"/>
          <w:sz w:val="28"/>
          <w:szCs w:val="28"/>
        </w:rPr>
        <w:t>рвичной инвалидности у детей в р</w:t>
      </w:r>
      <w:r w:rsidRPr="00FC696A">
        <w:rPr>
          <w:rFonts w:ascii="Times New Roman" w:hAnsi="Times New Roman" w:cs="Times New Roman"/>
          <w:sz w:val="28"/>
          <w:szCs w:val="28"/>
        </w:rPr>
        <w:t>еспублике впервые приблизилась к структуре основных причин первичной инвалидности по Р</w:t>
      </w:r>
      <w:r w:rsidR="005D42AF">
        <w:rPr>
          <w:rFonts w:ascii="Times New Roman" w:hAnsi="Times New Roman" w:cs="Times New Roman"/>
          <w:sz w:val="28"/>
          <w:szCs w:val="28"/>
        </w:rPr>
        <w:t>оссийской Федерации</w:t>
      </w:r>
      <w:r w:rsidRPr="00FC696A">
        <w:rPr>
          <w:rFonts w:ascii="Times New Roman" w:hAnsi="Times New Roman" w:cs="Times New Roman"/>
          <w:sz w:val="28"/>
          <w:szCs w:val="28"/>
        </w:rPr>
        <w:t xml:space="preserve"> (2021</w:t>
      </w:r>
      <w:r w:rsidR="00C03496">
        <w:rPr>
          <w:rFonts w:ascii="Times New Roman" w:hAnsi="Times New Roman" w:cs="Times New Roman"/>
          <w:sz w:val="28"/>
          <w:szCs w:val="28"/>
        </w:rPr>
        <w:t xml:space="preserve"> г.</w:t>
      </w:r>
      <w:r w:rsidRPr="00FC696A">
        <w:rPr>
          <w:rFonts w:ascii="Times New Roman" w:hAnsi="Times New Roman" w:cs="Times New Roman"/>
          <w:sz w:val="28"/>
          <w:szCs w:val="28"/>
        </w:rPr>
        <w:t xml:space="preserve">). Отличием от ранговых мест первичной инвалидности в </w:t>
      </w:r>
      <w:r w:rsidR="005D42AF" w:rsidRPr="00FC696A">
        <w:rPr>
          <w:rFonts w:ascii="Times New Roman" w:hAnsi="Times New Roman" w:cs="Times New Roman"/>
          <w:sz w:val="28"/>
          <w:szCs w:val="28"/>
        </w:rPr>
        <w:t>Р</w:t>
      </w:r>
      <w:r w:rsidR="005D42AF">
        <w:rPr>
          <w:rFonts w:ascii="Times New Roman" w:hAnsi="Times New Roman" w:cs="Times New Roman"/>
          <w:sz w:val="28"/>
          <w:szCs w:val="28"/>
        </w:rPr>
        <w:t>оссийской Федерации</w:t>
      </w:r>
      <w:r w:rsidRPr="00FC696A">
        <w:rPr>
          <w:rFonts w:ascii="Times New Roman" w:hAnsi="Times New Roman" w:cs="Times New Roman"/>
          <w:sz w:val="28"/>
          <w:szCs w:val="28"/>
        </w:rPr>
        <w:t xml:space="preserve"> является, то что в Российской Федерации на четвертом месте болезни эндокринной системы </w:t>
      </w:r>
      <w:r w:rsidR="00FC696A">
        <w:rPr>
          <w:rFonts w:ascii="Times New Roman" w:hAnsi="Times New Roman" w:cs="Times New Roman"/>
          <w:sz w:val="28"/>
          <w:szCs w:val="28"/>
        </w:rPr>
        <w:t>–</w:t>
      </w:r>
      <w:r w:rsidRPr="00FC696A">
        <w:rPr>
          <w:rFonts w:ascii="Times New Roman" w:hAnsi="Times New Roman" w:cs="Times New Roman"/>
          <w:sz w:val="28"/>
          <w:szCs w:val="28"/>
        </w:rPr>
        <w:t xml:space="preserve"> 2,8, на пятом месте</w:t>
      </w:r>
      <w:r w:rsidR="005D42AF">
        <w:rPr>
          <w:rFonts w:ascii="Times New Roman" w:hAnsi="Times New Roman" w:cs="Times New Roman"/>
          <w:sz w:val="28"/>
          <w:szCs w:val="28"/>
        </w:rPr>
        <w:t xml:space="preserve"> –</w:t>
      </w:r>
      <w:r w:rsidRPr="00FC696A">
        <w:rPr>
          <w:rFonts w:ascii="Times New Roman" w:hAnsi="Times New Roman" w:cs="Times New Roman"/>
          <w:sz w:val="28"/>
          <w:szCs w:val="28"/>
        </w:rPr>
        <w:t xml:space="preserve"> болезни костно-мышечной системы </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1,6.</w:t>
      </w:r>
    </w:p>
    <w:p w:rsidR="00436B54" w:rsidRDefault="00436B54" w:rsidP="00FC696A">
      <w:pPr>
        <w:spacing w:after="0" w:line="240" w:lineRule="auto"/>
        <w:ind w:firstLine="709"/>
        <w:jc w:val="both"/>
        <w:rPr>
          <w:rFonts w:ascii="Times New Roman" w:hAnsi="Times New Roman" w:cs="Times New Roman"/>
          <w:sz w:val="28"/>
          <w:szCs w:val="28"/>
        </w:rPr>
      </w:pPr>
      <w:r w:rsidRPr="00FC696A">
        <w:rPr>
          <w:rFonts w:ascii="Times New Roman" w:hAnsi="Times New Roman" w:cs="Times New Roman"/>
          <w:sz w:val="28"/>
          <w:szCs w:val="28"/>
        </w:rPr>
        <w:t xml:space="preserve">Отмечается превалирование первичной инвалидности у детей в возрасте от </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0 до 3-х лет (33,5%), первичная инвалидность от врожденных аномалий развития</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 xml:space="preserve"> (26 случаев – 13,8%)</w:t>
      </w:r>
      <w:r w:rsidR="00C03496">
        <w:rPr>
          <w:rFonts w:ascii="Times New Roman" w:hAnsi="Times New Roman" w:cs="Times New Roman"/>
          <w:sz w:val="28"/>
          <w:szCs w:val="28"/>
        </w:rPr>
        <w:t>,</w:t>
      </w:r>
      <w:r w:rsidRPr="00FC696A">
        <w:rPr>
          <w:rFonts w:ascii="Times New Roman" w:hAnsi="Times New Roman" w:cs="Times New Roman"/>
          <w:sz w:val="28"/>
          <w:szCs w:val="28"/>
        </w:rPr>
        <w:t xml:space="preserve"> в возрасте от 8-14 лет (33,0%), первичная инвалидность от психических расстройств (23 случая – 12,2%). В Р</w:t>
      </w:r>
      <w:r w:rsidR="00FC696A">
        <w:rPr>
          <w:rFonts w:ascii="Times New Roman" w:hAnsi="Times New Roman" w:cs="Times New Roman"/>
          <w:sz w:val="28"/>
          <w:szCs w:val="28"/>
        </w:rPr>
        <w:t xml:space="preserve">оссийской </w:t>
      </w:r>
      <w:r w:rsidRPr="00FC696A">
        <w:rPr>
          <w:rFonts w:ascii="Times New Roman" w:hAnsi="Times New Roman" w:cs="Times New Roman"/>
          <w:sz w:val="28"/>
          <w:szCs w:val="28"/>
        </w:rPr>
        <w:t>Ф</w:t>
      </w:r>
      <w:r w:rsidR="00FC696A">
        <w:rPr>
          <w:rFonts w:ascii="Times New Roman" w:hAnsi="Times New Roman" w:cs="Times New Roman"/>
          <w:sz w:val="28"/>
          <w:szCs w:val="28"/>
        </w:rPr>
        <w:t>едерации</w:t>
      </w:r>
      <w:r w:rsidRPr="00FC696A">
        <w:rPr>
          <w:rFonts w:ascii="Times New Roman" w:hAnsi="Times New Roman" w:cs="Times New Roman"/>
          <w:sz w:val="28"/>
          <w:szCs w:val="28"/>
        </w:rPr>
        <w:t xml:space="preserve"> превалирует возрастная группа от 0-3 и 4-7 лет (по 31,9%). Затем идет возрастная категория детей от 4-7 лет (25,5%), первичная инвалидность от психических расстройств (19 случаев – 10,1%) </w:t>
      </w:r>
      <w:r w:rsidR="00544066">
        <w:rPr>
          <w:rFonts w:ascii="Times New Roman" w:hAnsi="Times New Roman" w:cs="Times New Roman"/>
          <w:sz w:val="28"/>
          <w:szCs w:val="28"/>
        </w:rPr>
        <w:t>В</w:t>
      </w:r>
      <w:r w:rsidRPr="00FC696A">
        <w:rPr>
          <w:rFonts w:ascii="Times New Roman" w:hAnsi="Times New Roman" w:cs="Times New Roman"/>
          <w:sz w:val="28"/>
          <w:szCs w:val="28"/>
        </w:rPr>
        <w:t xml:space="preserve"> сравнении с </w:t>
      </w:r>
      <w:r w:rsidR="00FC696A" w:rsidRPr="00FC696A">
        <w:rPr>
          <w:rFonts w:ascii="Times New Roman" w:hAnsi="Times New Roman" w:cs="Times New Roman"/>
          <w:sz w:val="28"/>
          <w:szCs w:val="28"/>
        </w:rPr>
        <w:t>Р</w:t>
      </w:r>
      <w:r w:rsidR="00FC696A">
        <w:rPr>
          <w:rFonts w:ascii="Times New Roman" w:hAnsi="Times New Roman" w:cs="Times New Roman"/>
          <w:sz w:val="28"/>
          <w:szCs w:val="28"/>
        </w:rPr>
        <w:t xml:space="preserve">оссийской </w:t>
      </w:r>
      <w:r w:rsidR="00FC696A" w:rsidRPr="00FC696A">
        <w:rPr>
          <w:rFonts w:ascii="Times New Roman" w:hAnsi="Times New Roman" w:cs="Times New Roman"/>
          <w:sz w:val="28"/>
          <w:szCs w:val="28"/>
        </w:rPr>
        <w:t>Ф</w:t>
      </w:r>
      <w:r w:rsidR="00FC696A">
        <w:rPr>
          <w:rFonts w:ascii="Times New Roman" w:hAnsi="Times New Roman" w:cs="Times New Roman"/>
          <w:sz w:val="28"/>
          <w:szCs w:val="28"/>
        </w:rPr>
        <w:t>едерацией</w:t>
      </w:r>
      <w:r w:rsidRPr="00FC696A">
        <w:rPr>
          <w:rFonts w:ascii="Times New Roman" w:hAnsi="Times New Roman" w:cs="Times New Roman"/>
          <w:sz w:val="28"/>
          <w:szCs w:val="28"/>
        </w:rPr>
        <w:t xml:space="preserve"> данная возрастная катего</w:t>
      </w:r>
      <w:r w:rsidRPr="00FC696A">
        <w:rPr>
          <w:rFonts w:ascii="Times New Roman" w:hAnsi="Times New Roman" w:cs="Times New Roman"/>
          <w:sz w:val="28"/>
          <w:szCs w:val="28"/>
        </w:rPr>
        <w:lastRenderedPageBreak/>
        <w:t>рия занимает первое место.</w:t>
      </w:r>
      <w:r w:rsidR="00FC696A">
        <w:rPr>
          <w:rFonts w:ascii="Times New Roman" w:hAnsi="Times New Roman" w:cs="Times New Roman"/>
          <w:sz w:val="28"/>
          <w:szCs w:val="28"/>
        </w:rPr>
        <w:t xml:space="preserve"> </w:t>
      </w:r>
      <w:r w:rsidRPr="00FC696A">
        <w:rPr>
          <w:rFonts w:ascii="Times New Roman" w:hAnsi="Times New Roman" w:cs="Times New Roman"/>
          <w:sz w:val="28"/>
          <w:szCs w:val="28"/>
        </w:rPr>
        <w:t>Нарушение психической функции выявляется перед школой при прохождении профилактических осмотров у специалистов или психолого-медико-педагогической комиссии, а также в процессе обучения преподаватели замечают, что ребенок отстает в развитии, так как определенные патологии (психические нарушения, тугоухость и т.д.) выявляются во время школьной учебной нагрузки и приводят к ограничению жизнедеятельности</w:t>
      </w:r>
      <w:r w:rsidR="00544066">
        <w:rPr>
          <w:rFonts w:ascii="Times New Roman" w:hAnsi="Times New Roman" w:cs="Times New Roman"/>
          <w:sz w:val="28"/>
          <w:szCs w:val="28"/>
        </w:rPr>
        <w:t>,</w:t>
      </w:r>
      <w:r w:rsidRPr="00FC696A">
        <w:rPr>
          <w:rFonts w:ascii="Times New Roman" w:hAnsi="Times New Roman" w:cs="Times New Roman"/>
          <w:sz w:val="28"/>
          <w:szCs w:val="28"/>
        </w:rPr>
        <w:t xml:space="preserve"> обучению. После проведения совместной работы с детскими психиатрами и неврологами начат дифференциро</w:t>
      </w:r>
      <w:r w:rsidR="00544066">
        <w:rPr>
          <w:rFonts w:ascii="Times New Roman" w:hAnsi="Times New Roman" w:cs="Times New Roman"/>
          <w:sz w:val="28"/>
          <w:szCs w:val="28"/>
        </w:rPr>
        <w:t>ванный подход врачами-</w:t>
      </w:r>
      <w:r w:rsidRPr="00FC696A">
        <w:rPr>
          <w:rFonts w:ascii="Times New Roman" w:hAnsi="Times New Roman" w:cs="Times New Roman"/>
          <w:sz w:val="28"/>
          <w:szCs w:val="28"/>
        </w:rPr>
        <w:t>психиатрами в пользу установления диагноза и лечения нарушения психического здоровья.</w:t>
      </w:r>
    </w:p>
    <w:p w:rsidR="00FC696A" w:rsidRPr="00544066" w:rsidRDefault="00FC696A" w:rsidP="00FC696A">
      <w:pPr>
        <w:spacing w:after="0" w:line="240" w:lineRule="auto"/>
        <w:jc w:val="center"/>
        <w:rPr>
          <w:rFonts w:ascii="Times New Roman" w:hAnsi="Times New Roman" w:cs="Times New Roman"/>
          <w:szCs w:val="28"/>
        </w:rPr>
      </w:pPr>
    </w:p>
    <w:p w:rsidR="001639B7" w:rsidRDefault="001D1ECF" w:rsidP="00FC696A">
      <w:pPr>
        <w:spacing w:after="0" w:line="240" w:lineRule="auto"/>
        <w:jc w:val="right"/>
        <w:rPr>
          <w:rFonts w:ascii="Times New Roman" w:hAnsi="Times New Roman" w:cs="Times New Roman"/>
          <w:sz w:val="28"/>
          <w:szCs w:val="28"/>
        </w:rPr>
      </w:pPr>
      <w:r w:rsidRPr="00FC696A">
        <w:rPr>
          <w:rFonts w:ascii="Times New Roman" w:hAnsi="Times New Roman" w:cs="Times New Roman"/>
          <w:sz w:val="28"/>
          <w:szCs w:val="28"/>
        </w:rPr>
        <w:t>Таблица</w:t>
      </w:r>
      <w:r w:rsidR="007868C1" w:rsidRPr="00FC696A">
        <w:rPr>
          <w:rFonts w:ascii="Times New Roman" w:hAnsi="Times New Roman" w:cs="Times New Roman"/>
          <w:sz w:val="28"/>
          <w:szCs w:val="28"/>
        </w:rPr>
        <w:t xml:space="preserve"> 32</w:t>
      </w:r>
    </w:p>
    <w:p w:rsidR="00FC696A" w:rsidRPr="00544066" w:rsidRDefault="00FC696A" w:rsidP="00FC696A">
      <w:pPr>
        <w:spacing w:after="0" w:line="240" w:lineRule="auto"/>
        <w:jc w:val="center"/>
        <w:rPr>
          <w:rFonts w:ascii="Times New Roman" w:hAnsi="Times New Roman" w:cs="Times New Roman"/>
          <w:szCs w:val="28"/>
        </w:rPr>
      </w:pPr>
    </w:p>
    <w:p w:rsidR="001D1ECF" w:rsidRPr="00FC696A" w:rsidRDefault="001639B7" w:rsidP="00FC696A">
      <w:pPr>
        <w:spacing w:after="0" w:line="240" w:lineRule="auto"/>
        <w:jc w:val="center"/>
        <w:rPr>
          <w:rFonts w:ascii="Times New Roman" w:hAnsi="Times New Roman" w:cs="Times New Roman"/>
          <w:sz w:val="28"/>
          <w:szCs w:val="28"/>
        </w:rPr>
      </w:pPr>
      <w:r w:rsidRPr="00FC696A">
        <w:rPr>
          <w:rFonts w:ascii="Times New Roman" w:hAnsi="Times New Roman" w:cs="Times New Roman"/>
          <w:sz w:val="28"/>
          <w:szCs w:val="28"/>
        </w:rPr>
        <w:t>Структура первичной инвалидности детского населения</w:t>
      </w:r>
    </w:p>
    <w:p w:rsidR="001639B7" w:rsidRPr="00FC696A" w:rsidRDefault="001639B7" w:rsidP="00FC696A">
      <w:pPr>
        <w:spacing w:after="0" w:line="240" w:lineRule="auto"/>
        <w:jc w:val="center"/>
        <w:rPr>
          <w:rFonts w:ascii="Times New Roman" w:hAnsi="Times New Roman" w:cs="Times New Roman"/>
          <w:sz w:val="28"/>
          <w:szCs w:val="28"/>
        </w:rPr>
      </w:pPr>
      <w:r w:rsidRPr="00FC696A">
        <w:rPr>
          <w:rFonts w:ascii="Times New Roman" w:hAnsi="Times New Roman" w:cs="Times New Roman"/>
          <w:sz w:val="28"/>
          <w:szCs w:val="28"/>
        </w:rPr>
        <w:t>по возрастным группам и по полу</w:t>
      </w:r>
    </w:p>
    <w:p w:rsidR="001639B7" w:rsidRPr="00FC696A" w:rsidRDefault="001639B7" w:rsidP="00FC696A">
      <w:pPr>
        <w:spacing w:after="0" w:line="240" w:lineRule="auto"/>
        <w:jc w:val="center"/>
        <w:rPr>
          <w:rFonts w:ascii="Times New Roman" w:hAnsi="Times New Roman" w:cs="Times New Roman"/>
          <w:sz w:val="28"/>
          <w:szCs w:val="28"/>
        </w:rPr>
      </w:pPr>
      <w:r w:rsidRPr="00FC696A">
        <w:rPr>
          <w:rFonts w:ascii="Times New Roman" w:hAnsi="Times New Roman" w:cs="Times New Roman"/>
          <w:sz w:val="28"/>
          <w:szCs w:val="28"/>
        </w:rPr>
        <w:t>(абсолютные числа, удельный вес)</w:t>
      </w:r>
    </w:p>
    <w:p w:rsidR="00B07465" w:rsidRPr="00544066" w:rsidRDefault="00B07465" w:rsidP="00FC696A">
      <w:pPr>
        <w:spacing w:after="0" w:line="240" w:lineRule="auto"/>
        <w:ind w:firstLine="709"/>
        <w:jc w:val="both"/>
        <w:rPr>
          <w:rFonts w:ascii="Times New Roman" w:hAnsi="Times New Roman" w:cs="Times New Roman"/>
          <w:szCs w:val="28"/>
        </w:rPr>
      </w:pPr>
    </w:p>
    <w:tbl>
      <w:tblPr>
        <w:tblW w:w="10337" w:type="dxa"/>
        <w:jc w:val="center"/>
        <w:tblLayout w:type="fixed"/>
        <w:tblCellMar>
          <w:left w:w="28" w:type="dxa"/>
          <w:right w:w="28" w:type="dxa"/>
        </w:tblCellMar>
        <w:tblLook w:val="0000" w:firstRow="0" w:lastRow="0" w:firstColumn="0" w:lastColumn="0" w:noHBand="0" w:noVBand="0"/>
      </w:tblPr>
      <w:tblGrid>
        <w:gridCol w:w="705"/>
        <w:gridCol w:w="1281"/>
        <w:gridCol w:w="827"/>
        <w:gridCol w:w="850"/>
        <w:gridCol w:w="709"/>
        <w:gridCol w:w="851"/>
        <w:gridCol w:w="708"/>
        <w:gridCol w:w="851"/>
        <w:gridCol w:w="850"/>
        <w:gridCol w:w="851"/>
        <w:gridCol w:w="850"/>
        <w:gridCol w:w="1004"/>
      </w:tblGrid>
      <w:tr w:rsidR="001639B7" w:rsidRPr="00FC696A" w:rsidTr="005170F7">
        <w:trPr>
          <w:trHeight w:val="20"/>
          <w:jc w:val="center"/>
        </w:trPr>
        <w:tc>
          <w:tcPr>
            <w:tcW w:w="705" w:type="dxa"/>
            <w:vMerge w:val="restart"/>
            <w:tcBorders>
              <w:top w:val="single" w:sz="6"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Годы</w:t>
            </w:r>
          </w:p>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6" w:space="0" w:color="auto"/>
              <w:left w:val="single" w:sz="6" w:space="0" w:color="auto"/>
              <w:bottom w:val="nil"/>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Показатели</w:t>
            </w:r>
          </w:p>
        </w:tc>
        <w:tc>
          <w:tcPr>
            <w:tcW w:w="8351" w:type="dxa"/>
            <w:gridSpan w:val="10"/>
            <w:tcBorders>
              <w:top w:val="single" w:sz="6" w:space="0" w:color="auto"/>
              <w:left w:val="single" w:sz="6"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В том числе по возрасту и полу</w:t>
            </w:r>
          </w:p>
        </w:tc>
      </w:tr>
      <w:tr w:rsidR="001639B7" w:rsidRPr="00FC696A" w:rsidTr="005170F7">
        <w:trPr>
          <w:trHeight w:val="20"/>
          <w:jc w:val="center"/>
        </w:trPr>
        <w:tc>
          <w:tcPr>
            <w:tcW w:w="705" w:type="dxa"/>
            <w:vMerge/>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6" w:space="0" w:color="auto"/>
              <w:left w:val="single" w:sz="6" w:space="0" w:color="auto"/>
              <w:bottom w:val="nil"/>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Возраст</w:t>
            </w:r>
          </w:p>
        </w:tc>
        <w:tc>
          <w:tcPr>
            <w:tcW w:w="1677" w:type="dxa"/>
            <w:gridSpan w:val="2"/>
            <w:tcBorders>
              <w:top w:val="single" w:sz="4" w:space="0" w:color="auto"/>
              <w:left w:val="single" w:sz="6" w:space="0" w:color="auto"/>
              <w:bottom w:val="single" w:sz="6" w:space="0" w:color="auto"/>
              <w:right w:val="single" w:sz="4" w:space="0" w:color="auto"/>
            </w:tcBorders>
            <w:shd w:val="clear" w:color="auto" w:fill="auto"/>
          </w:tcPr>
          <w:p w:rsidR="001639B7" w:rsidRPr="00FC696A" w:rsidRDefault="005170F7" w:rsidP="00FC696A">
            <w:pPr>
              <w:spacing w:after="0" w:line="240" w:lineRule="auto"/>
              <w:jc w:val="center"/>
              <w:rPr>
                <w:rFonts w:ascii="Times New Roman" w:hAnsi="Times New Roman" w:cs="Times New Roman"/>
              </w:rPr>
            </w:pPr>
            <w:r>
              <w:rPr>
                <w:rFonts w:ascii="Times New Roman" w:hAnsi="Times New Roman" w:cs="Times New Roman"/>
              </w:rPr>
              <w:t>0-</w:t>
            </w:r>
            <w:r w:rsidR="001639B7" w:rsidRPr="00FC696A">
              <w:rPr>
                <w:rFonts w:ascii="Times New Roman" w:hAnsi="Times New Roman" w:cs="Times New Roman"/>
              </w:rPr>
              <w:t>3 года</w:t>
            </w:r>
          </w:p>
        </w:tc>
        <w:tc>
          <w:tcPr>
            <w:tcW w:w="1560" w:type="dxa"/>
            <w:gridSpan w:val="2"/>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5170F7" w:rsidP="00FC696A">
            <w:pPr>
              <w:spacing w:after="0" w:line="240" w:lineRule="auto"/>
              <w:jc w:val="center"/>
              <w:rPr>
                <w:rFonts w:ascii="Times New Roman" w:hAnsi="Times New Roman" w:cs="Times New Roman"/>
              </w:rPr>
            </w:pPr>
            <w:r>
              <w:rPr>
                <w:rFonts w:ascii="Times New Roman" w:hAnsi="Times New Roman" w:cs="Times New Roman"/>
              </w:rPr>
              <w:t>4-</w:t>
            </w:r>
            <w:r w:rsidR="001639B7" w:rsidRPr="00FC696A">
              <w:rPr>
                <w:rFonts w:ascii="Times New Roman" w:hAnsi="Times New Roman" w:cs="Times New Roman"/>
              </w:rPr>
              <w:t>7 лет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1639B7" w:rsidRPr="00FC696A" w:rsidRDefault="005170F7" w:rsidP="00FC696A">
            <w:pPr>
              <w:spacing w:after="0" w:line="240" w:lineRule="auto"/>
              <w:jc w:val="center"/>
              <w:rPr>
                <w:rFonts w:ascii="Times New Roman" w:hAnsi="Times New Roman" w:cs="Times New Roman"/>
              </w:rPr>
            </w:pPr>
            <w:r>
              <w:rPr>
                <w:rFonts w:ascii="Times New Roman" w:hAnsi="Times New Roman" w:cs="Times New Roman"/>
              </w:rPr>
              <w:t>8-</w:t>
            </w:r>
            <w:r w:rsidR="001639B7" w:rsidRPr="00FC696A">
              <w:rPr>
                <w:rFonts w:ascii="Times New Roman" w:hAnsi="Times New Roman" w:cs="Times New Roman"/>
              </w:rPr>
              <w:t>14 лет</w:t>
            </w:r>
          </w:p>
        </w:tc>
        <w:tc>
          <w:tcPr>
            <w:tcW w:w="1701" w:type="dxa"/>
            <w:gridSpan w:val="2"/>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15 лет и старше</w:t>
            </w:r>
          </w:p>
        </w:tc>
        <w:tc>
          <w:tcPr>
            <w:tcW w:w="1854" w:type="dxa"/>
            <w:gridSpan w:val="2"/>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Всего</w:t>
            </w:r>
          </w:p>
        </w:tc>
      </w:tr>
      <w:tr w:rsidR="001639B7" w:rsidRPr="00FC696A" w:rsidTr="005170F7">
        <w:trPr>
          <w:trHeight w:val="20"/>
          <w:jc w:val="center"/>
        </w:trPr>
        <w:tc>
          <w:tcPr>
            <w:tcW w:w="705" w:type="dxa"/>
            <w:vMerge/>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xml:space="preserve">Пол  </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м</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ж</w:t>
            </w:r>
          </w:p>
        </w:tc>
        <w:tc>
          <w:tcPr>
            <w:tcW w:w="709"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м</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ж</w:t>
            </w:r>
          </w:p>
        </w:tc>
        <w:tc>
          <w:tcPr>
            <w:tcW w:w="708"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м</w:t>
            </w:r>
          </w:p>
        </w:tc>
        <w:tc>
          <w:tcPr>
            <w:tcW w:w="851"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ж</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м</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ж</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м</w:t>
            </w:r>
          </w:p>
        </w:tc>
        <w:tc>
          <w:tcPr>
            <w:tcW w:w="1004"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ж</w:t>
            </w:r>
          </w:p>
        </w:tc>
      </w:tr>
      <w:tr w:rsidR="001639B7" w:rsidRPr="00FC696A" w:rsidTr="005170F7">
        <w:trPr>
          <w:trHeight w:val="20"/>
          <w:jc w:val="center"/>
        </w:trPr>
        <w:tc>
          <w:tcPr>
            <w:tcW w:w="705" w:type="dxa"/>
            <w:vMerge w:val="restart"/>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2018</w:t>
            </w:r>
          </w:p>
        </w:tc>
        <w:tc>
          <w:tcPr>
            <w:tcW w:w="1281" w:type="dxa"/>
            <w:vMerge w:val="restart"/>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абс. число</w:t>
            </w:r>
          </w:p>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66</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71</w:t>
            </w:r>
          </w:p>
        </w:tc>
        <w:tc>
          <w:tcPr>
            <w:tcW w:w="709"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36</w:t>
            </w:r>
          </w:p>
        </w:tc>
        <w:tc>
          <w:tcPr>
            <w:tcW w:w="851"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32</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45</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30</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15</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15</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162</w:t>
            </w:r>
          </w:p>
        </w:tc>
        <w:tc>
          <w:tcPr>
            <w:tcW w:w="1004"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148</w:t>
            </w:r>
          </w:p>
        </w:tc>
      </w:tr>
      <w:tr w:rsidR="001639B7" w:rsidRPr="00FC696A" w:rsidTr="005170F7">
        <w:trPr>
          <w:trHeight w:val="20"/>
          <w:jc w:val="center"/>
        </w:trPr>
        <w:tc>
          <w:tcPr>
            <w:tcW w:w="705" w:type="dxa"/>
            <w:vMerge/>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vMerge/>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137</w:t>
            </w:r>
          </w:p>
        </w:tc>
        <w:tc>
          <w:tcPr>
            <w:tcW w:w="1560" w:type="dxa"/>
            <w:gridSpan w:val="2"/>
            <w:tcBorders>
              <w:top w:val="single" w:sz="6"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68</w:t>
            </w:r>
          </w:p>
        </w:tc>
        <w:tc>
          <w:tcPr>
            <w:tcW w:w="1559" w:type="dxa"/>
            <w:gridSpan w:val="2"/>
            <w:tcBorders>
              <w:top w:val="single" w:sz="6" w:space="0" w:color="auto"/>
              <w:left w:val="single" w:sz="6"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75</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30</w:t>
            </w:r>
          </w:p>
        </w:tc>
        <w:tc>
          <w:tcPr>
            <w:tcW w:w="1854" w:type="dxa"/>
            <w:gridSpan w:val="2"/>
            <w:tcBorders>
              <w:top w:val="single" w:sz="6" w:space="0" w:color="auto"/>
              <w:left w:val="single" w:sz="4"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310</w:t>
            </w:r>
          </w:p>
        </w:tc>
      </w:tr>
      <w:tr w:rsidR="001639B7" w:rsidRPr="00FC696A" w:rsidTr="005170F7">
        <w:trPr>
          <w:trHeight w:val="20"/>
          <w:jc w:val="center"/>
        </w:trPr>
        <w:tc>
          <w:tcPr>
            <w:tcW w:w="705" w:type="dxa"/>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48,2</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51,8</w:t>
            </w:r>
          </w:p>
        </w:tc>
        <w:tc>
          <w:tcPr>
            <w:tcW w:w="709" w:type="dxa"/>
            <w:tcBorders>
              <w:top w:val="single" w:sz="4"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52,9</w:t>
            </w:r>
          </w:p>
        </w:tc>
        <w:tc>
          <w:tcPr>
            <w:tcW w:w="851" w:type="dxa"/>
            <w:tcBorders>
              <w:top w:val="single" w:sz="4"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47,1</w:t>
            </w:r>
          </w:p>
        </w:tc>
        <w:tc>
          <w:tcPr>
            <w:tcW w:w="708" w:type="dxa"/>
            <w:tcBorders>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60,0</w:t>
            </w:r>
          </w:p>
        </w:tc>
        <w:tc>
          <w:tcPr>
            <w:tcW w:w="851" w:type="dxa"/>
            <w:tcBorders>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40,0</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50,0</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50,0</w:t>
            </w:r>
          </w:p>
        </w:tc>
        <w:tc>
          <w:tcPr>
            <w:tcW w:w="850"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52,3</w:t>
            </w:r>
          </w:p>
        </w:tc>
        <w:tc>
          <w:tcPr>
            <w:tcW w:w="1004"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47,7</w:t>
            </w:r>
          </w:p>
        </w:tc>
      </w:tr>
      <w:tr w:rsidR="001639B7" w:rsidRPr="00FC696A" w:rsidTr="005170F7">
        <w:trPr>
          <w:trHeight w:val="20"/>
          <w:jc w:val="center"/>
        </w:trPr>
        <w:tc>
          <w:tcPr>
            <w:tcW w:w="705" w:type="dxa"/>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возр.</w:t>
            </w:r>
          </w:p>
        </w:tc>
        <w:tc>
          <w:tcPr>
            <w:tcW w:w="1677" w:type="dxa"/>
            <w:gridSpan w:val="2"/>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44,2</w:t>
            </w:r>
          </w:p>
        </w:tc>
        <w:tc>
          <w:tcPr>
            <w:tcW w:w="1560" w:type="dxa"/>
            <w:gridSpan w:val="2"/>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21,9</w:t>
            </w:r>
          </w:p>
        </w:tc>
        <w:tc>
          <w:tcPr>
            <w:tcW w:w="1559" w:type="dxa"/>
            <w:gridSpan w:val="2"/>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24,2</w:t>
            </w:r>
          </w:p>
        </w:tc>
        <w:tc>
          <w:tcPr>
            <w:tcW w:w="1701" w:type="dxa"/>
            <w:gridSpan w:val="2"/>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9,7</w:t>
            </w:r>
          </w:p>
        </w:tc>
        <w:tc>
          <w:tcPr>
            <w:tcW w:w="1854" w:type="dxa"/>
            <w:gridSpan w:val="2"/>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100,0</w:t>
            </w:r>
          </w:p>
        </w:tc>
      </w:tr>
      <w:tr w:rsidR="001639B7" w:rsidRPr="00FC696A" w:rsidTr="005170F7">
        <w:trPr>
          <w:trHeight w:val="20"/>
          <w:jc w:val="center"/>
        </w:trPr>
        <w:tc>
          <w:tcPr>
            <w:tcW w:w="705" w:type="dxa"/>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vMerge w:val="restart"/>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абс число</w:t>
            </w:r>
          </w:p>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62</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46</w:t>
            </w:r>
          </w:p>
        </w:tc>
        <w:tc>
          <w:tcPr>
            <w:tcW w:w="709"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35</w:t>
            </w:r>
          </w:p>
        </w:tc>
        <w:tc>
          <w:tcPr>
            <w:tcW w:w="851"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19</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30</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26</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11</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11</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138</w:t>
            </w:r>
          </w:p>
        </w:tc>
        <w:tc>
          <w:tcPr>
            <w:tcW w:w="1004"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102</w:t>
            </w:r>
          </w:p>
        </w:tc>
      </w:tr>
      <w:tr w:rsidR="001639B7" w:rsidRPr="00FC696A" w:rsidTr="005170F7">
        <w:trPr>
          <w:trHeight w:val="20"/>
          <w:jc w:val="center"/>
        </w:trPr>
        <w:tc>
          <w:tcPr>
            <w:tcW w:w="705" w:type="dxa"/>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2019</w:t>
            </w:r>
          </w:p>
        </w:tc>
        <w:tc>
          <w:tcPr>
            <w:tcW w:w="1281" w:type="dxa"/>
            <w:vMerge/>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108</w:t>
            </w:r>
          </w:p>
        </w:tc>
        <w:tc>
          <w:tcPr>
            <w:tcW w:w="1560" w:type="dxa"/>
            <w:gridSpan w:val="2"/>
            <w:tcBorders>
              <w:top w:val="single" w:sz="6"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54</w:t>
            </w:r>
          </w:p>
        </w:tc>
        <w:tc>
          <w:tcPr>
            <w:tcW w:w="1559" w:type="dxa"/>
            <w:gridSpan w:val="2"/>
            <w:tcBorders>
              <w:top w:val="single" w:sz="6" w:space="0" w:color="auto"/>
              <w:left w:val="single" w:sz="6"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56</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22</w:t>
            </w:r>
          </w:p>
        </w:tc>
        <w:tc>
          <w:tcPr>
            <w:tcW w:w="1854" w:type="dxa"/>
            <w:gridSpan w:val="2"/>
            <w:tcBorders>
              <w:top w:val="single" w:sz="6" w:space="0" w:color="auto"/>
              <w:left w:val="single" w:sz="4"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240</w:t>
            </w:r>
          </w:p>
        </w:tc>
      </w:tr>
      <w:tr w:rsidR="001639B7" w:rsidRPr="00FC696A" w:rsidTr="005170F7">
        <w:trPr>
          <w:trHeight w:val="20"/>
          <w:jc w:val="center"/>
        </w:trPr>
        <w:tc>
          <w:tcPr>
            <w:tcW w:w="705" w:type="dxa"/>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57,4</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42,6</w:t>
            </w:r>
          </w:p>
        </w:tc>
        <w:tc>
          <w:tcPr>
            <w:tcW w:w="709" w:type="dxa"/>
            <w:tcBorders>
              <w:top w:val="single" w:sz="4"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64,8</w:t>
            </w:r>
          </w:p>
        </w:tc>
        <w:tc>
          <w:tcPr>
            <w:tcW w:w="851" w:type="dxa"/>
            <w:tcBorders>
              <w:top w:val="single" w:sz="4"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35,2</w:t>
            </w:r>
          </w:p>
        </w:tc>
        <w:tc>
          <w:tcPr>
            <w:tcW w:w="708" w:type="dxa"/>
            <w:tcBorders>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53,6</w:t>
            </w:r>
          </w:p>
        </w:tc>
        <w:tc>
          <w:tcPr>
            <w:tcW w:w="851" w:type="dxa"/>
            <w:tcBorders>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46,4</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50,0</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50,0</w:t>
            </w:r>
          </w:p>
        </w:tc>
        <w:tc>
          <w:tcPr>
            <w:tcW w:w="850"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57,5</w:t>
            </w:r>
          </w:p>
        </w:tc>
        <w:tc>
          <w:tcPr>
            <w:tcW w:w="1004"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42,5</w:t>
            </w:r>
          </w:p>
        </w:tc>
      </w:tr>
      <w:tr w:rsidR="001639B7" w:rsidRPr="00FC696A" w:rsidTr="005170F7">
        <w:trPr>
          <w:trHeight w:val="20"/>
          <w:jc w:val="center"/>
        </w:trPr>
        <w:tc>
          <w:tcPr>
            <w:tcW w:w="705" w:type="dxa"/>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возр</w:t>
            </w:r>
            <w:r w:rsidR="00D90D79" w:rsidRPr="00FC696A">
              <w:rPr>
                <w:rFonts w:ascii="Times New Roman" w:hAnsi="Times New Roman" w:cs="Times New Roman"/>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45,0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22,5</w:t>
            </w:r>
          </w:p>
        </w:tc>
        <w:tc>
          <w:tcPr>
            <w:tcW w:w="1559" w:type="dxa"/>
            <w:gridSpan w:val="2"/>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23,3</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9,2</w:t>
            </w:r>
          </w:p>
        </w:tc>
        <w:tc>
          <w:tcPr>
            <w:tcW w:w="1854"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100,0</w:t>
            </w:r>
          </w:p>
        </w:tc>
      </w:tr>
      <w:tr w:rsidR="001639B7" w:rsidRPr="00FC696A" w:rsidTr="005170F7">
        <w:trPr>
          <w:trHeight w:val="20"/>
          <w:jc w:val="center"/>
        </w:trPr>
        <w:tc>
          <w:tcPr>
            <w:tcW w:w="705" w:type="dxa"/>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vMerge w:val="restart"/>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абс число</w:t>
            </w:r>
          </w:p>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48</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46</w:t>
            </w:r>
          </w:p>
        </w:tc>
        <w:tc>
          <w:tcPr>
            <w:tcW w:w="709"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26</w:t>
            </w:r>
          </w:p>
        </w:tc>
        <w:tc>
          <w:tcPr>
            <w:tcW w:w="851"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19</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36</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18</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16</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9</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126</w:t>
            </w:r>
          </w:p>
        </w:tc>
        <w:tc>
          <w:tcPr>
            <w:tcW w:w="1004"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92</w:t>
            </w:r>
          </w:p>
        </w:tc>
      </w:tr>
      <w:tr w:rsidR="001639B7" w:rsidRPr="00FC696A" w:rsidTr="005170F7">
        <w:trPr>
          <w:trHeight w:val="20"/>
          <w:jc w:val="center"/>
        </w:trPr>
        <w:tc>
          <w:tcPr>
            <w:tcW w:w="705" w:type="dxa"/>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2020</w:t>
            </w:r>
          </w:p>
        </w:tc>
        <w:tc>
          <w:tcPr>
            <w:tcW w:w="1281" w:type="dxa"/>
            <w:vMerge/>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94</w:t>
            </w:r>
          </w:p>
        </w:tc>
        <w:tc>
          <w:tcPr>
            <w:tcW w:w="1560" w:type="dxa"/>
            <w:gridSpan w:val="2"/>
            <w:tcBorders>
              <w:top w:val="single" w:sz="6"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45</w:t>
            </w:r>
          </w:p>
        </w:tc>
        <w:tc>
          <w:tcPr>
            <w:tcW w:w="1559" w:type="dxa"/>
            <w:gridSpan w:val="2"/>
            <w:tcBorders>
              <w:top w:val="single" w:sz="6" w:space="0" w:color="auto"/>
              <w:left w:val="single" w:sz="6"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54</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25</w:t>
            </w:r>
          </w:p>
        </w:tc>
        <w:tc>
          <w:tcPr>
            <w:tcW w:w="1854" w:type="dxa"/>
            <w:gridSpan w:val="2"/>
            <w:tcBorders>
              <w:top w:val="single" w:sz="6" w:space="0" w:color="auto"/>
              <w:left w:val="single" w:sz="4"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218</w:t>
            </w:r>
          </w:p>
        </w:tc>
      </w:tr>
      <w:tr w:rsidR="001639B7" w:rsidRPr="00FC696A" w:rsidTr="005170F7">
        <w:trPr>
          <w:trHeight w:val="20"/>
          <w:jc w:val="center"/>
        </w:trPr>
        <w:tc>
          <w:tcPr>
            <w:tcW w:w="705" w:type="dxa"/>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51,1</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48,9</w:t>
            </w:r>
          </w:p>
        </w:tc>
        <w:tc>
          <w:tcPr>
            <w:tcW w:w="709" w:type="dxa"/>
            <w:tcBorders>
              <w:top w:val="single" w:sz="4"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57,8</w:t>
            </w:r>
          </w:p>
        </w:tc>
        <w:tc>
          <w:tcPr>
            <w:tcW w:w="851" w:type="dxa"/>
            <w:tcBorders>
              <w:top w:val="single" w:sz="4"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42,2</w:t>
            </w:r>
          </w:p>
        </w:tc>
        <w:tc>
          <w:tcPr>
            <w:tcW w:w="708" w:type="dxa"/>
            <w:tcBorders>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66,7</w:t>
            </w:r>
          </w:p>
        </w:tc>
        <w:tc>
          <w:tcPr>
            <w:tcW w:w="851" w:type="dxa"/>
            <w:tcBorders>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33,3</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64,0</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36,0</w:t>
            </w:r>
          </w:p>
        </w:tc>
        <w:tc>
          <w:tcPr>
            <w:tcW w:w="850"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57,8</w:t>
            </w:r>
          </w:p>
        </w:tc>
        <w:tc>
          <w:tcPr>
            <w:tcW w:w="1004"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42,2</w:t>
            </w:r>
          </w:p>
        </w:tc>
      </w:tr>
      <w:tr w:rsidR="001639B7" w:rsidRPr="00FC696A" w:rsidTr="005170F7">
        <w:trPr>
          <w:trHeight w:val="20"/>
          <w:jc w:val="center"/>
        </w:trPr>
        <w:tc>
          <w:tcPr>
            <w:tcW w:w="705" w:type="dxa"/>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возр</w:t>
            </w:r>
            <w:r w:rsidR="00D90D79" w:rsidRPr="00FC696A">
              <w:rPr>
                <w:rFonts w:ascii="Times New Roman" w:hAnsi="Times New Roman" w:cs="Times New Roman"/>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43,1</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20,6</w:t>
            </w:r>
          </w:p>
        </w:tc>
        <w:tc>
          <w:tcPr>
            <w:tcW w:w="1559" w:type="dxa"/>
            <w:gridSpan w:val="2"/>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24,8</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11,5</w:t>
            </w:r>
          </w:p>
        </w:tc>
        <w:tc>
          <w:tcPr>
            <w:tcW w:w="1854"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100,0</w:t>
            </w:r>
          </w:p>
        </w:tc>
      </w:tr>
      <w:tr w:rsidR="001639B7" w:rsidRPr="00FC696A" w:rsidTr="005170F7">
        <w:trPr>
          <w:trHeight w:val="20"/>
          <w:jc w:val="center"/>
        </w:trPr>
        <w:tc>
          <w:tcPr>
            <w:tcW w:w="705" w:type="dxa"/>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vMerge w:val="restart"/>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абс число</w:t>
            </w:r>
          </w:p>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64</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50</w:t>
            </w:r>
          </w:p>
        </w:tc>
        <w:tc>
          <w:tcPr>
            <w:tcW w:w="709"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28</w:t>
            </w:r>
          </w:p>
        </w:tc>
        <w:tc>
          <w:tcPr>
            <w:tcW w:w="851"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16</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32</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35</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8</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134</w:t>
            </w:r>
          </w:p>
        </w:tc>
        <w:tc>
          <w:tcPr>
            <w:tcW w:w="1004"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109</w:t>
            </w:r>
          </w:p>
        </w:tc>
      </w:tr>
      <w:tr w:rsidR="001639B7" w:rsidRPr="00FC696A" w:rsidTr="005170F7">
        <w:trPr>
          <w:trHeight w:val="20"/>
          <w:jc w:val="center"/>
        </w:trPr>
        <w:tc>
          <w:tcPr>
            <w:tcW w:w="705" w:type="dxa"/>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2021</w:t>
            </w:r>
          </w:p>
        </w:tc>
        <w:tc>
          <w:tcPr>
            <w:tcW w:w="1281" w:type="dxa"/>
            <w:vMerge/>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114</w:t>
            </w:r>
          </w:p>
        </w:tc>
        <w:tc>
          <w:tcPr>
            <w:tcW w:w="1560" w:type="dxa"/>
            <w:gridSpan w:val="2"/>
            <w:tcBorders>
              <w:top w:val="single" w:sz="6"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44</w:t>
            </w:r>
          </w:p>
        </w:tc>
        <w:tc>
          <w:tcPr>
            <w:tcW w:w="1559" w:type="dxa"/>
            <w:gridSpan w:val="2"/>
            <w:tcBorders>
              <w:top w:val="single" w:sz="6" w:space="0" w:color="auto"/>
              <w:left w:val="single" w:sz="6"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67</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18</w:t>
            </w:r>
          </w:p>
        </w:tc>
        <w:tc>
          <w:tcPr>
            <w:tcW w:w="1854" w:type="dxa"/>
            <w:gridSpan w:val="2"/>
            <w:tcBorders>
              <w:top w:val="single" w:sz="6" w:space="0" w:color="auto"/>
              <w:left w:val="single" w:sz="4"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243</w:t>
            </w:r>
          </w:p>
        </w:tc>
      </w:tr>
      <w:tr w:rsidR="001639B7" w:rsidRPr="00FC696A" w:rsidTr="005170F7">
        <w:trPr>
          <w:trHeight w:val="20"/>
          <w:jc w:val="center"/>
        </w:trPr>
        <w:tc>
          <w:tcPr>
            <w:tcW w:w="705" w:type="dxa"/>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56,1</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43,9</w:t>
            </w:r>
          </w:p>
        </w:tc>
        <w:tc>
          <w:tcPr>
            <w:tcW w:w="709" w:type="dxa"/>
            <w:tcBorders>
              <w:top w:val="single" w:sz="4"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63,6</w:t>
            </w:r>
          </w:p>
        </w:tc>
        <w:tc>
          <w:tcPr>
            <w:tcW w:w="851" w:type="dxa"/>
            <w:tcBorders>
              <w:top w:val="single" w:sz="4"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36,4</w:t>
            </w:r>
          </w:p>
        </w:tc>
        <w:tc>
          <w:tcPr>
            <w:tcW w:w="708" w:type="dxa"/>
            <w:tcBorders>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47,8</w:t>
            </w:r>
          </w:p>
        </w:tc>
        <w:tc>
          <w:tcPr>
            <w:tcW w:w="851" w:type="dxa"/>
            <w:tcBorders>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52,2</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55,6</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44,4</w:t>
            </w:r>
          </w:p>
        </w:tc>
        <w:tc>
          <w:tcPr>
            <w:tcW w:w="850"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55,1</w:t>
            </w:r>
          </w:p>
        </w:tc>
        <w:tc>
          <w:tcPr>
            <w:tcW w:w="1004"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44,9</w:t>
            </w:r>
          </w:p>
        </w:tc>
      </w:tr>
      <w:tr w:rsidR="001639B7" w:rsidRPr="00FC696A" w:rsidTr="005170F7">
        <w:trPr>
          <w:trHeight w:val="20"/>
          <w:jc w:val="center"/>
        </w:trPr>
        <w:tc>
          <w:tcPr>
            <w:tcW w:w="705" w:type="dxa"/>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возр</w:t>
            </w:r>
            <w:r w:rsidR="00E85680" w:rsidRPr="00FC696A">
              <w:rPr>
                <w:rFonts w:ascii="Times New Roman" w:hAnsi="Times New Roman" w:cs="Times New Roman"/>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46,9</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18,1</w:t>
            </w:r>
          </w:p>
        </w:tc>
        <w:tc>
          <w:tcPr>
            <w:tcW w:w="1559" w:type="dxa"/>
            <w:gridSpan w:val="2"/>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27,6</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7,4</w:t>
            </w:r>
          </w:p>
        </w:tc>
        <w:tc>
          <w:tcPr>
            <w:tcW w:w="1854"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100,0</w:t>
            </w:r>
          </w:p>
        </w:tc>
      </w:tr>
      <w:tr w:rsidR="001639B7" w:rsidRPr="00FC696A" w:rsidTr="005170F7">
        <w:trPr>
          <w:trHeight w:val="20"/>
          <w:jc w:val="center"/>
        </w:trPr>
        <w:tc>
          <w:tcPr>
            <w:tcW w:w="705" w:type="dxa"/>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vMerge w:val="restart"/>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абс число</w:t>
            </w:r>
          </w:p>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33</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30</w:t>
            </w:r>
          </w:p>
        </w:tc>
        <w:tc>
          <w:tcPr>
            <w:tcW w:w="709"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29</w:t>
            </w:r>
          </w:p>
        </w:tc>
        <w:tc>
          <w:tcPr>
            <w:tcW w:w="851"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19</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33</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29</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9</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101</w:t>
            </w:r>
          </w:p>
        </w:tc>
        <w:tc>
          <w:tcPr>
            <w:tcW w:w="1004"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87</w:t>
            </w:r>
          </w:p>
        </w:tc>
      </w:tr>
      <w:tr w:rsidR="001639B7" w:rsidRPr="00FC696A" w:rsidTr="005170F7">
        <w:trPr>
          <w:trHeight w:val="20"/>
          <w:jc w:val="center"/>
        </w:trPr>
        <w:tc>
          <w:tcPr>
            <w:tcW w:w="705" w:type="dxa"/>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2022</w:t>
            </w:r>
          </w:p>
        </w:tc>
        <w:tc>
          <w:tcPr>
            <w:tcW w:w="1281" w:type="dxa"/>
            <w:vMerge/>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63</w:t>
            </w:r>
          </w:p>
        </w:tc>
        <w:tc>
          <w:tcPr>
            <w:tcW w:w="1560" w:type="dxa"/>
            <w:gridSpan w:val="2"/>
            <w:tcBorders>
              <w:top w:val="single" w:sz="6"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48</w:t>
            </w:r>
          </w:p>
        </w:tc>
        <w:tc>
          <w:tcPr>
            <w:tcW w:w="1559" w:type="dxa"/>
            <w:gridSpan w:val="2"/>
            <w:tcBorders>
              <w:top w:val="single" w:sz="6" w:space="0" w:color="auto"/>
              <w:left w:val="single" w:sz="6"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62</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15</w:t>
            </w:r>
          </w:p>
        </w:tc>
        <w:tc>
          <w:tcPr>
            <w:tcW w:w="1854" w:type="dxa"/>
            <w:gridSpan w:val="2"/>
            <w:tcBorders>
              <w:top w:val="single" w:sz="6" w:space="0" w:color="auto"/>
              <w:left w:val="single" w:sz="4" w:space="0" w:color="auto"/>
              <w:bottom w:val="single" w:sz="4"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188</w:t>
            </w:r>
          </w:p>
        </w:tc>
      </w:tr>
      <w:tr w:rsidR="001639B7" w:rsidRPr="00FC696A" w:rsidTr="005170F7">
        <w:trPr>
          <w:trHeight w:val="20"/>
          <w:jc w:val="center"/>
        </w:trPr>
        <w:tc>
          <w:tcPr>
            <w:tcW w:w="705" w:type="dxa"/>
            <w:tcBorders>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55,4</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47,6</w:t>
            </w:r>
          </w:p>
        </w:tc>
        <w:tc>
          <w:tcPr>
            <w:tcW w:w="709" w:type="dxa"/>
            <w:tcBorders>
              <w:top w:val="single" w:sz="4"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60,4</w:t>
            </w:r>
          </w:p>
        </w:tc>
        <w:tc>
          <w:tcPr>
            <w:tcW w:w="851" w:type="dxa"/>
            <w:tcBorders>
              <w:top w:val="single" w:sz="4"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39,5</w:t>
            </w:r>
          </w:p>
        </w:tc>
        <w:tc>
          <w:tcPr>
            <w:tcW w:w="708" w:type="dxa"/>
            <w:tcBorders>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53,2</w:t>
            </w:r>
          </w:p>
        </w:tc>
        <w:tc>
          <w:tcPr>
            <w:tcW w:w="851" w:type="dxa"/>
            <w:tcBorders>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46,7</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40,0</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60,0</w:t>
            </w:r>
          </w:p>
        </w:tc>
        <w:tc>
          <w:tcPr>
            <w:tcW w:w="850"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53,7</w:t>
            </w:r>
          </w:p>
        </w:tc>
        <w:tc>
          <w:tcPr>
            <w:tcW w:w="1004" w:type="dxa"/>
            <w:tcBorders>
              <w:top w:val="single" w:sz="4"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46,3</w:t>
            </w:r>
          </w:p>
        </w:tc>
      </w:tr>
      <w:tr w:rsidR="001639B7" w:rsidRPr="00FC696A" w:rsidTr="005170F7">
        <w:trPr>
          <w:trHeight w:val="20"/>
          <w:jc w:val="center"/>
        </w:trPr>
        <w:tc>
          <w:tcPr>
            <w:tcW w:w="705" w:type="dxa"/>
            <w:tcBorders>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возр</w:t>
            </w:r>
            <w:r w:rsidR="00E85680" w:rsidRPr="00FC696A">
              <w:rPr>
                <w:rFonts w:ascii="Times New Roman" w:hAnsi="Times New Roman" w:cs="Times New Roman"/>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33,5</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25,5</w:t>
            </w:r>
          </w:p>
        </w:tc>
        <w:tc>
          <w:tcPr>
            <w:tcW w:w="1559" w:type="dxa"/>
            <w:gridSpan w:val="2"/>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33,0</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8,0</w:t>
            </w:r>
          </w:p>
        </w:tc>
        <w:tc>
          <w:tcPr>
            <w:tcW w:w="1854"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100,0</w:t>
            </w:r>
          </w:p>
        </w:tc>
      </w:tr>
      <w:tr w:rsidR="001639B7" w:rsidRPr="00FC696A" w:rsidTr="005170F7">
        <w:trPr>
          <w:trHeight w:val="20"/>
          <w:jc w:val="center"/>
        </w:trPr>
        <w:tc>
          <w:tcPr>
            <w:tcW w:w="705" w:type="dxa"/>
            <w:tcBorders>
              <w:top w:val="single" w:sz="4" w:space="0" w:color="auto"/>
              <w:left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РФ</w:t>
            </w:r>
          </w:p>
        </w:tc>
        <w:tc>
          <w:tcPr>
            <w:tcW w:w="1281" w:type="dxa"/>
            <w:tcBorders>
              <w:top w:val="single" w:sz="4" w:space="0" w:color="auto"/>
              <w:left w:val="single" w:sz="6" w:space="0" w:color="auto"/>
              <w:bottom w:val="single" w:sz="4"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полу</w:t>
            </w:r>
          </w:p>
        </w:tc>
        <w:tc>
          <w:tcPr>
            <w:tcW w:w="827"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55,6</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44,4</w:t>
            </w:r>
          </w:p>
        </w:tc>
        <w:tc>
          <w:tcPr>
            <w:tcW w:w="709"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58,0</w:t>
            </w:r>
          </w:p>
        </w:tc>
        <w:tc>
          <w:tcPr>
            <w:tcW w:w="851" w:type="dxa"/>
            <w:tcBorders>
              <w:top w:val="single" w:sz="6" w:space="0" w:color="auto"/>
              <w:left w:val="single" w:sz="4"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42,0</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56,3</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43,7</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53,8</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46,2</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56,5</w:t>
            </w:r>
          </w:p>
        </w:tc>
        <w:tc>
          <w:tcPr>
            <w:tcW w:w="1004" w:type="dxa"/>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43,5</w:t>
            </w:r>
          </w:p>
        </w:tc>
      </w:tr>
      <w:tr w:rsidR="001639B7" w:rsidRPr="00FC696A" w:rsidTr="005170F7">
        <w:trPr>
          <w:trHeight w:val="20"/>
          <w:jc w:val="center"/>
        </w:trPr>
        <w:tc>
          <w:tcPr>
            <w:tcW w:w="705" w:type="dxa"/>
            <w:tcBorders>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2021</w:t>
            </w:r>
          </w:p>
        </w:tc>
        <w:tc>
          <w:tcPr>
            <w:tcW w:w="1281" w:type="dxa"/>
            <w:tcBorders>
              <w:top w:val="single" w:sz="4"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 по возр</w:t>
            </w:r>
            <w:r w:rsidR="00E85680" w:rsidRPr="00FC696A">
              <w:rPr>
                <w:rFonts w:ascii="Times New Roman" w:hAnsi="Times New Roman" w:cs="Times New Roman"/>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31,9</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31,9</w:t>
            </w:r>
          </w:p>
        </w:tc>
        <w:tc>
          <w:tcPr>
            <w:tcW w:w="1559" w:type="dxa"/>
            <w:gridSpan w:val="2"/>
            <w:tcBorders>
              <w:top w:val="single" w:sz="6" w:space="0" w:color="auto"/>
              <w:left w:val="single" w:sz="6"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28,3</w:t>
            </w:r>
          </w:p>
        </w:tc>
        <w:tc>
          <w:tcPr>
            <w:tcW w:w="1701"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7,9</w:t>
            </w:r>
          </w:p>
        </w:tc>
        <w:tc>
          <w:tcPr>
            <w:tcW w:w="1854" w:type="dxa"/>
            <w:gridSpan w:val="2"/>
            <w:tcBorders>
              <w:top w:val="single" w:sz="6" w:space="0" w:color="auto"/>
              <w:left w:val="single" w:sz="4" w:space="0" w:color="auto"/>
              <w:bottom w:val="single" w:sz="6" w:space="0" w:color="auto"/>
              <w:right w:val="single" w:sz="4" w:space="0" w:color="auto"/>
            </w:tcBorders>
            <w:shd w:val="clear" w:color="auto" w:fill="auto"/>
          </w:tcPr>
          <w:p w:rsidR="001639B7" w:rsidRPr="00FC696A" w:rsidRDefault="001639B7" w:rsidP="00FC696A">
            <w:pPr>
              <w:spacing w:after="0" w:line="240" w:lineRule="auto"/>
              <w:jc w:val="center"/>
              <w:rPr>
                <w:rFonts w:ascii="Times New Roman" w:hAnsi="Times New Roman" w:cs="Times New Roman"/>
              </w:rPr>
            </w:pPr>
            <w:r w:rsidRPr="00FC696A">
              <w:rPr>
                <w:rFonts w:ascii="Times New Roman" w:hAnsi="Times New Roman" w:cs="Times New Roman"/>
              </w:rPr>
              <w:t>100,0</w:t>
            </w:r>
          </w:p>
          <w:p w:rsidR="001639B7" w:rsidRPr="00FC696A" w:rsidRDefault="001639B7" w:rsidP="00FC696A">
            <w:pPr>
              <w:spacing w:after="0" w:line="240" w:lineRule="auto"/>
              <w:jc w:val="center"/>
              <w:rPr>
                <w:rFonts w:ascii="Times New Roman" w:hAnsi="Times New Roman" w:cs="Times New Roman"/>
              </w:rPr>
            </w:pPr>
          </w:p>
        </w:tc>
      </w:tr>
    </w:tbl>
    <w:p w:rsidR="001639B7" w:rsidRPr="005170F7" w:rsidRDefault="001639B7" w:rsidP="005170F7">
      <w:pPr>
        <w:spacing w:after="0" w:line="240" w:lineRule="auto"/>
        <w:ind w:firstLine="709"/>
        <w:jc w:val="both"/>
        <w:rPr>
          <w:rFonts w:ascii="Times New Roman" w:hAnsi="Times New Roman" w:cs="Times New Roman"/>
          <w:sz w:val="28"/>
          <w:szCs w:val="28"/>
        </w:rPr>
      </w:pPr>
    </w:p>
    <w:p w:rsidR="001639B7" w:rsidRPr="005170F7" w:rsidRDefault="001639B7"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В сравнении с 2021 г</w:t>
      </w:r>
      <w:r w:rsidR="005170F7">
        <w:rPr>
          <w:rFonts w:ascii="Times New Roman" w:hAnsi="Times New Roman" w:cs="Times New Roman"/>
          <w:sz w:val="28"/>
          <w:szCs w:val="28"/>
        </w:rPr>
        <w:t>одом</w:t>
      </w:r>
      <w:r w:rsidRPr="005170F7">
        <w:rPr>
          <w:rFonts w:ascii="Times New Roman" w:hAnsi="Times New Roman" w:cs="Times New Roman"/>
          <w:sz w:val="28"/>
          <w:szCs w:val="28"/>
        </w:rPr>
        <w:t xml:space="preserve"> в возрастной категории от 8-14 лет отмечен рост удельного веса детей инвалидов с 27,6 до 33,0</w:t>
      </w:r>
      <w:r w:rsidR="005D42AF">
        <w:rPr>
          <w:rFonts w:ascii="Times New Roman" w:hAnsi="Times New Roman" w:cs="Times New Roman"/>
          <w:sz w:val="28"/>
          <w:szCs w:val="28"/>
        </w:rPr>
        <w:t xml:space="preserve"> процент</w:t>
      </w:r>
      <w:r w:rsidR="00544066">
        <w:rPr>
          <w:rFonts w:ascii="Times New Roman" w:hAnsi="Times New Roman" w:cs="Times New Roman"/>
          <w:sz w:val="28"/>
          <w:szCs w:val="28"/>
        </w:rPr>
        <w:t>ов</w:t>
      </w:r>
      <w:r w:rsidRPr="005170F7">
        <w:rPr>
          <w:rFonts w:ascii="Times New Roman" w:hAnsi="Times New Roman" w:cs="Times New Roman"/>
          <w:sz w:val="28"/>
          <w:szCs w:val="28"/>
        </w:rPr>
        <w:t xml:space="preserve"> от следующих нозологий: туберкулеза </w:t>
      </w:r>
      <w:r w:rsidR="00544066">
        <w:rPr>
          <w:rFonts w:ascii="Times New Roman" w:hAnsi="Times New Roman" w:cs="Times New Roman"/>
          <w:sz w:val="28"/>
          <w:szCs w:val="28"/>
        </w:rPr>
        <w:t xml:space="preserve">– </w:t>
      </w:r>
      <w:r w:rsidRPr="005170F7">
        <w:rPr>
          <w:rFonts w:ascii="Times New Roman" w:hAnsi="Times New Roman" w:cs="Times New Roman"/>
          <w:sz w:val="28"/>
          <w:szCs w:val="28"/>
        </w:rPr>
        <w:t xml:space="preserve">на 2 случая (2021 г.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4), психических расстройств и расстройств поведения </w:t>
      </w:r>
      <w:r w:rsidR="00544066">
        <w:rPr>
          <w:rFonts w:ascii="Times New Roman" w:hAnsi="Times New Roman" w:cs="Times New Roman"/>
          <w:sz w:val="28"/>
          <w:szCs w:val="28"/>
        </w:rPr>
        <w:t xml:space="preserve">– </w:t>
      </w:r>
      <w:r w:rsidRPr="005170F7">
        <w:rPr>
          <w:rFonts w:ascii="Times New Roman" w:hAnsi="Times New Roman" w:cs="Times New Roman"/>
          <w:sz w:val="28"/>
          <w:szCs w:val="28"/>
        </w:rPr>
        <w:t xml:space="preserve">на 11 (2021 г. – 12 случаев), болезней нервной системы </w:t>
      </w:r>
      <w:r w:rsidR="00A46888">
        <w:rPr>
          <w:rFonts w:ascii="Times New Roman" w:hAnsi="Times New Roman" w:cs="Times New Roman"/>
          <w:sz w:val="28"/>
          <w:szCs w:val="28"/>
        </w:rPr>
        <w:t xml:space="preserve">– </w:t>
      </w:r>
      <w:r w:rsidRPr="005170F7">
        <w:rPr>
          <w:rFonts w:ascii="Times New Roman" w:hAnsi="Times New Roman" w:cs="Times New Roman"/>
          <w:sz w:val="28"/>
          <w:szCs w:val="28"/>
        </w:rPr>
        <w:t>на 5 случаев (2021 – 3 случая).</w:t>
      </w:r>
    </w:p>
    <w:p w:rsidR="005170F7" w:rsidRDefault="001639B7" w:rsidP="00544066">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Если в разных возрастных группах доля мальчиков и доля девочек меняются в каждом году, то в общем итоге удельный вес мальчиков всегда больше.</w:t>
      </w:r>
      <w:r w:rsidR="005170F7">
        <w:rPr>
          <w:rFonts w:ascii="Times New Roman" w:hAnsi="Times New Roman" w:cs="Times New Roman"/>
          <w:sz w:val="28"/>
          <w:szCs w:val="28"/>
        </w:rPr>
        <w:br w:type="page"/>
      </w:r>
    </w:p>
    <w:p w:rsidR="00727086" w:rsidRDefault="005170F7" w:rsidP="005170F7">
      <w:pPr>
        <w:spacing w:after="0" w:line="240" w:lineRule="auto"/>
        <w:jc w:val="center"/>
        <w:rPr>
          <w:rFonts w:ascii="Times New Roman" w:hAnsi="Times New Roman" w:cs="Times New Roman"/>
          <w:sz w:val="28"/>
          <w:szCs w:val="28"/>
        </w:rPr>
      </w:pPr>
      <w:r w:rsidRPr="005170F7">
        <w:rPr>
          <w:rFonts w:ascii="Times New Roman" w:hAnsi="Times New Roman" w:cs="Times New Roman"/>
          <w:sz w:val="28"/>
          <w:szCs w:val="28"/>
        </w:rPr>
        <w:lastRenderedPageBreak/>
        <w:t>Раздел IV. Здоровье матери и ребенка</w:t>
      </w:r>
    </w:p>
    <w:p w:rsidR="005170F7" w:rsidRPr="005170F7" w:rsidRDefault="005170F7" w:rsidP="005170F7">
      <w:pPr>
        <w:spacing w:after="0" w:line="240" w:lineRule="auto"/>
        <w:jc w:val="center"/>
        <w:rPr>
          <w:rFonts w:ascii="Times New Roman" w:hAnsi="Times New Roman" w:cs="Times New Roman"/>
          <w:sz w:val="28"/>
          <w:szCs w:val="28"/>
        </w:rPr>
      </w:pPr>
    </w:p>
    <w:p w:rsidR="00D80C26" w:rsidRPr="005170F7" w:rsidRDefault="00D80C26" w:rsidP="005170F7">
      <w:pPr>
        <w:spacing w:after="0" w:line="240" w:lineRule="auto"/>
        <w:jc w:val="center"/>
        <w:rPr>
          <w:rFonts w:ascii="Times New Roman" w:hAnsi="Times New Roman" w:cs="Times New Roman"/>
          <w:sz w:val="28"/>
          <w:szCs w:val="28"/>
        </w:rPr>
      </w:pPr>
      <w:r w:rsidRPr="005170F7">
        <w:rPr>
          <w:rFonts w:ascii="Times New Roman" w:hAnsi="Times New Roman" w:cs="Times New Roman"/>
          <w:sz w:val="28"/>
          <w:szCs w:val="28"/>
        </w:rPr>
        <w:t>Организация медицинской помощи детям</w:t>
      </w:r>
    </w:p>
    <w:p w:rsidR="00AF78FC" w:rsidRPr="005170F7" w:rsidRDefault="00AF78FC" w:rsidP="005170F7">
      <w:pPr>
        <w:spacing w:after="0" w:line="240" w:lineRule="auto"/>
        <w:jc w:val="center"/>
        <w:rPr>
          <w:rFonts w:ascii="Times New Roman" w:hAnsi="Times New Roman" w:cs="Times New Roman"/>
          <w:sz w:val="28"/>
          <w:szCs w:val="28"/>
        </w:rPr>
      </w:pPr>
    </w:p>
    <w:p w:rsidR="001C5C2D" w:rsidRPr="005170F7" w:rsidRDefault="001C5C2D"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Медицинскую помощь детскому населению оказывают 27 медицинских организаций, из них 14 центральных кожуунных больниц, 3 межкожу</w:t>
      </w:r>
      <w:r w:rsidR="005170F7">
        <w:rPr>
          <w:rFonts w:ascii="Times New Roman" w:hAnsi="Times New Roman" w:cs="Times New Roman"/>
          <w:sz w:val="28"/>
          <w:szCs w:val="28"/>
        </w:rPr>
        <w:t>у</w:t>
      </w:r>
      <w:r w:rsidRPr="005170F7">
        <w:rPr>
          <w:rFonts w:ascii="Times New Roman" w:hAnsi="Times New Roman" w:cs="Times New Roman"/>
          <w:sz w:val="28"/>
          <w:szCs w:val="28"/>
        </w:rPr>
        <w:t>нных медицинских центра и 10 медицинских организаций г. Кызыла.</w:t>
      </w:r>
    </w:p>
    <w:p w:rsidR="00AF78FC" w:rsidRPr="005170F7" w:rsidRDefault="00AF78FC"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В Республике Тыва зарегистрировано 1</w:t>
      </w:r>
      <w:r w:rsidR="00444AE9" w:rsidRPr="005170F7">
        <w:rPr>
          <w:rFonts w:ascii="Times New Roman" w:hAnsi="Times New Roman" w:cs="Times New Roman"/>
          <w:sz w:val="28"/>
          <w:szCs w:val="28"/>
        </w:rPr>
        <w:t>33 024</w:t>
      </w:r>
      <w:r w:rsidRPr="005170F7">
        <w:rPr>
          <w:rFonts w:ascii="Times New Roman" w:hAnsi="Times New Roman" w:cs="Times New Roman"/>
          <w:sz w:val="28"/>
          <w:szCs w:val="28"/>
        </w:rPr>
        <w:t xml:space="preserve"> случая заболеваний у детей в возрасте от 0 до 14 лет, показатель на 100 тыс. населения составил 123</w:t>
      </w:r>
      <w:r w:rsidR="00444AE9" w:rsidRPr="005170F7">
        <w:rPr>
          <w:rFonts w:ascii="Times New Roman" w:hAnsi="Times New Roman" w:cs="Times New Roman"/>
          <w:sz w:val="28"/>
          <w:szCs w:val="28"/>
        </w:rPr>
        <w:t>881,5</w:t>
      </w:r>
      <w:r w:rsidRPr="005170F7">
        <w:rPr>
          <w:rFonts w:ascii="Times New Roman" w:hAnsi="Times New Roman" w:cs="Times New Roman"/>
          <w:sz w:val="28"/>
          <w:szCs w:val="28"/>
        </w:rPr>
        <w:t xml:space="preserve">. Наблюдается </w:t>
      </w:r>
      <w:r w:rsidR="00444AE9" w:rsidRPr="005170F7">
        <w:rPr>
          <w:rFonts w:ascii="Times New Roman" w:hAnsi="Times New Roman" w:cs="Times New Roman"/>
          <w:sz w:val="28"/>
          <w:szCs w:val="28"/>
        </w:rPr>
        <w:t xml:space="preserve">незначительное </w:t>
      </w:r>
      <w:r w:rsidRPr="005170F7">
        <w:rPr>
          <w:rFonts w:ascii="Times New Roman" w:hAnsi="Times New Roman" w:cs="Times New Roman"/>
          <w:sz w:val="28"/>
          <w:szCs w:val="28"/>
        </w:rPr>
        <w:t>увеличение показателя общей заболеваемости у детей до 14 лет по сравнению с 202</w:t>
      </w:r>
      <w:r w:rsidR="00444AE9" w:rsidRPr="005170F7">
        <w:rPr>
          <w:rFonts w:ascii="Times New Roman" w:hAnsi="Times New Roman" w:cs="Times New Roman"/>
          <w:sz w:val="28"/>
          <w:szCs w:val="28"/>
        </w:rPr>
        <w:t>1</w:t>
      </w:r>
      <w:r w:rsidRPr="005170F7">
        <w:rPr>
          <w:rFonts w:ascii="Times New Roman" w:hAnsi="Times New Roman" w:cs="Times New Roman"/>
          <w:sz w:val="28"/>
          <w:szCs w:val="28"/>
        </w:rPr>
        <w:t xml:space="preserve"> г</w:t>
      </w:r>
      <w:r w:rsidR="005170F7">
        <w:rPr>
          <w:rFonts w:ascii="Times New Roman" w:hAnsi="Times New Roman" w:cs="Times New Roman"/>
          <w:sz w:val="28"/>
          <w:szCs w:val="28"/>
        </w:rPr>
        <w:t>ода</w:t>
      </w:r>
      <w:r w:rsidRPr="005170F7">
        <w:rPr>
          <w:rFonts w:ascii="Times New Roman" w:hAnsi="Times New Roman" w:cs="Times New Roman"/>
          <w:sz w:val="28"/>
          <w:szCs w:val="28"/>
        </w:rPr>
        <w:t xml:space="preserve"> на </w:t>
      </w:r>
      <w:r w:rsidR="00444AE9" w:rsidRPr="005170F7">
        <w:rPr>
          <w:rFonts w:ascii="Times New Roman" w:hAnsi="Times New Roman" w:cs="Times New Roman"/>
          <w:sz w:val="28"/>
          <w:szCs w:val="28"/>
        </w:rPr>
        <w:t>0,4</w:t>
      </w:r>
      <w:r w:rsidR="005D42AF">
        <w:rPr>
          <w:rFonts w:ascii="Times New Roman" w:hAnsi="Times New Roman" w:cs="Times New Roman"/>
          <w:sz w:val="28"/>
          <w:szCs w:val="28"/>
        </w:rPr>
        <w:t xml:space="preserve"> процента</w:t>
      </w:r>
      <w:r w:rsidRPr="005170F7">
        <w:rPr>
          <w:rFonts w:ascii="Times New Roman" w:hAnsi="Times New Roman" w:cs="Times New Roman"/>
          <w:sz w:val="28"/>
          <w:szCs w:val="28"/>
        </w:rPr>
        <w:t xml:space="preserve"> (202</w:t>
      </w:r>
      <w:r w:rsidR="00444AE9" w:rsidRPr="005170F7">
        <w:rPr>
          <w:rFonts w:ascii="Times New Roman" w:hAnsi="Times New Roman" w:cs="Times New Roman"/>
          <w:sz w:val="28"/>
          <w:szCs w:val="28"/>
        </w:rPr>
        <w:t>1</w:t>
      </w:r>
      <w:r w:rsidRPr="005170F7">
        <w:rPr>
          <w:rFonts w:ascii="Times New Roman" w:hAnsi="Times New Roman" w:cs="Times New Roman"/>
          <w:sz w:val="28"/>
          <w:szCs w:val="28"/>
        </w:rPr>
        <w:t xml:space="preserve"> г. – </w:t>
      </w:r>
      <w:r w:rsidR="00444AE9" w:rsidRPr="005170F7">
        <w:rPr>
          <w:rFonts w:ascii="Times New Roman" w:hAnsi="Times New Roman" w:cs="Times New Roman"/>
          <w:sz w:val="28"/>
          <w:szCs w:val="28"/>
        </w:rPr>
        <w:t>123389,0</w:t>
      </w:r>
      <w:r w:rsidRPr="005170F7">
        <w:rPr>
          <w:rFonts w:ascii="Times New Roman" w:hAnsi="Times New Roman" w:cs="Times New Roman"/>
          <w:sz w:val="28"/>
          <w:szCs w:val="28"/>
        </w:rPr>
        <w:t xml:space="preserve">). По сравнению с показателем по Российской Федерации заболеваемость детей в республике ниже на </w:t>
      </w:r>
      <w:r w:rsidR="002F1AF4" w:rsidRPr="005170F7">
        <w:rPr>
          <w:rFonts w:ascii="Times New Roman" w:hAnsi="Times New Roman" w:cs="Times New Roman"/>
          <w:sz w:val="28"/>
          <w:szCs w:val="28"/>
        </w:rPr>
        <w:t>41,7</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5170F7">
        <w:rPr>
          <w:rFonts w:ascii="Times New Roman" w:hAnsi="Times New Roman" w:cs="Times New Roman"/>
          <w:sz w:val="28"/>
          <w:szCs w:val="28"/>
        </w:rPr>
        <w:t xml:space="preserve"> (РФ 202</w:t>
      </w:r>
      <w:r w:rsidR="00444AE9" w:rsidRPr="005170F7">
        <w:rPr>
          <w:rFonts w:ascii="Times New Roman" w:hAnsi="Times New Roman" w:cs="Times New Roman"/>
          <w:sz w:val="28"/>
          <w:szCs w:val="28"/>
        </w:rPr>
        <w:t>1</w:t>
      </w:r>
      <w:r w:rsidRPr="005170F7">
        <w:rPr>
          <w:rFonts w:ascii="Times New Roman" w:hAnsi="Times New Roman" w:cs="Times New Roman"/>
          <w:sz w:val="28"/>
          <w:szCs w:val="28"/>
        </w:rPr>
        <w:t xml:space="preserve"> г. – </w:t>
      </w:r>
      <w:r w:rsidR="001D47C7" w:rsidRPr="005170F7">
        <w:rPr>
          <w:rFonts w:ascii="Times New Roman" w:hAnsi="Times New Roman" w:cs="Times New Roman"/>
          <w:sz w:val="28"/>
          <w:szCs w:val="28"/>
        </w:rPr>
        <w:t>212528,7</w:t>
      </w:r>
      <w:r w:rsidRPr="005170F7">
        <w:rPr>
          <w:rFonts w:ascii="Times New Roman" w:hAnsi="Times New Roman" w:cs="Times New Roman"/>
          <w:sz w:val="28"/>
          <w:szCs w:val="28"/>
        </w:rPr>
        <w:t>).</w:t>
      </w:r>
    </w:p>
    <w:p w:rsidR="004F698F" w:rsidRPr="005170F7" w:rsidRDefault="00AF78FC"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Увеличение заболеваемости по сравнению с прошлым годом произошло за счет COVID</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19 на </w:t>
      </w:r>
      <w:r w:rsidR="004F698F" w:rsidRPr="005170F7">
        <w:rPr>
          <w:rFonts w:ascii="Times New Roman" w:hAnsi="Times New Roman" w:cs="Times New Roman"/>
          <w:sz w:val="28"/>
          <w:szCs w:val="28"/>
        </w:rPr>
        <w:t>53,4</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5170F7">
        <w:rPr>
          <w:rFonts w:ascii="Times New Roman" w:hAnsi="Times New Roman" w:cs="Times New Roman"/>
          <w:sz w:val="28"/>
          <w:szCs w:val="28"/>
        </w:rPr>
        <w:t xml:space="preserve">, </w:t>
      </w:r>
      <w:r w:rsidR="004F698F" w:rsidRPr="005170F7">
        <w:rPr>
          <w:rFonts w:ascii="Times New Roman" w:hAnsi="Times New Roman" w:cs="Times New Roman"/>
          <w:sz w:val="28"/>
          <w:szCs w:val="28"/>
        </w:rPr>
        <w:t>травм и отравл</w:t>
      </w:r>
      <w:r w:rsidR="005D42AF">
        <w:rPr>
          <w:rFonts w:ascii="Times New Roman" w:hAnsi="Times New Roman" w:cs="Times New Roman"/>
          <w:sz w:val="28"/>
          <w:szCs w:val="28"/>
        </w:rPr>
        <w:t xml:space="preserve">ений </w:t>
      </w:r>
      <w:r w:rsidR="00A46888">
        <w:rPr>
          <w:rFonts w:ascii="Times New Roman" w:hAnsi="Times New Roman" w:cs="Times New Roman"/>
          <w:sz w:val="28"/>
          <w:szCs w:val="28"/>
        </w:rPr>
        <w:t xml:space="preserve">– </w:t>
      </w:r>
      <w:r w:rsidR="005D42AF">
        <w:rPr>
          <w:rFonts w:ascii="Times New Roman" w:hAnsi="Times New Roman" w:cs="Times New Roman"/>
          <w:sz w:val="28"/>
          <w:szCs w:val="28"/>
        </w:rPr>
        <w:t>на 22,3</w:t>
      </w:r>
      <w:r w:rsidR="004F698F" w:rsidRPr="005170F7">
        <w:rPr>
          <w:rFonts w:ascii="Times New Roman" w:hAnsi="Times New Roman" w:cs="Times New Roman"/>
          <w:sz w:val="28"/>
          <w:szCs w:val="28"/>
        </w:rPr>
        <w:t>, болезней уха и сосцевидно</w:t>
      </w:r>
      <w:r w:rsidR="005D42AF">
        <w:rPr>
          <w:rFonts w:ascii="Times New Roman" w:hAnsi="Times New Roman" w:cs="Times New Roman"/>
          <w:sz w:val="28"/>
          <w:szCs w:val="28"/>
        </w:rPr>
        <w:t xml:space="preserve">го отростка </w:t>
      </w:r>
      <w:r w:rsidR="00A46888">
        <w:rPr>
          <w:rFonts w:ascii="Times New Roman" w:hAnsi="Times New Roman" w:cs="Times New Roman"/>
          <w:sz w:val="28"/>
          <w:szCs w:val="28"/>
        </w:rPr>
        <w:t xml:space="preserve">– </w:t>
      </w:r>
      <w:r w:rsidR="005D42AF">
        <w:rPr>
          <w:rFonts w:ascii="Times New Roman" w:hAnsi="Times New Roman" w:cs="Times New Roman"/>
          <w:sz w:val="28"/>
          <w:szCs w:val="28"/>
        </w:rPr>
        <w:t>на 20,2</w:t>
      </w:r>
      <w:r w:rsidR="004F698F" w:rsidRPr="005170F7">
        <w:rPr>
          <w:rFonts w:ascii="Times New Roman" w:hAnsi="Times New Roman" w:cs="Times New Roman"/>
          <w:sz w:val="28"/>
          <w:szCs w:val="28"/>
        </w:rPr>
        <w:t>, боле</w:t>
      </w:r>
      <w:r w:rsidR="005D42AF">
        <w:rPr>
          <w:rFonts w:ascii="Times New Roman" w:hAnsi="Times New Roman" w:cs="Times New Roman"/>
          <w:sz w:val="28"/>
          <w:szCs w:val="28"/>
        </w:rPr>
        <w:t xml:space="preserve">зней мочеполовой системы </w:t>
      </w:r>
      <w:r w:rsidR="00A46888">
        <w:rPr>
          <w:rFonts w:ascii="Times New Roman" w:hAnsi="Times New Roman" w:cs="Times New Roman"/>
          <w:sz w:val="28"/>
          <w:szCs w:val="28"/>
        </w:rPr>
        <w:t xml:space="preserve">– </w:t>
      </w:r>
      <w:r w:rsidR="005D42AF">
        <w:rPr>
          <w:rFonts w:ascii="Times New Roman" w:hAnsi="Times New Roman" w:cs="Times New Roman"/>
          <w:sz w:val="28"/>
          <w:szCs w:val="28"/>
        </w:rPr>
        <w:t xml:space="preserve">на 8,8, болезней крови </w:t>
      </w:r>
      <w:r w:rsidR="00A46888">
        <w:rPr>
          <w:rFonts w:ascii="Times New Roman" w:hAnsi="Times New Roman" w:cs="Times New Roman"/>
          <w:sz w:val="28"/>
          <w:szCs w:val="28"/>
        </w:rPr>
        <w:t xml:space="preserve">– </w:t>
      </w:r>
      <w:r w:rsidR="005D42AF">
        <w:rPr>
          <w:rFonts w:ascii="Times New Roman" w:hAnsi="Times New Roman" w:cs="Times New Roman"/>
          <w:sz w:val="28"/>
          <w:szCs w:val="28"/>
        </w:rPr>
        <w:t>на 8,2</w:t>
      </w:r>
      <w:r w:rsidR="004F698F" w:rsidRPr="005170F7">
        <w:rPr>
          <w:rFonts w:ascii="Times New Roman" w:hAnsi="Times New Roman" w:cs="Times New Roman"/>
          <w:sz w:val="28"/>
          <w:szCs w:val="28"/>
        </w:rPr>
        <w:t xml:space="preserve">, </w:t>
      </w:r>
      <w:r w:rsidR="005D42AF">
        <w:rPr>
          <w:rFonts w:ascii="Times New Roman" w:hAnsi="Times New Roman" w:cs="Times New Roman"/>
          <w:sz w:val="28"/>
          <w:szCs w:val="28"/>
        </w:rPr>
        <w:t xml:space="preserve">болезней нервной системы </w:t>
      </w:r>
      <w:r w:rsidR="00A46888">
        <w:rPr>
          <w:rFonts w:ascii="Times New Roman" w:hAnsi="Times New Roman" w:cs="Times New Roman"/>
          <w:sz w:val="28"/>
          <w:szCs w:val="28"/>
        </w:rPr>
        <w:t xml:space="preserve">– </w:t>
      </w:r>
      <w:r w:rsidR="005D42AF">
        <w:rPr>
          <w:rFonts w:ascii="Times New Roman" w:hAnsi="Times New Roman" w:cs="Times New Roman"/>
          <w:sz w:val="28"/>
          <w:szCs w:val="28"/>
        </w:rPr>
        <w:t>на 6,0</w:t>
      </w:r>
      <w:r w:rsidR="004F698F" w:rsidRPr="005170F7">
        <w:rPr>
          <w:rFonts w:ascii="Times New Roman" w:hAnsi="Times New Roman" w:cs="Times New Roman"/>
          <w:sz w:val="28"/>
          <w:szCs w:val="28"/>
        </w:rPr>
        <w:t xml:space="preserve">, болезней эндокринной системы </w:t>
      </w:r>
      <w:r w:rsidR="00A46888">
        <w:rPr>
          <w:rFonts w:ascii="Times New Roman" w:hAnsi="Times New Roman" w:cs="Times New Roman"/>
          <w:sz w:val="28"/>
          <w:szCs w:val="28"/>
        </w:rPr>
        <w:t xml:space="preserve">– </w:t>
      </w:r>
      <w:r w:rsidR="004F698F" w:rsidRPr="005170F7">
        <w:rPr>
          <w:rFonts w:ascii="Times New Roman" w:hAnsi="Times New Roman" w:cs="Times New Roman"/>
          <w:sz w:val="28"/>
          <w:szCs w:val="28"/>
        </w:rPr>
        <w:t>на 4,1</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4F698F" w:rsidRPr="005170F7">
        <w:rPr>
          <w:rFonts w:ascii="Times New Roman" w:hAnsi="Times New Roman" w:cs="Times New Roman"/>
          <w:sz w:val="28"/>
          <w:szCs w:val="28"/>
        </w:rPr>
        <w:t>.</w:t>
      </w:r>
    </w:p>
    <w:p w:rsidR="00AF78FC" w:rsidRPr="005170F7" w:rsidRDefault="00AF78FC"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В структуре общей заболеваемости детей республики превалируют болезни органов дыхания – </w:t>
      </w:r>
      <w:r w:rsidR="008B33CD" w:rsidRPr="005170F7">
        <w:rPr>
          <w:rFonts w:ascii="Times New Roman" w:hAnsi="Times New Roman" w:cs="Times New Roman"/>
          <w:sz w:val="28"/>
          <w:szCs w:val="28"/>
        </w:rPr>
        <w:t>49,5</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5170F7">
        <w:rPr>
          <w:rFonts w:ascii="Times New Roman" w:hAnsi="Times New Roman" w:cs="Times New Roman"/>
          <w:sz w:val="28"/>
          <w:szCs w:val="28"/>
        </w:rPr>
        <w:t xml:space="preserve">, на втором месте – болезни эндокринной системы – </w:t>
      </w:r>
      <w:r w:rsidR="008B33CD" w:rsidRPr="005170F7">
        <w:rPr>
          <w:rFonts w:ascii="Times New Roman" w:hAnsi="Times New Roman" w:cs="Times New Roman"/>
          <w:sz w:val="28"/>
          <w:szCs w:val="28"/>
        </w:rPr>
        <w:t>7,1</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5170F7">
        <w:rPr>
          <w:rFonts w:ascii="Times New Roman" w:hAnsi="Times New Roman" w:cs="Times New Roman"/>
          <w:sz w:val="28"/>
          <w:szCs w:val="28"/>
        </w:rPr>
        <w:t xml:space="preserve">, на третьем месте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болезни кожи и подкожной клетчатки – 5,</w:t>
      </w:r>
      <w:r w:rsidR="008B33CD" w:rsidRPr="005170F7">
        <w:rPr>
          <w:rFonts w:ascii="Times New Roman" w:hAnsi="Times New Roman" w:cs="Times New Roman"/>
          <w:sz w:val="28"/>
          <w:szCs w:val="28"/>
        </w:rPr>
        <w:t>2</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5170F7">
        <w:rPr>
          <w:rFonts w:ascii="Times New Roman" w:hAnsi="Times New Roman" w:cs="Times New Roman"/>
          <w:sz w:val="28"/>
          <w:szCs w:val="28"/>
        </w:rPr>
        <w:t xml:space="preserve">, далее идут </w:t>
      </w:r>
      <w:r w:rsidR="008B33CD" w:rsidRPr="005170F7">
        <w:rPr>
          <w:rFonts w:ascii="Times New Roman" w:hAnsi="Times New Roman" w:cs="Times New Roman"/>
          <w:sz w:val="28"/>
          <w:szCs w:val="28"/>
        </w:rPr>
        <w:t>травмы и отравления</w:t>
      </w:r>
      <w:r w:rsidR="00A46888">
        <w:rPr>
          <w:rFonts w:ascii="Times New Roman" w:hAnsi="Times New Roman" w:cs="Times New Roman"/>
          <w:sz w:val="28"/>
          <w:szCs w:val="28"/>
        </w:rPr>
        <w:t xml:space="preserve"> </w:t>
      </w:r>
      <w:r w:rsidRPr="005170F7">
        <w:rPr>
          <w:rFonts w:ascii="Times New Roman" w:hAnsi="Times New Roman" w:cs="Times New Roman"/>
          <w:sz w:val="28"/>
          <w:szCs w:val="28"/>
        </w:rPr>
        <w:t>– 5,</w:t>
      </w:r>
      <w:r w:rsidR="008B33CD" w:rsidRPr="005170F7">
        <w:rPr>
          <w:rFonts w:ascii="Times New Roman" w:hAnsi="Times New Roman" w:cs="Times New Roman"/>
          <w:sz w:val="28"/>
          <w:szCs w:val="28"/>
        </w:rPr>
        <w:t>0</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процентов</w:t>
      </w:r>
      <w:r w:rsidRPr="005170F7">
        <w:rPr>
          <w:rFonts w:ascii="Times New Roman" w:hAnsi="Times New Roman" w:cs="Times New Roman"/>
          <w:sz w:val="28"/>
          <w:szCs w:val="28"/>
        </w:rPr>
        <w:t xml:space="preserve"> и </w:t>
      </w:r>
      <w:r w:rsidR="008B33CD" w:rsidRPr="005170F7">
        <w:rPr>
          <w:rFonts w:ascii="Times New Roman" w:hAnsi="Times New Roman" w:cs="Times New Roman"/>
          <w:sz w:val="28"/>
          <w:szCs w:val="28"/>
        </w:rPr>
        <w:t xml:space="preserve">болезни органов пищеварения </w:t>
      </w:r>
      <w:r w:rsidRPr="005170F7">
        <w:rPr>
          <w:rFonts w:ascii="Times New Roman" w:hAnsi="Times New Roman" w:cs="Times New Roman"/>
          <w:sz w:val="28"/>
          <w:szCs w:val="28"/>
        </w:rPr>
        <w:t>– 4,</w:t>
      </w:r>
      <w:r w:rsidR="008B33CD" w:rsidRPr="005170F7">
        <w:rPr>
          <w:rFonts w:ascii="Times New Roman" w:hAnsi="Times New Roman" w:cs="Times New Roman"/>
          <w:sz w:val="28"/>
          <w:szCs w:val="28"/>
        </w:rPr>
        <w:t>7</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5170F7">
        <w:rPr>
          <w:rFonts w:ascii="Times New Roman" w:hAnsi="Times New Roman" w:cs="Times New Roman"/>
          <w:sz w:val="28"/>
          <w:szCs w:val="28"/>
        </w:rPr>
        <w:t>.</w:t>
      </w:r>
    </w:p>
    <w:p w:rsidR="00AF78FC" w:rsidRPr="005170F7" w:rsidRDefault="00AF78FC"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У подростков в возрасте 15-17 лет зарегистрировано 2</w:t>
      </w:r>
      <w:r w:rsidR="00F1519A" w:rsidRPr="005170F7">
        <w:rPr>
          <w:rFonts w:ascii="Times New Roman" w:hAnsi="Times New Roman" w:cs="Times New Roman"/>
          <w:sz w:val="28"/>
          <w:szCs w:val="28"/>
        </w:rPr>
        <w:t>8233</w:t>
      </w:r>
      <w:r w:rsidRPr="005170F7">
        <w:rPr>
          <w:rFonts w:ascii="Times New Roman" w:hAnsi="Times New Roman" w:cs="Times New Roman"/>
          <w:sz w:val="28"/>
          <w:szCs w:val="28"/>
        </w:rPr>
        <w:t xml:space="preserve"> случ</w:t>
      </w:r>
      <w:r w:rsidR="00F1519A" w:rsidRPr="005170F7">
        <w:rPr>
          <w:rFonts w:ascii="Times New Roman" w:hAnsi="Times New Roman" w:cs="Times New Roman"/>
          <w:sz w:val="28"/>
          <w:szCs w:val="28"/>
        </w:rPr>
        <w:t>ая</w:t>
      </w:r>
      <w:r w:rsidRPr="005170F7">
        <w:rPr>
          <w:rFonts w:ascii="Times New Roman" w:hAnsi="Times New Roman" w:cs="Times New Roman"/>
          <w:sz w:val="28"/>
          <w:szCs w:val="28"/>
        </w:rPr>
        <w:t xml:space="preserve">, показатель заболеваемости составил </w:t>
      </w:r>
      <w:r w:rsidR="00F1519A" w:rsidRPr="005170F7">
        <w:rPr>
          <w:rFonts w:ascii="Times New Roman" w:hAnsi="Times New Roman" w:cs="Times New Roman"/>
          <w:sz w:val="28"/>
          <w:szCs w:val="28"/>
        </w:rPr>
        <w:t>175480,1</w:t>
      </w:r>
      <w:r w:rsidRPr="005170F7">
        <w:rPr>
          <w:rFonts w:ascii="Times New Roman" w:hAnsi="Times New Roman" w:cs="Times New Roman"/>
          <w:sz w:val="28"/>
          <w:szCs w:val="28"/>
        </w:rPr>
        <w:t xml:space="preserve"> на 100 тыс. населения и увеличился на </w:t>
      </w:r>
      <w:r w:rsidR="0008252A" w:rsidRPr="005170F7">
        <w:rPr>
          <w:rFonts w:ascii="Times New Roman" w:hAnsi="Times New Roman" w:cs="Times New Roman"/>
          <w:sz w:val="28"/>
          <w:szCs w:val="28"/>
        </w:rPr>
        <w:t>2,1</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5170F7">
        <w:rPr>
          <w:rFonts w:ascii="Times New Roman" w:hAnsi="Times New Roman" w:cs="Times New Roman"/>
          <w:sz w:val="28"/>
          <w:szCs w:val="28"/>
        </w:rPr>
        <w:t xml:space="preserve"> (202</w:t>
      </w:r>
      <w:r w:rsidR="00F1519A" w:rsidRPr="005170F7">
        <w:rPr>
          <w:rFonts w:ascii="Times New Roman" w:hAnsi="Times New Roman" w:cs="Times New Roman"/>
          <w:sz w:val="28"/>
          <w:szCs w:val="28"/>
        </w:rPr>
        <w:t>1</w:t>
      </w:r>
      <w:r w:rsidRPr="005170F7">
        <w:rPr>
          <w:rFonts w:ascii="Times New Roman" w:hAnsi="Times New Roman" w:cs="Times New Roman"/>
          <w:sz w:val="28"/>
          <w:szCs w:val="28"/>
        </w:rPr>
        <w:t xml:space="preserve"> г.</w:t>
      </w:r>
      <w:r w:rsidR="005170F7">
        <w:rPr>
          <w:rFonts w:ascii="Times New Roman" w:hAnsi="Times New Roman" w:cs="Times New Roman"/>
          <w:sz w:val="28"/>
          <w:szCs w:val="28"/>
        </w:rPr>
        <w:t xml:space="preserve"> – </w:t>
      </w:r>
      <w:r w:rsidRPr="005170F7">
        <w:rPr>
          <w:rFonts w:ascii="Times New Roman" w:hAnsi="Times New Roman" w:cs="Times New Roman"/>
          <w:sz w:val="28"/>
          <w:szCs w:val="28"/>
        </w:rPr>
        <w:t>1</w:t>
      </w:r>
      <w:r w:rsidR="00F1519A" w:rsidRPr="005170F7">
        <w:rPr>
          <w:rFonts w:ascii="Times New Roman" w:hAnsi="Times New Roman" w:cs="Times New Roman"/>
          <w:sz w:val="28"/>
          <w:szCs w:val="28"/>
        </w:rPr>
        <w:t>71932,9</w:t>
      </w:r>
      <w:r w:rsidRPr="005170F7">
        <w:rPr>
          <w:rFonts w:ascii="Times New Roman" w:hAnsi="Times New Roman" w:cs="Times New Roman"/>
          <w:sz w:val="28"/>
          <w:szCs w:val="28"/>
        </w:rPr>
        <w:t>). По сравнению с показателем по Р</w:t>
      </w:r>
      <w:r w:rsidR="005D42AF">
        <w:rPr>
          <w:rFonts w:ascii="Times New Roman" w:hAnsi="Times New Roman" w:cs="Times New Roman"/>
          <w:sz w:val="28"/>
          <w:szCs w:val="28"/>
        </w:rPr>
        <w:t xml:space="preserve">оссийской </w:t>
      </w:r>
      <w:r w:rsidRPr="005170F7">
        <w:rPr>
          <w:rFonts w:ascii="Times New Roman" w:hAnsi="Times New Roman" w:cs="Times New Roman"/>
          <w:sz w:val="28"/>
          <w:szCs w:val="28"/>
        </w:rPr>
        <w:t>Ф</w:t>
      </w:r>
      <w:r w:rsidR="005D42AF">
        <w:rPr>
          <w:rFonts w:ascii="Times New Roman" w:hAnsi="Times New Roman" w:cs="Times New Roman"/>
          <w:sz w:val="28"/>
          <w:szCs w:val="28"/>
        </w:rPr>
        <w:t>едерации</w:t>
      </w:r>
      <w:r w:rsidRPr="005170F7">
        <w:rPr>
          <w:rFonts w:ascii="Times New Roman" w:hAnsi="Times New Roman" w:cs="Times New Roman"/>
          <w:sz w:val="28"/>
          <w:szCs w:val="28"/>
        </w:rPr>
        <w:t xml:space="preserve"> заболеваемость подростков в республике ниже на </w:t>
      </w:r>
      <w:r w:rsidR="00B13184" w:rsidRPr="005170F7">
        <w:rPr>
          <w:rFonts w:ascii="Times New Roman" w:hAnsi="Times New Roman" w:cs="Times New Roman"/>
          <w:sz w:val="28"/>
          <w:szCs w:val="28"/>
        </w:rPr>
        <w:t>19,3</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Pr="005170F7">
        <w:rPr>
          <w:rFonts w:ascii="Times New Roman" w:hAnsi="Times New Roman" w:cs="Times New Roman"/>
          <w:sz w:val="28"/>
          <w:szCs w:val="28"/>
        </w:rPr>
        <w:t xml:space="preserve"> (РФ 202</w:t>
      </w:r>
      <w:r w:rsidR="0008252A" w:rsidRPr="005170F7">
        <w:rPr>
          <w:rFonts w:ascii="Times New Roman" w:hAnsi="Times New Roman" w:cs="Times New Roman"/>
          <w:sz w:val="28"/>
          <w:szCs w:val="28"/>
        </w:rPr>
        <w:t>1</w:t>
      </w:r>
      <w:r w:rsidRPr="005170F7">
        <w:rPr>
          <w:rFonts w:ascii="Times New Roman" w:hAnsi="Times New Roman" w:cs="Times New Roman"/>
          <w:sz w:val="28"/>
          <w:szCs w:val="28"/>
        </w:rPr>
        <w:t xml:space="preserve"> г. – 2</w:t>
      </w:r>
      <w:r w:rsidR="00B13184" w:rsidRPr="005170F7">
        <w:rPr>
          <w:rFonts w:ascii="Times New Roman" w:hAnsi="Times New Roman" w:cs="Times New Roman"/>
          <w:sz w:val="28"/>
          <w:szCs w:val="28"/>
        </w:rPr>
        <w:t>17340,3</w:t>
      </w:r>
      <w:r w:rsidRPr="005170F7">
        <w:rPr>
          <w:rFonts w:ascii="Times New Roman" w:hAnsi="Times New Roman" w:cs="Times New Roman"/>
          <w:sz w:val="28"/>
          <w:szCs w:val="28"/>
        </w:rPr>
        <w:t>).</w:t>
      </w:r>
    </w:p>
    <w:p w:rsidR="005E6869" w:rsidRPr="005170F7" w:rsidRDefault="00AF78FC"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Увеличение по сравнению с прошлым годом произошло за счет болезней</w:t>
      </w:r>
      <w:r w:rsidR="005E6869" w:rsidRPr="005170F7">
        <w:rPr>
          <w:rFonts w:ascii="Times New Roman" w:hAnsi="Times New Roman" w:cs="Times New Roman"/>
          <w:sz w:val="28"/>
          <w:szCs w:val="28"/>
        </w:rPr>
        <w:t xml:space="preserve"> крови на 48,6</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5E6869" w:rsidRPr="005170F7">
        <w:rPr>
          <w:rFonts w:ascii="Times New Roman" w:hAnsi="Times New Roman" w:cs="Times New Roman"/>
          <w:sz w:val="28"/>
          <w:szCs w:val="28"/>
        </w:rPr>
        <w:t xml:space="preserve">, болезней кожи и подкожной клетчатки </w:t>
      </w:r>
      <w:r w:rsidR="00A46888">
        <w:rPr>
          <w:rFonts w:ascii="Times New Roman" w:hAnsi="Times New Roman" w:cs="Times New Roman"/>
          <w:sz w:val="28"/>
          <w:szCs w:val="28"/>
        </w:rPr>
        <w:t xml:space="preserve">– </w:t>
      </w:r>
      <w:r w:rsidR="005E6869" w:rsidRPr="005170F7">
        <w:rPr>
          <w:rFonts w:ascii="Times New Roman" w:hAnsi="Times New Roman" w:cs="Times New Roman"/>
          <w:sz w:val="28"/>
          <w:szCs w:val="28"/>
        </w:rPr>
        <w:t>на 44,8, COVID</w:t>
      </w:r>
      <w:r w:rsidR="005170F7">
        <w:rPr>
          <w:rFonts w:ascii="Times New Roman" w:hAnsi="Times New Roman" w:cs="Times New Roman"/>
          <w:sz w:val="28"/>
          <w:szCs w:val="28"/>
        </w:rPr>
        <w:t>-</w:t>
      </w:r>
      <w:r w:rsidR="005D42AF">
        <w:rPr>
          <w:rFonts w:ascii="Times New Roman" w:hAnsi="Times New Roman" w:cs="Times New Roman"/>
          <w:sz w:val="28"/>
          <w:szCs w:val="28"/>
        </w:rPr>
        <w:t xml:space="preserve">19 </w:t>
      </w:r>
      <w:r w:rsidR="00A46888">
        <w:rPr>
          <w:rFonts w:ascii="Times New Roman" w:hAnsi="Times New Roman" w:cs="Times New Roman"/>
          <w:sz w:val="28"/>
          <w:szCs w:val="28"/>
        </w:rPr>
        <w:t xml:space="preserve">– </w:t>
      </w:r>
      <w:r w:rsidR="005D42AF">
        <w:rPr>
          <w:rFonts w:ascii="Times New Roman" w:hAnsi="Times New Roman" w:cs="Times New Roman"/>
          <w:sz w:val="28"/>
          <w:szCs w:val="28"/>
        </w:rPr>
        <w:t xml:space="preserve">на 29,6, инфекционных болезней </w:t>
      </w:r>
      <w:r w:rsidR="00A46888">
        <w:rPr>
          <w:rFonts w:ascii="Times New Roman" w:hAnsi="Times New Roman" w:cs="Times New Roman"/>
          <w:sz w:val="28"/>
          <w:szCs w:val="28"/>
        </w:rPr>
        <w:t xml:space="preserve">– </w:t>
      </w:r>
      <w:r w:rsidR="005D42AF">
        <w:rPr>
          <w:rFonts w:ascii="Times New Roman" w:hAnsi="Times New Roman" w:cs="Times New Roman"/>
          <w:sz w:val="28"/>
          <w:szCs w:val="28"/>
        </w:rPr>
        <w:t>на 19,5</w:t>
      </w:r>
      <w:r w:rsidR="005E6869" w:rsidRPr="005170F7">
        <w:rPr>
          <w:rFonts w:ascii="Times New Roman" w:hAnsi="Times New Roman" w:cs="Times New Roman"/>
          <w:sz w:val="28"/>
          <w:szCs w:val="28"/>
        </w:rPr>
        <w:t>, болезней органов пищева</w:t>
      </w:r>
      <w:r w:rsidR="005D42AF">
        <w:rPr>
          <w:rFonts w:ascii="Times New Roman" w:hAnsi="Times New Roman" w:cs="Times New Roman"/>
          <w:sz w:val="28"/>
          <w:szCs w:val="28"/>
        </w:rPr>
        <w:t xml:space="preserve">рения </w:t>
      </w:r>
      <w:r w:rsidR="00A46888">
        <w:rPr>
          <w:rFonts w:ascii="Times New Roman" w:hAnsi="Times New Roman" w:cs="Times New Roman"/>
          <w:sz w:val="28"/>
          <w:szCs w:val="28"/>
        </w:rPr>
        <w:t xml:space="preserve">– </w:t>
      </w:r>
      <w:r w:rsidR="005D42AF">
        <w:rPr>
          <w:rFonts w:ascii="Times New Roman" w:hAnsi="Times New Roman" w:cs="Times New Roman"/>
          <w:sz w:val="28"/>
          <w:szCs w:val="28"/>
        </w:rPr>
        <w:t>на 19,2</w:t>
      </w:r>
      <w:r w:rsidR="005E6869" w:rsidRPr="005170F7">
        <w:rPr>
          <w:rFonts w:ascii="Times New Roman" w:hAnsi="Times New Roman" w:cs="Times New Roman"/>
          <w:sz w:val="28"/>
          <w:szCs w:val="28"/>
        </w:rPr>
        <w:t xml:space="preserve">, травм и отравлений </w:t>
      </w:r>
      <w:r w:rsidR="00A46888">
        <w:rPr>
          <w:rFonts w:ascii="Times New Roman" w:hAnsi="Times New Roman" w:cs="Times New Roman"/>
          <w:sz w:val="28"/>
          <w:szCs w:val="28"/>
        </w:rPr>
        <w:t xml:space="preserve">– </w:t>
      </w:r>
      <w:r w:rsidR="005E6869" w:rsidRPr="005170F7">
        <w:rPr>
          <w:rFonts w:ascii="Times New Roman" w:hAnsi="Times New Roman" w:cs="Times New Roman"/>
          <w:sz w:val="28"/>
          <w:szCs w:val="28"/>
        </w:rPr>
        <w:t>н</w:t>
      </w:r>
      <w:r w:rsidR="005D42AF">
        <w:rPr>
          <w:rFonts w:ascii="Times New Roman" w:hAnsi="Times New Roman" w:cs="Times New Roman"/>
          <w:sz w:val="28"/>
          <w:szCs w:val="28"/>
        </w:rPr>
        <w:t>а 11,3</w:t>
      </w:r>
      <w:r w:rsidR="005E6869" w:rsidRPr="005170F7">
        <w:rPr>
          <w:rFonts w:ascii="Times New Roman" w:hAnsi="Times New Roman" w:cs="Times New Roman"/>
          <w:sz w:val="28"/>
          <w:szCs w:val="28"/>
        </w:rPr>
        <w:t xml:space="preserve">, болезней эндокринной системы </w:t>
      </w:r>
      <w:r w:rsidR="00A46888">
        <w:rPr>
          <w:rFonts w:ascii="Times New Roman" w:hAnsi="Times New Roman" w:cs="Times New Roman"/>
          <w:sz w:val="28"/>
          <w:szCs w:val="28"/>
        </w:rPr>
        <w:t xml:space="preserve">– </w:t>
      </w:r>
      <w:r w:rsidR="005E6869" w:rsidRPr="005170F7">
        <w:rPr>
          <w:rFonts w:ascii="Times New Roman" w:hAnsi="Times New Roman" w:cs="Times New Roman"/>
          <w:sz w:val="28"/>
          <w:szCs w:val="28"/>
        </w:rPr>
        <w:t>на 9,7</w:t>
      </w:r>
      <w:r w:rsidR="005D42AF" w:rsidRPr="005D42AF">
        <w:rPr>
          <w:rFonts w:ascii="Times New Roman" w:hAnsi="Times New Roman" w:cs="Times New Roman"/>
          <w:sz w:val="28"/>
          <w:szCs w:val="28"/>
        </w:rPr>
        <w:t xml:space="preserve"> </w:t>
      </w:r>
      <w:r w:rsidR="005D42AF">
        <w:rPr>
          <w:rFonts w:ascii="Times New Roman" w:hAnsi="Times New Roman" w:cs="Times New Roman"/>
          <w:sz w:val="28"/>
          <w:szCs w:val="28"/>
        </w:rPr>
        <w:t>процента</w:t>
      </w:r>
      <w:r w:rsidR="005E6869" w:rsidRPr="005170F7">
        <w:rPr>
          <w:rFonts w:ascii="Times New Roman" w:hAnsi="Times New Roman" w:cs="Times New Roman"/>
          <w:sz w:val="28"/>
          <w:szCs w:val="28"/>
        </w:rPr>
        <w:t>.</w:t>
      </w:r>
    </w:p>
    <w:p w:rsidR="00AF78FC" w:rsidRPr="005170F7" w:rsidRDefault="00AF78FC"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В структуре заболеваемости подростков 15-17 лет на первом месте находятся болезни органов дыхания – 3</w:t>
      </w:r>
      <w:r w:rsidR="00915168" w:rsidRPr="005170F7">
        <w:rPr>
          <w:rFonts w:ascii="Times New Roman" w:hAnsi="Times New Roman" w:cs="Times New Roman"/>
          <w:sz w:val="28"/>
          <w:szCs w:val="28"/>
        </w:rPr>
        <w:t>3,7</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на </w:t>
      </w:r>
      <w:r w:rsidR="00CC6788">
        <w:rPr>
          <w:rFonts w:ascii="Times New Roman" w:hAnsi="Times New Roman" w:cs="Times New Roman"/>
          <w:sz w:val="28"/>
          <w:szCs w:val="28"/>
        </w:rPr>
        <w:t>второ</w:t>
      </w:r>
      <w:r w:rsidRPr="005170F7">
        <w:rPr>
          <w:rFonts w:ascii="Times New Roman" w:hAnsi="Times New Roman" w:cs="Times New Roman"/>
          <w:sz w:val="28"/>
          <w:szCs w:val="28"/>
        </w:rPr>
        <w:t xml:space="preserve">м месте </w:t>
      </w:r>
      <w:r w:rsidR="00CC6788">
        <w:rPr>
          <w:rFonts w:ascii="Times New Roman" w:hAnsi="Times New Roman" w:cs="Times New Roman"/>
          <w:sz w:val="28"/>
          <w:szCs w:val="28"/>
        </w:rPr>
        <w:t xml:space="preserve">– </w:t>
      </w:r>
      <w:r w:rsidRPr="005170F7">
        <w:rPr>
          <w:rFonts w:ascii="Times New Roman" w:hAnsi="Times New Roman" w:cs="Times New Roman"/>
          <w:sz w:val="28"/>
          <w:szCs w:val="28"/>
        </w:rPr>
        <w:t>болезни эндокринной системы – 1</w:t>
      </w:r>
      <w:r w:rsidR="00915168" w:rsidRPr="005170F7">
        <w:rPr>
          <w:rFonts w:ascii="Times New Roman" w:hAnsi="Times New Roman" w:cs="Times New Roman"/>
          <w:sz w:val="28"/>
          <w:szCs w:val="28"/>
        </w:rPr>
        <w:t>5,8</w:t>
      </w:r>
      <w:r w:rsidR="00CC6788">
        <w:rPr>
          <w:rFonts w:ascii="Times New Roman" w:hAnsi="Times New Roman" w:cs="Times New Roman"/>
          <w:sz w:val="28"/>
          <w:szCs w:val="28"/>
        </w:rPr>
        <w:t>, на третье</w:t>
      </w:r>
      <w:r w:rsidRPr="005170F7">
        <w:rPr>
          <w:rFonts w:ascii="Times New Roman" w:hAnsi="Times New Roman" w:cs="Times New Roman"/>
          <w:sz w:val="28"/>
          <w:szCs w:val="28"/>
        </w:rPr>
        <w:t>м месте – травмы и отравления – 8,</w:t>
      </w:r>
      <w:r w:rsidR="00915168" w:rsidRPr="005170F7">
        <w:rPr>
          <w:rFonts w:ascii="Times New Roman" w:hAnsi="Times New Roman" w:cs="Times New Roman"/>
          <w:sz w:val="28"/>
          <w:szCs w:val="28"/>
        </w:rPr>
        <w:t>7</w:t>
      </w:r>
      <w:r w:rsidRPr="005170F7">
        <w:rPr>
          <w:rFonts w:ascii="Times New Roman" w:hAnsi="Times New Roman" w:cs="Times New Roman"/>
          <w:sz w:val="28"/>
          <w:szCs w:val="28"/>
        </w:rPr>
        <w:t>, на четвертом месте – болезни глаза – 6,</w:t>
      </w:r>
      <w:r w:rsidR="00915168" w:rsidRPr="005170F7">
        <w:rPr>
          <w:rFonts w:ascii="Times New Roman" w:hAnsi="Times New Roman" w:cs="Times New Roman"/>
          <w:sz w:val="28"/>
          <w:szCs w:val="28"/>
        </w:rPr>
        <w:t>7</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Далее следуют </w:t>
      </w:r>
      <w:r w:rsidR="00915168" w:rsidRPr="005170F7">
        <w:rPr>
          <w:rFonts w:ascii="Times New Roman" w:hAnsi="Times New Roman" w:cs="Times New Roman"/>
          <w:sz w:val="28"/>
          <w:szCs w:val="28"/>
        </w:rPr>
        <w:t>COVID</w:t>
      </w:r>
      <w:r w:rsidR="005170F7">
        <w:rPr>
          <w:rFonts w:ascii="Times New Roman" w:hAnsi="Times New Roman" w:cs="Times New Roman"/>
          <w:sz w:val="28"/>
          <w:szCs w:val="28"/>
        </w:rPr>
        <w:t>-</w:t>
      </w:r>
      <w:r w:rsidR="00915168" w:rsidRPr="005170F7">
        <w:rPr>
          <w:rFonts w:ascii="Times New Roman" w:hAnsi="Times New Roman" w:cs="Times New Roman"/>
          <w:sz w:val="28"/>
          <w:szCs w:val="28"/>
        </w:rPr>
        <w:t xml:space="preserve">19 </w:t>
      </w:r>
      <w:r w:rsidRPr="005170F7">
        <w:rPr>
          <w:rFonts w:ascii="Times New Roman" w:hAnsi="Times New Roman" w:cs="Times New Roman"/>
          <w:sz w:val="28"/>
          <w:szCs w:val="28"/>
        </w:rPr>
        <w:t xml:space="preserve">– </w:t>
      </w:r>
      <w:r w:rsidR="00915168" w:rsidRPr="005170F7">
        <w:rPr>
          <w:rFonts w:ascii="Times New Roman" w:hAnsi="Times New Roman" w:cs="Times New Roman"/>
          <w:sz w:val="28"/>
          <w:szCs w:val="28"/>
        </w:rPr>
        <w:t>5,4</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и </w:t>
      </w:r>
      <w:r w:rsidR="00915168" w:rsidRPr="005170F7">
        <w:rPr>
          <w:rFonts w:ascii="Times New Roman" w:hAnsi="Times New Roman" w:cs="Times New Roman"/>
          <w:sz w:val="28"/>
          <w:szCs w:val="28"/>
        </w:rPr>
        <w:t>инфекционные болезни</w:t>
      </w:r>
      <w:r w:rsidR="00CC6788">
        <w:rPr>
          <w:rFonts w:ascii="Times New Roman" w:hAnsi="Times New Roman" w:cs="Times New Roman"/>
          <w:sz w:val="28"/>
          <w:szCs w:val="28"/>
        </w:rPr>
        <w:t xml:space="preserve"> </w:t>
      </w:r>
      <w:r w:rsidRPr="005170F7">
        <w:rPr>
          <w:rFonts w:ascii="Times New Roman" w:hAnsi="Times New Roman" w:cs="Times New Roman"/>
          <w:sz w:val="28"/>
          <w:szCs w:val="28"/>
        </w:rPr>
        <w:t xml:space="preserve">– </w:t>
      </w:r>
      <w:r w:rsidR="00915168" w:rsidRPr="005170F7">
        <w:rPr>
          <w:rFonts w:ascii="Times New Roman" w:hAnsi="Times New Roman" w:cs="Times New Roman"/>
          <w:sz w:val="28"/>
          <w:szCs w:val="28"/>
        </w:rPr>
        <w:t>5,2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Показатель младенческой смертности</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составил 4,</w:t>
      </w:r>
      <w:r w:rsidR="001E67FC" w:rsidRPr="005170F7">
        <w:rPr>
          <w:rFonts w:ascii="Times New Roman" w:hAnsi="Times New Roman" w:cs="Times New Roman"/>
          <w:sz w:val="28"/>
          <w:szCs w:val="28"/>
        </w:rPr>
        <w:t>5 на 1000 родившихся живыми</w:t>
      </w:r>
      <w:r w:rsidRPr="005170F7">
        <w:rPr>
          <w:rFonts w:ascii="Times New Roman" w:hAnsi="Times New Roman" w:cs="Times New Roman"/>
          <w:sz w:val="28"/>
          <w:szCs w:val="28"/>
        </w:rPr>
        <w:t xml:space="preserve">, что </w:t>
      </w:r>
      <w:r w:rsidR="001E67FC" w:rsidRPr="005170F7">
        <w:rPr>
          <w:rFonts w:ascii="Times New Roman" w:hAnsi="Times New Roman" w:cs="Times New Roman"/>
          <w:sz w:val="28"/>
          <w:szCs w:val="28"/>
        </w:rPr>
        <w:t>на 19,6</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1E67FC" w:rsidRP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меньше </w:t>
      </w:r>
      <w:r w:rsidR="001E67FC" w:rsidRPr="005170F7">
        <w:rPr>
          <w:rFonts w:ascii="Times New Roman" w:hAnsi="Times New Roman" w:cs="Times New Roman"/>
          <w:sz w:val="28"/>
          <w:szCs w:val="28"/>
        </w:rPr>
        <w:t xml:space="preserve">прошлого года </w:t>
      </w:r>
      <w:r w:rsidRPr="005170F7">
        <w:rPr>
          <w:rFonts w:ascii="Times New Roman" w:hAnsi="Times New Roman" w:cs="Times New Roman"/>
          <w:sz w:val="28"/>
          <w:szCs w:val="28"/>
        </w:rPr>
        <w:t>(</w:t>
      </w:r>
      <w:r w:rsidR="001E67FC" w:rsidRPr="005170F7">
        <w:rPr>
          <w:rFonts w:ascii="Times New Roman" w:hAnsi="Times New Roman" w:cs="Times New Roman"/>
          <w:sz w:val="28"/>
          <w:szCs w:val="28"/>
        </w:rPr>
        <w:t xml:space="preserve">2021 г. </w:t>
      </w:r>
      <w:r w:rsidR="005170F7">
        <w:rPr>
          <w:rFonts w:ascii="Times New Roman" w:hAnsi="Times New Roman" w:cs="Times New Roman"/>
          <w:sz w:val="28"/>
          <w:szCs w:val="28"/>
        </w:rPr>
        <w:t xml:space="preserve">– </w:t>
      </w:r>
      <w:r w:rsidR="001E67FC" w:rsidRPr="005170F7">
        <w:rPr>
          <w:rFonts w:ascii="Times New Roman" w:hAnsi="Times New Roman" w:cs="Times New Roman"/>
          <w:sz w:val="28"/>
          <w:szCs w:val="28"/>
        </w:rPr>
        <w:t>5,6).</w:t>
      </w:r>
    </w:p>
    <w:p w:rsidR="005170F7" w:rsidRDefault="005170F7" w:rsidP="005170F7">
      <w:pPr>
        <w:spacing w:after="0" w:line="240" w:lineRule="auto"/>
        <w:jc w:val="right"/>
        <w:rPr>
          <w:rFonts w:ascii="Times New Roman" w:hAnsi="Times New Roman" w:cs="Times New Roman"/>
          <w:sz w:val="28"/>
          <w:szCs w:val="28"/>
        </w:rPr>
      </w:pPr>
    </w:p>
    <w:p w:rsidR="00F233C4" w:rsidRDefault="00F233C4" w:rsidP="005170F7">
      <w:pPr>
        <w:spacing w:after="0" w:line="240" w:lineRule="auto"/>
        <w:jc w:val="right"/>
        <w:rPr>
          <w:rFonts w:ascii="Times New Roman" w:hAnsi="Times New Roman" w:cs="Times New Roman"/>
          <w:sz w:val="28"/>
          <w:szCs w:val="28"/>
        </w:rPr>
      </w:pPr>
    </w:p>
    <w:p w:rsidR="00F233C4" w:rsidRDefault="00F233C4" w:rsidP="005170F7">
      <w:pPr>
        <w:spacing w:after="0" w:line="240" w:lineRule="auto"/>
        <w:jc w:val="right"/>
        <w:rPr>
          <w:rFonts w:ascii="Times New Roman" w:hAnsi="Times New Roman" w:cs="Times New Roman"/>
          <w:sz w:val="28"/>
          <w:szCs w:val="28"/>
        </w:rPr>
      </w:pPr>
    </w:p>
    <w:p w:rsidR="00F233C4" w:rsidRDefault="00F233C4" w:rsidP="005170F7">
      <w:pPr>
        <w:spacing w:after="0" w:line="240" w:lineRule="auto"/>
        <w:jc w:val="right"/>
        <w:rPr>
          <w:rFonts w:ascii="Times New Roman" w:hAnsi="Times New Roman" w:cs="Times New Roman"/>
          <w:sz w:val="28"/>
          <w:szCs w:val="28"/>
        </w:rPr>
      </w:pPr>
    </w:p>
    <w:p w:rsidR="00F233C4" w:rsidRDefault="00F233C4" w:rsidP="005170F7">
      <w:pPr>
        <w:spacing w:after="0" w:line="240" w:lineRule="auto"/>
        <w:jc w:val="right"/>
        <w:rPr>
          <w:rFonts w:ascii="Times New Roman" w:hAnsi="Times New Roman" w:cs="Times New Roman"/>
          <w:sz w:val="28"/>
          <w:szCs w:val="28"/>
        </w:rPr>
      </w:pPr>
    </w:p>
    <w:p w:rsidR="00F233C4" w:rsidRDefault="00F233C4" w:rsidP="005170F7">
      <w:pPr>
        <w:spacing w:after="0" w:line="240" w:lineRule="auto"/>
        <w:jc w:val="right"/>
        <w:rPr>
          <w:rFonts w:ascii="Times New Roman" w:hAnsi="Times New Roman" w:cs="Times New Roman"/>
          <w:sz w:val="28"/>
          <w:szCs w:val="28"/>
        </w:rPr>
      </w:pPr>
    </w:p>
    <w:p w:rsidR="00EA18F1" w:rsidRDefault="00EA18F1" w:rsidP="005170F7">
      <w:pPr>
        <w:spacing w:after="0" w:line="240" w:lineRule="auto"/>
        <w:jc w:val="right"/>
        <w:rPr>
          <w:rFonts w:ascii="Times New Roman" w:hAnsi="Times New Roman" w:cs="Times New Roman"/>
          <w:sz w:val="28"/>
          <w:szCs w:val="28"/>
        </w:rPr>
      </w:pPr>
      <w:r w:rsidRPr="005170F7">
        <w:rPr>
          <w:rFonts w:ascii="Times New Roman" w:hAnsi="Times New Roman" w:cs="Times New Roman"/>
          <w:sz w:val="28"/>
          <w:szCs w:val="28"/>
        </w:rPr>
        <w:lastRenderedPageBreak/>
        <w:t>Таблица</w:t>
      </w:r>
      <w:r w:rsidR="007868C1" w:rsidRPr="005170F7">
        <w:rPr>
          <w:rFonts w:ascii="Times New Roman" w:hAnsi="Times New Roman" w:cs="Times New Roman"/>
          <w:sz w:val="28"/>
          <w:szCs w:val="28"/>
        </w:rPr>
        <w:t xml:space="preserve"> 33</w:t>
      </w:r>
    </w:p>
    <w:p w:rsidR="005170F7" w:rsidRPr="005170F7" w:rsidRDefault="005170F7" w:rsidP="005170F7">
      <w:pPr>
        <w:spacing w:after="0" w:line="240" w:lineRule="auto"/>
        <w:jc w:val="right"/>
        <w:rPr>
          <w:rFonts w:ascii="Times New Roman" w:hAnsi="Times New Roman" w:cs="Times New Roman"/>
          <w:sz w:val="28"/>
          <w:szCs w:val="28"/>
        </w:rPr>
      </w:pPr>
    </w:p>
    <w:p w:rsidR="00EA18F1" w:rsidRPr="005170F7" w:rsidRDefault="00EA18F1" w:rsidP="005170F7">
      <w:pPr>
        <w:spacing w:after="0" w:line="240" w:lineRule="auto"/>
        <w:jc w:val="center"/>
        <w:rPr>
          <w:rFonts w:ascii="Times New Roman" w:hAnsi="Times New Roman" w:cs="Times New Roman"/>
          <w:sz w:val="28"/>
          <w:szCs w:val="28"/>
        </w:rPr>
      </w:pPr>
      <w:r w:rsidRPr="005170F7">
        <w:rPr>
          <w:rFonts w:ascii="Times New Roman" w:hAnsi="Times New Roman" w:cs="Times New Roman"/>
          <w:sz w:val="28"/>
          <w:szCs w:val="28"/>
        </w:rPr>
        <w:t>Младенческая смертность</w:t>
      </w:r>
    </w:p>
    <w:p w:rsidR="00EA18F1" w:rsidRDefault="00EA18F1" w:rsidP="005170F7">
      <w:pPr>
        <w:spacing w:after="0" w:line="240" w:lineRule="auto"/>
        <w:jc w:val="center"/>
        <w:rPr>
          <w:rFonts w:ascii="Times New Roman" w:hAnsi="Times New Roman" w:cs="Times New Roman"/>
          <w:sz w:val="28"/>
          <w:szCs w:val="28"/>
        </w:rPr>
      </w:pPr>
      <w:r w:rsidRPr="005170F7">
        <w:rPr>
          <w:rFonts w:ascii="Times New Roman" w:hAnsi="Times New Roman" w:cs="Times New Roman"/>
          <w:sz w:val="28"/>
          <w:szCs w:val="28"/>
        </w:rPr>
        <w:t>(на 1000 родившихся)</w:t>
      </w:r>
    </w:p>
    <w:p w:rsidR="005170F7" w:rsidRPr="005170F7" w:rsidRDefault="005170F7" w:rsidP="005170F7">
      <w:pPr>
        <w:spacing w:after="0" w:line="240" w:lineRule="auto"/>
        <w:jc w:val="center"/>
        <w:rPr>
          <w:rFonts w:ascii="Times New Roman" w:hAnsi="Times New Roman" w:cs="Times New Roman"/>
          <w:sz w:val="28"/>
          <w:szCs w:val="28"/>
        </w:rPr>
      </w:pPr>
    </w:p>
    <w:tbl>
      <w:tblPr>
        <w:tblW w:w="9438" w:type="dxa"/>
        <w:jc w:val="center"/>
        <w:tblLayout w:type="fixed"/>
        <w:tblCellMar>
          <w:left w:w="28" w:type="dxa"/>
          <w:right w:w="28" w:type="dxa"/>
        </w:tblCellMar>
        <w:tblLook w:val="00A0" w:firstRow="1" w:lastRow="0" w:firstColumn="1" w:lastColumn="0" w:noHBand="0" w:noVBand="0"/>
      </w:tblPr>
      <w:tblGrid>
        <w:gridCol w:w="4258"/>
        <w:gridCol w:w="1036"/>
        <w:gridCol w:w="518"/>
        <w:gridCol w:w="518"/>
        <w:gridCol w:w="1036"/>
        <w:gridCol w:w="1036"/>
        <w:gridCol w:w="1036"/>
      </w:tblGrid>
      <w:tr w:rsidR="00EA18F1" w:rsidRPr="005170F7" w:rsidTr="005170F7">
        <w:trPr>
          <w:trHeight w:val="20"/>
          <w:tblHeader/>
          <w:jc w:val="center"/>
        </w:trPr>
        <w:tc>
          <w:tcPr>
            <w:tcW w:w="4258"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Территория</w:t>
            </w:r>
          </w:p>
        </w:tc>
        <w:tc>
          <w:tcPr>
            <w:tcW w:w="1036" w:type="dxa"/>
            <w:tcBorders>
              <w:top w:val="single" w:sz="4" w:space="0" w:color="auto"/>
              <w:left w:val="nil"/>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2018 г.</w:t>
            </w:r>
          </w:p>
        </w:tc>
        <w:tc>
          <w:tcPr>
            <w:tcW w:w="1036" w:type="dxa"/>
            <w:gridSpan w:val="2"/>
            <w:tcBorders>
              <w:top w:val="single" w:sz="4" w:space="0" w:color="auto"/>
              <w:left w:val="nil"/>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2019 г.</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2020 г.</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2021 г.</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2022 г.</w:t>
            </w:r>
          </w:p>
        </w:tc>
      </w:tr>
      <w:tr w:rsidR="00EA18F1" w:rsidRPr="005170F7" w:rsidTr="005170F7">
        <w:trPr>
          <w:trHeight w:val="20"/>
          <w:jc w:val="center"/>
        </w:trPr>
        <w:tc>
          <w:tcPr>
            <w:tcW w:w="4258" w:type="dxa"/>
            <w:tcBorders>
              <w:top w:val="nil"/>
              <w:left w:val="single" w:sz="4" w:space="0" w:color="auto"/>
              <w:bottom w:val="single" w:sz="4" w:space="0" w:color="auto"/>
              <w:right w:val="single" w:sz="4" w:space="0" w:color="auto"/>
            </w:tcBorders>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Российская Федерация</w:t>
            </w:r>
          </w:p>
        </w:tc>
        <w:tc>
          <w:tcPr>
            <w:tcW w:w="1036" w:type="dxa"/>
            <w:tcBorders>
              <w:top w:val="single" w:sz="4" w:space="0" w:color="auto"/>
              <w:left w:val="nil"/>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5,1</w:t>
            </w:r>
          </w:p>
        </w:tc>
        <w:tc>
          <w:tcPr>
            <w:tcW w:w="518" w:type="dxa"/>
            <w:tcBorders>
              <w:top w:val="single" w:sz="4" w:space="0" w:color="auto"/>
              <w:left w:val="nil"/>
              <w:bottom w:val="single" w:sz="4" w:space="0" w:color="auto"/>
              <w:right w:val="nil"/>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4,9</w:t>
            </w:r>
          </w:p>
        </w:tc>
        <w:tc>
          <w:tcPr>
            <w:tcW w:w="518" w:type="dxa"/>
            <w:tcBorders>
              <w:top w:val="single" w:sz="4" w:space="0" w:color="auto"/>
              <w:left w:val="nil"/>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4,5</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4,5</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4,6</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r>
      <w:tr w:rsidR="00EA18F1" w:rsidRPr="005170F7" w:rsidTr="005170F7">
        <w:trPr>
          <w:trHeight w:val="20"/>
          <w:jc w:val="center"/>
        </w:trPr>
        <w:tc>
          <w:tcPr>
            <w:tcW w:w="4258" w:type="dxa"/>
            <w:tcBorders>
              <w:top w:val="nil"/>
              <w:left w:val="single" w:sz="4" w:space="0" w:color="auto"/>
              <w:bottom w:val="single" w:sz="4" w:space="0" w:color="auto"/>
              <w:right w:val="single" w:sz="4" w:space="0" w:color="auto"/>
            </w:tcBorders>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Сибирский федеральный округ</w:t>
            </w:r>
          </w:p>
        </w:tc>
        <w:tc>
          <w:tcPr>
            <w:tcW w:w="1036" w:type="dxa"/>
            <w:tcBorders>
              <w:top w:val="single" w:sz="4" w:space="0" w:color="auto"/>
              <w:left w:val="nil"/>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6,1</w:t>
            </w:r>
          </w:p>
        </w:tc>
        <w:tc>
          <w:tcPr>
            <w:tcW w:w="1036" w:type="dxa"/>
            <w:gridSpan w:val="2"/>
            <w:tcBorders>
              <w:top w:val="single" w:sz="4" w:space="0" w:color="auto"/>
              <w:left w:val="nil"/>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5,8</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5,5</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5,1</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Республика Тыва</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9,4</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6,6</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5,5</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5,6</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4,5</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г.</w:t>
            </w:r>
            <w:r w:rsidR="005170F7">
              <w:rPr>
                <w:rFonts w:ascii="Times New Roman" w:hAnsi="Times New Roman" w:cs="Times New Roman"/>
                <w:sz w:val="24"/>
                <w:szCs w:val="24"/>
              </w:rPr>
              <w:t xml:space="preserve"> </w:t>
            </w:r>
            <w:r w:rsidRPr="005170F7">
              <w:rPr>
                <w:rFonts w:ascii="Times New Roman" w:hAnsi="Times New Roman" w:cs="Times New Roman"/>
                <w:sz w:val="24"/>
                <w:szCs w:val="24"/>
              </w:rPr>
              <w:t>Кызыл</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7,8</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5,9</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5,7</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3,4</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4,3</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г.</w:t>
            </w:r>
            <w:r w:rsidR="005170F7">
              <w:rPr>
                <w:rFonts w:ascii="Times New Roman" w:hAnsi="Times New Roman" w:cs="Times New Roman"/>
                <w:sz w:val="24"/>
                <w:szCs w:val="24"/>
              </w:rPr>
              <w:t xml:space="preserve"> </w:t>
            </w:r>
            <w:r w:rsidRPr="005170F7">
              <w:rPr>
                <w:rFonts w:ascii="Times New Roman" w:hAnsi="Times New Roman" w:cs="Times New Roman"/>
                <w:sz w:val="24"/>
                <w:szCs w:val="24"/>
              </w:rPr>
              <w:t>Ак-Довурак</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7,1</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9,0</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3,5</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3,5</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Бай-Тайгинский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12,1</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3,7</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5,5</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Барун-Хемчикский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10,5</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6,6</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5,3</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8,7</w:t>
            </w:r>
          </w:p>
        </w:tc>
        <w:tc>
          <w:tcPr>
            <w:tcW w:w="1036" w:type="dxa"/>
            <w:tcBorders>
              <w:top w:val="nil"/>
              <w:left w:val="single" w:sz="8"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14,1</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Дзун-Хемчикский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11,3</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9,8</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11,1</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5,7</w:t>
            </w:r>
          </w:p>
        </w:tc>
        <w:tc>
          <w:tcPr>
            <w:tcW w:w="1036" w:type="dxa"/>
            <w:tcBorders>
              <w:top w:val="nil"/>
              <w:left w:val="single" w:sz="8"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4,7</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Каа-Хемский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3,6</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3,9</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4,1</w:t>
            </w:r>
          </w:p>
        </w:tc>
        <w:tc>
          <w:tcPr>
            <w:tcW w:w="1036" w:type="dxa"/>
            <w:tcBorders>
              <w:top w:val="nil"/>
              <w:left w:val="single" w:sz="8"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8,4</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Кызылский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8,8</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3,9</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5,9</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5,8</w:t>
            </w:r>
          </w:p>
        </w:tc>
        <w:tc>
          <w:tcPr>
            <w:tcW w:w="1036" w:type="dxa"/>
            <w:tcBorders>
              <w:top w:val="nil"/>
              <w:left w:val="single" w:sz="8"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4,7</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Монгун-Тайгинский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6,1</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7,2</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6,0</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6,8</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Овюрский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21,5</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6,3</w:t>
            </w:r>
          </w:p>
        </w:tc>
        <w:tc>
          <w:tcPr>
            <w:tcW w:w="1036" w:type="dxa"/>
            <w:tcBorders>
              <w:top w:val="nil"/>
              <w:left w:val="single" w:sz="8"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Пий-Хемский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4,8</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11,6</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10,7</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5,0</w:t>
            </w:r>
          </w:p>
        </w:tc>
        <w:tc>
          <w:tcPr>
            <w:tcW w:w="1036" w:type="dxa"/>
            <w:tcBorders>
              <w:top w:val="nil"/>
              <w:left w:val="single" w:sz="8"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Сут-Хольский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15,5</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7,9</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5,0</w:t>
            </w:r>
          </w:p>
        </w:tc>
        <w:tc>
          <w:tcPr>
            <w:tcW w:w="1036" w:type="dxa"/>
            <w:tcBorders>
              <w:top w:val="nil"/>
              <w:left w:val="single" w:sz="8"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11,2</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Тандинский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6,0</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9,7</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3,8</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14,6</w:t>
            </w:r>
          </w:p>
        </w:tc>
        <w:tc>
          <w:tcPr>
            <w:tcW w:w="1036" w:type="dxa"/>
            <w:tcBorders>
              <w:top w:val="nil"/>
              <w:left w:val="single" w:sz="8"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Тере-Хольский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25,0</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Тес-Хемский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13,5</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11,2</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14,2</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4,6</w:t>
            </w:r>
          </w:p>
        </w:tc>
        <w:tc>
          <w:tcPr>
            <w:tcW w:w="1036" w:type="dxa"/>
            <w:tcBorders>
              <w:top w:val="nil"/>
              <w:left w:val="single" w:sz="8"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13,8</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Тоджинский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40,5</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23,0</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20,5</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6,4</w:t>
            </w:r>
          </w:p>
        </w:tc>
        <w:tc>
          <w:tcPr>
            <w:tcW w:w="1036" w:type="dxa"/>
            <w:tcBorders>
              <w:top w:val="nil"/>
              <w:left w:val="single" w:sz="8"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Улуг-Хемский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4,5</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17,4</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2,3</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11,0</w:t>
            </w:r>
          </w:p>
        </w:tc>
        <w:tc>
          <w:tcPr>
            <w:tcW w:w="1036" w:type="dxa"/>
            <w:tcBorders>
              <w:top w:val="nil"/>
              <w:left w:val="single" w:sz="8"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Чаа-Хольский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12,7</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6,7</w:t>
            </w:r>
          </w:p>
        </w:tc>
        <w:tc>
          <w:tcPr>
            <w:tcW w:w="1036" w:type="dxa"/>
            <w:tcBorders>
              <w:top w:val="nil"/>
              <w:left w:val="single" w:sz="8"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7,5</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Чеди-Хольский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6,1</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6,8</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21,3</w:t>
            </w:r>
          </w:p>
        </w:tc>
        <w:tc>
          <w:tcPr>
            <w:tcW w:w="1036" w:type="dxa"/>
            <w:tcBorders>
              <w:top w:val="nil"/>
              <w:left w:val="single" w:sz="8" w:space="0" w:color="auto"/>
              <w:bottom w:val="single" w:sz="4" w:space="0" w:color="auto"/>
              <w:right w:val="single" w:sz="4" w:space="0" w:color="auto"/>
            </w:tcBorders>
          </w:tcPr>
          <w:p w:rsidR="00EA18F1" w:rsidRPr="005170F7" w:rsidRDefault="00BB7B5F"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6,4</w:t>
            </w:r>
          </w:p>
        </w:tc>
      </w:tr>
      <w:tr w:rsidR="00EA18F1" w:rsidRPr="005170F7" w:rsidTr="005170F7">
        <w:trPr>
          <w:trHeight w:val="20"/>
          <w:jc w:val="center"/>
        </w:trPr>
        <w:tc>
          <w:tcPr>
            <w:tcW w:w="4258" w:type="dxa"/>
            <w:tcBorders>
              <w:top w:val="single" w:sz="4" w:space="0" w:color="auto"/>
              <w:left w:val="single" w:sz="4" w:space="0" w:color="auto"/>
              <w:bottom w:val="single" w:sz="4" w:space="0" w:color="auto"/>
              <w:right w:val="single" w:sz="4" w:space="0" w:color="auto"/>
            </w:tcBorders>
            <w:vAlign w:val="bottom"/>
          </w:tcPr>
          <w:p w:rsidR="00EA18F1" w:rsidRPr="005170F7" w:rsidRDefault="00EA18F1"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Эрзинский</w:t>
            </w:r>
            <w:r w:rsidR="005170F7">
              <w:rPr>
                <w:rFonts w:ascii="Times New Roman" w:hAnsi="Times New Roman" w:cs="Times New Roman"/>
                <w:sz w:val="24"/>
                <w:szCs w:val="24"/>
              </w:rPr>
              <w:t xml:space="preserve"> кожуун</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5,9</w:t>
            </w:r>
          </w:p>
        </w:tc>
        <w:tc>
          <w:tcPr>
            <w:tcW w:w="1036" w:type="dxa"/>
            <w:gridSpan w:val="2"/>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7,5</w:t>
            </w:r>
          </w:p>
        </w:tc>
        <w:tc>
          <w:tcPr>
            <w:tcW w:w="1036" w:type="dxa"/>
            <w:tcBorders>
              <w:top w:val="single" w:sz="4" w:space="0" w:color="auto"/>
              <w:left w:val="single" w:sz="4"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5,4</w:t>
            </w:r>
          </w:p>
        </w:tc>
        <w:tc>
          <w:tcPr>
            <w:tcW w:w="1036" w:type="dxa"/>
            <w:tcBorders>
              <w:top w:val="nil"/>
              <w:left w:val="single" w:sz="8" w:space="0" w:color="auto"/>
              <w:bottom w:val="single" w:sz="4" w:space="0" w:color="auto"/>
              <w:right w:val="single" w:sz="4" w:space="0" w:color="auto"/>
            </w:tcBorders>
            <w:shd w:val="clear" w:color="auto" w:fill="auto"/>
          </w:tcPr>
          <w:p w:rsidR="00EA18F1" w:rsidRPr="005170F7" w:rsidRDefault="00EA18F1"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5,4</w:t>
            </w:r>
          </w:p>
        </w:tc>
        <w:tc>
          <w:tcPr>
            <w:tcW w:w="1036" w:type="dxa"/>
            <w:tcBorders>
              <w:top w:val="nil"/>
              <w:left w:val="single" w:sz="8" w:space="0" w:color="auto"/>
              <w:bottom w:val="single" w:sz="4" w:space="0" w:color="auto"/>
              <w:right w:val="single" w:sz="4" w:space="0" w:color="auto"/>
            </w:tcBorders>
          </w:tcPr>
          <w:p w:rsidR="00EA18F1" w:rsidRPr="005170F7" w:rsidRDefault="00EA18F1" w:rsidP="005170F7">
            <w:pPr>
              <w:spacing w:after="0" w:line="240" w:lineRule="auto"/>
              <w:jc w:val="center"/>
              <w:rPr>
                <w:rFonts w:ascii="Times New Roman" w:hAnsi="Times New Roman" w:cs="Times New Roman"/>
                <w:sz w:val="24"/>
                <w:szCs w:val="24"/>
              </w:rPr>
            </w:pPr>
          </w:p>
        </w:tc>
      </w:tr>
    </w:tbl>
    <w:p w:rsidR="00EA18F1" w:rsidRPr="005170F7" w:rsidRDefault="00EA18F1" w:rsidP="005170F7">
      <w:pPr>
        <w:spacing w:after="0" w:line="240" w:lineRule="auto"/>
        <w:ind w:firstLine="709"/>
        <w:jc w:val="both"/>
        <w:rPr>
          <w:rFonts w:ascii="Times New Roman" w:hAnsi="Times New Roman" w:cs="Times New Roman"/>
          <w:sz w:val="28"/>
          <w:szCs w:val="28"/>
        </w:rPr>
      </w:pP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Наибольший показатель младенческой смертности отмечен в Барун-Хемчикском – </w:t>
      </w:r>
      <w:r w:rsidR="00607BB7" w:rsidRPr="005170F7">
        <w:rPr>
          <w:rFonts w:ascii="Times New Roman" w:hAnsi="Times New Roman" w:cs="Times New Roman"/>
          <w:sz w:val="28"/>
          <w:szCs w:val="28"/>
        </w:rPr>
        <w:t>14,1 на 1000 родившихся живыми</w:t>
      </w:r>
      <w:r w:rsidRPr="005170F7">
        <w:rPr>
          <w:rFonts w:ascii="Times New Roman" w:hAnsi="Times New Roman" w:cs="Times New Roman"/>
          <w:sz w:val="28"/>
          <w:szCs w:val="28"/>
        </w:rPr>
        <w:t xml:space="preserve"> (</w:t>
      </w:r>
      <w:r w:rsidR="00607BB7" w:rsidRPr="005170F7">
        <w:rPr>
          <w:rFonts w:ascii="Times New Roman" w:hAnsi="Times New Roman" w:cs="Times New Roman"/>
          <w:sz w:val="28"/>
          <w:szCs w:val="28"/>
        </w:rPr>
        <w:t>3</w:t>
      </w:r>
      <w:r w:rsidRPr="005170F7">
        <w:rPr>
          <w:rFonts w:ascii="Times New Roman" w:hAnsi="Times New Roman" w:cs="Times New Roman"/>
          <w:sz w:val="28"/>
          <w:szCs w:val="28"/>
        </w:rPr>
        <w:t xml:space="preserve"> сл</w:t>
      </w:r>
      <w:r w:rsidR="00607BB7" w:rsidRPr="005170F7">
        <w:rPr>
          <w:rFonts w:ascii="Times New Roman" w:hAnsi="Times New Roman" w:cs="Times New Roman"/>
          <w:sz w:val="28"/>
          <w:szCs w:val="28"/>
        </w:rPr>
        <w:t>.</w:t>
      </w:r>
      <w:r w:rsidRPr="005170F7">
        <w:rPr>
          <w:rFonts w:ascii="Times New Roman" w:hAnsi="Times New Roman" w:cs="Times New Roman"/>
          <w:sz w:val="28"/>
          <w:szCs w:val="28"/>
        </w:rPr>
        <w:t>), Тес-Хемском – 13,</w:t>
      </w:r>
      <w:r w:rsidR="00607BB7" w:rsidRPr="005170F7">
        <w:rPr>
          <w:rFonts w:ascii="Times New Roman" w:hAnsi="Times New Roman" w:cs="Times New Roman"/>
          <w:sz w:val="28"/>
          <w:szCs w:val="28"/>
        </w:rPr>
        <w:t>8</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(3 сл</w:t>
      </w:r>
      <w:r w:rsidR="00607BB7" w:rsidRPr="005170F7">
        <w:rPr>
          <w:rFonts w:ascii="Times New Roman" w:hAnsi="Times New Roman" w:cs="Times New Roman"/>
          <w:sz w:val="28"/>
          <w:szCs w:val="28"/>
        </w:rPr>
        <w:t>.</w:t>
      </w:r>
      <w:r w:rsidRPr="005170F7">
        <w:rPr>
          <w:rFonts w:ascii="Times New Roman" w:hAnsi="Times New Roman" w:cs="Times New Roman"/>
          <w:sz w:val="28"/>
          <w:szCs w:val="28"/>
        </w:rPr>
        <w:t>), Каа-Хемском</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 8,4 (2 сл</w:t>
      </w:r>
      <w:r w:rsidR="00607BB7" w:rsidRPr="005170F7">
        <w:rPr>
          <w:rFonts w:ascii="Times New Roman" w:hAnsi="Times New Roman" w:cs="Times New Roman"/>
          <w:sz w:val="28"/>
          <w:szCs w:val="28"/>
        </w:rPr>
        <w:t>.</w:t>
      </w:r>
      <w:r w:rsidRPr="005170F7">
        <w:rPr>
          <w:rFonts w:ascii="Times New Roman" w:hAnsi="Times New Roman" w:cs="Times New Roman"/>
          <w:sz w:val="28"/>
          <w:szCs w:val="28"/>
        </w:rPr>
        <w:t>), Чаа-Хольском – 7,5 (1 сл</w:t>
      </w:r>
      <w:r w:rsidR="00607BB7" w:rsidRPr="005170F7">
        <w:rPr>
          <w:rFonts w:ascii="Times New Roman" w:hAnsi="Times New Roman" w:cs="Times New Roman"/>
          <w:sz w:val="28"/>
          <w:szCs w:val="28"/>
        </w:rPr>
        <w:t>.</w:t>
      </w:r>
      <w:r w:rsidRPr="005170F7">
        <w:rPr>
          <w:rFonts w:ascii="Times New Roman" w:hAnsi="Times New Roman" w:cs="Times New Roman"/>
          <w:sz w:val="28"/>
          <w:szCs w:val="28"/>
        </w:rPr>
        <w:t>), Монгун-Тайгинском – 6,8 (1 сл</w:t>
      </w:r>
      <w:r w:rsidR="00607BB7" w:rsidRPr="005170F7">
        <w:rPr>
          <w:rFonts w:ascii="Times New Roman" w:hAnsi="Times New Roman" w:cs="Times New Roman"/>
          <w:sz w:val="28"/>
          <w:szCs w:val="28"/>
        </w:rPr>
        <w:t>.</w:t>
      </w:r>
      <w:r w:rsidRPr="005170F7">
        <w:rPr>
          <w:rFonts w:ascii="Times New Roman" w:hAnsi="Times New Roman" w:cs="Times New Roman"/>
          <w:sz w:val="28"/>
          <w:szCs w:val="28"/>
        </w:rPr>
        <w:t xml:space="preserve">), Чеди-Хольском – 6,4 </w:t>
      </w:r>
      <w:r w:rsidR="00CC6788">
        <w:rPr>
          <w:rFonts w:ascii="Times New Roman" w:hAnsi="Times New Roman" w:cs="Times New Roman"/>
          <w:sz w:val="28"/>
          <w:szCs w:val="28"/>
        </w:rPr>
        <w:t xml:space="preserve">на 1000 </w:t>
      </w:r>
      <w:r w:rsidR="00CC6788" w:rsidRPr="005170F7">
        <w:rPr>
          <w:rFonts w:ascii="Times New Roman" w:hAnsi="Times New Roman" w:cs="Times New Roman"/>
          <w:sz w:val="28"/>
          <w:szCs w:val="28"/>
        </w:rPr>
        <w:t>родившихся живыми</w:t>
      </w:r>
      <w:r w:rsidR="00CC6788">
        <w:rPr>
          <w:rFonts w:ascii="Times New Roman" w:hAnsi="Times New Roman" w:cs="Times New Roman"/>
          <w:sz w:val="28"/>
          <w:szCs w:val="28"/>
        </w:rPr>
        <w:t xml:space="preserve"> </w:t>
      </w:r>
      <w:r w:rsidR="00607BB7" w:rsidRPr="005170F7">
        <w:rPr>
          <w:rFonts w:ascii="Times New Roman" w:hAnsi="Times New Roman" w:cs="Times New Roman"/>
          <w:sz w:val="28"/>
          <w:szCs w:val="28"/>
        </w:rPr>
        <w:t>(1 сл.</w:t>
      </w:r>
      <w:r w:rsidRPr="005170F7">
        <w:rPr>
          <w:rFonts w:ascii="Times New Roman" w:hAnsi="Times New Roman" w:cs="Times New Roman"/>
          <w:sz w:val="28"/>
          <w:szCs w:val="28"/>
        </w:rPr>
        <w:t>) кожуунах.</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Не зарегистрированы случаи младенческой смертности в Тере-Хольском,</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Овюрском, Пий-Хемском, Тандинском, Тоджинском, Улуг-Хемском Эрзинском </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кожуунах.</w:t>
      </w:r>
      <w:r w:rsidR="005170F7">
        <w:rPr>
          <w:rFonts w:ascii="Times New Roman" w:hAnsi="Times New Roman" w:cs="Times New Roman"/>
          <w:sz w:val="28"/>
          <w:szCs w:val="28"/>
        </w:rPr>
        <w:t xml:space="preserve">    </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В структуре причин младенческой смертности</w:t>
      </w:r>
      <w:r w:rsidR="00607BB7" w:rsidRPr="005170F7">
        <w:rPr>
          <w:rFonts w:ascii="Times New Roman" w:hAnsi="Times New Roman" w:cs="Times New Roman"/>
          <w:sz w:val="28"/>
          <w:szCs w:val="28"/>
        </w:rPr>
        <w:t xml:space="preserve"> находятся</w:t>
      </w:r>
      <w:r w:rsidRPr="005170F7">
        <w:rPr>
          <w:rFonts w:ascii="Times New Roman" w:hAnsi="Times New Roman" w:cs="Times New Roman"/>
          <w:sz w:val="28"/>
          <w:szCs w:val="28"/>
        </w:rPr>
        <w:t>:</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на первом месте</w:t>
      </w:r>
      <w:r w:rsidR="00607BB7" w:rsidRPr="005170F7">
        <w:rPr>
          <w:rFonts w:ascii="Times New Roman" w:hAnsi="Times New Roman" w:cs="Times New Roman"/>
          <w:sz w:val="28"/>
          <w:szCs w:val="28"/>
        </w:rPr>
        <w:t xml:space="preserve">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отдельные состояния, возникающие в перинатальном периоде</w:t>
      </w:r>
      <w:r w:rsidR="00607BB7" w:rsidRPr="005170F7">
        <w:rPr>
          <w:rFonts w:ascii="Times New Roman" w:hAnsi="Times New Roman" w:cs="Times New Roman"/>
          <w:sz w:val="28"/>
          <w:szCs w:val="28"/>
        </w:rPr>
        <w:t>,</w:t>
      </w:r>
      <w:r w:rsidR="00F233C4">
        <w:rPr>
          <w:rFonts w:ascii="Times New Roman" w:hAnsi="Times New Roman" w:cs="Times New Roman"/>
          <w:sz w:val="28"/>
          <w:szCs w:val="28"/>
        </w:rPr>
        <w:t xml:space="preserve"> – </w:t>
      </w:r>
      <w:r w:rsidRPr="005170F7">
        <w:rPr>
          <w:rFonts w:ascii="Times New Roman" w:hAnsi="Times New Roman" w:cs="Times New Roman"/>
          <w:sz w:val="28"/>
          <w:szCs w:val="28"/>
        </w:rPr>
        <w:t>12 случаев (42,9%), что на 7,6</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ниже чем за прошлый год (2021</w:t>
      </w:r>
      <w:r w:rsidR="00607BB7" w:rsidRPr="005170F7">
        <w:rPr>
          <w:rFonts w:ascii="Times New Roman" w:hAnsi="Times New Roman" w:cs="Times New Roman"/>
          <w:sz w:val="28"/>
          <w:szCs w:val="28"/>
        </w:rPr>
        <w:t xml:space="preserve"> г. </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13</w:t>
      </w:r>
      <w:r w:rsidR="00607BB7" w:rsidRPr="005170F7">
        <w:rPr>
          <w:rFonts w:ascii="Times New Roman" w:hAnsi="Times New Roman" w:cs="Times New Roman"/>
          <w:sz w:val="28"/>
          <w:szCs w:val="28"/>
        </w:rPr>
        <w:t xml:space="preserve"> сл.</w:t>
      </w:r>
      <w:r w:rsidRPr="005170F7">
        <w:rPr>
          <w:rFonts w:ascii="Times New Roman" w:hAnsi="Times New Roman" w:cs="Times New Roman"/>
          <w:sz w:val="28"/>
          <w:szCs w:val="28"/>
        </w:rPr>
        <w:t>);</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на втором месте </w:t>
      </w:r>
      <w:r w:rsidR="00CC6788">
        <w:rPr>
          <w:rFonts w:ascii="Times New Roman" w:hAnsi="Times New Roman" w:cs="Times New Roman"/>
          <w:sz w:val="28"/>
          <w:szCs w:val="28"/>
        </w:rPr>
        <w:t xml:space="preserve">– </w:t>
      </w:r>
      <w:r w:rsidRPr="005170F7">
        <w:rPr>
          <w:rFonts w:ascii="Times New Roman" w:hAnsi="Times New Roman" w:cs="Times New Roman"/>
          <w:sz w:val="28"/>
          <w:szCs w:val="28"/>
        </w:rPr>
        <w:t xml:space="preserve">внешние причины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7</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случаев (25%), что на уровне прошлого года;</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на третьем месте </w:t>
      </w:r>
      <w:r w:rsidR="00CC6788">
        <w:rPr>
          <w:rFonts w:ascii="Times New Roman" w:hAnsi="Times New Roman" w:cs="Times New Roman"/>
          <w:sz w:val="28"/>
          <w:szCs w:val="28"/>
        </w:rPr>
        <w:t xml:space="preserve">– </w:t>
      </w:r>
      <w:r w:rsidRPr="005170F7">
        <w:rPr>
          <w:rFonts w:ascii="Times New Roman" w:hAnsi="Times New Roman" w:cs="Times New Roman"/>
          <w:sz w:val="28"/>
          <w:szCs w:val="28"/>
        </w:rPr>
        <w:t xml:space="preserve">врожденные аномалии развития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3</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случая, что меньше в 3,3 раза прошлого года;</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на четвертом месте </w:t>
      </w:r>
      <w:r w:rsidR="005170F7">
        <w:rPr>
          <w:rFonts w:ascii="Times New Roman" w:hAnsi="Times New Roman" w:cs="Times New Roman"/>
          <w:sz w:val="28"/>
          <w:szCs w:val="28"/>
        </w:rPr>
        <w:t>–</w:t>
      </w:r>
      <w:r w:rsidR="00607BB7" w:rsidRP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заболевания органов пищеварения и нервной системы </w:t>
      </w:r>
      <w:r w:rsidR="00CC6788">
        <w:rPr>
          <w:rFonts w:ascii="Times New Roman" w:hAnsi="Times New Roman" w:cs="Times New Roman"/>
          <w:sz w:val="28"/>
          <w:szCs w:val="28"/>
        </w:rPr>
        <w:t xml:space="preserve">– </w:t>
      </w:r>
      <w:r w:rsidRPr="005170F7">
        <w:rPr>
          <w:rFonts w:ascii="Times New Roman" w:hAnsi="Times New Roman" w:cs="Times New Roman"/>
          <w:sz w:val="28"/>
          <w:szCs w:val="28"/>
        </w:rPr>
        <w:t>по 2 случая (2021 – 1/3).</w:t>
      </w:r>
    </w:p>
    <w:p w:rsidR="00302708" w:rsidRPr="005170F7" w:rsidRDefault="00607BB7" w:rsidP="005170F7">
      <w:pPr>
        <w:spacing w:after="0" w:line="240" w:lineRule="auto"/>
        <w:ind w:firstLine="709"/>
        <w:jc w:val="both"/>
        <w:rPr>
          <w:rFonts w:ascii="Times New Roman" w:hAnsi="Times New Roman" w:cs="Times New Roman"/>
          <w:sz w:val="28"/>
          <w:szCs w:val="28"/>
          <w:highlight w:val="yellow"/>
        </w:rPr>
      </w:pPr>
      <w:r w:rsidRPr="005170F7">
        <w:rPr>
          <w:rFonts w:ascii="Times New Roman" w:hAnsi="Times New Roman" w:cs="Times New Roman"/>
          <w:sz w:val="28"/>
          <w:szCs w:val="28"/>
        </w:rPr>
        <w:lastRenderedPageBreak/>
        <w:t>У</w:t>
      </w:r>
      <w:r w:rsidR="00302708" w:rsidRPr="005170F7">
        <w:rPr>
          <w:rFonts w:ascii="Times New Roman" w:hAnsi="Times New Roman" w:cs="Times New Roman"/>
          <w:sz w:val="28"/>
          <w:szCs w:val="28"/>
        </w:rPr>
        <w:t>мерли от внешних причин 7 детей, из них 6 (</w:t>
      </w:r>
      <w:r w:rsidRPr="005170F7">
        <w:rPr>
          <w:rFonts w:ascii="Times New Roman" w:hAnsi="Times New Roman" w:cs="Times New Roman"/>
          <w:sz w:val="28"/>
          <w:szCs w:val="28"/>
        </w:rPr>
        <w:t>85,7</w:t>
      </w:r>
      <w:r w:rsidR="00302708" w:rsidRPr="005170F7">
        <w:rPr>
          <w:rFonts w:ascii="Times New Roman" w:hAnsi="Times New Roman" w:cs="Times New Roman"/>
          <w:sz w:val="28"/>
          <w:szCs w:val="28"/>
        </w:rPr>
        <w:t xml:space="preserve">%) </w:t>
      </w:r>
      <w:r w:rsidR="004B7C72">
        <w:rPr>
          <w:rFonts w:ascii="Times New Roman" w:hAnsi="Times New Roman" w:cs="Times New Roman"/>
          <w:sz w:val="28"/>
          <w:szCs w:val="28"/>
        </w:rPr>
        <w:t xml:space="preserve">– </w:t>
      </w:r>
      <w:r w:rsidR="00302708" w:rsidRPr="005170F7">
        <w:rPr>
          <w:rFonts w:ascii="Times New Roman" w:hAnsi="Times New Roman" w:cs="Times New Roman"/>
          <w:sz w:val="28"/>
          <w:szCs w:val="28"/>
        </w:rPr>
        <w:t xml:space="preserve">от механической </w:t>
      </w:r>
      <w:r w:rsidR="00F233C4">
        <w:rPr>
          <w:rFonts w:ascii="Times New Roman" w:hAnsi="Times New Roman" w:cs="Times New Roman"/>
          <w:sz w:val="28"/>
          <w:szCs w:val="28"/>
        </w:rPr>
        <w:t xml:space="preserve">                  </w:t>
      </w:r>
      <w:r w:rsidR="00302708" w:rsidRPr="005170F7">
        <w:rPr>
          <w:rFonts w:ascii="Times New Roman" w:hAnsi="Times New Roman" w:cs="Times New Roman"/>
          <w:sz w:val="28"/>
          <w:szCs w:val="28"/>
        </w:rPr>
        <w:t>асфиксии (2021</w:t>
      </w:r>
      <w:r w:rsidRPr="005170F7">
        <w:rPr>
          <w:rFonts w:ascii="Times New Roman" w:hAnsi="Times New Roman" w:cs="Times New Roman"/>
          <w:sz w:val="28"/>
          <w:szCs w:val="28"/>
        </w:rPr>
        <w:t xml:space="preserve"> г.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4), 1 случай (14,3</w:t>
      </w:r>
      <w:r w:rsidR="00302708" w:rsidRPr="005170F7">
        <w:rPr>
          <w:rFonts w:ascii="Times New Roman" w:hAnsi="Times New Roman" w:cs="Times New Roman"/>
          <w:sz w:val="28"/>
          <w:szCs w:val="28"/>
        </w:rPr>
        <w:t xml:space="preserve">%) </w:t>
      </w:r>
      <w:r w:rsidR="004B7C72">
        <w:rPr>
          <w:rFonts w:ascii="Times New Roman" w:hAnsi="Times New Roman" w:cs="Times New Roman"/>
          <w:sz w:val="28"/>
          <w:szCs w:val="28"/>
        </w:rPr>
        <w:t xml:space="preserve">– </w:t>
      </w:r>
      <w:r w:rsidR="00302708" w:rsidRPr="005170F7">
        <w:rPr>
          <w:rFonts w:ascii="Times New Roman" w:hAnsi="Times New Roman" w:cs="Times New Roman"/>
          <w:sz w:val="28"/>
          <w:szCs w:val="28"/>
        </w:rPr>
        <w:t xml:space="preserve">от </w:t>
      </w:r>
      <w:r w:rsidRPr="005170F7">
        <w:rPr>
          <w:rFonts w:ascii="Times New Roman" w:hAnsi="Times New Roman" w:cs="Times New Roman"/>
          <w:sz w:val="28"/>
          <w:szCs w:val="28"/>
        </w:rPr>
        <w:t>закрытой черепно-мозговой травмы</w:t>
      </w:r>
      <w:r w:rsidR="00302708" w:rsidRPr="005170F7">
        <w:rPr>
          <w:rFonts w:ascii="Times New Roman" w:hAnsi="Times New Roman" w:cs="Times New Roman"/>
          <w:sz w:val="28"/>
          <w:szCs w:val="28"/>
        </w:rPr>
        <w:t xml:space="preserve"> (2021</w:t>
      </w:r>
      <w:r w:rsidRPr="005170F7">
        <w:rPr>
          <w:rFonts w:ascii="Times New Roman" w:hAnsi="Times New Roman" w:cs="Times New Roman"/>
          <w:sz w:val="28"/>
          <w:szCs w:val="28"/>
        </w:rPr>
        <w:t xml:space="preserve"> г. </w:t>
      </w:r>
      <w:r w:rsidR="005170F7">
        <w:rPr>
          <w:rFonts w:ascii="Times New Roman" w:hAnsi="Times New Roman" w:cs="Times New Roman"/>
          <w:sz w:val="28"/>
          <w:szCs w:val="28"/>
        </w:rPr>
        <w:t xml:space="preserve">– </w:t>
      </w:r>
      <w:r w:rsidR="00302708" w:rsidRPr="005170F7">
        <w:rPr>
          <w:rFonts w:ascii="Times New Roman" w:hAnsi="Times New Roman" w:cs="Times New Roman"/>
          <w:sz w:val="28"/>
          <w:szCs w:val="28"/>
        </w:rPr>
        <w:t>1</w:t>
      </w:r>
      <w:r w:rsidRPr="005170F7">
        <w:rPr>
          <w:rFonts w:ascii="Times New Roman" w:hAnsi="Times New Roman" w:cs="Times New Roman"/>
          <w:sz w:val="28"/>
          <w:szCs w:val="28"/>
        </w:rPr>
        <w:t>)</w:t>
      </w:r>
      <w:r w:rsidR="00302708" w:rsidRPr="005170F7">
        <w:rPr>
          <w:rFonts w:ascii="Times New Roman" w:hAnsi="Times New Roman" w:cs="Times New Roman"/>
          <w:sz w:val="28"/>
          <w:szCs w:val="28"/>
        </w:rPr>
        <w:t>.</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При изучении социального статуса семей выявлено, что в 71</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проценте</w:t>
      </w:r>
      <w:r w:rsidRPr="005170F7">
        <w:rPr>
          <w:rFonts w:ascii="Times New Roman" w:hAnsi="Times New Roman" w:cs="Times New Roman"/>
          <w:sz w:val="28"/>
          <w:szCs w:val="28"/>
        </w:rPr>
        <w:t xml:space="preserve"> </w:t>
      </w:r>
      <w:r w:rsidR="002404B1" w:rsidRPr="005170F7">
        <w:rPr>
          <w:rFonts w:ascii="Times New Roman" w:hAnsi="Times New Roman" w:cs="Times New Roman"/>
          <w:sz w:val="28"/>
          <w:szCs w:val="28"/>
        </w:rPr>
        <w:t xml:space="preserve">случаев </w:t>
      </w:r>
      <w:r w:rsidRPr="005170F7">
        <w:rPr>
          <w:rFonts w:ascii="Times New Roman" w:hAnsi="Times New Roman" w:cs="Times New Roman"/>
          <w:sz w:val="28"/>
          <w:szCs w:val="28"/>
        </w:rPr>
        <w:t>(5</w:t>
      </w:r>
      <w:r w:rsidR="002404B1" w:rsidRPr="005170F7">
        <w:rPr>
          <w:rFonts w:ascii="Times New Roman" w:hAnsi="Times New Roman" w:cs="Times New Roman"/>
          <w:sz w:val="28"/>
          <w:szCs w:val="28"/>
        </w:rPr>
        <w:t xml:space="preserve"> сл.</w:t>
      </w:r>
      <w:r w:rsidRPr="005170F7">
        <w:rPr>
          <w:rFonts w:ascii="Times New Roman" w:hAnsi="Times New Roman" w:cs="Times New Roman"/>
          <w:sz w:val="28"/>
          <w:szCs w:val="28"/>
        </w:rPr>
        <w:t>) регистрировались многодетные семьи. В одном случае мать воспитывала ребенка одна. Также отмечены случаи лишения родительских прав в отношении старших детей (2 сл</w:t>
      </w:r>
      <w:r w:rsidR="005E07A5" w:rsidRPr="005170F7">
        <w:rPr>
          <w:rFonts w:ascii="Times New Roman" w:hAnsi="Times New Roman" w:cs="Times New Roman"/>
          <w:sz w:val="28"/>
          <w:szCs w:val="28"/>
        </w:rPr>
        <w:t>.</w:t>
      </w:r>
      <w:r w:rsidRPr="005170F7">
        <w:rPr>
          <w:rFonts w:ascii="Times New Roman" w:hAnsi="Times New Roman" w:cs="Times New Roman"/>
          <w:sz w:val="28"/>
          <w:szCs w:val="28"/>
        </w:rPr>
        <w:t>). При анализе жилищных условий выявлено, что 42,8</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w:t>
      </w:r>
      <w:r w:rsidR="005E07A5" w:rsidRPr="005170F7">
        <w:rPr>
          <w:rFonts w:ascii="Times New Roman" w:hAnsi="Times New Roman" w:cs="Times New Roman"/>
          <w:sz w:val="28"/>
          <w:szCs w:val="28"/>
        </w:rPr>
        <w:t xml:space="preserve">семей </w:t>
      </w:r>
      <w:r w:rsidRPr="005170F7">
        <w:rPr>
          <w:rFonts w:ascii="Times New Roman" w:hAnsi="Times New Roman" w:cs="Times New Roman"/>
          <w:sz w:val="28"/>
          <w:szCs w:val="28"/>
        </w:rPr>
        <w:t>(3) проживали в арендуемых помещениях, у них же отсутствовали детские кроватки, что привело к младенческой смертности по причине механической асфиксии тр</w:t>
      </w:r>
      <w:r w:rsidR="004B7C72">
        <w:rPr>
          <w:rFonts w:ascii="Times New Roman" w:hAnsi="Times New Roman" w:cs="Times New Roman"/>
          <w:sz w:val="28"/>
          <w:szCs w:val="28"/>
        </w:rPr>
        <w:t>оих</w:t>
      </w:r>
      <w:r w:rsidRPr="005170F7">
        <w:rPr>
          <w:rFonts w:ascii="Times New Roman" w:hAnsi="Times New Roman" w:cs="Times New Roman"/>
          <w:sz w:val="28"/>
          <w:szCs w:val="28"/>
        </w:rPr>
        <w:t xml:space="preserve"> детей. В 33,3</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случаев (2 женщины) матери не состояли на диспансерном учете по беременности, не обследованы, имели вредные привычки в виде курения и злоупотребления алкоголем. На учете </w:t>
      </w:r>
      <w:r w:rsidR="005E07A5" w:rsidRPr="005170F7">
        <w:rPr>
          <w:rFonts w:ascii="Times New Roman" w:hAnsi="Times New Roman" w:cs="Times New Roman"/>
          <w:sz w:val="28"/>
          <w:szCs w:val="28"/>
        </w:rPr>
        <w:t>комиссии по делам несовершеннолетних</w:t>
      </w:r>
      <w:r w:rsidRPr="005170F7">
        <w:rPr>
          <w:rFonts w:ascii="Times New Roman" w:hAnsi="Times New Roman" w:cs="Times New Roman"/>
          <w:sz w:val="28"/>
          <w:szCs w:val="28"/>
        </w:rPr>
        <w:t xml:space="preserve"> состоял</w:t>
      </w:r>
      <w:r w:rsidR="005E07A5" w:rsidRPr="005170F7">
        <w:rPr>
          <w:rFonts w:ascii="Times New Roman" w:hAnsi="Times New Roman" w:cs="Times New Roman"/>
          <w:sz w:val="28"/>
          <w:szCs w:val="28"/>
        </w:rPr>
        <w:t>и</w:t>
      </w:r>
      <w:r w:rsidRPr="005170F7">
        <w:rPr>
          <w:rFonts w:ascii="Times New Roman" w:hAnsi="Times New Roman" w:cs="Times New Roman"/>
          <w:sz w:val="28"/>
          <w:szCs w:val="28"/>
        </w:rPr>
        <w:t xml:space="preserve"> 2 семьи. </w:t>
      </w:r>
      <w:r w:rsidR="005E07A5" w:rsidRPr="005170F7">
        <w:rPr>
          <w:rFonts w:ascii="Times New Roman" w:hAnsi="Times New Roman" w:cs="Times New Roman"/>
          <w:sz w:val="28"/>
          <w:szCs w:val="28"/>
        </w:rPr>
        <w:t xml:space="preserve">Только у </w:t>
      </w:r>
      <w:r w:rsidRPr="005170F7">
        <w:rPr>
          <w:rFonts w:ascii="Times New Roman" w:hAnsi="Times New Roman" w:cs="Times New Roman"/>
          <w:sz w:val="28"/>
          <w:szCs w:val="28"/>
        </w:rPr>
        <w:t>42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w:t>
      </w:r>
      <w:r w:rsidR="005E07A5" w:rsidRPr="005170F7">
        <w:rPr>
          <w:rFonts w:ascii="Times New Roman" w:hAnsi="Times New Roman" w:cs="Times New Roman"/>
          <w:sz w:val="28"/>
          <w:szCs w:val="28"/>
        </w:rPr>
        <w:t xml:space="preserve">детей </w:t>
      </w:r>
      <w:r w:rsidRPr="005170F7">
        <w:rPr>
          <w:rFonts w:ascii="Times New Roman" w:hAnsi="Times New Roman" w:cs="Times New Roman"/>
          <w:sz w:val="28"/>
          <w:szCs w:val="28"/>
        </w:rPr>
        <w:t>(3) имелись отдельные кроватки.</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В целях снижения младенческой, детской и материнской смертности </w:t>
      </w:r>
      <w:r w:rsidR="004B7C72">
        <w:rPr>
          <w:rFonts w:ascii="Times New Roman" w:hAnsi="Times New Roman" w:cs="Times New Roman"/>
          <w:sz w:val="28"/>
          <w:szCs w:val="28"/>
        </w:rPr>
        <w:t>было принято</w:t>
      </w:r>
      <w:r w:rsidRPr="005170F7">
        <w:rPr>
          <w:rFonts w:ascii="Times New Roman" w:hAnsi="Times New Roman" w:cs="Times New Roman"/>
          <w:sz w:val="28"/>
          <w:szCs w:val="28"/>
        </w:rPr>
        <w:t xml:space="preserve"> распоряжение Правительства Р</w:t>
      </w:r>
      <w:r w:rsidR="0059448D" w:rsidRPr="005170F7">
        <w:rPr>
          <w:rFonts w:ascii="Times New Roman" w:hAnsi="Times New Roman" w:cs="Times New Roman"/>
          <w:sz w:val="28"/>
          <w:szCs w:val="28"/>
        </w:rPr>
        <w:t xml:space="preserve">еспублики </w:t>
      </w:r>
      <w:r w:rsidRPr="005170F7">
        <w:rPr>
          <w:rFonts w:ascii="Times New Roman" w:hAnsi="Times New Roman" w:cs="Times New Roman"/>
          <w:sz w:val="28"/>
          <w:szCs w:val="28"/>
        </w:rPr>
        <w:t>Т</w:t>
      </w:r>
      <w:r w:rsidR="0059448D" w:rsidRPr="005170F7">
        <w:rPr>
          <w:rFonts w:ascii="Times New Roman" w:hAnsi="Times New Roman" w:cs="Times New Roman"/>
          <w:sz w:val="28"/>
          <w:szCs w:val="28"/>
        </w:rPr>
        <w:t>ыва</w:t>
      </w:r>
      <w:r w:rsidRPr="005170F7">
        <w:rPr>
          <w:rFonts w:ascii="Times New Roman" w:hAnsi="Times New Roman" w:cs="Times New Roman"/>
          <w:sz w:val="28"/>
          <w:szCs w:val="28"/>
        </w:rPr>
        <w:t xml:space="preserve"> от 18</w:t>
      </w:r>
      <w:r w:rsidR="0059448D" w:rsidRPr="005170F7">
        <w:rPr>
          <w:rFonts w:ascii="Times New Roman" w:hAnsi="Times New Roman" w:cs="Times New Roman"/>
          <w:sz w:val="28"/>
          <w:szCs w:val="28"/>
        </w:rPr>
        <w:t xml:space="preserve"> марта </w:t>
      </w:r>
      <w:r w:rsidRPr="005170F7">
        <w:rPr>
          <w:rFonts w:ascii="Times New Roman" w:hAnsi="Times New Roman" w:cs="Times New Roman"/>
          <w:sz w:val="28"/>
          <w:szCs w:val="28"/>
        </w:rPr>
        <w:t>2021</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г. №</w:t>
      </w:r>
      <w:r w:rsidR="00F233C4">
        <w:rPr>
          <w:rFonts w:ascii="Times New Roman" w:hAnsi="Times New Roman" w:cs="Times New Roman"/>
          <w:sz w:val="28"/>
          <w:szCs w:val="28"/>
        </w:rPr>
        <w:t xml:space="preserve"> </w:t>
      </w:r>
      <w:r w:rsidRPr="005170F7">
        <w:rPr>
          <w:rFonts w:ascii="Times New Roman" w:hAnsi="Times New Roman" w:cs="Times New Roman"/>
          <w:sz w:val="28"/>
          <w:szCs w:val="28"/>
        </w:rPr>
        <w:t xml:space="preserve">106-р </w:t>
      </w:r>
      <w:r w:rsidR="00F24DBD">
        <w:rPr>
          <w:rFonts w:ascii="Times New Roman" w:hAnsi="Times New Roman" w:cs="Times New Roman"/>
          <w:sz w:val="28"/>
          <w:szCs w:val="28"/>
        </w:rPr>
        <w:t>«</w:t>
      </w:r>
      <w:r w:rsidRPr="005170F7">
        <w:rPr>
          <w:rFonts w:ascii="Times New Roman" w:hAnsi="Times New Roman" w:cs="Times New Roman"/>
          <w:sz w:val="28"/>
          <w:szCs w:val="28"/>
        </w:rPr>
        <w:t>Об утверждении межведомственного плана мероприятий (</w:t>
      </w:r>
      <w:r w:rsidR="00F24DBD">
        <w:rPr>
          <w:rFonts w:ascii="Times New Roman" w:hAnsi="Times New Roman" w:cs="Times New Roman"/>
          <w:sz w:val="28"/>
          <w:szCs w:val="28"/>
        </w:rPr>
        <w:t>«</w:t>
      </w:r>
      <w:r w:rsidRPr="005170F7">
        <w:rPr>
          <w:rFonts w:ascii="Times New Roman" w:hAnsi="Times New Roman" w:cs="Times New Roman"/>
          <w:sz w:val="28"/>
          <w:szCs w:val="28"/>
        </w:rPr>
        <w:t>дорожной карты</w:t>
      </w:r>
      <w:r w:rsidR="00F24DBD">
        <w:rPr>
          <w:rFonts w:ascii="Times New Roman" w:hAnsi="Times New Roman" w:cs="Times New Roman"/>
          <w:sz w:val="28"/>
          <w:szCs w:val="28"/>
        </w:rPr>
        <w:t>»</w:t>
      </w:r>
      <w:r w:rsidRPr="005170F7">
        <w:rPr>
          <w:rFonts w:ascii="Times New Roman" w:hAnsi="Times New Roman" w:cs="Times New Roman"/>
          <w:sz w:val="28"/>
          <w:szCs w:val="28"/>
        </w:rPr>
        <w:t>) по снижению младенческой и детской смертности и профилактике материнской смертности в Республике Тыва на 2021-2022 годы</w:t>
      </w:r>
      <w:r w:rsidR="00F24DBD">
        <w:rPr>
          <w:rFonts w:ascii="Times New Roman" w:hAnsi="Times New Roman" w:cs="Times New Roman"/>
          <w:sz w:val="28"/>
          <w:szCs w:val="28"/>
        </w:rPr>
        <w:t>»</w:t>
      </w:r>
      <w:r w:rsidRPr="005170F7">
        <w:rPr>
          <w:rFonts w:ascii="Times New Roman" w:hAnsi="Times New Roman" w:cs="Times New Roman"/>
          <w:sz w:val="28"/>
          <w:szCs w:val="28"/>
        </w:rPr>
        <w:t>. План состоит из 7 разделов, содержащих 49 мероприятий. За отчетный период исполнено 44 пункт</w:t>
      </w:r>
      <w:r w:rsidR="002833A7" w:rsidRPr="005170F7">
        <w:rPr>
          <w:rFonts w:ascii="Times New Roman" w:hAnsi="Times New Roman" w:cs="Times New Roman"/>
          <w:sz w:val="28"/>
          <w:szCs w:val="28"/>
        </w:rPr>
        <w:t>а</w:t>
      </w:r>
      <w:r w:rsidRPr="005170F7">
        <w:rPr>
          <w:rFonts w:ascii="Times New Roman" w:hAnsi="Times New Roman" w:cs="Times New Roman"/>
          <w:sz w:val="28"/>
          <w:szCs w:val="28"/>
        </w:rPr>
        <w:t xml:space="preserve"> (89,8%), на исполнении </w:t>
      </w:r>
      <w:r w:rsidR="004B7C72">
        <w:rPr>
          <w:rFonts w:ascii="Times New Roman" w:hAnsi="Times New Roman" w:cs="Times New Roman"/>
          <w:sz w:val="28"/>
          <w:szCs w:val="28"/>
        </w:rPr>
        <w:t xml:space="preserve">– </w:t>
      </w:r>
      <w:r w:rsidRPr="005170F7">
        <w:rPr>
          <w:rFonts w:ascii="Times New Roman" w:hAnsi="Times New Roman" w:cs="Times New Roman"/>
          <w:sz w:val="28"/>
          <w:szCs w:val="28"/>
        </w:rPr>
        <w:t>1 пункт (2%), недостаточно исполн</w:t>
      </w:r>
      <w:r w:rsidR="002833A7" w:rsidRPr="005170F7">
        <w:rPr>
          <w:rFonts w:ascii="Times New Roman" w:hAnsi="Times New Roman" w:cs="Times New Roman"/>
          <w:sz w:val="28"/>
          <w:szCs w:val="28"/>
        </w:rPr>
        <w:t>ились</w:t>
      </w:r>
      <w:r w:rsidRPr="005170F7">
        <w:rPr>
          <w:rFonts w:ascii="Times New Roman" w:hAnsi="Times New Roman" w:cs="Times New Roman"/>
          <w:sz w:val="28"/>
          <w:szCs w:val="28"/>
        </w:rPr>
        <w:t xml:space="preserve"> </w:t>
      </w:r>
      <w:r w:rsidR="004B7C72">
        <w:rPr>
          <w:rFonts w:ascii="Times New Roman" w:hAnsi="Times New Roman" w:cs="Times New Roman"/>
          <w:sz w:val="28"/>
          <w:szCs w:val="28"/>
        </w:rPr>
        <w:t xml:space="preserve">– </w:t>
      </w:r>
      <w:r w:rsidRPr="005170F7">
        <w:rPr>
          <w:rFonts w:ascii="Times New Roman" w:hAnsi="Times New Roman" w:cs="Times New Roman"/>
          <w:sz w:val="28"/>
          <w:szCs w:val="28"/>
        </w:rPr>
        <w:t>4 (8,1%).</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Организованы медико-социальные патронажи</w:t>
      </w:r>
      <w:r w:rsidR="00AA2254" w:rsidRPr="005170F7">
        <w:rPr>
          <w:rFonts w:ascii="Times New Roman" w:hAnsi="Times New Roman" w:cs="Times New Roman"/>
          <w:sz w:val="28"/>
          <w:szCs w:val="28"/>
        </w:rPr>
        <w:t xml:space="preserve"> семей</w:t>
      </w:r>
      <w:r w:rsidRPr="005170F7">
        <w:rPr>
          <w:rFonts w:ascii="Times New Roman" w:hAnsi="Times New Roman" w:cs="Times New Roman"/>
          <w:sz w:val="28"/>
          <w:szCs w:val="28"/>
        </w:rPr>
        <w:t>, в первую очередь к социально-неблагополучным семьям</w:t>
      </w:r>
      <w:r w:rsidR="004B7C72">
        <w:rPr>
          <w:rFonts w:ascii="Times New Roman" w:hAnsi="Times New Roman" w:cs="Times New Roman"/>
          <w:sz w:val="28"/>
          <w:szCs w:val="28"/>
        </w:rPr>
        <w:t>,</w:t>
      </w:r>
      <w:r w:rsidRPr="005170F7">
        <w:rPr>
          <w:rFonts w:ascii="Times New Roman" w:hAnsi="Times New Roman" w:cs="Times New Roman"/>
          <w:sz w:val="28"/>
          <w:szCs w:val="28"/>
        </w:rPr>
        <w:t xml:space="preserve"> с усилением в периоды длительных выходных и праздничных дней. </w:t>
      </w:r>
      <w:r w:rsidR="00AA2254" w:rsidRPr="005170F7">
        <w:rPr>
          <w:rFonts w:ascii="Times New Roman" w:hAnsi="Times New Roman" w:cs="Times New Roman"/>
          <w:sz w:val="28"/>
          <w:szCs w:val="28"/>
        </w:rPr>
        <w:t>П</w:t>
      </w:r>
      <w:r w:rsidRPr="005170F7">
        <w:rPr>
          <w:rFonts w:ascii="Times New Roman" w:hAnsi="Times New Roman" w:cs="Times New Roman"/>
          <w:sz w:val="28"/>
          <w:szCs w:val="28"/>
        </w:rPr>
        <w:t>роведено более 25 тыс. медико-социальных патронажей, в том числе более 13 тыс. патронажей к социально неблагополучным сем</w:t>
      </w:r>
      <w:r w:rsidR="00020F98" w:rsidRPr="005170F7">
        <w:rPr>
          <w:rFonts w:ascii="Times New Roman" w:hAnsi="Times New Roman" w:cs="Times New Roman"/>
          <w:sz w:val="28"/>
          <w:szCs w:val="28"/>
        </w:rPr>
        <w:t>ь</w:t>
      </w:r>
      <w:r w:rsidRPr="005170F7">
        <w:rPr>
          <w:rFonts w:ascii="Times New Roman" w:hAnsi="Times New Roman" w:cs="Times New Roman"/>
          <w:sz w:val="28"/>
          <w:szCs w:val="28"/>
        </w:rPr>
        <w:t>ям</w:t>
      </w:r>
      <w:r w:rsidR="00020F98" w:rsidRPr="005170F7">
        <w:rPr>
          <w:rFonts w:ascii="Times New Roman" w:hAnsi="Times New Roman" w:cs="Times New Roman"/>
          <w:sz w:val="28"/>
          <w:szCs w:val="28"/>
        </w:rPr>
        <w:t>.</w:t>
      </w:r>
      <w:r w:rsidR="005170F7">
        <w:rPr>
          <w:rFonts w:ascii="Times New Roman" w:hAnsi="Times New Roman" w:cs="Times New Roman"/>
          <w:sz w:val="28"/>
          <w:szCs w:val="28"/>
        </w:rPr>
        <w:t xml:space="preserve"> </w:t>
      </w:r>
      <w:r w:rsidR="00020F98" w:rsidRPr="005170F7">
        <w:rPr>
          <w:rFonts w:ascii="Times New Roman" w:hAnsi="Times New Roman" w:cs="Times New Roman"/>
          <w:sz w:val="28"/>
          <w:szCs w:val="28"/>
        </w:rPr>
        <w:t>В</w:t>
      </w:r>
      <w:r w:rsidRPr="005170F7">
        <w:rPr>
          <w:rFonts w:ascii="Times New Roman" w:hAnsi="Times New Roman" w:cs="Times New Roman"/>
          <w:sz w:val="28"/>
          <w:szCs w:val="28"/>
        </w:rPr>
        <w:t xml:space="preserve"> ходе патронажей осмотрено 54935 детей, из них 1609 новорожденных, дет</w:t>
      </w:r>
      <w:r w:rsidR="00020F98" w:rsidRPr="005170F7">
        <w:rPr>
          <w:rFonts w:ascii="Times New Roman" w:hAnsi="Times New Roman" w:cs="Times New Roman"/>
          <w:sz w:val="28"/>
          <w:szCs w:val="28"/>
        </w:rPr>
        <w:t>ей</w:t>
      </w:r>
      <w:r w:rsidRPr="005170F7">
        <w:rPr>
          <w:rFonts w:ascii="Times New Roman" w:hAnsi="Times New Roman" w:cs="Times New Roman"/>
          <w:sz w:val="28"/>
          <w:szCs w:val="28"/>
        </w:rPr>
        <w:t xml:space="preserve"> до 1 года жизни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20514, дет</w:t>
      </w:r>
      <w:r w:rsidR="00020F98" w:rsidRPr="005170F7">
        <w:rPr>
          <w:rFonts w:ascii="Times New Roman" w:hAnsi="Times New Roman" w:cs="Times New Roman"/>
          <w:sz w:val="28"/>
          <w:szCs w:val="28"/>
        </w:rPr>
        <w:t>ей</w:t>
      </w:r>
      <w:r w:rsidRPr="005170F7">
        <w:rPr>
          <w:rFonts w:ascii="Times New Roman" w:hAnsi="Times New Roman" w:cs="Times New Roman"/>
          <w:sz w:val="28"/>
          <w:szCs w:val="28"/>
        </w:rPr>
        <w:t xml:space="preserve"> с хроническими заболеваниями, в том числе дет</w:t>
      </w:r>
      <w:r w:rsidR="00020F98" w:rsidRPr="005170F7">
        <w:rPr>
          <w:rFonts w:ascii="Times New Roman" w:hAnsi="Times New Roman" w:cs="Times New Roman"/>
          <w:sz w:val="28"/>
          <w:szCs w:val="28"/>
        </w:rPr>
        <w:t>ей</w:t>
      </w:r>
      <w:r w:rsidRPr="005170F7">
        <w:rPr>
          <w:rFonts w:ascii="Times New Roman" w:hAnsi="Times New Roman" w:cs="Times New Roman"/>
          <w:sz w:val="28"/>
          <w:szCs w:val="28"/>
        </w:rPr>
        <w:t>-инвалид</w:t>
      </w:r>
      <w:r w:rsidR="00020F98" w:rsidRPr="005170F7">
        <w:rPr>
          <w:rFonts w:ascii="Times New Roman" w:hAnsi="Times New Roman" w:cs="Times New Roman"/>
          <w:sz w:val="28"/>
          <w:szCs w:val="28"/>
        </w:rPr>
        <w:t xml:space="preserve">ов </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1913. </w:t>
      </w:r>
      <w:r w:rsidR="00020F98" w:rsidRPr="005170F7">
        <w:rPr>
          <w:rFonts w:ascii="Times New Roman" w:hAnsi="Times New Roman" w:cs="Times New Roman"/>
          <w:sz w:val="28"/>
          <w:szCs w:val="28"/>
        </w:rPr>
        <w:t>В</w:t>
      </w:r>
      <w:r w:rsidRPr="005170F7">
        <w:rPr>
          <w:rFonts w:ascii="Times New Roman" w:hAnsi="Times New Roman" w:cs="Times New Roman"/>
          <w:sz w:val="28"/>
          <w:szCs w:val="28"/>
        </w:rPr>
        <w:t xml:space="preserve">ыявлено 97 случаев угрожаемого жизни состояния (нетрезвые родители), </w:t>
      </w:r>
      <w:r w:rsidR="00020F98" w:rsidRPr="005170F7">
        <w:rPr>
          <w:rFonts w:ascii="Times New Roman" w:hAnsi="Times New Roman" w:cs="Times New Roman"/>
          <w:sz w:val="28"/>
          <w:szCs w:val="28"/>
        </w:rPr>
        <w:t xml:space="preserve">(2021 г. </w:t>
      </w:r>
      <w:r w:rsidR="005170F7">
        <w:rPr>
          <w:rFonts w:ascii="Times New Roman" w:hAnsi="Times New Roman" w:cs="Times New Roman"/>
          <w:sz w:val="28"/>
          <w:szCs w:val="28"/>
        </w:rPr>
        <w:t>–</w:t>
      </w:r>
      <w:r w:rsidR="00020F98" w:rsidRPr="005170F7">
        <w:rPr>
          <w:rFonts w:ascii="Times New Roman" w:hAnsi="Times New Roman" w:cs="Times New Roman"/>
          <w:sz w:val="28"/>
          <w:szCs w:val="28"/>
        </w:rPr>
        <w:t xml:space="preserve"> </w:t>
      </w:r>
      <w:r w:rsidRPr="005170F7">
        <w:rPr>
          <w:rFonts w:ascii="Times New Roman" w:hAnsi="Times New Roman" w:cs="Times New Roman"/>
          <w:sz w:val="28"/>
          <w:szCs w:val="28"/>
        </w:rPr>
        <w:t>130 сл.</w:t>
      </w:r>
      <w:r w:rsidR="00020F98" w:rsidRPr="005170F7">
        <w:rPr>
          <w:rFonts w:ascii="Times New Roman" w:hAnsi="Times New Roman" w:cs="Times New Roman"/>
          <w:sz w:val="28"/>
          <w:szCs w:val="28"/>
        </w:rPr>
        <w:t>)</w:t>
      </w:r>
      <w:r w:rsidRPr="005170F7">
        <w:rPr>
          <w:rFonts w:ascii="Times New Roman" w:hAnsi="Times New Roman" w:cs="Times New Roman"/>
          <w:sz w:val="28"/>
          <w:szCs w:val="28"/>
        </w:rPr>
        <w:t xml:space="preserve">, По итогам патронажей в медицинские организации республики госпитализировано 329 </w:t>
      </w:r>
      <w:r w:rsidR="00020F98" w:rsidRPr="005170F7">
        <w:rPr>
          <w:rFonts w:ascii="Times New Roman" w:hAnsi="Times New Roman" w:cs="Times New Roman"/>
          <w:sz w:val="28"/>
          <w:szCs w:val="28"/>
        </w:rPr>
        <w:t xml:space="preserve">детей (2021 г. </w:t>
      </w:r>
      <w:r w:rsidR="005170F7">
        <w:rPr>
          <w:rFonts w:ascii="Times New Roman" w:hAnsi="Times New Roman" w:cs="Times New Roman"/>
          <w:sz w:val="28"/>
          <w:szCs w:val="28"/>
        </w:rPr>
        <w:t>–</w:t>
      </w:r>
      <w:r w:rsidR="00020F98" w:rsidRPr="005170F7">
        <w:rPr>
          <w:rFonts w:ascii="Times New Roman" w:hAnsi="Times New Roman" w:cs="Times New Roman"/>
          <w:sz w:val="28"/>
          <w:szCs w:val="28"/>
        </w:rPr>
        <w:t xml:space="preserve"> </w:t>
      </w:r>
      <w:r w:rsidRPr="005170F7">
        <w:rPr>
          <w:rFonts w:ascii="Times New Roman" w:hAnsi="Times New Roman" w:cs="Times New Roman"/>
          <w:sz w:val="28"/>
          <w:szCs w:val="28"/>
        </w:rPr>
        <w:t>211</w:t>
      </w:r>
      <w:r w:rsidR="00020F98" w:rsidRPr="005170F7">
        <w:rPr>
          <w:rFonts w:ascii="Times New Roman" w:hAnsi="Times New Roman" w:cs="Times New Roman"/>
          <w:sz w:val="28"/>
          <w:szCs w:val="28"/>
        </w:rPr>
        <w:t xml:space="preserve"> чел.)</w:t>
      </w:r>
      <w:r w:rsidR="004B7C72">
        <w:rPr>
          <w:rFonts w:ascii="Times New Roman" w:hAnsi="Times New Roman" w:cs="Times New Roman"/>
          <w:sz w:val="28"/>
          <w:szCs w:val="28"/>
        </w:rPr>
        <w:t>,</w:t>
      </w:r>
      <w:r w:rsidRPr="005170F7">
        <w:rPr>
          <w:rFonts w:ascii="Times New Roman" w:hAnsi="Times New Roman" w:cs="Times New Roman"/>
          <w:sz w:val="28"/>
          <w:szCs w:val="28"/>
        </w:rPr>
        <w:t xml:space="preserve"> в социальные организации определены 89 детей</w:t>
      </w:r>
      <w:r w:rsidR="00020F98" w:rsidRPr="005170F7">
        <w:rPr>
          <w:rFonts w:ascii="Times New Roman" w:hAnsi="Times New Roman" w:cs="Times New Roman"/>
          <w:sz w:val="28"/>
          <w:szCs w:val="28"/>
        </w:rPr>
        <w:t xml:space="preserve"> (2021 г. </w:t>
      </w:r>
      <w:r w:rsidR="00F233C4">
        <w:rPr>
          <w:rFonts w:ascii="Times New Roman" w:hAnsi="Times New Roman" w:cs="Times New Roman"/>
          <w:sz w:val="28"/>
          <w:szCs w:val="28"/>
        </w:rPr>
        <w:t>–</w:t>
      </w:r>
      <w:r w:rsidRPr="005170F7">
        <w:rPr>
          <w:rFonts w:ascii="Times New Roman" w:hAnsi="Times New Roman" w:cs="Times New Roman"/>
          <w:sz w:val="28"/>
          <w:szCs w:val="28"/>
        </w:rPr>
        <w:t xml:space="preserve"> 130 </w:t>
      </w:r>
      <w:r w:rsidR="00020F98" w:rsidRPr="005170F7">
        <w:rPr>
          <w:rFonts w:ascii="Times New Roman" w:hAnsi="Times New Roman" w:cs="Times New Roman"/>
          <w:sz w:val="28"/>
          <w:szCs w:val="28"/>
        </w:rPr>
        <w:t>чел.).</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Все случаи младенческой смертности разобраны на заседаниях республиканской экспертной комиссии, по результатам привлечены к дисциплинарной ответственности 12 главных врачей и приняты организационные меры по качеству оказания медицинской помощи.</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Организовано привлечение к разбору на врачебной комиссии всех сторон, участвующих в оказании медицинской помощи умершему ребенку (от женской консультации до участковых педиатров и фельдшеров ФАП)</w:t>
      </w:r>
      <w:r w:rsidR="004B7C72">
        <w:rPr>
          <w:rFonts w:ascii="Times New Roman" w:hAnsi="Times New Roman" w:cs="Times New Roman"/>
          <w:sz w:val="28"/>
          <w:szCs w:val="28"/>
        </w:rPr>
        <w:t>,</w:t>
      </w:r>
      <w:r w:rsidRPr="005170F7">
        <w:rPr>
          <w:rFonts w:ascii="Times New Roman" w:hAnsi="Times New Roman" w:cs="Times New Roman"/>
          <w:sz w:val="28"/>
          <w:szCs w:val="28"/>
        </w:rPr>
        <w:t xml:space="preserve"> и врачей детских отделений всех медицинских организаций, имеющих отношение к анамнезу ребенка.</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Также разработан</w:t>
      </w:r>
      <w:r w:rsidR="00B5432C" w:rsidRPr="005170F7">
        <w:rPr>
          <w:rFonts w:ascii="Times New Roman" w:hAnsi="Times New Roman" w:cs="Times New Roman"/>
          <w:sz w:val="28"/>
          <w:szCs w:val="28"/>
        </w:rPr>
        <w:t>ы</w:t>
      </w:r>
      <w:r w:rsidRPr="005170F7">
        <w:rPr>
          <w:rFonts w:ascii="Times New Roman" w:hAnsi="Times New Roman" w:cs="Times New Roman"/>
          <w:sz w:val="28"/>
          <w:szCs w:val="28"/>
        </w:rPr>
        <w:t xml:space="preserve"> и утвержден</w:t>
      </w:r>
      <w:r w:rsidR="00B5432C" w:rsidRPr="005170F7">
        <w:rPr>
          <w:rFonts w:ascii="Times New Roman" w:hAnsi="Times New Roman" w:cs="Times New Roman"/>
          <w:sz w:val="28"/>
          <w:szCs w:val="28"/>
        </w:rPr>
        <w:t>ы</w:t>
      </w:r>
      <w:r w:rsidRPr="005170F7">
        <w:rPr>
          <w:rFonts w:ascii="Times New Roman" w:hAnsi="Times New Roman" w:cs="Times New Roman"/>
          <w:sz w:val="28"/>
          <w:szCs w:val="28"/>
        </w:rPr>
        <w:t xml:space="preserve"> приказом Минздрава </w:t>
      </w:r>
      <w:r w:rsidR="004B7C72">
        <w:rPr>
          <w:rFonts w:ascii="Times New Roman" w:hAnsi="Times New Roman" w:cs="Times New Roman"/>
          <w:sz w:val="28"/>
          <w:szCs w:val="28"/>
        </w:rPr>
        <w:t xml:space="preserve">Республики Тыва </w:t>
      </w:r>
      <w:r w:rsidRPr="005170F7">
        <w:rPr>
          <w:rFonts w:ascii="Times New Roman" w:hAnsi="Times New Roman" w:cs="Times New Roman"/>
          <w:sz w:val="28"/>
          <w:szCs w:val="28"/>
        </w:rPr>
        <w:t>целевые показатели для каждого учреждения родовспоможения с ежемесячным мониторингом и выделение</w:t>
      </w:r>
      <w:r w:rsidR="00B5432C" w:rsidRPr="005170F7">
        <w:rPr>
          <w:rFonts w:ascii="Times New Roman" w:hAnsi="Times New Roman" w:cs="Times New Roman"/>
          <w:sz w:val="28"/>
          <w:szCs w:val="28"/>
        </w:rPr>
        <w:t>м</w:t>
      </w:r>
      <w:r w:rsidRPr="005170F7">
        <w:rPr>
          <w:rFonts w:ascii="Times New Roman" w:hAnsi="Times New Roman" w:cs="Times New Roman"/>
          <w:sz w:val="28"/>
          <w:szCs w:val="28"/>
        </w:rPr>
        <w:t xml:space="preserve"> учреждений </w:t>
      </w:r>
      <w:r w:rsidR="00F24DBD">
        <w:rPr>
          <w:rFonts w:ascii="Times New Roman" w:hAnsi="Times New Roman" w:cs="Times New Roman"/>
          <w:sz w:val="28"/>
          <w:szCs w:val="28"/>
        </w:rPr>
        <w:t>«</w:t>
      </w:r>
      <w:r w:rsidRPr="005170F7">
        <w:rPr>
          <w:rFonts w:ascii="Times New Roman" w:hAnsi="Times New Roman" w:cs="Times New Roman"/>
          <w:sz w:val="28"/>
          <w:szCs w:val="28"/>
        </w:rPr>
        <w:t>зоны риска</w:t>
      </w:r>
      <w:r w:rsidR="00F24DBD">
        <w:rPr>
          <w:rFonts w:ascii="Times New Roman" w:hAnsi="Times New Roman" w:cs="Times New Roman"/>
          <w:sz w:val="28"/>
          <w:szCs w:val="28"/>
        </w:rPr>
        <w:t>»</w:t>
      </w:r>
      <w:r w:rsidRPr="005170F7">
        <w:rPr>
          <w:rFonts w:ascii="Times New Roman" w:hAnsi="Times New Roman" w:cs="Times New Roman"/>
          <w:sz w:val="28"/>
          <w:szCs w:val="28"/>
        </w:rPr>
        <w:t>, оказанием организационно-методической.</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lastRenderedPageBreak/>
        <w:t xml:space="preserve">Внедрена система экспертизы всех случаев неблагоприятных исходов и near miss с позиции предотвратимости и разработка мероприятий, направленных </w:t>
      </w:r>
      <w:r w:rsidR="00B5432C" w:rsidRPr="005170F7">
        <w:rPr>
          <w:rFonts w:ascii="Times New Roman" w:hAnsi="Times New Roman" w:cs="Times New Roman"/>
          <w:sz w:val="28"/>
          <w:szCs w:val="28"/>
        </w:rPr>
        <w:t>на их дальнейшее предотвращение.</w:t>
      </w:r>
    </w:p>
    <w:p w:rsidR="00302708" w:rsidRPr="005170F7" w:rsidRDefault="00977503"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В</w:t>
      </w:r>
      <w:r w:rsidR="00302708" w:rsidRPr="005170F7">
        <w:rPr>
          <w:rFonts w:ascii="Times New Roman" w:hAnsi="Times New Roman" w:cs="Times New Roman"/>
          <w:sz w:val="28"/>
          <w:szCs w:val="28"/>
        </w:rPr>
        <w:t xml:space="preserve"> ежедневном режиме проводится мониторинг заслуживаю</w:t>
      </w:r>
      <w:r w:rsidRPr="005170F7">
        <w:rPr>
          <w:rFonts w:ascii="Times New Roman" w:hAnsi="Times New Roman" w:cs="Times New Roman"/>
          <w:sz w:val="28"/>
          <w:szCs w:val="28"/>
        </w:rPr>
        <w:t>щих повышенного внимания детей Ц</w:t>
      </w:r>
      <w:r w:rsidR="00302708" w:rsidRPr="005170F7">
        <w:rPr>
          <w:rFonts w:ascii="Times New Roman" w:hAnsi="Times New Roman" w:cs="Times New Roman"/>
          <w:sz w:val="28"/>
          <w:szCs w:val="28"/>
        </w:rPr>
        <w:t>ентром ан</w:t>
      </w:r>
      <w:r w:rsidR="00095E85">
        <w:rPr>
          <w:rFonts w:ascii="Times New Roman" w:hAnsi="Times New Roman" w:cs="Times New Roman"/>
          <w:sz w:val="28"/>
          <w:szCs w:val="28"/>
        </w:rPr>
        <w:t>естезиологии и реаниматологии. Н</w:t>
      </w:r>
      <w:r w:rsidR="00302708" w:rsidRPr="005170F7">
        <w:rPr>
          <w:rFonts w:ascii="Times New Roman" w:hAnsi="Times New Roman" w:cs="Times New Roman"/>
          <w:sz w:val="28"/>
          <w:szCs w:val="28"/>
        </w:rPr>
        <w:t>аблюдались 1435 детей и осуществлено 643 выездов в медицинские организации, из низ транспортировано в учреждения III уровня 109 детей.</w:t>
      </w:r>
    </w:p>
    <w:p w:rsidR="00302708" w:rsidRPr="005170F7" w:rsidRDefault="00302708" w:rsidP="005170F7">
      <w:pPr>
        <w:spacing w:after="0" w:line="240" w:lineRule="auto"/>
        <w:ind w:firstLine="709"/>
        <w:jc w:val="both"/>
        <w:rPr>
          <w:rFonts w:ascii="Times New Roman" w:hAnsi="Times New Roman" w:cs="Times New Roman"/>
          <w:sz w:val="28"/>
          <w:szCs w:val="28"/>
          <w:highlight w:val="yellow"/>
        </w:rPr>
      </w:pPr>
      <w:r w:rsidRPr="005170F7">
        <w:rPr>
          <w:rFonts w:ascii="Times New Roman" w:hAnsi="Times New Roman" w:cs="Times New Roman"/>
          <w:sz w:val="28"/>
          <w:szCs w:val="28"/>
        </w:rPr>
        <w:t xml:space="preserve">Отмечаются позитивные тенденции по планированию работы акушерского консультативно-дистанционного центра, по маршрутизации беременных по уровням </w:t>
      </w:r>
      <w:r w:rsidR="00301FFC" w:rsidRPr="005170F7">
        <w:rPr>
          <w:rFonts w:ascii="Times New Roman" w:hAnsi="Times New Roman" w:cs="Times New Roman"/>
          <w:sz w:val="28"/>
          <w:szCs w:val="28"/>
        </w:rPr>
        <w:t>медицинских организаций</w:t>
      </w:r>
      <w:r w:rsidRPr="005170F7">
        <w:rPr>
          <w:rFonts w:ascii="Times New Roman" w:hAnsi="Times New Roman" w:cs="Times New Roman"/>
          <w:sz w:val="28"/>
          <w:szCs w:val="28"/>
        </w:rPr>
        <w:t>, по систематическому мониторированию беременных высокого перинатального риска. Большинство врожденных аномалий развития выявляются внутриутробно и своевременно прерываются. В структуре причин младенческой смертности врожденные аномалии ушли на 3 место (3 сл</w:t>
      </w:r>
      <w:r w:rsidR="00301FFC" w:rsidRPr="005170F7">
        <w:rPr>
          <w:rFonts w:ascii="Times New Roman" w:hAnsi="Times New Roman" w:cs="Times New Roman"/>
          <w:sz w:val="28"/>
          <w:szCs w:val="28"/>
        </w:rPr>
        <w:t>.</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2021</w:t>
      </w:r>
      <w:r w:rsidR="00301FFC" w:rsidRPr="005170F7">
        <w:rPr>
          <w:rFonts w:ascii="Times New Roman" w:hAnsi="Times New Roman" w:cs="Times New Roman"/>
          <w:sz w:val="28"/>
          <w:szCs w:val="28"/>
        </w:rPr>
        <w:t xml:space="preserve"> г.</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 10 сл</w:t>
      </w:r>
      <w:r w:rsidR="00301FFC" w:rsidRPr="005170F7">
        <w:rPr>
          <w:rFonts w:ascii="Times New Roman" w:hAnsi="Times New Roman" w:cs="Times New Roman"/>
          <w:sz w:val="28"/>
          <w:szCs w:val="28"/>
        </w:rPr>
        <w:t>.</w:t>
      </w:r>
      <w:r w:rsidRPr="005170F7">
        <w:rPr>
          <w:rFonts w:ascii="Times New Roman" w:hAnsi="Times New Roman" w:cs="Times New Roman"/>
          <w:sz w:val="28"/>
          <w:szCs w:val="28"/>
        </w:rPr>
        <w:t>).</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Бригадой акушерского консультативно-дистанционного центра организовано 75 выездов, из них акушерских выездов – 47, неонатологических – 28.</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Воздушным транспортом осуществлено 22 санитарных авиационных вылет</w:t>
      </w:r>
      <w:r w:rsidR="00F1591B" w:rsidRPr="005170F7">
        <w:rPr>
          <w:rFonts w:ascii="Times New Roman" w:hAnsi="Times New Roman" w:cs="Times New Roman"/>
          <w:sz w:val="28"/>
          <w:szCs w:val="28"/>
        </w:rPr>
        <w:t>а</w:t>
      </w:r>
      <w:r w:rsidRPr="005170F7">
        <w:rPr>
          <w:rFonts w:ascii="Times New Roman" w:hAnsi="Times New Roman" w:cs="Times New Roman"/>
          <w:sz w:val="28"/>
          <w:szCs w:val="28"/>
        </w:rPr>
        <w:t xml:space="preserve">, из них 17 </w:t>
      </w:r>
      <w:r w:rsidR="00095E85">
        <w:rPr>
          <w:rFonts w:ascii="Times New Roman" w:hAnsi="Times New Roman" w:cs="Times New Roman"/>
          <w:sz w:val="28"/>
          <w:szCs w:val="28"/>
        </w:rPr>
        <w:t xml:space="preserve">– </w:t>
      </w:r>
      <w:r w:rsidRPr="005170F7">
        <w:rPr>
          <w:rFonts w:ascii="Times New Roman" w:hAnsi="Times New Roman" w:cs="Times New Roman"/>
          <w:sz w:val="28"/>
          <w:szCs w:val="28"/>
        </w:rPr>
        <w:t>к беременным женщинам, 5 – транспортировка детей за пределы республики.</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На высокотехнологичную медицинскую помощь за пределы республики из стационара переведены 2 беременные женщины (в ФГБУ </w:t>
      </w:r>
      <w:r w:rsidR="00F24DBD">
        <w:rPr>
          <w:rFonts w:ascii="Times New Roman" w:hAnsi="Times New Roman" w:cs="Times New Roman"/>
          <w:sz w:val="28"/>
          <w:szCs w:val="28"/>
        </w:rPr>
        <w:t>«</w:t>
      </w:r>
      <w:r w:rsidRPr="005170F7">
        <w:rPr>
          <w:rFonts w:ascii="Times New Roman" w:hAnsi="Times New Roman" w:cs="Times New Roman"/>
          <w:sz w:val="28"/>
          <w:szCs w:val="28"/>
        </w:rPr>
        <w:t>НМИЦ АГП им. В.И.</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Кулакова</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и ФГБУ </w:t>
      </w:r>
      <w:r w:rsidR="00F24DBD">
        <w:rPr>
          <w:rFonts w:ascii="Times New Roman" w:hAnsi="Times New Roman" w:cs="Times New Roman"/>
          <w:sz w:val="28"/>
          <w:szCs w:val="28"/>
        </w:rPr>
        <w:t>«</w:t>
      </w:r>
      <w:r w:rsidRPr="005170F7">
        <w:rPr>
          <w:rFonts w:ascii="Times New Roman" w:hAnsi="Times New Roman" w:cs="Times New Roman"/>
          <w:sz w:val="28"/>
          <w:szCs w:val="28"/>
        </w:rPr>
        <w:t>НМИЦ им. В.А. Алмазова</w:t>
      </w:r>
      <w:r w:rsidR="00F24DBD">
        <w:rPr>
          <w:rFonts w:ascii="Times New Roman" w:hAnsi="Times New Roman" w:cs="Times New Roman"/>
          <w:sz w:val="28"/>
          <w:szCs w:val="28"/>
        </w:rPr>
        <w:t>»</w:t>
      </w:r>
      <w:r w:rsidRPr="005170F7">
        <w:rPr>
          <w:rFonts w:ascii="Times New Roman" w:hAnsi="Times New Roman" w:cs="Times New Roman"/>
          <w:sz w:val="28"/>
          <w:szCs w:val="28"/>
        </w:rPr>
        <w:t>) и 14 новорожденных детей.</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Телемедицински</w:t>
      </w:r>
      <w:r w:rsidR="005170F7">
        <w:rPr>
          <w:rFonts w:ascii="Times New Roman" w:hAnsi="Times New Roman" w:cs="Times New Roman"/>
          <w:sz w:val="28"/>
          <w:szCs w:val="28"/>
        </w:rPr>
        <w:t>х</w:t>
      </w:r>
      <w:r w:rsidRPr="005170F7">
        <w:rPr>
          <w:rFonts w:ascii="Times New Roman" w:hAnsi="Times New Roman" w:cs="Times New Roman"/>
          <w:sz w:val="28"/>
          <w:szCs w:val="28"/>
        </w:rPr>
        <w:t xml:space="preserve"> консу</w:t>
      </w:r>
      <w:r w:rsidR="00D96115" w:rsidRPr="005170F7">
        <w:rPr>
          <w:rFonts w:ascii="Times New Roman" w:hAnsi="Times New Roman" w:cs="Times New Roman"/>
          <w:sz w:val="28"/>
          <w:szCs w:val="28"/>
        </w:rPr>
        <w:t>льтаций по беременным</w:t>
      </w:r>
      <w:r w:rsidRPr="005170F7">
        <w:rPr>
          <w:rFonts w:ascii="Times New Roman" w:hAnsi="Times New Roman" w:cs="Times New Roman"/>
          <w:sz w:val="28"/>
          <w:szCs w:val="28"/>
        </w:rPr>
        <w:t xml:space="preserve"> проведено 160</w:t>
      </w:r>
      <w:r w:rsidR="00D96115" w:rsidRPr="005170F7">
        <w:rPr>
          <w:rFonts w:ascii="Times New Roman" w:hAnsi="Times New Roman" w:cs="Times New Roman"/>
          <w:sz w:val="28"/>
          <w:szCs w:val="28"/>
        </w:rPr>
        <w:t xml:space="preserve"> сеансов</w:t>
      </w:r>
      <w:r w:rsidRPr="005170F7">
        <w:rPr>
          <w:rFonts w:ascii="Times New Roman" w:hAnsi="Times New Roman" w:cs="Times New Roman"/>
          <w:sz w:val="28"/>
          <w:szCs w:val="28"/>
        </w:rPr>
        <w:t xml:space="preserve">, из них </w:t>
      </w:r>
      <w:r w:rsidR="00D96115" w:rsidRPr="005170F7">
        <w:rPr>
          <w:rFonts w:ascii="Times New Roman" w:hAnsi="Times New Roman" w:cs="Times New Roman"/>
          <w:sz w:val="28"/>
          <w:szCs w:val="28"/>
        </w:rPr>
        <w:t>с</w:t>
      </w:r>
      <w:r w:rsidRPr="005170F7">
        <w:rPr>
          <w:rFonts w:ascii="Times New Roman" w:hAnsi="Times New Roman" w:cs="Times New Roman"/>
          <w:sz w:val="28"/>
          <w:szCs w:val="28"/>
        </w:rPr>
        <w:t xml:space="preserve"> НМИЦ АГП им. В. И. Кулакова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148, НМИЦ им. В.А. Алмазова </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7, РНИМУ им. Н.И. Пирогова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2, НМИЦ им. Е.Н. Мешалкина </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3.</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В целях профилактики младенческой смертности от внешних причин в 18 </w:t>
      </w:r>
      <w:r w:rsidR="000173CD" w:rsidRPr="005170F7">
        <w:rPr>
          <w:rFonts w:ascii="Times New Roman" w:hAnsi="Times New Roman" w:cs="Times New Roman"/>
          <w:sz w:val="28"/>
          <w:szCs w:val="28"/>
        </w:rPr>
        <w:t xml:space="preserve">медицинских </w:t>
      </w:r>
      <w:r w:rsidR="005629B3" w:rsidRPr="005170F7">
        <w:rPr>
          <w:rFonts w:ascii="Times New Roman" w:hAnsi="Times New Roman" w:cs="Times New Roman"/>
          <w:sz w:val="28"/>
          <w:szCs w:val="28"/>
        </w:rPr>
        <w:t>организациях</w:t>
      </w:r>
      <w:r w:rsidRPr="005170F7">
        <w:rPr>
          <w:rFonts w:ascii="Times New Roman" w:hAnsi="Times New Roman" w:cs="Times New Roman"/>
          <w:sz w:val="28"/>
          <w:szCs w:val="28"/>
        </w:rPr>
        <w:t xml:space="preserve"> открыты пункты проката детских кроваток. Всего передано 150 детских кроваток (Улуг-Хемский</w:t>
      </w:r>
      <w:r w:rsidR="005170F7">
        <w:rPr>
          <w:rFonts w:ascii="Times New Roman" w:hAnsi="Times New Roman" w:cs="Times New Roman"/>
          <w:sz w:val="28"/>
          <w:szCs w:val="28"/>
        </w:rPr>
        <w:t xml:space="preserve"> – </w:t>
      </w:r>
      <w:r w:rsidRPr="005170F7">
        <w:rPr>
          <w:rFonts w:ascii="Times New Roman" w:hAnsi="Times New Roman" w:cs="Times New Roman"/>
          <w:sz w:val="28"/>
          <w:szCs w:val="28"/>
        </w:rPr>
        <w:t xml:space="preserve">11, Каа-Хемский и Кызылский </w:t>
      </w:r>
      <w:r w:rsidR="00095E85">
        <w:rPr>
          <w:rFonts w:ascii="Times New Roman" w:hAnsi="Times New Roman" w:cs="Times New Roman"/>
          <w:sz w:val="28"/>
          <w:szCs w:val="28"/>
        </w:rPr>
        <w:t xml:space="preserve">– </w:t>
      </w:r>
      <w:r w:rsidRPr="005170F7">
        <w:rPr>
          <w:rFonts w:ascii="Times New Roman" w:hAnsi="Times New Roman" w:cs="Times New Roman"/>
          <w:sz w:val="28"/>
          <w:szCs w:val="28"/>
        </w:rPr>
        <w:t xml:space="preserve">по 9, </w:t>
      </w:r>
      <w:r w:rsidR="00095E85">
        <w:rPr>
          <w:rFonts w:ascii="Times New Roman" w:hAnsi="Times New Roman" w:cs="Times New Roman"/>
          <w:sz w:val="28"/>
          <w:szCs w:val="28"/>
        </w:rPr>
        <w:t xml:space="preserve">г. </w:t>
      </w:r>
      <w:r w:rsidRPr="005170F7">
        <w:rPr>
          <w:rFonts w:ascii="Times New Roman" w:hAnsi="Times New Roman" w:cs="Times New Roman"/>
          <w:sz w:val="28"/>
          <w:szCs w:val="28"/>
        </w:rPr>
        <w:t xml:space="preserve">Кызыл, </w:t>
      </w:r>
      <w:r w:rsidR="00095E85">
        <w:rPr>
          <w:rFonts w:ascii="Times New Roman" w:hAnsi="Times New Roman" w:cs="Times New Roman"/>
          <w:sz w:val="28"/>
          <w:szCs w:val="28"/>
        </w:rPr>
        <w:t xml:space="preserve">г. </w:t>
      </w:r>
      <w:r w:rsidRPr="005170F7">
        <w:rPr>
          <w:rFonts w:ascii="Times New Roman" w:hAnsi="Times New Roman" w:cs="Times New Roman"/>
          <w:sz w:val="28"/>
          <w:szCs w:val="28"/>
        </w:rPr>
        <w:t>Ак-Довурак, Эрзинский, Барун-Хемчикский, Овюрский, Чеди-Хольский, Сут-Хольский, Дзун-Хемчикский, Тандинск</w:t>
      </w:r>
      <w:r w:rsidR="005170F7">
        <w:rPr>
          <w:rFonts w:ascii="Times New Roman" w:hAnsi="Times New Roman" w:cs="Times New Roman"/>
          <w:sz w:val="28"/>
          <w:szCs w:val="28"/>
        </w:rPr>
        <w:t xml:space="preserve">ий, Чаа-Хольский, Тес-Хемский, </w:t>
      </w:r>
      <w:r w:rsidRPr="005170F7">
        <w:rPr>
          <w:rFonts w:ascii="Times New Roman" w:hAnsi="Times New Roman" w:cs="Times New Roman"/>
          <w:sz w:val="28"/>
          <w:szCs w:val="28"/>
        </w:rPr>
        <w:t>Бай-Тайгинский, Каа-Хе</w:t>
      </w:r>
      <w:r w:rsidR="005170F7">
        <w:rPr>
          <w:rFonts w:ascii="Times New Roman" w:hAnsi="Times New Roman" w:cs="Times New Roman"/>
          <w:sz w:val="28"/>
          <w:szCs w:val="28"/>
        </w:rPr>
        <w:t xml:space="preserve">мский, Пий-Хемский, Тоджинский </w:t>
      </w:r>
      <w:r w:rsidR="00095E85">
        <w:rPr>
          <w:rFonts w:ascii="Times New Roman" w:hAnsi="Times New Roman" w:cs="Times New Roman"/>
          <w:sz w:val="28"/>
          <w:szCs w:val="28"/>
        </w:rPr>
        <w:t xml:space="preserve">кожууны – </w:t>
      </w:r>
      <w:r w:rsidRPr="005170F7">
        <w:rPr>
          <w:rFonts w:ascii="Times New Roman" w:hAnsi="Times New Roman" w:cs="Times New Roman"/>
          <w:sz w:val="28"/>
          <w:szCs w:val="28"/>
        </w:rPr>
        <w:t>по 8</w:t>
      </w:r>
      <w:r w:rsidR="00095E85">
        <w:rPr>
          <w:rFonts w:ascii="Times New Roman" w:hAnsi="Times New Roman" w:cs="Times New Roman"/>
          <w:sz w:val="28"/>
          <w:szCs w:val="28"/>
        </w:rPr>
        <w:t>,</w:t>
      </w:r>
      <w:r w:rsidRPr="005170F7">
        <w:rPr>
          <w:rFonts w:ascii="Times New Roman" w:hAnsi="Times New Roman" w:cs="Times New Roman"/>
          <w:sz w:val="28"/>
          <w:szCs w:val="28"/>
        </w:rPr>
        <w:t xml:space="preserve"> Тере-Хольский</w:t>
      </w:r>
      <w:r w:rsidR="00095E85">
        <w:rPr>
          <w:rFonts w:ascii="Times New Roman" w:hAnsi="Times New Roman" w:cs="Times New Roman"/>
          <w:sz w:val="28"/>
          <w:szCs w:val="28"/>
        </w:rPr>
        <w:t xml:space="preserve"> кожуун </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1).</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В целях снижения смертности</w:t>
      </w:r>
      <w:r w:rsidR="00213353" w:rsidRPr="005170F7">
        <w:rPr>
          <w:rFonts w:ascii="Times New Roman" w:hAnsi="Times New Roman" w:cs="Times New Roman"/>
          <w:sz w:val="28"/>
          <w:szCs w:val="28"/>
        </w:rPr>
        <w:t xml:space="preserve"> детей от суицидов реализуется р</w:t>
      </w:r>
      <w:r w:rsidRPr="005170F7">
        <w:rPr>
          <w:rFonts w:ascii="Times New Roman" w:hAnsi="Times New Roman" w:cs="Times New Roman"/>
          <w:sz w:val="28"/>
          <w:szCs w:val="28"/>
        </w:rPr>
        <w:t>аспоряжение Пр</w:t>
      </w:r>
      <w:r w:rsidR="00213353" w:rsidRPr="005170F7">
        <w:rPr>
          <w:rFonts w:ascii="Times New Roman" w:hAnsi="Times New Roman" w:cs="Times New Roman"/>
          <w:sz w:val="28"/>
          <w:szCs w:val="28"/>
        </w:rPr>
        <w:t xml:space="preserve">авительства Республики Тыва от </w:t>
      </w:r>
      <w:r w:rsidRPr="005170F7">
        <w:rPr>
          <w:rFonts w:ascii="Times New Roman" w:hAnsi="Times New Roman" w:cs="Times New Roman"/>
          <w:sz w:val="28"/>
          <w:szCs w:val="28"/>
        </w:rPr>
        <w:t>3</w:t>
      </w:r>
      <w:r w:rsidR="00213353" w:rsidRPr="005170F7">
        <w:rPr>
          <w:rFonts w:ascii="Times New Roman" w:hAnsi="Times New Roman" w:cs="Times New Roman"/>
          <w:sz w:val="28"/>
          <w:szCs w:val="28"/>
        </w:rPr>
        <w:t xml:space="preserve"> июня </w:t>
      </w:r>
      <w:r w:rsidRPr="005170F7">
        <w:rPr>
          <w:rFonts w:ascii="Times New Roman" w:hAnsi="Times New Roman" w:cs="Times New Roman"/>
          <w:sz w:val="28"/>
          <w:szCs w:val="28"/>
        </w:rPr>
        <w:t xml:space="preserve">2021 г. № 245-р </w:t>
      </w:r>
      <w:r w:rsidR="00F24DBD">
        <w:rPr>
          <w:rFonts w:ascii="Times New Roman" w:hAnsi="Times New Roman" w:cs="Times New Roman"/>
          <w:sz w:val="28"/>
          <w:szCs w:val="28"/>
        </w:rPr>
        <w:t>«</w:t>
      </w:r>
      <w:r w:rsidRPr="005170F7">
        <w:rPr>
          <w:rFonts w:ascii="Times New Roman" w:hAnsi="Times New Roman" w:cs="Times New Roman"/>
          <w:sz w:val="28"/>
          <w:szCs w:val="28"/>
        </w:rPr>
        <w:t>Об утверждении комплекса мер до 2025 года по совершенствованию системы профилактики суицида среди несовершеннолетних</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w:t>
      </w:r>
      <w:r w:rsidR="000173CD" w:rsidRPr="005170F7">
        <w:rPr>
          <w:rFonts w:ascii="Times New Roman" w:hAnsi="Times New Roman" w:cs="Times New Roman"/>
          <w:sz w:val="28"/>
          <w:szCs w:val="28"/>
        </w:rPr>
        <w:t>В 2022 г</w:t>
      </w:r>
      <w:r w:rsidR="005170F7">
        <w:rPr>
          <w:rFonts w:ascii="Times New Roman" w:hAnsi="Times New Roman" w:cs="Times New Roman"/>
          <w:sz w:val="28"/>
          <w:szCs w:val="28"/>
        </w:rPr>
        <w:t>оду</w:t>
      </w:r>
      <w:r w:rsidRPr="005170F7">
        <w:rPr>
          <w:rFonts w:ascii="Times New Roman" w:hAnsi="Times New Roman" w:cs="Times New Roman"/>
          <w:sz w:val="28"/>
          <w:szCs w:val="28"/>
        </w:rPr>
        <w:t xml:space="preserve"> количество завершенных суицидов </w:t>
      </w:r>
      <w:r w:rsidR="000173CD" w:rsidRPr="005170F7">
        <w:rPr>
          <w:rFonts w:ascii="Times New Roman" w:hAnsi="Times New Roman" w:cs="Times New Roman"/>
          <w:sz w:val="28"/>
          <w:szCs w:val="28"/>
        </w:rPr>
        <w:t>составило 17 случаев среди детей</w:t>
      </w:r>
      <w:r w:rsidRPr="005170F7">
        <w:rPr>
          <w:rFonts w:ascii="Times New Roman" w:hAnsi="Times New Roman" w:cs="Times New Roman"/>
          <w:sz w:val="28"/>
          <w:szCs w:val="28"/>
        </w:rPr>
        <w:t xml:space="preserve"> от 0-17 лет (13 подростков и 4 детей), показатель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13,7 на 100 тыс. </w:t>
      </w:r>
      <w:r w:rsidR="000173CD" w:rsidRPr="005170F7">
        <w:rPr>
          <w:rFonts w:ascii="Times New Roman" w:hAnsi="Times New Roman" w:cs="Times New Roman"/>
          <w:sz w:val="28"/>
          <w:szCs w:val="28"/>
        </w:rPr>
        <w:t xml:space="preserve">детей </w:t>
      </w:r>
      <w:r w:rsidRPr="005170F7">
        <w:rPr>
          <w:rFonts w:ascii="Times New Roman" w:hAnsi="Times New Roman" w:cs="Times New Roman"/>
          <w:sz w:val="28"/>
          <w:szCs w:val="28"/>
        </w:rPr>
        <w:t>соответствующего населения (</w:t>
      </w:r>
      <w:r w:rsidR="000173CD" w:rsidRPr="005170F7">
        <w:rPr>
          <w:rFonts w:ascii="Times New Roman" w:hAnsi="Times New Roman" w:cs="Times New Roman"/>
          <w:sz w:val="28"/>
          <w:szCs w:val="28"/>
        </w:rPr>
        <w:t xml:space="preserve">2021 г. – </w:t>
      </w:r>
      <w:r w:rsidRPr="005170F7">
        <w:rPr>
          <w:rFonts w:ascii="Times New Roman" w:hAnsi="Times New Roman" w:cs="Times New Roman"/>
          <w:sz w:val="28"/>
          <w:szCs w:val="28"/>
        </w:rPr>
        <w:t>8</w:t>
      </w:r>
      <w:r w:rsidR="000173CD" w:rsidRPr="005170F7">
        <w:rPr>
          <w:rFonts w:ascii="Times New Roman" w:hAnsi="Times New Roman" w:cs="Times New Roman"/>
          <w:sz w:val="28"/>
          <w:szCs w:val="28"/>
        </w:rPr>
        <w:t xml:space="preserve"> сл.,</w:t>
      </w:r>
      <w:r w:rsidRPr="005170F7">
        <w:rPr>
          <w:rFonts w:ascii="Times New Roman" w:hAnsi="Times New Roman" w:cs="Times New Roman"/>
          <w:sz w:val="28"/>
          <w:szCs w:val="28"/>
        </w:rPr>
        <w:t xml:space="preserve"> 5 подростков и 3 детей).</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Преобладают мальчики </w:t>
      </w:r>
      <w:r w:rsidR="00513351">
        <w:rPr>
          <w:rFonts w:ascii="Times New Roman" w:hAnsi="Times New Roman" w:cs="Times New Roman"/>
          <w:sz w:val="28"/>
          <w:szCs w:val="28"/>
        </w:rPr>
        <w:t xml:space="preserve">– </w:t>
      </w:r>
      <w:r w:rsidRPr="005170F7">
        <w:rPr>
          <w:rFonts w:ascii="Times New Roman" w:hAnsi="Times New Roman" w:cs="Times New Roman"/>
          <w:sz w:val="28"/>
          <w:szCs w:val="28"/>
        </w:rPr>
        <w:t>62,5</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(10</w:t>
      </w:r>
      <w:r w:rsidR="000C63DA" w:rsidRPr="005170F7">
        <w:rPr>
          <w:rFonts w:ascii="Times New Roman" w:hAnsi="Times New Roman" w:cs="Times New Roman"/>
          <w:sz w:val="28"/>
          <w:szCs w:val="28"/>
        </w:rPr>
        <w:t xml:space="preserve"> чел.</w:t>
      </w:r>
      <w:r w:rsidRPr="005170F7">
        <w:rPr>
          <w:rFonts w:ascii="Times New Roman" w:hAnsi="Times New Roman" w:cs="Times New Roman"/>
          <w:sz w:val="28"/>
          <w:szCs w:val="28"/>
        </w:rPr>
        <w:t xml:space="preserve">), девочки </w:t>
      </w:r>
      <w:r w:rsidR="005170F7">
        <w:rPr>
          <w:rFonts w:ascii="Times New Roman" w:hAnsi="Times New Roman" w:cs="Times New Roman"/>
          <w:sz w:val="28"/>
          <w:szCs w:val="28"/>
        </w:rPr>
        <w:t>–</w:t>
      </w:r>
      <w:r w:rsidR="000C63DA" w:rsidRPr="005170F7">
        <w:rPr>
          <w:rFonts w:ascii="Times New Roman" w:hAnsi="Times New Roman" w:cs="Times New Roman"/>
          <w:sz w:val="28"/>
          <w:szCs w:val="28"/>
        </w:rPr>
        <w:t xml:space="preserve"> </w:t>
      </w:r>
      <w:r w:rsidRPr="005170F7">
        <w:rPr>
          <w:rFonts w:ascii="Times New Roman" w:hAnsi="Times New Roman" w:cs="Times New Roman"/>
          <w:sz w:val="28"/>
          <w:szCs w:val="28"/>
        </w:rPr>
        <w:t>37,5</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w:t>
      </w:r>
      <w:r w:rsidR="00F233C4">
        <w:rPr>
          <w:rFonts w:ascii="Times New Roman" w:hAnsi="Times New Roman" w:cs="Times New Roman"/>
          <w:sz w:val="28"/>
          <w:szCs w:val="28"/>
        </w:rPr>
        <w:t xml:space="preserve">              </w:t>
      </w:r>
      <w:r w:rsidRPr="005170F7">
        <w:rPr>
          <w:rFonts w:ascii="Times New Roman" w:hAnsi="Times New Roman" w:cs="Times New Roman"/>
          <w:sz w:val="28"/>
          <w:szCs w:val="28"/>
        </w:rPr>
        <w:t>(7</w:t>
      </w:r>
      <w:r w:rsidR="000C63DA" w:rsidRPr="005170F7">
        <w:rPr>
          <w:rFonts w:ascii="Times New Roman" w:hAnsi="Times New Roman" w:cs="Times New Roman"/>
          <w:sz w:val="28"/>
          <w:szCs w:val="28"/>
        </w:rPr>
        <w:t xml:space="preserve"> чел.</w:t>
      </w:r>
      <w:r w:rsidRPr="005170F7">
        <w:rPr>
          <w:rFonts w:ascii="Times New Roman" w:hAnsi="Times New Roman" w:cs="Times New Roman"/>
          <w:sz w:val="28"/>
          <w:szCs w:val="28"/>
        </w:rPr>
        <w:t xml:space="preserve">). </w:t>
      </w:r>
      <w:r w:rsidR="000C63DA" w:rsidRPr="005170F7">
        <w:rPr>
          <w:rFonts w:ascii="Times New Roman" w:hAnsi="Times New Roman" w:cs="Times New Roman"/>
          <w:sz w:val="28"/>
          <w:szCs w:val="28"/>
        </w:rPr>
        <w:t>Г</w:t>
      </w:r>
      <w:r w:rsidRPr="005170F7">
        <w:rPr>
          <w:rFonts w:ascii="Times New Roman" w:hAnsi="Times New Roman" w:cs="Times New Roman"/>
          <w:sz w:val="28"/>
          <w:szCs w:val="28"/>
        </w:rPr>
        <w:t>ородские дети составили 43,7</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(8</w:t>
      </w:r>
      <w:r w:rsidR="000C63DA" w:rsidRPr="005170F7">
        <w:rPr>
          <w:rFonts w:ascii="Times New Roman" w:hAnsi="Times New Roman" w:cs="Times New Roman"/>
          <w:sz w:val="28"/>
          <w:szCs w:val="28"/>
        </w:rPr>
        <w:t xml:space="preserve"> чел.</w:t>
      </w:r>
      <w:r w:rsidRPr="005170F7">
        <w:rPr>
          <w:rFonts w:ascii="Times New Roman" w:hAnsi="Times New Roman" w:cs="Times New Roman"/>
          <w:sz w:val="28"/>
          <w:szCs w:val="28"/>
        </w:rPr>
        <w:t xml:space="preserve">), сельские </w:t>
      </w:r>
      <w:r w:rsidR="005170F7">
        <w:rPr>
          <w:rFonts w:ascii="Times New Roman" w:hAnsi="Times New Roman" w:cs="Times New Roman"/>
          <w:sz w:val="28"/>
          <w:szCs w:val="28"/>
        </w:rPr>
        <w:t>–</w:t>
      </w:r>
      <w:r w:rsidR="000C63DA" w:rsidRPr="005170F7">
        <w:rPr>
          <w:rFonts w:ascii="Times New Roman" w:hAnsi="Times New Roman" w:cs="Times New Roman"/>
          <w:sz w:val="28"/>
          <w:szCs w:val="28"/>
        </w:rPr>
        <w:t xml:space="preserve"> </w:t>
      </w:r>
      <w:r w:rsidRPr="005170F7">
        <w:rPr>
          <w:rFonts w:ascii="Times New Roman" w:hAnsi="Times New Roman" w:cs="Times New Roman"/>
          <w:sz w:val="28"/>
          <w:szCs w:val="28"/>
        </w:rPr>
        <w:t>56,3</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(9</w:t>
      </w:r>
      <w:r w:rsidR="000C63DA" w:rsidRPr="005170F7">
        <w:rPr>
          <w:rFonts w:ascii="Times New Roman" w:hAnsi="Times New Roman" w:cs="Times New Roman"/>
          <w:sz w:val="28"/>
          <w:szCs w:val="28"/>
        </w:rPr>
        <w:t xml:space="preserve"> чел.</w:t>
      </w:r>
      <w:r w:rsidRPr="005170F7">
        <w:rPr>
          <w:rFonts w:ascii="Times New Roman" w:hAnsi="Times New Roman" w:cs="Times New Roman"/>
          <w:sz w:val="28"/>
          <w:szCs w:val="28"/>
        </w:rPr>
        <w:t>).</w:t>
      </w:r>
      <w:r w:rsidR="005170F7">
        <w:rPr>
          <w:rFonts w:ascii="Times New Roman" w:hAnsi="Times New Roman" w:cs="Times New Roman"/>
          <w:sz w:val="28"/>
          <w:szCs w:val="28"/>
        </w:rPr>
        <w:t xml:space="preserve"> </w:t>
      </w:r>
      <w:r w:rsidR="000C63DA" w:rsidRPr="005170F7">
        <w:rPr>
          <w:rFonts w:ascii="Times New Roman" w:hAnsi="Times New Roman" w:cs="Times New Roman"/>
          <w:sz w:val="28"/>
          <w:szCs w:val="28"/>
        </w:rPr>
        <w:t>С</w:t>
      </w:r>
      <w:r w:rsidRPr="005170F7">
        <w:rPr>
          <w:rFonts w:ascii="Times New Roman" w:hAnsi="Times New Roman" w:cs="Times New Roman"/>
          <w:sz w:val="28"/>
          <w:szCs w:val="28"/>
        </w:rPr>
        <w:t xml:space="preserve">оциально благополучные семи </w:t>
      </w:r>
      <w:r w:rsidR="005170F7">
        <w:rPr>
          <w:rFonts w:ascii="Times New Roman" w:hAnsi="Times New Roman" w:cs="Times New Roman"/>
          <w:sz w:val="28"/>
          <w:szCs w:val="28"/>
        </w:rPr>
        <w:t>–</w:t>
      </w:r>
      <w:r w:rsidR="000C63DA" w:rsidRPr="005170F7">
        <w:rPr>
          <w:rFonts w:ascii="Times New Roman" w:hAnsi="Times New Roman" w:cs="Times New Roman"/>
          <w:sz w:val="28"/>
          <w:szCs w:val="28"/>
        </w:rPr>
        <w:t xml:space="preserve"> </w:t>
      </w:r>
      <w:r w:rsidRPr="005170F7">
        <w:rPr>
          <w:rFonts w:ascii="Times New Roman" w:hAnsi="Times New Roman" w:cs="Times New Roman"/>
          <w:sz w:val="28"/>
          <w:szCs w:val="28"/>
        </w:rPr>
        <w:t>56,2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(9</w:t>
      </w:r>
      <w:r w:rsidR="005170F7">
        <w:rPr>
          <w:rFonts w:ascii="Times New Roman" w:hAnsi="Times New Roman" w:cs="Times New Roman"/>
          <w:sz w:val="28"/>
          <w:szCs w:val="28"/>
        </w:rPr>
        <w:t xml:space="preserve"> </w:t>
      </w:r>
      <w:r w:rsidR="000C63DA" w:rsidRPr="005170F7">
        <w:rPr>
          <w:rFonts w:ascii="Times New Roman" w:hAnsi="Times New Roman" w:cs="Times New Roman"/>
          <w:sz w:val="28"/>
          <w:szCs w:val="28"/>
        </w:rPr>
        <w:t>сл.</w:t>
      </w:r>
      <w:r w:rsidRPr="005170F7">
        <w:rPr>
          <w:rFonts w:ascii="Times New Roman" w:hAnsi="Times New Roman" w:cs="Times New Roman"/>
          <w:sz w:val="28"/>
          <w:szCs w:val="28"/>
        </w:rPr>
        <w:t xml:space="preserve">), опекаемая семья </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11,7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(2 </w:t>
      </w:r>
      <w:r w:rsidR="000C63DA" w:rsidRPr="005170F7">
        <w:rPr>
          <w:rFonts w:ascii="Times New Roman" w:hAnsi="Times New Roman" w:cs="Times New Roman"/>
          <w:sz w:val="28"/>
          <w:szCs w:val="28"/>
        </w:rPr>
        <w:t>сл.</w:t>
      </w:r>
      <w:r w:rsidRPr="005170F7">
        <w:rPr>
          <w:rFonts w:ascii="Times New Roman" w:hAnsi="Times New Roman" w:cs="Times New Roman"/>
          <w:sz w:val="28"/>
          <w:szCs w:val="28"/>
        </w:rPr>
        <w:t xml:space="preserve">), неполная семья </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43,7 (7 </w:t>
      </w:r>
      <w:r w:rsidR="000C63DA" w:rsidRPr="005170F7">
        <w:rPr>
          <w:rFonts w:ascii="Times New Roman" w:hAnsi="Times New Roman" w:cs="Times New Roman"/>
          <w:sz w:val="28"/>
          <w:szCs w:val="28"/>
        </w:rPr>
        <w:t>сл.</w:t>
      </w:r>
      <w:r w:rsidRPr="005170F7">
        <w:rPr>
          <w:rFonts w:ascii="Times New Roman" w:hAnsi="Times New Roman" w:cs="Times New Roman"/>
          <w:sz w:val="28"/>
          <w:szCs w:val="28"/>
        </w:rPr>
        <w:t>). По причинной структуре завершенных суицидов</w:t>
      </w:r>
      <w:r w:rsidR="000C63DA" w:rsidRPr="005170F7">
        <w:rPr>
          <w:rFonts w:ascii="Times New Roman" w:hAnsi="Times New Roman" w:cs="Times New Roman"/>
          <w:sz w:val="28"/>
          <w:szCs w:val="28"/>
        </w:rPr>
        <w:t xml:space="preserve"> н</w:t>
      </w:r>
      <w:r w:rsidRPr="005170F7">
        <w:rPr>
          <w:rFonts w:ascii="Times New Roman" w:hAnsi="Times New Roman" w:cs="Times New Roman"/>
          <w:sz w:val="28"/>
          <w:szCs w:val="28"/>
        </w:rPr>
        <w:t xml:space="preserve">а первом месте </w:t>
      </w:r>
      <w:r w:rsidR="000C63DA" w:rsidRPr="005170F7">
        <w:rPr>
          <w:rFonts w:ascii="Times New Roman" w:hAnsi="Times New Roman" w:cs="Times New Roman"/>
          <w:sz w:val="28"/>
          <w:szCs w:val="28"/>
        </w:rPr>
        <w:t xml:space="preserve">находятся </w:t>
      </w:r>
      <w:r w:rsidRPr="005170F7">
        <w:rPr>
          <w:rFonts w:ascii="Times New Roman" w:hAnsi="Times New Roman" w:cs="Times New Roman"/>
          <w:sz w:val="28"/>
          <w:szCs w:val="28"/>
        </w:rPr>
        <w:t xml:space="preserve">повешения </w:t>
      </w:r>
      <w:r w:rsidR="00513351">
        <w:rPr>
          <w:rFonts w:ascii="Times New Roman" w:hAnsi="Times New Roman" w:cs="Times New Roman"/>
          <w:sz w:val="28"/>
          <w:szCs w:val="28"/>
        </w:rPr>
        <w:t xml:space="preserve">– </w:t>
      </w:r>
      <w:r w:rsidRPr="005170F7">
        <w:rPr>
          <w:rFonts w:ascii="Times New Roman" w:hAnsi="Times New Roman" w:cs="Times New Roman"/>
          <w:sz w:val="28"/>
          <w:szCs w:val="28"/>
        </w:rPr>
        <w:t xml:space="preserve">13 случаев (75%), на втором месте </w:t>
      </w:r>
      <w:r w:rsidR="005170F7">
        <w:rPr>
          <w:rFonts w:ascii="Times New Roman" w:hAnsi="Times New Roman" w:cs="Times New Roman"/>
          <w:sz w:val="28"/>
          <w:szCs w:val="28"/>
        </w:rPr>
        <w:t>–</w:t>
      </w:r>
      <w:r w:rsidR="000C63DA" w:rsidRP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по 2 случая </w:t>
      </w:r>
      <w:r w:rsidR="00513351">
        <w:rPr>
          <w:rFonts w:ascii="Times New Roman" w:hAnsi="Times New Roman" w:cs="Times New Roman"/>
          <w:sz w:val="28"/>
          <w:szCs w:val="28"/>
        </w:rPr>
        <w:t>от отравления и падения (12,5%), в</w:t>
      </w:r>
      <w:r w:rsidRPr="005170F7">
        <w:rPr>
          <w:rFonts w:ascii="Times New Roman" w:hAnsi="Times New Roman" w:cs="Times New Roman"/>
          <w:sz w:val="28"/>
          <w:szCs w:val="28"/>
        </w:rPr>
        <w:t xml:space="preserve"> 31,2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5170F7">
        <w:rPr>
          <w:rFonts w:ascii="Times New Roman" w:hAnsi="Times New Roman" w:cs="Times New Roman"/>
          <w:sz w:val="28"/>
          <w:szCs w:val="28"/>
        </w:rPr>
        <w:t xml:space="preserve"> </w:t>
      </w:r>
      <w:r w:rsidR="000C63DA" w:rsidRPr="005170F7">
        <w:rPr>
          <w:rFonts w:ascii="Times New Roman" w:hAnsi="Times New Roman" w:cs="Times New Roman"/>
          <w:sz w:val="28"/>
          <w:szCs w:val="28"/>
        </w:rPr>
        <w:t xml:space="preserve">случаев </w:t>
      </w:r>
      <w:r w:rsidR="00F233C4">
        <w:rPr>
          <w:rFonts w:ascii="Times New Roman" w:hAnsi="Times New Roman" w:cs="Times New Roman"/>
          <w:sz w:val="28"/>
          <w:szCs w:val="28"/>
        </w:rPr>
        <w:t>–</w:t>
      </w:r>
      <w:r w:rsidR="000C63DA" w:rsidRPr="005170F7">
        <w:rPr>
          <w:rFonts w:ascii="Times New Roman" w:hAnsi="Times New Roman" w:cs="Times New Roman"/>
          <w:sz w:val="28"/>
          <w:szCs w:val="28"/>
        </w:rPr>
        <w:t xml:space="preserve"> </w:t>
      </w:r>
      <w:r w:rsidRPr="005170F7">
        <w:rPr>
          <w:rFonts w:ascii="Times New Roman" w:hAnsi="Times New Roman" w:cs="Times New Roman"/>
          <w:sz w:val="28"/>
          <w:szCs w:val="28"/>
        </w:rPr>
        <w:t>конфликт с родителями, 41,1</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 психотравмирующая обстановка в семье и </w:t>
      </w:r>
      <w:r w:rsidRPr="005170F7">
        <w:rPr>
          <w:rFonts w:ascii="Times New Roman" w:hAnsi="Times New Roman" w:cs="Times New Roman"/>
          <w:sz w:val="28"/>
          <w:szCs w:val="28"/>
        </w:rPr>
        <w:lastRenderedPageBreak/>
        <w:t>неразделенная любовь, 23,5</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 конфликт со сверстниками, 6,2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 влияние асоциальной среды и причина неизвестна.</w:t>
      </w:r>
    </w:p>
    <w:p w:rsidR="00302708" w:rsidRPr="005170F7" w:rsidRDefault="00A9609A" w:rsidP="005170F7">
      <w:pPr>
        <w:spacing w:after="0" w:line="240" w:lineRule="auto"/>
        <w:ind w:firstLine="709"/>
        <w:jc w:val="both"/>
        <w:rPr>
          <w:rFonts w:ascii="Times New Roman" w:hAnsi="Times New Roman" w:cs="Times New Roman"/>
          <w:sz w:val="28"/>
          <w:szCs w:val="28"/>
        </w:rPr>
      </w:pPr>
      <w:r w:rsidRPr="00EA4CD2">
        <w:rPr>
          <w:rFonts w:ascii="Times New Roman" w:hAnsi="Times New Roman" w:cs="Times New Roman"/>
          <w:sz w:val="28"/>
          <w:szCs w:val="28"/>
        </w:rPr>
        <w:t>П</w:t>
      </w:r>
      <w:r w:rsidR="00302708" w:rsidRPr="00EA4CD2">
        <w:rPr>
          <w:rFonts w:ascii="Times New Roman" w:hAnsi="Times New Roman" w:cs="Times New Roman"/>
          <w:sz w:val="28"/>
          <w:szCs w:val="28"/>
        </w:rPr>
        <w:t>роведено психологическое тестирование 70600 несовершеннолетним (59% от всего детского населения). Выявлено</w:t>
      </w:r>
      <w:r w:rsidR="00302708" w:rsidRPr="005170F7">
        <w:rPr>
          <w:rFonts w:ascii="Times New Roman" w:hAnsi="Times New Roman" w:cs="Times New Roman"/>
          <w:sz w:val="28"/>
          <w:szCs w:val="28"/>
        </w:rPr>
        <w:t xml:space="preserve"> 2611 тревожн</w:t>
      </w:r>
      <w:r w:rsidR="00513351">
        <w:rPr>
          <w:rFonts w:ascii="Times New Roman" w:hAnsi="Times New Roman" w:cs="Times New Roman"/>
          <w:sz w:val="28"/>
          <w:szCs w:val="28"/>
        </w:rPr>
        <w:t>ое</w:t>
      </w:r>
      <w:r w:rsidR="00302708" w:rsidRPr="005170F7">
        <w:rPr>
          <w:rFonts w:ascii="Times New Roman" w:hAnsi="Times New Roman" w:cs="Times New Roman"/>
          <w:sz w:val="28"/>
          <w:szCs w:val="28"/>
        </w:rPr>
        <w:t xml:space="preserve"> состояни</w:t>
      </w:r>
      <w:r w:rsidR="00513351">
        <w:rPr>
          <w:rFonts w:ascii="Times New Roman" w:hAnsi="Times New Roman" w:cs="Times New Roman"/>
          <w:sz w:val="28"/>
          <w:szCs w:val="28"/>
        </w:rPr>
        <w:t>е</w:t>
      </w:r>
      <w:r w:rsidR="00302708" w:rsidRPr="005170F7">
        <w:rPr>
          <w:rFonts w:ascii="Times New Roman" w:hAnsi="Times New Roman" w:cs="Times New Roman"/>
          <w:sz w:val="28"/>
          <w:szCs w:val="28"/>
        </w:rPr>
        <w:t xml:space="preserve"> и 171 детей с ис</w:t>
      </w:r>
      <w:r w:rsidR="005170F7">
        <w:rPr>
          <w:rFonts w:ascii="Times New Roman" w:hAnsi="Times New Roman" w:cs="Times New Roman"/>
          <w:sz w:val="28"/>
          <w:szCs w:val="28"/>
        </w:rPr>
        <w:t xml:space="preserve">тинными суицидальными рисками. </w:t>
      </w:r>
      <w:r w:rsidR="00302708" w:rsidRPr="005170F7">
        <w:rPr>
          <w:rFonts w:ascii="Times New Roman" w:hAnsi="Times New Roman" w:cs="Times New Roman"/>
          <w:sz w:val="28"/>
          <w:szCs w:val="28"/>
        </w:rPr>
        <w:t>30 детей направлены в Центр психического здоровья для детей и подростков</w:t>
      </w:r>
      <w:r w:rsidRPr="005170F7">
        <w:rPr>
          <w:rFonts w:ascii="Times New Roman" w:hAnsi="Times New Roman" w:cs="Times New Roman"/>
          <w:sz w:val="28"/>
          <w:szCs w:val="28"/>
        </w:rPr>
        <w:t>,</w:t>
      </w:r>
      <w:r w:rsidR="00302708" w:rsidRPr="005170F7">
        <w:rPr>
          <w:rFonts w:ascii="Times New Roman" w:hAnsi="Times New Roman" w:cs="Times New Roman"/>
          <w:sz w:val="28"/>
          <w:szCs w:val="28"/>
        </w:rPr>
        <w:t xml:space="preserve"> 16 из них прошли стационарное лечение. Все дети были взяты на диспансерное наблюдение. Остальные дети проходят психокоррекцию у школьного психолога.</w:t>
      </w:r>
    </w:p>
    <w:p w:rsidR="00302708" w:rsidRPr="005170F7" w:rsidRDefault="00302708" w:rsidP="005170F7">
      <w:pPr>
        <w:spacing w:after="0" w:line="240" w:lineRule="auto"/>
        <w:ind w:firstLine="709"/>
        <w:jc w:val="both"/>
        <w:rPr>
          <w:rFonts w:ascii="Times New Roman" w:hAnsi="Times New Roman" w:cs="Times New Roman"/>
          <w:sz w:val="28"/>
          <w:szCs w:val="28"/>
          <w:highlight w:val="yellow"/>
        </w:rPr>
      </w:pPr>
      <w:r w:rsidRPr="005170F7">
        <w:rPr>
          <w:rFonts w:ascii="Times New Roman" w:hAnsi="Times New Roman" w:cs="Times New Roman"/>
          <w:sz w:val="28"/>
          <w:szCs w:val="28"/>
        </w:rPr>
        <w:t xml:space="preserve">По экстренной психологической помощи </w:t>
      </w:r>
      <w:r w:rsidR="00F24DBD">
        <w:rPr>
          <w:rFonts w:ascii="Times New Roman" w:hAnsi="Times New Roman" w:cs="Times New Roman"/>
          <w:sz w:val="28"/>
          <w:szCs w:val="28"/>
        </w:rPr>
        <w:t>«</w:t>
      </w:r>
      <w:r w:rsidRPr="005170F7">
        <w:rPr>
          <w:rFonts w:ascii="Times New Roman" w:hAnsi="Times New Roman" w:cs="Times New Roman"/>
          <w:sz w:val="28"/>
          <w:szCs w:val="28"/>
        </w:rPr>
        <w:t>Телефон доверия</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получено </w:t>
      </w:r>
      <w:r w:rsidR="00E733E1" w:rsidRPr="005170F7">
        <w:rPr>
          <w:rFonts w:ascii="Times New Roman" w:hAnsi="Times New Roman" w:cs="Times New Roman"/>
          <w:sz w:val="28"/>
          <w:szCs w:val="28"/>
        </w:rPr>
        <w:t>2824</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звонк</w:t>
      </w:r>
      <w:r w:rsidR="00E733E1" w:rsidRPr="005170F7">
        <w:rPr>
          <w:rFonts w:ascii="Times New Roman" w:hAnsi="Times New Roman" w:cs="Times New Roman"/>
          <w:sz w:val="28"/>
          <w:szCs w:val="28"/>
        </w:rPr>
        <w:t>а (2021 г. – 3102),</w:t>
      </w:r>
      <w:r w:rsidRPr="005170F7">
        <w:rPr>
          <w:rFonts w:ascii="Times New Roman" w:hAnsi="Times New Roman" w:cs="Times New Roman"/>
          <w:sz w:val="28"/>
          <w:szCs w:val="28"/>
        </w:rPr>
        <w:t xml:space="preserve"> из них кризисных звонк</w:t>
      </w:r>
      <w:r w:rsidR="00E733E1" w:rsidRPr="005170F7">
        <w:rPr>
          <w:rFonts w:ascii="Times New Roman" w:hAnsi="Times New Roman" w:cs="Times New Roman"/>
          <w:sz w:val="28"/>
          <w:szCs w:val="28"/>
        </w:rPr>
        <w:t>ов</w:t>
      </w:r>
      <w:r w:rsidRPr="005170F7">
        <w:rPr>
          <w:rFonts w:ascii="Times New Roman" w:hAnsi="Times New Roman" w:cs="Times New Roman"/>
          <w:sz w:val="28"/>
          <w:szCs w:val="28"/>
        </w:rPr>
        <w:t xml:space="preserve"> по суицидам </w:t>
      </w:r>
      <w:r w:rsidR="005170F7">
        <w:rPr>
          <w:rFonts w:ascii="Times New Roman" w:hAnsi="Times New Roman" w:cs="Times New Roman"/>
          <w:sz w:val="28"/>
          <w:szCs w:val="28"/>
        </w:rPr>
        <w:t>–</w:t>
      </w:r>
      <w:r w:rsidR="00E733E1" w:rsidRPr="005170F7">
        <w:rPr>
          <w:rFonts w:ascii="Times New Roman" w:hAnsi="Times New Roman" w:cs="Times New Roman"/>
          <w:sz w:val="28"/>
          <w:szCs w:val="28"/>
        </w:rPr>
        <w:t xml:space="preserve"> </w:t>
      </w:r>
      <w:r w:rsidRPr="005170F7">
        <w:rPr>
          <w:rFonts w:ascii="Times New Roman" w:hAnsi="Times New Roman" w:cs="Times New Roman"/>
          <w:sz w:val="28"/>
          <w:szCs w:val="28"/>
        </w:rPr>
        <w:t>90.</w:t>
      </w:r>
    </w:p>
    <w:p w:rsidR="00302708" w:rsidRPr="005170F7" w:rsidRDefault="00E733E1"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Д</w:t>
      </w:r>
      <w:r w:rsidR="00302708" w:rsidRPr="005170F7">
        <w:rPr>
          <w:rFonts w:ascii="Times New Roman" w:hAnsi="Times New Roman" w:cs="Times New Roman"/>
          <w:sz w:val="28"/>
          <w:szCs w:val="28"/>
        </w:rPr>
        <w:t>ля снижения и профилактики смертности детей от внешних причин усилено проводятся межведомственные мероприятия, направленные на профилактику травматизма, утоплений, ожогов и отравлений.</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Проводятся общие инструктажи по комплексной безопасности обучающихся образовательных организаций перед летними каникулами: по пожарной и бытовой безопасности (на чабанских стоянках, обращени</w:t>
      </w:r>
      <w:r w:rsidR="00EA4CD2">
        <w:rPr>
          <w:rFonts w:ascii="Times New Roman" w:hAnsi="Times New Roman" w:cs="Times New Roman"/>
          <w:sz w:val="28"/>
          <w:szCs w:val="28"/>
        </w:rPr>
        <w:t>е</w:t>
      </w:r>
      <w:r w:rsidRPr="005170F7">
        <w:rPr>
          <w:rFonts w:ascii="Times New Roman" w:hAnsi="Times New Roman" w:cs="Times New Roman"/>
          <w:sz w:val="28"/>
          <w:szCs w:val="28"/>
        </w:rPr>
        <w:t xml:space="preserve"> с лошадьми, печное отопление) безопасности в общественных местах (бродячие собаки), водной безопасности (тонкий лед)</w:t>
      </w:r>
      <w:r w:rsidR="00E733E1" w:rsidRPr="005170F7">
        <w:rPr>
          <w:rFonts w:ascii="Times New Roman" w:hAnsi="Times New Roman" w:cs="Times New Roman"/>
          <w:sz w:val="28"/>
          <w:szCs w:val="28"/>
        </w:rPr>
        <w:t>, охвачено</w:t>
      </w:r>
      <w:r w:rsidRPr="005170F7">
        <w:rPr>
          <w:rFonts w:ascii="Times New Roman" w:hAnsi="Times New Roman" w:cs="Times New Roman"/>
          <w:sz w:val="28"/>
          <w:szCs w:val="28"/>
        </w:rPr>
        <w:t xml:space="preserve"> 66525 учащихся.</w:t>
      </w:r>
    </w:p>
    <w:p w:rsidR="00302708" w:rsidRPr="005170F7" w:rsidRDefault="00E733E1"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П</w:t>
      </w:r>
      <w:r w:rsidR="00302708" w:rsidRPr="005170F7">
        <w:rPr>
          <w:rFonts w:ascii="Times New Roman" w:hAnsi="Times New Roman" w:cs="Times New Roman"/>
          <w:sz w:val="28"/>
          <w:szCs w:val="28"/>
        </w:rPr>
        <w:t xml:space="preserve">роведено более 2000 профилактических рейдовых мероприятий с распространением информационных памяток по комплексной безопасности несовершеннолетних детей с правилами поведения (распространено более 7000 памяток), в том числе 15 рейдов вблизи водных объектов совместно с сотрудниками </w:t>
      </w:r>
      <w:r w:rsidR="00EA4CD2">
        <w:rPr>
          <w:rFonts w:ascii="Times New Roman" w:hAnsi="Times New Roman" w:cs="Times New Roman"/>
          <w:sz w:val="28"/>
          <w:szCs w:val="28"/>
        </w:rPr>
        <w:t xml:space="preserve">Службы </w:t>
      </w:r>
      <w:r w:rsidR="00AB72FF">
        <w:rPr>
          <w:rFonts w:ascii="Times New Roman" w:hAnsi="Times New Roman" w:cs="Times New Roman"/>
          <w:sz w:val="28"/>
          <w:szCs w:val="28"/>
        </w:rPr>
        <w:t xml:space="preserve">по </w:t>
      </w:r>
      <w:r w:rsidR="00EA4CD2" w:rsidRPr="00EA4CD2">
        <w:rPr>
          <w:rFonts w:ascii="Times New Roman" w:hAnsi="Times New Roman" w:cs="Times New Roman"/>
          <w:sz w:val="28"/>
          <w:szCs w:val="28"/>
        </w:rPr>
        <w:t>гражданской обороне и чрезвычайным ситуациям Республики Тыва</w:t>
      </w:r>
      <w:r w:rsidR="00302708" w:rsidRPr="005170F7">
        <w:rPr>
          <w:rFonts w:ascii="Times New Roman" w:hAnsi="Times New Roman" w:cs="Times New Roman"/>
          <w:sz w:val="28"/>
          <w:szCs w:val="28"/>
        </w:rPr>
        <w:t>.</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На телеканалах </w:t>
      </w:r>
      <w:r w:rsidR="00F24DBD">
        <w:rPr>
          <w:rFonts w:ascii="Times New Roman" w:hAnsi="Times New Roman" w:cs="Times New Roman"/>
          <w:sz w:val="28"/>
          <w:szCs w:val="28"/>
        </w:rPr>
        <w:t>«</w:t>
      </w:r>
      <w:r w:rsidRPr="005170F7">
        <w:rPr>
          <w:rFonts w:ascii="Times New Roman" w:hAnsi="Times New Roman" w:cs="Times New Roman"/>
          <w:sz w:val="28"/>
          <w:szCs w:val="28"/>
        </w:rPr>
        <w:t>ГТРК Тыва</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и </w:t>
      </w:r>
      <w:r w:rsidR="00F24DBD">
        <w:rPr>
          <w:rFonts w:ascii="Times New Roman" w:hAnsi="Times New Roman" w:cs="Times New Roman"/>
          <w:sz w:val="28"/>
          <w:szCs w:val="28"/>
        </w:rPr>
        <w:t>«</w:t>
      </w:r>
      <w:r w:rsidRPr="005170F7">
        <w:rPr>
          <w:rFonts w:ascii="Times New Roman" w:hAnsi="Times New Roman" w:cs="Times New Roman"/>
          <w:sz w:val="28"/>
          <w:szCs w:val="28"/>
        </w:rPr>
        <w:t>Тува 24</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а также радиостанции </w:t>
      </w:r>
      <w:r w:rsidR="00F24DBD">
        <w:rPr>
          <w:rFonts w:ascii="Times New Roman" w:hAnsi="Times New Roman" w:cs="Times New Roman"/>
          <w:sz w:val="28"/>
          <w:szCs w:val="28"/>
        </w:rPr>
        <w:t>«</w:t>
      </w:r>
      <w:r w:rsidRPr="005170F7">
        <w:rPr>
          <w:rFonts w:ascii="Times New Roman" w:hAnsi="Times New Roman" w:cs="Times New Roman"/>
          <w:sz w:val="28"/>
          <w:szCs w:val="28"/>
        </w:rPr>
        <w:t>Авторадио Кызыл</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вышло в эфир 23 материала об ответственности за нарушение правил дорожного движения, управление автомобилем в состоянии алкогольного опьянения и правил применения ремней безопасности детей.</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На постоянной основе транслируются видеоролики в региональном сегменте на следующие темы: </w:t>
      </w:r>
      <w:r w:rsidR="00EA4CD2">
        <w:rPr>
          <w:rFonts w:ascii="Times New Roman" w:hAnsi="Times New Roman" w:cs="Times New Roman"/>
          <w:sz w:val="28"/>
          <w:szCs w:val="28"/>
        </w:rPr>
        <w:t>«</w:t>
      </w:r>
      <w:r w:rsidRPr="005170F7">
        <w:rPr>
          <w:rFonts w:ascii="Times New Roman" w:hAnsi="Times New Roman" w:cs="Times New Roman"/>
          <w:sz w:val="28"/>
          <w:szCs w:val="28"/>
        </w:rPr>
        <w:t>Жизнь или скорость</w:t>
      </w:r>
      <w:r w:rsidR="00EA4CD2">
        <w:rPr>
          <w:rFonts w:ascii="Times New Roman" w:hAnsi="Times New Roman" w:cs="Times New Roman"/>
          <w:sz w:val="28"/>
          <w:szCs w:val="28"/>
        </w:rPr>
        <w:t>»</w:t>
      </w:r>
      <w:r w:rsidRPr="005170F7">
        <w:rPr>
          <w:rFonts w:ascii="Times New Roman" w:hAnsi="Times New Roman" w:cs="Times New Roman"/>
          <w:sz w:val="28"/>
          <w:szCs w:val="28"/>
        </w:rPr>
        <w:t xml:space="preserve">, </w:t>
      </w:r>
      <w:r w:rsidR="00EA4CD2">
        <w:rPr>
          <w:rFonts w:ascii="Times New Roman" w:hAnsi="Times New Roman" w:cs="Times New Roman"/>
          <w:sz w:val="28"/>
          <w:szCs w:val="28"/>
        </w:rPr>
        <w:t>«</w:t>
      </w:r>
      <w:r w:rsidRPr="005170F7">
        <w:rPr>
          <w:rFonts w:ascii="Times New Roman" w:hAnsi="Times New Roman" w:cs="Times New Roman"/>
          <w:sz w:val="28"/>
          <w:szCs w:val="28"/>
        </w:rPr>
        <w:t>Дети на дороге</w:t>
      </w:r>
      <w:r w:rsidR="00EA4CD2">
        <w:rPr>
          <w:rFonts w:ascii="Times New Roman" w:hAnsi="Times New Roman" w:cs="Times New Roman"/>
          <w:sz w:val="28"/>
          <w:szCs w:val="28"/>
        </w:rPr>
        <w:t>»</w:t>
      </w:r>
      <w:r w:rsidRPr="005170F7">
        <w:rPr>
          <w:rFonts w:ascii="Times New Roman" w:hAnsi="Times New Roman" w:cs="Times New Roman"/>
          <w:sz w:val="28"/>
          <w:szCs w:val="28"/>
        </w:rPr>
        <w:t xml:space="preserve">, </w:t>
      </w:r>
      <w:r w:rsidR="00EA4CD2">
        <w:rPr>
          <w:rFonts w:ascii="Times New Roman" w:hAnsi="Times New Roman" w:cs="Times New Roman"/>
          <w:sz w:val="28"/>
          <w:szCs w:val="28"/>
        </w:rPr>
        <w:t>«</w:t>
      </w:r>
      <w:r w:rsidRPr="005170F7">
        <w:rPr>
          <w:rFonts w:ascii="Times New Roman" w:hAnsi="Times New Roman" w:cs="Times New Roman"/>
          <w:sz w:val="28"/>
          <w:szCs w:val="28"/>
        </w:rPr>
        <w:t>Пристегнись</w:t>
      </w:r>
      <w:r w:rsidR="00EA4CD2">
        <w:rPr>
          <w:rFonts w:ascii="Times New Roman" w:hAnsi="Times New Roman" w:cs="Times New Roman"/>
          <w:sz w:val="28"/>
          <w:szCs w:val="28"/>
        </w:rPr>
        <w:t>»</w:t>
      </w:r>
      <w:r w:rsidRPr="005170F7">
        <w:rPr>
          <w:rFonts w:ascii="Times New Roman" w:hAnsi="Times New Roman" w:cs="Times New Roman"/>
          <w:sz w:val="28"/>
          <w:szCs w:val="28"/>
        </w:rPr>
        <w:t xml:space="preserve">, </w:t>
      </w:r>
      <w:r w:rsidR="00EA4CD2">
        <w:rPr>
          <w:rFonts w:ascii="Times New Roman" w:hAnsi="Times New Roman" w:cs="Times New Roman"/>
          <w:sz w:val="28"/>
          <w:szCs w:val="28"/>
        </w:rPr>
        <w:t>«</w:t>
      </w:r>
      <w:r w:rsidRPr="005170F7">
        <w:rPr>
          <w:rFonts w:ascii="Times New Roman" w:hAnsi="Times New Roman" w:cs="Times New Roman"/>
          <w:sz w:val="28"/>
          <w:szCs w:val="28"/>
        </w:rPr>
        <w:t>Скользкая дорога</w:t>
      </w:r>
      <w:r w:rsidR="00EA4CD2">
        <w:rPr>
          <w:rFonts w:ascii="Times New Roman" w:hAnsi="Times New Roman" w:cs="Times New Roman"/>
          <w:sz w:val="28"/>
          <w:szCs w:val="28"/>
        </w:rPr>
        <w:t>»</w:t>
      </w:r>
      <w:r w:rsidRPr="005170F7">
        <w:rPr>
          <w:rFonts w:ascii="Times New Roman" w:hAnsi="Times New Roman" w:cs="Times New Roman"/>
          <w:sz w:val="28"/>
          <w:szCs w:val="28"/>
        </w:rPr>
        <w:t>. Общий охват – более 18 тысяч просмотров в социальных сетях.</w:t>
      </w:r>
      <w:r w:rsidR="005170F7">
        <w:rPr>
          <w:rFonts w:ascii="Times New Roman" w:hAnsi="Times New Roman" w:cs="Times New Roman"/>
          <w:sz w:val="28"/>
          <w:szCs w:val="28"/>
        </w:rPr>
        <w:t xml:space="preserve">         </w:t>
      </w:r>
    </w:p>
    <w:p w:rsidR="00302708" w:rsidRPr="005170F7" w:rsidRDefault="00F8318F"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С</w:t>
      </w:r>
      <w:r w:rsidR="00302708" w:rsidRPr="005170F7">
        <w:rPr>
          <w:rFonts w:ascii="Times New Roman" w:hAnsi="Times New Roman" w:cs="Times New Roman"/>
          <w:sz w:val="28"/>
          <w:szCs w:val="28"/>
        </w:rPr>
        <w:t xml:space="preserve"> целью профилактики детского дорожно-транспортного травматизма и комплексной безопасности в образовательных организациях республики проведены:</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 профилактические акции: </w:t>
      </w:r>
      <w:r w:rsidR="00F24DBD">
        <w:rPr>
          <w:rFonts w:ascii="Times New Roman" w:hAnsi="Times New Roman" w:cs="Times New Roman"/>
          <w:sz w:val="28"/>
          <w:szCs w:val="28"/>
        </w:rPr>
        <w:t>«</w:t>
      </w:r>
      <w:r w:rsidRPr="005170F7">
        <w:rPr>
          <w:rFonts w:ascii="Times New Roman" w:hAnsi="Times New Roman" w:cs="Times New Roman"/>
          <w:sz w:val="28"/>
          <w:szCs w:val="28"/>
        </w:rPr>
        <w:t>Жизнь БЕЗ ДТП</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w:t>
      </w:r>
      <w:r w:rsidR="00F24DBD">
        <w:rPr>
          <w:rFonts w:ascii="Times New Roman" w:hAnsi="Times New Roman" w:cs="Times New Roman"/>
          <w:sz w:val="28"/>
          <w:szCs w:val="28"/>
        </w:rPr>
        <w:t>«</w:t>
      </w:r>
      <w:r w:rsidRPr="005170F7">
        <w:rPr>
          <w:rFonts w:ascii="Times New Roman" w:hAnsi="Times New Roman" w:cs="Times New Roman"/>
          <w:sz w:val="28"/>
          <w:szCs w:val="28"/>
        </w:rPr>
        <w:t>Внимание дети</w:t>
      </w:r>
      <w:r w:rsidR="00F24DBD">
        <w:rPr>
          <w:rFonts w:ascii="Times New Roman" w:hAnsi="Times New Roman" w:cs="Times New Roman"/>
          <w:sz w:val="28"/>
          <w:szCs w:val="28"/>
        </w:rPr>
        <w:t>»</w:t>
      </w:r>
      <w:r w:rsidRPr="005170F7">
        <w:rPr>
          <w:rFonts w:ascii="Times New Roman" w:hAnsi="Times New Roman" w:cs="Times New Roman"/>
          <w:sz w:val="28"/>
          <w:szCs w:val="28"/>
        </w:rPr>
        <w:t>, Внимание, тонкий лед</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w:t>
      </w:r>
      <w:r w:rsidR="00F24DBD">
        <w:rPr>
          <w:rFonts w:ascii="Times New Roman" w:hAnsi="Times New Roman" w:cs="Times New Roman"/>
          <w:sz w:val="28"/>
          <w:szCs w:val="28"/>
        </w:rPr>
        <w:t>«</w:t>
      </w:r>
      <w:r w:rsidRPr="005170F7">
        <w:rPr>
          <w:rFonts w:ascii="Times New Roman" w:hAnsi="Times New Roman" w:cs="Times New Roman"/>
          <w:sz w:val="28"/>
          <w:szCs w:val="28"/>
        </w:rPr>
        <w:t>Осторожно угарный газ!</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w:t>
      </w:r>
      <w:r w:rsidR="00F24DBD">
        <w:rPr>
          <w:rFonts w:ascii="Times New Roman" w:hAnsi="Times New Roman" w:cs="Times New Roman"/>
          <w:sz w:val="28"/>
          <w:szCs w:val="28"/>
        </w:rPr>
        <w:t>«</w:t>
      </w:r>
      <w:r w:rsidRPr="005170F7">
        <w:rPr>
          <w:rFonts w:ascii="Times New Roman" w:hAnsi="Times New Roman" w:cs="Times New Roman"/>
          <w:sz w:val="28"/>
          <w:szCs w:val="28"/>
        </w:rPr>
        <w:t>Месячник по комплексной безопасности</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с охватом более 74 000 чел.;</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- 13 республиканских конкурсов с охватом более 2305 чел.</w:t>
      </w:r>
    </w:p>
    <w:p w:rsidR="00302708" w:rsidRPr="005170F7" w:rsidRDefault="009C364A"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П</w:t>
      </w:r>
      <w:r w:rsidR="00302708" w:rsidRPr="005170F7">
        <w:rPr>
          <w:rFonts w:ascii="Times New Roman" w:hAnsi="Times New Roman" w:cs="Times New Roman"/>
          <w:sz w:val="28"/>
          <w:szCs w:val="28"/>
        </w:rPr>
        <w:t>роводились родительские собрания с проведением занятий – 284, в образовательных организаци</w:t>
      </w:r>
      <w:r w:rsidRPr="005170F7">
        <w:rPr>
          <w:rFonts w:ascii="Times New Roman" w:hAnsi="Times New Roman" w:cs="Times New Roman"/>
          <w:sz w:val="28"/>
          <w:szCs w:val="28"/>
        </w:rPr>
        <w:t>я</w:t>
      </w:r>
      <w:r w:rsidR="00302708" w:rsidRPr="005170F7">
        <w:rPr>
          <w:rFonts w:ascii="Times New Roman" w:hAnsi="Times New Roman" w:cs="Times New Roman"/>
          <w:sz w:val="28"/>
          <w:szCs w:val="28"/>
        </w:rPr>
        <w:t xml:space="preserve">х </w:t>
      </w:r>
      <w:r w:rsidR="00F233C4">
        <w:rPr>
          <w:rFonts w:ascii="Times New Roman" w:hAnsi="Times New Roman" w:cs="Times New Roman"/>
          <w:sz w:val="28"/>
          <w:szCs w:val="28"/>
        </w:rPr>
        <w:t>–</w:t>
      </w:r>
      <w:r w:rsidR="00302708" w:rsidRPr="005170F7">
        <w:rPr>
          <w:rFonts w:ascii="Times New Roman" w:hAnsi="Times New Roman" w:cs="Times New Roman"/>
          <w:sz w:val="28"/>
          <w:szCs w:val="28"/>
        </w:rPr>
        <w:t xml:space="preserve"> 155, дошкольно-образовательных учреждениях </w:t>
      </w:r>
      <w:r w:rsidR="00F233C4">
        <w:rPr>
          <w:rFonts w:ascii="Times New Roman" w:hAnsi="Times New Roman" w:cs="Times New Roman"/>
          <w:sz w:val="28"/>
          <w:szCs w:val="28"/>
        </w:rPr>
        <w:t xml:space="preserve">– </w:t>
      </w:r>
      <w:r w:rsidR="00302708" w:rsidRPr="005170F7">
        <w:rPr>
          <w:rFonts w:ascii="Times New Roman" w:hAnsi="Times New Roman" w:cs="Times New Roman"/>
          <w:sz w:val="28"/>
          <w:szCs w:val="28"/>
        </w:rPr>
        <w:t>129.</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Проводились межведомственные рейды и патрулирования по общественным местам потенциально опасным и водным объектам акват</w:t>
      </w:r>
      <w:r w:rsidR="006E5DF6" w:rsidRPr="005170F7">
        <w:rPr>
          <w:rFonts w:ascii="Times New Roman" w:hAnsi="Times New Roman" w:cs="Times New Roman"/>
          <w:sz w:val="28"/>
          <w:szCs w:val="28"/>
        </w:rPr>
        <w:t>ории р. Енисей, а также озёрам р</w:t>
      </w:r>
      <w:r w:rsidRPr="005170F7">
        <w:rPr>
          <w:rFonts w:ascii="Times New Roman" w:hAnsi="Times New Roman" w:cs="Times New Roman"/>
          <w:sz w:val="28"/>
          <w:szCs w:val="28"/>
        </w:rPr>
        <w:t xml:space="preserve">еспублики по утверждённому графику отдела ПВО Службы </w:t>
      </w:r>
      <w:r w:rsidR="00AB72FF">
        <w:rPr>
          <w:rFonts w:ascii="Times New Roman" w:hAnsi="Times New Roman" w:cs="Times New Roman"/>
          <w:sz w:val="28"/>
          <w:szCs w:val="28"/>
        </w:rPr>
        <w:t xml:space="preserve">по </w:t>
      </w:r>
      <w:r w:rsidR="00EA4CD2" w:rsidRPr="00EA4CD2">
        <w:rPr>
          <w:rFonts w:ascii="Times New Roman" w:hAnsi="Times New Roman" w:cs="Times New Roman"/>
          <w:sz w:val="28"/>
          <w:szCs w:val="28"/>
        </w:rPr>
        <w:t>гражданской обороне и чрезвычайным ситуациям Республики Тыва</w:t>
      </w:r>
      <w:r w:rsidRPr="005170F7">
        <w:rPr>
          <w:rFonts w:ascii="Times New Roman" w:hAnsi="Times New Roman" w:cs="Times New Roman"/>
          <w:sz w:val="28"/>
          <w:szCs w:val="28"/>
        </w:rPr>
        <w:t>. Кроме этого, во всех кожуунах сформированы патрульные группы с участием сотрудников ГИМС Г</w:t>
      </w:r>
      <w:r w:rsidR="00EA4CD2">
        <w:rPr>
          <w:rFonts w:ascii="Times New Roman" w:hAnsi="Times New Roman" w:cs="Times New Roman"/>
          <w:sz w:val="28"/>
          <w:szCs w:val="28"/>
        </w:rPr>
        <w:t>лавного управления</w:t>
      </w:r>
      <w:r w:rsidRPr="005170F7">
        <w:rPr>
          <w:rFonts w:ascii="Times New Roman" w:hAnsi="Times New Roman" w:cs="Times New Roman"/>
          <w:sz w:val="28"/>
          <w:szCs w:val="28"/>
        </w:rPr>
        <w:t xml:space="preserve"> МЧС России по Республике Тыва, ОПДН МВД по Республике Тыва, участковыми уполномоченными, сотрудниками ЕДДС и сотрудниками кожуунных </w:t>
      </w:r>
      <w:r w:rsidRPr="005170F7">
        <w:rPr>
          <w:rFonts w:ascii="Times New Roman" w:hAnsi="Times New Roman" w:cs="Times New Roman"/>
          <w:sz w:val="28"/>
          <w:szCs w:val="28"/>
        </w:rPr>
        <w:lastRenderedPageBreak/>
        <w:t xml:space="preserve">администраций. При выявлении нарушений безопасности людей на водных объектах составлялись административные протокола сотрудниками ГИМС </w:t>
      </w:r>
      <w:r w:rsidR="00EA4CD2" w:rsidRPr="005170F7">
        <w:rPr>
          <w:rFonts w:ascii="Times New Roman" w:hAnsi="Times New Roman" w:cs="Times New Roman"/>
          <w:sz w:val="28"/>
          <w:szCs w:val="28"/>
        </w:rPr>
        <w:t>Г</w:t>
      </w:r>
      <w:r w:rsidR="00EA4CD2">
        <w:rPr>
          <w:rFonts w:ascii="Times New Roman" w:hAnsi="Times New Roman" w:cs="Times New Roman"/>
          <w:sz w:val="28"/>
          <w:szCs w:val="28"/>
        </w:rPr>
        <w:t>лавного управления</w:t>
      </w:r>
      <w:r w:rsidRPr="005170F7">
        <w:rPr>
          <w:rFonts w:ascii="Times New Roman" w:hAnsi="Times New Roman" w:cs="Times New Roman"/>
          <w:sz w:val="28"/>
          <w:szCs w:val="28"/>
        </w:rPr>
        <w:t xml:space="preserve"> МЧС России по Республике Тыва.</w:t>
      </w:r>
    </w:p>
    <w:p w:rsidR="00302708" w:rsidRPr="005170F7" w:rsidRDefault="006E5DF6"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П</w:t>
      </w:r>
      <w:r w:rsidR="00302708" w:rsidRPr="005170F7">
        <w:rPr>
          <w:rFonts w:ascii="Times New Roman" w:hAnsi="Times New Roman" w:cs="Times New Roman"/>
          <w:sz w:val="28"/>
          <w:szCs w:val="28"/>
        </w:rPr>
        <w:t xml:space="preserve">роводились профилактические мероприятия с детьми, направленные на развитие и формирование культуры пожаробезопасного поведения, в том числе демонстрации пожарной техники и экскурсии в пожарно-спасательные части. </w:t>
      </w:r>
      <w:r w:rsidRPr="005170F7">
        <w:rPr>
          <w:rFonts w:ascii="Times New Roman" w:hAnsi="Times New Roman" w:cs="Times New Roman"/>
          <w:sz w:val="28"/>
          <w:szCs w:val="28"/>
        </w:rPr>
        <w:t>П</w:t>
      </w:r>
      <w:r w:rsidR="00302708" w:rsidRPr="005170F7">
        <w:rPr>
          <w:rFonts w:ascii="Times New Roman" w:hAnsi="Times New Roman" w:cs="Times New Roman"/>
          <w:sz w:val="28"/>
          <w:szCs w:val="28"/>
        </w:rPr>
        <w:t>роведено 434 массовых профилактических мероприяти</w:t>
      </w:r>
      <w:r w:rsidRPr="005170F7">
        <w:rPr>
          <w:rFonts w:ascii="Times New Roman" w:hAnsi="Times New Roman" w:cs="Times New Roman"/>
          <w:sz w:val="28"/>
          <w:szCs w:val="28"/>
        </w:rPr>
        <w:t xml:space="preserve">й с охватом 20359 человек, </w:t>
      </w:r>
      <w:r w:rsidR="00302708" w:rsidRPr="005170F7">
        <w:rPr>
          <w:rFonts w:ascii="Times New Roman" w:hAnsi="Times New Roman" w:cs="Times New Roman"/>
          <w:sz w:val="28"/>
          <w:szCs w:val="28"/>
        </w:rPr>
        <w:t xml:space="preserve"> 5007 подворовых обходов, проинструктирован 76461 человек, в том числе и</w:t>
      </w:r>
      <w:r w:rsidR="005170F7">
        <w:rPr>
          <w:rFonts w:ascii="Times New Roman" w:hAnsi="Times New Roman" w:cs="Times New Roman"/>
          <w:sz w:val="28"/>
          <w:szCs w:val="28"/>
        </w:rPr>
        <w:t>з социально-незащищённых семей – 3041, многодетных семей –</w:t>
      </w:r>
      <w:r w:rsidR="00302708" w:rsidRPr="005170F7">
        <w:rPr>
          <w:rFonts w:ascii="Times New Roman" w:hAnsi="Times New Roman" w:cs="Times New Roman"/>
          <w:sz w:val="28"/>
          <w:szCs w:val="28"/>
        </w:rPr>
        <w:t xml:space="preserve"> 3151.</w:t>
      </w:r>
    </w:p>
    <w:p w:rsidR="00302708" w:rsidRPr="005170F7" w:rsidRDefault="00302708" w:rsidP="005170F7">
      <w:pPr>
        <w:spacing w:after="0" w:line="240" w:lineRule="auto"/>
        <w:jc w:val="center"/>
        <w:rPr>
          <w:rFonts w:ascii="Times New Roman" w:hAnsi="Times New Roman" w:cs="Times New Roman"/>
          <w:sz w:val="28"/>
          <w:szCs w:val="28"/>
        </w:rPr>
      </w:pPr>
    </w:p>
    <w:p w:rsidR="00302708" w:rsidRPr="005170F7" w:rsidRDefault="00302708" w:rsidP="005170F7">
      <w:pPr>
        <w:spacing w:after="0" w:line="240" w:lineRule="auto"/>
        <w:jc w:val="center"/>
        <w:rPr>
          <w:rFonts w:ascii="Times New Roman" w:hAnsi="Times New Roman" w:cs="Times New Roman"/>
          <w:sz w:val="28"/>
          <w:szCs w:val="28"/>
        </w:rPr>
      </w:pPr>
      <w:r w:rsidRPr="005170F7">
        <w:rPr>
          <w:rFonts w:ascii="Times New Roman" w:hAnsi="Times New Roman" w:cs="Times New Roman"/>
          <w:sz w:val="28"/>
          <w:szCs w:val="28"/>
        </w:rPr>
        <w:t>Организация службы родовспоможения</w:t>
      </w:r>
    </w:p>
    <w:p w:rsidR="00302708" w:rsidRPr="005170F7" w:rsidRDefault="00302708" w:rsidP="005170F7">
      <w:pPr>
        <w:spacing w:after="0" w:line="240" w:lineRule="auto"/>
        <w:jc w:val="center"/>
        <w:rPr>
          <w:rFonts w:ascii="Times New Roman" w:hAnsi="Times New Roman" w:cs="Times New Roman"/>
          <w:sz w:val="28"/>
          <w:szCs w:val="28"/>
        </w:rPr>
      </w:pP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Акушерско-гинекологическая служба в Республике Тыва представлена 91 фельдшерско-акушерским пунктом, родильными, гинекологическими отделениями и женскими консультациями в 14 центральных кожуунных больницах, 3 межкожуунных медицинских центрах и Перинатальн</w:t>
      </w:r>
      <w:r w:rsidR="00CB1404" w:rsidRPr="005170F7">
        <w:rPr>
          <w:rFonts w:ascii="Times New Roman" w:hAnsi="Times New Roman" w:cs="Times New Roman"/>
          <w:sz w:val="28"/>
          <w:szCs w:val="28"/>
        </w:rPr>
        <w:t>ом</w:t>
      </w:r>
      <w:r w:rsidRPr="005170F7">
        <w:rPr>
          <w:rFonts w:ascii="Times New Roman" w:hAnsi="Times New Roman" w:cs="Times New Roman"/>
          <w:sz w:val="28"/>
          <w:szCs w:val="28"/>
        </w:rPr>
        <w:t xml:space="preserve"> центр</w:t>
      </w:r>
      <w:r w:rsidR="00CB1404" w:rsidRPr="005170F7">
        <w:rPr>
          <w:rFonts w:ascii="Times New Roman" w:hAnsi="Times New Roman" w:cs="Times New Roman"/>
          <w:sz w:val="28"/>
          <w:szCs w:val="28"/>
        </w:rPr>
        <w:t>е</w:t>
      </w:r>
      <w:r w:rsidR="00EA4CD2">
        <w:rPr>
          <w:rFonts w:ascii="Times New Roman" w:hAnsi="Times New Roman" w:cs="Times New Roman"/>
          <w:sz w:val="28"/>
          <w:szCs w:val="28"/>
        </w:rPr>
        <w:t xml:space="preserve"> </w:t>
      </w:r>
      <w:r w:rsidR="00EA4CD2" w:rsidRPr="005170F7">
        <w:rPr>
          <w:rFonts w:ascii="Times New Roman" w:hAnsi="Times New Roman" w:cs="Times New Roman"/>
          <w:sz w:val="28"/>
          <w:szCs w:val="28"/>
        </w:rPr>
        <w:t>Республики Тыва</w:t>
      </w:r>
      <w:r w:rsidRPr="005170F7">
        <w:rPr>
          <w:rFonts w:ascii="Times New Roman" w:hAnsi="Times New Roman" w:cs="Times New Roman"/>
          <w:sz w:val="28"/>
          <w:szCs w:val="28"/>
        </w:rPr>
        <w:t>.</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 xml:space="preserve">В Перинатальном центре </w:t>
      </w:r>
      <w:r w:rsidR="00EA4CD2" w:rsidRPr="005170F7">
        <w:rPr>
          <w:rFonts w:ascii="Times New Roman" w:hAnsi="Times New Roman" w:cs="Times New Roman"/>
          <w:sz w:val="28"/>
          <w:szCs w:val="28"/>
        </w:rPr>
        <w:t xml:space="preserve">Республики Тыва </w:t>
      </w:r>
      <w:r w:rsidRPr="005170F7">
        <w:rPr>
          <w:rFonts w:ascii="Times New Roman" w:hAnsi="Times New Roman" w:cs="Times New Roman"/>
          <w:sz w:val="28"/>
          <w:szCs w:val="28"/>
        </w:rPr>
        <w:t>функционирует 347</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коек. Акушерско-гинекологическая помощь женщинам в период беременности, родов и послеродовом периоде в республике осуществляется в соответствии с трехуровневой системой оказания медицинской помощи. К учреждениям </w:t>
      </w:r>
      <w:r w:rsidR="00FC320B" w:rsidRPr="005170F7">
        <w:rPr>
          <w:rFonts w:ascii="Times New Roman" w:hAnsi="Times New Roman" w:cs="Times New Roman"/>
          <w:sz w:val="28"/>
          <w:szCs w:val="28"/>
        </w:rPr>
        <w:t>1</w:t>
      </w:r>
      <w:r w:rsidRPr="005170F7">
        <w:rPr>
          <w:rFonts w:ascii="Times New Roman" w:hAnsi="Times New Roman" w:cs="Times New Roman"/>
          <w:sz w:val="28"/>
          <w:szCs w:val="28"/>
        </w:rPr>
        <w:t xml:space="preserve"> уровня в соответствии с приказом Министерства здравоохранения Республики Тыва от 30</w:t>
      </w:r>
      <w:r w:rsidR="00DF7CB7" w:rsidRPr="005170F7">
        <w:rPr>
          <w:rFonts w:ascii="Times New Roman" w:hAnsi="Times New Roman" w:cs="Times New Roman"/>
          <w:sz w:val="28"/>
          <w:szCs w:val="28"/>
        </w:rPr>
        <w:t xml:space="preserve"> декабря </w:t>
      </w:r>
      <w:r w:rsidRPr="005170F7">
        <w:rPr>
          <w:rFonts w:ascii="Times New Roman" w:hAnsi="Times New Roman" w:cs="Times New Roman"/>
          <w:sz w:val="28"/>
          <w:szCs w:val="28"/>
        </w:rPr>
        <w:t xml:space="preserve">2020 г. № 1610 </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О совершенствовании медицинской помощи по профилю </w:t>
      </w:r>
      <w:r w:rsidR="00F24DBD">
        <w:rPr>
          <w:rFonts w:ascii="Times New Roman" w:hAnsi="Times New Roman" w:cs="Times New Roman"/>
          <w:sz w:val="28"/>
          <w:szCs w:val="28"/>
        </w:rPr>
        <w:t>«</w:t>
      </w:r>
      <w:r w:rsidRPr="005170F7">
        <w:rPr>
          <w:rFonts w:ascii="Times New Roman" w:hAnsi="Times New Roman" w:cs="Times New Roman"/>
          <w:sz w:val="28"/>
          <w:szCs w:val="28"/>
        </w:rPr>
        <w:t>Акушерство и гинекология</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на территории Республики Тыва</w:t>
      </w:r>
      <w:r w:rsidR="00F24DBD">
        <w:rPr>
          <w:rFonts w:ascii="Times New Roman" w:hAnsi="Times New Roman" w:cs="Times New Roman"/>
          <w:sz w:val="28"/>
          <w:szCs w:val="28"/>
        </w:rPr>
        <w:t>»</w:t>
      </w:r>
      <w:r w:rsidRPr="005170F7">
        <w:rPr>
          <w:rFonts w:ascii="Times New Roman" w:hAnsi="Times New Roman" w:cs="Times New Roman"/>
          <w:sz w:val="28"/>
          <w:szCs w:val="28"/>
        </w:rPr>
        <w:t xml:space="preserve"> относятся 14 акушерских отделений, входящих в состав центральных кожуунных больниц, в которых не предусмотрено круглосуточное пребывание врача-акушера-гинеколога. </w:t>
      </w:r>
      <w:r w:rsidR="00FC320B" w:rsidRPr="005170F7">
        <w:rPr>
          <w:rFonts w:ascii="Times New Roman" w:hAnsi="Times New Roman" w:cs="Times New Roman"/>
          <w:sz w:val="28"/>
          <w:szCs w:val="28"/>
        </w:rPr>
        <w:t>Ко 2 уровню относятся межкожу</w:t>
      </w:r>
      <w:r w:rsidR="00F233C4">
        <w:rPr>
          <w:rFonts w:ascii="Times New Roman" w:hAnsi="Times New Roman" w:cs="Times New Roman"/>
          <w:sz w:val="28"/>
          <w:szCs w:val="28"/>
        </w:rPr>
        <w:t>у</w:t>
      </w:r>
      <w:r w:rsidR="00FC320B" w:rsidRPr="005170F7">
        <w:rPr>
          <w:rFonts w:ascii="Times New Roman" w:hAnsi="Times New Roman" w:cs="Times New Roman"/>
          <w:sz w:val="28"/>
          <w:szCs w:val="28"/>
        </w:rPr>
        <w:t>нные медицинские центры.</w:t>
      </w:r>
    </w:p>
    <w:p w:rsidR="00302708" w:rsidRPr="005170F7" w:rsidRDefault="00302708"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К учреждениям 3 уровня относится Перинатальный центр</w:t>
      </w:r>
      <w:r w:rsidR="00EA4CD2">
        <w:rPr>
          <w:rFonts w:ascii="Times New Roman" w:hAnsi="Times New Roman" w:cs="Times New Roman"/>
          <w:sz w:val="28"/>
          <w:szCs w:val="28"/>
        </w:rPr>
        <w:t xml:space="preserve"> </w:t>
      </w:r>
      <w:r w:rsidR="00EA4CD2" w:rsidRPr="005170F7">
        <w:rPr>
          <w:rFonts w:ascii="Times New Roman" w:hAnsi="Times New Roman" w:cs="Times New Roman"/>
          <w:sz w:val="28"/>
          <w:szCs w:val="28"/>
        </w:rPr>
        <w:t>Республики Тыва</w:t>
      </w:r>
      <w:r w:rsidRPr="005170F7">
        <w:rPr>
          <w:rFonts w:ascii="Times New Roman" w:hAnsi="Times New Roman" w:cs="Times New Roman"/>
          <w:sz w:val="28"/>
          <w:szCs w:val="28"/>
        </w:rPr>
        <w:t>, имеющий в своем составе отделение анестезиологии-реаниматологии для женщин, отделение реанимации и интенсивной терапии для новорожденных, отделение патологии новорожденных и недоношенных детей (II этап выхаживания), акушерский дистанционный консультативный центр с выездными анестезиолого-реанимационными акушерскими бригадами для оказания экстренной и неотложной медицинской помощи, осуществляющие мониторинг и организационно-методическое обеспечение деятельности акушерских стационаров кожуунных больниц. Госпитализация пациенток в медицинские организации по уровням оказания медицинской помощи осуществляется согласно листам маршрутизации.</w:t>
      </w:r>
    </w:p>
    <w:p w:rsidR="00302708" w:rsidRPr="005170F7" w:rsidRDefault="00FC320B" w:rsidP="005170F7">
      <w:pPr>
        <w:spacing w:after="0" w:line="240" w:lineRule="auto"/>
        <w:ind w:firstLine="709"/>
        <w:jc w:val="both"/>
        <w:rPr>
          <w:rFonts w:ascii="Times New Roman" w:hAnsi="Times New Roman" w:cs="Times New Roman"/>
          <w:sz w:val="28"/>
          <w:szCs w:val="28"/>
        </w:rPr>
      </w:pPr>
      <w:r w:rsidRPr="005170F7">
        <w:rPr>
          <w:rFonts w:ascii="Times New Roman" w:hAnsi="Times New Roman" w:cs="Times New Roman"/>
          <w:sz w:val="28"/>
          <w:szCs w:val="28"/>
        </w:rPr>
        <w:t>В 2022 г</w:t>
      </w:r>
      <w:r w:rsidR="005170F7">
        <w:rPr>
          <w:rFonts w:ascii="Times New Roman" w:hAnsi="Times New Roman" w:cs="Times New Roman"/>
          <w:sz w:val="28"/>
          <w:szCs w:val="28"/>
        </w:rPr>
        <w:t>оду</w:t>
      </w:r>
      <w:r w:rsidRPr="005170F7">
        <w:rPr>
          <w:rFonts w:ascii="Times New Roman" w:hAnsi="Times New Roman" w:cs="Times New Roman"/>
          <w:sz w:val="28"/>
          <w:szCs w:val="28"/>
        </w:rPr>
        <w:t xml:space="preserve"> н</w:t>
      </w:r>
      <w:r w:rsidR="00302708" w:rsidRPr="005170F7">
        <w:rPr>
          <w:rFonts w:ascii="Times New Roman" w:hAnsi="Times New Roman" w:cs="Times New Roman"/>
          <w:sz w:val="28"/>
          <w:szCs w:val="28"/>
        </w:rPr>
        <w:t>а диспансерн</w:t>
      </w:r>
      <w:r w:rsidRPr="005170F7">
        <w:rPr>
          <w:rFonts w:ascii="Times New Roman" w:hAnsi="Times New Roman" w:cs="Times New Roman"/>
          <w:sz w:val="28"/>
          <w:szCs w:val="28"/>
        </w:rPr>
        <w:t>ый</w:t>
      </w:r>
      <w:r w:rsidR="00302708" w:rsidRPr="005170F7">
        <w:rPr>
          <w:rFonts w:ascii="Times New Roman" w:hAnsi="Times New Roman" w:cs="Times New Roman"/>
          <w:sz w:val="28"/>
          <w:szCs w:val="28"/>
        </w:rPr>
        <w:t xml:space="preserve"> учете по беременности взято 5494 женщин, из них до 12 недель </w:t>
      </w:r>
      <w:r w:rsidR="00EA4CD2">
        <w:rPr>
          <w:rFonts w:ascii="Times New Roman" w:hAnsi="Times New Roman" w:cs="Times New Roman"/>
          <w:sz w:val="28"/>
          <w:szCs w:val="28"/>
        </w:rPr>
        <w:t xml:space="preserve">– </w:t>
      </w:r>
      <w:r w:rsidR="00302708" w:rsidRPr="005170F7">
        <w:rPr>
          <w:rFonts w:ascii="Times New Roman" w:hAnsi="Times New Roman" w:cs="Times New Roman"/>
          <w:sz w:val="28"/>
          <w:szCs w:val="28"/>
        </w:rPr>
        <w:t xml:space="preserve">5338 </w:t>
      </w:r>
      <w:r w:rsidRPr="005170F7">
        <w:rPr>
          <w:rFonts w:ascii="Times New Roman" w:hAnsi="Times New Roman" w:cs="Times New Roman"/>
          <w:sz w:val="28"/>
          <w:szCs w:val="28"/>
        </w:rPr>
        <w:t>(</w:t>
      </w:r>
      <w:r w:rsidR="00302708" w:rsidRPr="005170F7">
        <w:rPr>
          <w:rFonts w:ascii="Times New Roman" w:hAnsi="Times New Roman" w:cs="Times New Roman"/>
          <w:sz w:val="28"/>
          <w:szCs w:val="28"/>
        </w:rPr>
        <w:t>97,3%</w:t>
      </w:r>
      <w:r w:rsidRPr="005170F7">
        <w:rPr>
          <w:rFonts w:ascii="Times New Roman" w:hAnsi="Times New Roman" w:cs="Times New Roman"/>
          <w:sz w:val="28"/>
          <w:szCs w:val="28"/>
        </w:rPr>
        <w:t>)</w:t>
      </w:r>
      <w:r w:rsidR="00302708" w:rsidRPr="005170F7">
        <w:rPr>
          <w:rFonts w:ascii="Times New Roman" w:hAnsi="Times New Roman" w:cs="Times New Roman"/>
          <w:sz w:val="28"/>
          <w:szCs w:val="28"/>
        </w:rPr>
        <w:t>. Отмечено увеличение раннего охвата на 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302708" w:rsidRPr="005170F7">
        <w:rPr>
          <w:rFonts w:ascii="Times New Roman" w:hAnsi="Times New Roman" w:cs="Times New Roman"/>
          <w:sz w:val="28"/>
          <w:szCs w:val="28"/>
        </w:rPr>
        <w:t xml:space="preserve"> </w:t>
      </w:r>
      <w:r w:rsidRPr="005170F7">
        <w:rPr>
          <w:rFonts w:ascii="Times New Roman" w:hAnsi="Times New Roman" w:cs="Times New Roman"/>
          <w:sz w:val="28"/>
          <w:szCs w:val="28"/>
        </w:rPr>
        <w:t xml:space="preserve">(2021 г. </w:t>
      </w:r>
      <w:r w:rsidR="005170F7">
        <w:rPr>
          <w:rFonts w:ascii="Times New Roman" w:hAnsi="Times New Roman" w:cs="Times New Roman"/>
          <w:sz w:val="28"/>
          <w:szCs w:val="28"/>
        </w:rPr>
        <w:t>–</w:t>
      </w:r>
      <w:r w:rsidRPr="005170F7">
        <w:rPr>
          <w:rFonts w:ascii="Times New Roman" w:hAnsi="Times New Roman" w:cs="Times New Roman"/>
          <w:sz w:val="28"/>
          <w:szCs w:val="28"/>
        </w:rPr>
        <w:t xml:space="preserve"> </w:t>
      </w:r>
      <w:r w:rsidR="00302708" w:rsidRPr="005170F7">
        <w:rPr>
          <w:rFonts w:ascii="Times New Roman" w:hAnsi="Times New Roman" w:cs="Times New Roman"/>
          <w:sz w:val="28"/>
          <w:szCs w:val="28"/>
        </w:rPr>
        <w:t>95,4%</w:t>
      </w:r>
      <w:r w:rsidRPr="005170F7">
        <w:rPr>
          <w:rFonts w:ascii="Times New Roman" w:hAnsi="Times New Roman" w:cs="Times New Roman"/>
          <w:sz w:val="28"/>
          <w:szCs w:val="28"/>
        </w:rPr>
        <w:t>)</w:t>
      </w:r>
      <w:r w:rsidR="00302708" w:rsidRPr="005170F7">
        <w:rPr>
          <w:rFonts w:ascii="Times New Roman" w:hAnsi="Times New Roman" w:cs="Times New Roman"/>
          <w:sz w:val="28"/>
          <w:szCs w:val="28"/>
        </w:rPr>
        <w:t>.</w:t>
      </w:r>
    </w:p>
    <w:p w:rsidR="00EA4CD2" w:rsidRDefault="00EA4CD2">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02708" w:rsidRPr="005170F7" w:rsidRDefault="00302708" w:rsidP="005170F7">
      <w:pPr>
        <w:spacing w:after="0" w:line="240" w:lineRule="auto"/>
        <w:ind w:firstLine="709"/>
        <w:jc w:val="right"/>
        <w:rPr>
          <w:rFonts w:ascii="Times New Roman" w:hAnsi="Times New Roman" w:cs="Times New Roman"/>
          <w:sz w:val="28"/>
          <w:szCs w:val="28"/>
        </w:rPr>
      </w:pPr>
      <w:r w:rsidRPr="005170F7">
        <w:rPr>
          <w:rFonts w:ascii="Times New Roman" w:hAnsi="Times New Roman" w:cs="Times New Roman"/>
          <w:sz w:val="28"/>
          <w:szCs w:val="28"/>
        </w:rPr>
        <w:lastRenderedPageBreak/>
        <w:t>Таблица</w:t>
      </w:r>
      <w:r w:rsidR="007868C1" w:rsidRPr="005170F7">
        <w:rPr>
          <w:rFonts w:ascii="Times New Roman" w:hAnsi="Times New Roman" w:cs="Times New Roman"/>
          <w:sz w:val="28"/>
          <w:szCs w:val="28"/>
        </w:rPr>
        <w:t xml:space="preserve"> 34</w:t>
      </w:r>
    </w:p>
    <w:p w:rsidR="00F233C4" w:rsidRDefault="00F233C4" w:rsidP="005170F7">
      <w:pPr>
        <w:spacing w:after="0" w:line="240" w:lineRule="auto"/>
        <w:jc w:val="center"/>
        <w:rPr>
          <w:rFonts w:ascii="Times New Roman" w:hAnsi="Times New Roman" w:cs="Times New Roman"/>
          <w:sz w:val="28"/>
          <w:szCs w:val="28"/>
        </w:rPr>
      </w:pPr>
    </w:p>
    <w:p w:rsidR="005170F7" w:rsidRDefault="00302708" w:rsidP="005170F7">
      <w:pPr>
        <w:spacing w:after="0" w:line="240" w:lineRule="auto"/>
        <w:jc w:val="center"/>
        <w:rPr>
          <w:rFonts w:ascii="Times New Roman" w:hAnsi="Times New Roman" w:cs="Times New Roman"/>
          <w:sz w:val="28"/>
          <w:szCs w:val="28"/>
        </w:rPr>
      </w:pPr>
      <w:r w:rsidRPr="005170F7">
        <w:rPr>
          <w:rFonts w:ascii="Times New Roman" w:hAnsi="Times New Roman" w:cs="Times New Roman"/>
          <w:sz w:val="28"/>
          <w:szCs w:val="28"/>
        </w:rPr>
        <w:t xml:space="preserve">Доля беременных, поступивших под наблюдение </w:t>
      </w:r>
    </w:p>
    <w:p w:rsidR="00302708" w:rsidRPr="005170F7" w:rsidRDefault="00302708" w:rsidP="005170F7">
      <w:pPr>
        <w:spacing w:after="0" w:line="240" w:lineRule="auto"/>
        <w:jc w:val="center"/>
        <w:rPr>
          <w:rFonts w:ascii="Times New Roman" w:hAnsi="Times New Roman" w:cs="Times New Roman"/>
          <w:sz w:val="28"/>
          <w:szCs w:val="28"/>
        </w:rPr>
      </w:pPr>
      <w:r w:rsidRPr="005170F7">
        <w:rPr>
          <w:rFonts w:ascii="Times New Roman" w:hAnsi="Times New Roman" w:cs="Times New Roman"/>
          <w:sz w:val="28"/>
          <w:szCs w:val="28"/>
        </w:rPr>
        <w:t>консультации</w:t>
      </w:r>
      <w:r w:rsidR="005170F7">
        <w:rPr>
          <w:rFonts w:ascii="Times New Roman" w:hAnsi="Times New Roman" w:cs="Times New Roman"/>
          <w:sz w:val="28"/>
          <w:szCs w:val="28"/>
        </w:rPr>
        <w:t xml:space="preserve"> </w:t>
      </w:r>
      <w:r w:rsidRPr="005170F7">
        <w:rPr>
          <w:rFonts w:ascii="Times New Roman" w:hAnsi="Times New Roman" w:cs="Times New Roman"/>
          <w:sz w:val="28"/>
          <w:szCs w:val="28"/>
        </w:rPr>
        <w:t>до 12 недель беременности</w:t>
      </w:r>
    </w:p>
    <w:p w:rsidR="00302708" w:rsidRPr="005170F7" w:rsidRDefault="00302708" w:rsidP="005170F7">
      <w:pPr>
        <w:spacing w:after="0" w:line="240" w:lineRule="auto"/>
        <w:ind w:firstLine="709"/>
        <w:jc w:val="both"/>
        <w:rPr>
          <w:rFonts w:ascii="Times New Roman" w:hAnsi="Times New Roman" w:cs="Times New Roman"/>
          <w:sz w:val="28"/>
          <w:szCs w:val="28"/>
        </w:rPr>
      </w:pP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13"/>
        <w:gridCol w:w="933"/>
        <w:gridCol w:w="933"/>
        <w:gridCol w:w="933"/>
        <w:gridCol w:w="933"/>
        <w:gridCol w:w="933"/>
      </w:tblGrid>
      <w:tr w:rsidR="00316E53" w:rsidRPr="005170F7" w:rsidTr="005170F7">
        <w:trPr>
          <w:trHeight w:val="20"/>
          <w:jc w:val="center"/>
        </w:trPr>
        <w:tc>
          <w:tcPr>
            <w:tcW w:w="351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2018 г.</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2019 г.</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2020 г.</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2021</w:t>
            </w:r>
            <w:r w:rsidR="00F71D2B" w:rsidRPr="005170F7">
              <w:rPr>
                <w:rFonts w:ascii="Times New Roman" w:hAnsi="Times New Roman" w:cs="Times New Roman"/>
                <w:sz w:val="24"/>
                <w:szCs w:val="24"/>
              </w:rPr>
              <w:t xml:space="preserve"> г.</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2022</w:t>
            </w:r>
            <w:r w:rsidR="00F71D2B" w:rsidRPr="005170F7">
              <w:rPr>
                <w:rFonts w:ascii="Times New Roman" w:hAnsi="Times New Roman" w:cs="Times New Roman"/>
                <w:sz w:val="24"/>
                <w:szCs w:val="24"/>
              </w:rPr>
              <w:t xml:space="preserve"> г.</w:t>
            </w:r>
          </w:p>
        </w:tc>
      </w:tr>
      <w:tr w:rsidR="00316E53" w:rsidRPr="005170F7" w:rsidTr="005170F7">
        <w:trPr>
          <w:trHeight w:val="20"/>
          <w:jc w:val="center"/>
        </w:trPr>
        <w:tc>
          <w:tcPr>
            <w:tcW w:w="3513" w:type="dxa"/>
            <w:shd w:val="clear" w:color="auto" w:fill="auto"/>
          </w:tcPr>
          <w:p w:rsidR="00316E53" w:rsidRPr="005170F7" w:rsidRDefault="00316E53"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Республика Тыва</w:t>
            </w:r>
            <w:r w:rsidR="00EA4CD2">
              <w:rPr>
                <w:rFonts w:ascii="Times New Roman" w:hAnsi="Times New Roman" w:cs="Times New Roman"/>
                <w:sz w:val="24"/>
                <w:szCs w:val="24"/>
              </w:rPr>
              <w:t>, в том числе</w:t>
            </w:r>
            <w:r w:rsidR="00EA4CD2" w:rsidRPr="005170F7">
              <w:rPr>
                <w:rFonts w:ascii="Times New Roman" w:hAnsi="Times New Roman" w:cs="Times New Roman"/>
                <w:sz w:val="24"/>
                <w:szCs w:val="24"/>
              </w:rPr>
              <w:t>:</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85,4</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90,4</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91,5</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95,3</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97,3</w:t>
            </w:r>
          </w:p>
        </w:tc>
      </w:tr>
      <w:tr w:rsidR="00316E53" w:rsidRPr="005170F7" w:rsidTr="005170F7">
        <w:trPr>
          <w:trHeight w:val="20"/>
          <w:jc w:val="center"/>
        </w:trPr>
        <w:tc>
          <w:tcPr>
            <w:tcW w:w="3513" w:type="dxa"/>
            <w:shd w:val="clear" w:color="auto" w:fill="auto"/>
          </w:tcPr>
          <w:p w:rsidR="00316E53" w:rsidRPr="005170F7" w:rsidRDefault="00316E53"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 xml:space="preserve">1 группа </w:t>
            </w:r>
            <w:r w:rsidR="00DC2066" w:rsidRPr="005170F7">
              <w:rPr>
                <w:rFonts w:ascii="Times New Roman" w:hAnsi="Times New Roman" w:cs="Times New Roman"/>
                <w:sz w:val="24"/>
                <w:szCs w:val="24"/>
              </w:rPr>
              <w:t>МО</w:t>
            </w:r>
          </w:p>
          <w:p w:rsidR="00316E53" w:rsidRPr="005170F7" w:rsidRDefault="00DC2066"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2 группа МО</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85,6</w:t>
            </w:r>
          </w:p>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84,6</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95,7</w:t>
            </w:r>
          </w:p>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92,4</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92,5</w:t>
            </w:r>
          </w:p>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92,9</w:t>
            </w:r>
          </w:p>
        </w:tc>
        <w:tc>
          <w:tcPr>
            <w:tcW w:w="933" w:type="dxa"/>
            <w:shd w:val="clear" w:color="auto" w:fill="auto"/>
          </w:tcPr>
          <w:p w:rsidR="00316E53" w:rsidRPr="005170F7" w:rsidRDefault="00DC2066"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w:t>
            </w:r>
            <w:r w:rsidR="00316E53" w:rsidRPr="005170F7">
              <w:rPr>
                <w:rFonts w:ascii="Times New Roman" w:hAnsi="Times New Roman" w:cs="Times New Roman"/>
                <w:sz w:val="24"/>
                <w:szCs w:val="24"/>
              </w:rPr>
              <w:t>5,2</w:t>
            </w:r>
          </w:p>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96,9</w:t>
            </w:r>
          </w:p>
        </w:tc>
        <w:tc>
          <w:tcPr>
            <w:tcW w:w="933" w:type="dxa"/>
            <w:shd w:val="clear" w:color="auto" w:fill="auto"/>
          </w:tcPr>
          <w:p w:rsidR="00316E53" w:rsidRPr="005170F7" w:rsidRDefault="00DC2066"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w:t>
            </w:r>
            <w:r w:rsidR="00316E53" w:rsidRPr="005170F7">
              <w:rPr>
                <w:rFonts w:ascii="Times New Roman" w:hAnsi="Times New Roman" w:cs="Times New Roman"/>
                <w:sz w:val="24"/>
                <w:szCs w:val="24"/>
              </w:rPr>
              <w:t>6,4</w:t>
            </w:r>
          </w:p>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97,2</w:t>
            </w:r>
          </w:p>
        </w:tc>
      </w:tr>
      <w:tr w:rsidR="00316E53" w:rsidRPr="005170F7" w:rsidTr="005170F7">
        <w:trPr>
          <w:trHeight w:val="20"/>
          <w:jc w:val="center"/>
        </w:trPr>
        <w:tc>
          <w:tcPr>
            <w:tcW w:w="3513" w:type="dxa"/>
            <w:shd w:val="clear" w:color="auto" w:fill="auto"/>
          </w:tcPr>
          <w:p w:rsidR="00316E53" w:rsidRPr="005170F7" w:rsidRDefault="00316E53"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СФО</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95,1</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88,7</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90</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p>
        </w:tc>
      </w:tr>
      <w:tr w:rsidR="00316E53" w:rsidRPr="005170F7" w:rsidTr="005170F7">
        <w:trPr>
          <w:trHeight w:val="20"/>
          <w:jc w:val="center"/>
        </w:trPr>
        <w:tc>
          <w:tcPr>
            <w:tcW w:w="3513" w:type="dxa"/>
            <w:shd w:val="clear" w:color="auto" w:fill="auto"/>
          </w:tcPr>
          <w:p w:rsidR="00316E53" w:rsidRPr="005170F7" w:rsidRDefault="00316E53" w:rsidP="005170F7">
            <w:pPr>
              <w:spacing w:after="0" w:line="240" w:lineRule="auto"/>
              <w:rPr>
                <w:rFonts w:ascii="Times New Roman" w:hAnsi="Times New Roman" w:cs="Times New Roman"/>
                <w:sz w:val="24"/>
                <w:szCs w:val="24"/>
              </w:rPr>
            </w:pPr>
            <w:r w:rsidRPr="005170F7">
              <w:rPr>
                <w:rFonts w:ascii="Times New Roman" w:hAnsi="Times New Roman" w:cs="Times New Roman"/>
                <w:sz w:val="24"/>
                <w:szCs w:val="24"/>
              </w:rPr>
              <w:t>РФ</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96,8</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88,0</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r w:rsidRPr="005170F7">
              <w:rPr>
                <w:rFonts w:ascii="Times New Roman" w:hAnsi="Times New Roman" w:cs="Times New Roman"/>
                <w:sz w:val="24"/>
                <w:szCs w:val="24"/>
              </w:rPr>
              <w:t>88,8</w:t>
            </w:r>
          </w:p>
        </w:tc>
        <w:tc>
          <w:tcPr>
            <w:tcW w:w="933" w:type="dxa"/>
            <w:shd w:val="clear" w:color="auto" w:fill="auto"/>
          </w:tcPr>
          <w:p w:rsidR="00316E53" w:rsidRPr="005170F7" w:rsidRDefault="00316E53" w:rsidP="005170F7">
            <w:pPr>
              <w:spacing w:after="0" w:line="240" w:lineRule="auto"/>
              <w:jc w:val="center"/>
              <w:rPr>
                <w:rFonts w:ascii="Times New Roman" w:hAnsi="Times New Roman" w:cs="Times New Roman"/>
                <w:sz w:val="24"/>
                <w:szCs w:val="24"/>
              </w:rPr>
            </w:pPr>
          </w:p>
        </w:tc>
      </w:tr>
    </w:tbl>
    <w:p w:rsidR="00EA4CD2" w:rsidRDefault="00EA4CD2" w:rsidP="002D540B">
      <w:pPr>
        <w:spacing w:after="0" w:line="240" w:lineRule="auto"/>
        <w:ind w:firstLine="709"/>
        <w:jc w:val="both"/>
        <w:rPr>
          <w:rFonts w:ascii="Times New Roman" w:hAnsi="Times New Roman" w:cs="Times New Roman"/>
          <w:sz w:val="28"/>
          <w:szCs w:val="28"/>
        </w:rPr>
      </w:pPr>
    </w:p>
    <w:p w:rsidR="00302708" w:rsidRPr="002D540B" w:rsidRDefault="00302708"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Из числа закончивших беременность осмотрены терапевтом 6227 женщин (94,3%), из них в сроки до 12 недель – 5946 (90,1%). В 2021 г</w:t>
      </w:r>
      <w:r w:rsidR="002D540B">
        <w:rPr>
          <w:rFonts w:ascii="Times New Roman" w:hAnsi="Times New Roman" w:cs="Times New Roman"/>
          <w:sz w:val="28"/>
          <w:szCs w:val="28"/>
        </w:rPr>
        <w:t>оду</w:t>
      </w:r>
      <w:r w:rsidRPr="002D540B">
        <w:rPr>
          <w:rFonts w:ascii="Times New Roman" w:hAnsi="Times New Roman" w:cs="Times New Roman"/>
          <w:sz w:val="28"/>
          <w:szCs w:val="28"/>
        </w:rPr>
        <w:t xml:space="preserve"> осмотрены терапевтом 6660 женщин (88,7%), из них в сроки до 12 недель – 6143 (81,8%).</w:t>
      </w:r>
    </w:p>
    <w:p w:rsidR="002D540B" w:rsidRDefault="002D540B" w:rsidP="002D540B">
      <w:pPr>
        <w:spacing w:after="0" w:line="240" w:lineRule="auto"/>
        <w:jc w:val="center"/>
        <w:rPr>
          <w:rFonts w:ascii="Times New Roman" w:hAnsi="Times New Roman" w:cs="Times New Roman"/>
          <w:sz w:val="28"/>
          <w:szCs w:val="28"/>
        </w:rPr>
      </w:pPr>
    </w:p>
    <w:p w:rsidR="00302708" w:rsidRDefault="00302708" w:rsidP="002D540B">
      <w:pPr>
        <w:spacing w:after="0" w:line="240" w:lineRule="auto"/>
        <w:jc w:val="right"/>
        <w:rPr>
          <w:rFonts w:ascii="Times New Roman" w:hAnsi="Times New Roman" w:cs="Times New Roman"/>
          <w:sz w:val="28"/>
          <w:szCs w:val="28"/>
        </w:rPr>
      </w:pPr>
      <w:r w:rsidRPr="002D540B">
        <w:rPr>
          <w:rFonts w:ascii="Times New Roman" w:hAnsi="Times New Roman" w:cs="Times New Roman"/>
          <w:sz w:val="28"/>
          <w:szCs w:val="28"/>
        </w:rPr>
        <w:t>Таблица</w:t>
      </w:r>
      <w:r w:rsidR="007868C1" w:rsidRPr="002D540B">
        <w:rPr>
          <w:rFonts w:ascii="Times New Roman" w:hAnsi="Times New Roman" w:cs="Times New Roman"/>
          <w:sz w:val="28"/>
          <w:szCs w:val="28"/>
        </w:rPr>
        <w:t xml:space="preserve"> 35</w:t>
      </w:r>
    </w:p>
    <w:p w:rsidR="002D540B" w:rsidRPr="002D540B" w:rsidRDefault="002D540B" w:rsidP="002D540B">
      <w:pPr>
        <w:spacing w:after="0" w:line="240" w:lineRule="auto"/>
        <w:jc w:val="center"/>
        <w:rPr>
          <w:rFonts w:ascii="Times New Roman" w:hAnsi="Times New Roman" w:cs="Times New Roman"/>
          <w:sz w:val="28"/>
          <w:szCs w:val="28"/>
        </w:rPr>
      </w:pPr>
    </w:p>
    <w:p w:rsidR="00302708" w:rsidRPr="002D540B" w:rsidRDefault="00302708" w:rsidP="002D540B">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Доля женщин, осмотренных терапевтом</w:t>
      </w:r>
    </w:p>
    <w:p w:rsidR="00302708" w:rsidRDefault="00302708" w:rsidP="002D540B">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(из числа женщин, закончивших беременность)</w:t>
      </w:r>
    </w:p>
    <w:p w:rsidR="002D540B" w:rsidRPr="002D540B" w:rsidRDefault="002D540B" w:rsidP="002D540B">
      <w:pPr>
        <w:spacing w:after="0" w:line="240" w:lineRule="auto"/>
        <w:jc w:val="center"/>
        <w:rPr>
          <w:rFonts w:ascii="Times New Roman" w:hAnsi="Times New Roman" w:cs="Times New Roman"/>
          <w:sz w:val="28"/>
          <w:szCs w:val="28"/>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24"/>
        <w:gridCol w:w="1004"/>
        <w:gridCol w:w="1004"/>
        <w:gridCol w:w="1004"/>
        <w:gridCol w:w="1004"/>
        <w:gridCol w:w="1004"/>
      </w:tblGrid>
      <w:tr w:rsidR="00253103" w:rsidRPr="002D540B" w:rsidTr="002D540B">
        <w:trPr>
          <w:trHeight w:val="303"/>
          <w:tblHeader/>
          <w:jc w:val="center"/>
        </w:trPr>
        <w:tc>
          <w:tcPr>
            <w:tcW w:w="2124" w:type="dxa"/>
            <w:shd w:val="clear" w:color="auto" w:fill="auto"/>
          </w:tcPr>
          <w:p w:rsidR="00253103" w:rsidRPr="002D540B" w:rsidRDefault="00253103" w:rsidP="002D540B">
            <w:pPr>
              <w:spacing w:after="0" w:line="240" w:lineRule="auto"/>
              <w:rPr>
                <w:rFonts w:ascii="Times New Roman" w:hAnsi="Times New Roman" w:cs="Times New Roman"/>
                <w:sz w:val="24"/>
                <w:szCs w:val="24"/>
              </w:rPr>
            </w:pP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2018 г.</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2019 г.</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2020 г.</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2021</w:t>
            </w:r>
            <w:r w:rsidR="00607FA5" w:rsidRPr="002D540B">
              <w:rPr>
                <w:rFonts w:ascii="Times New Roman" w:hAnsi="Times New Roman" w:cs="Times New Roman"/>
                <w:sz w:val="24"/>
                <w:szCs w:val="24"/>
              </w:rPr>
              <w:t xml:space="preserve"> г.</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2022</w:t>
            </w:r>
            <w:r w:rsidR="00607FA5" w:rsidRPr="002D540B">
              <w:rPr>
                <w:rFonts w:ascii="Times New Roman" w:hAnsi="Times New Roman" w:cs="Times New Roman"/>
                <w:sz w:val="24"/>
                <w:szCs w:val="24"/>
              </w:rPr>
              <w:t xml:space="preserve"> г.</w:t>
            </w:r>
          </w:p>
        </w:tc>
      </w:tr>
      <w:tr w:rsidR="00253103" w:rsidRPr="002D540B" w:rsidTr="002D540B">
        <w:trPr>
          <w:trHeight w:val="303"/>
          <w:jc w:val="center"/>
        </w:trPr>
        <w:tc>
          <w:tcPr>
            <w:tcW w:w="2124" w:type="dxa"/>
            <w:shd w:val="clear" w:color="auto" w:fill="auto"/>
          </w:tcPr>
          <w:p w:rsidR="00253103" w:rsidRPr="002D540B" w:rsidRDefault="00253103"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Республика Тыва</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92,3</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99,8</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87,7</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88,7</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94,3</w:t>
            </w:r>
          </w:p>
        </w:tc>
      </w:tr>
      <w:tr w:rsidR="00253103" w:rsidRPr="002D540B" w:rsidTr="002D540B">
        <w:trPr>
          <w:trHeight w:val="271"/>
          <w:jc w:val="center"/>
        </w:trPr>
        <w:tc>
          <w:tcPr>
            <w:tcW w:w="2124" w:type="dxa"/>
            <w:shd w:val="clear" w:color="auto" w:fill="auto"/>
          </w:tcPr>
          <w:p w:rsidR="00253103" w:rsidRPr="002D540B" w:rsidRDefault="00253103"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До 12 недель</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80,9</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84,3</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78,7</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81,8</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90,1</w:t>
            </w:r>
          </w:p>
        </w:tc>
      </w:tr>
      <w:tr w:rsidR="00253103" w:rsidRPr="002D540B" w:rsidTr="002D540B">
        <w:trPr>
          <w:trHeight w:val="271"/>
          <w:jc w:val="center"/>
        </w:trPr>
        <w:tc>
          <w:tcPr>
            <w:tcW w:w="2124" w:type="dxa"/>
            <w:shd w:val="clear" w:color="auto" w:fill="auto"/>
          </w:tcPr>
          <w:p w:rsidR="00253103" w:rsidRPr="002D540B" w:rsidRDefault="00253103"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СФО</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97,6</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96,7</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96,8</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p>
        </w:tc>
      </w:tr>
      <w:tr w:rsidR="00253103" w:rsidRPr="002D540B" w:rsidTr="002D540B">
        <w:trPr>
          <w:trHeight w:val="271"/>
          <w:jc w:val="center"/>
        </w:trPr>
        <w:tc>
          <w:tcPr>
            <w:tcW w:w="2124" w:type="dxa"/>
            <w:shd w:val="clear" w:color="auto" w:fill="auto"/>
          </w:tcPr>
          <w:p w:rsidR="00253103" w:rsidRPr="002D540B" w:rsidRDefault="00253103"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До 12 недель</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88,1</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88,4</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89,2</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p>
        </w:tc>
      </w:tr>
      <w:tr w:rsidR="00253103" w:rsidRPr="002D540B" w:rsidTr="002D540B">
        <w:trPr>
          <w:trHeight w:val="298"/>
          <w:jc w:val="center"/>
        </w:trPr>
        <w:tc>
          <w:tcPr>
            <w:tcW w:w="2124" w:type="dxa"/>
            <w:shd w:val="clear" w:color="auto" w:fill="auto"/>
          </w:tcPr>
          <w:p w:rsidR="00253103" w:rsidRPr="002D540B" w:rsidRDefault="00253103"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РФ</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98,0</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96,7</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96,7</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p>
        </w:tc>
      </w:tr>
      <w:tr w:rsidR="00253103" w:rsidRPr="002D540B" w:rsidTr="002D540B">
        <w:trPr>
          <w:trHeight w:val="298"/>
          <w:jc w:val="center"/>
        </w:trPr>
        <w:tc>
          <w:tcPr>
            <w:tcW w:w="2124" w:type="dxa"/>
            <w:shd w:val="clear" w:color="auto" w:fill="auto"/>
          </w:tcPr>
          <w:p w:rsidR="00253103" w:rsidRPr="002D540B" w:rsidRDefault="00253103"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До 12 недель</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88,0</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85,5</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88,2</w:t>
            </w:r>
          </w:p>
        </w:tc>
        <w:tc>
          <w:tcPr>
            <w:tcW w:w="1004" w:type="dxa"/>
            <w:shd w:val="clear" w:color="auto" w:fill="auto"/>
          </w:tcPr>
          <w:p w:rsidR="00253103" w:rsidRPr="002D540B" w:rsidRDefault="00253103" w:rsidP="002D540B">
            <w:pPr>
              <w:spacing w:after="0" w:line="240" w:lineRule="auto"/>
              <w:jc w:val="center"/>
              <w:rPr>
                <w:rFonts w:ascii="Times New Roman" w:hAnsi="Times New Roman" w:cs="Times New Roman"/>
                <w:sz w:val="24"/>
                <w:szCs w:val="24"/>
              </w:rPr>
            </w:pPr>
          </w:p>
        </w:tc>
      </w:tr>
    </w:tbl>
    <w:p w:rsidR="00302708" w:rsidRPr="002D540B" w:rsidRDefault="00302708" w:rsidP="002D540B">
      <w:pPr>
        <w:spacing w:after="0" w:line="240" w:lineRule="auto"/>
        <w:ind w:firstLine="709"/>
        <w:jc w:val="both"/>
        <w:rPr>
          <w:rFonts w:ascii="Times New Roman" w:hAnsi="Times New Roman" w:cs="Times New Roman"/>
          <w:sz w:val="28"/>
          <w:szCs w:val="28"/>
          <w:highlight w:val="yellow"/>
        </w:rPr>
      </w:pPr>
    </w:p>
    <w:p w:rsidR="00302708" w:rsidRPr="002D540B" w:rsidRDefault="00302708" w:rsidP="002D540B">
      <w:pPr>
        <w:spacing w:after="0" w:line="240" w:lineRule="auto"/>
        <w:ind w:firstLine="709"/>
        <w:jc w:val="both"/>
        <w:rPr>
          <w:rFonts w:ascii="Times New Roman" w:hAnsi="Times New Roman" w:cs="Times New Roman"/>
          <w:sz w:val="28"/>
          <w:szCs w:val="28"/>
        </w:rPr>
      </w:pPr>
      <w:bookmarkStart w:id="2" w:name="_Hlk29294814"/>
      <w:r w:rsidRPr="002D540B">
        <w:rPr>
          <w:rFonts w:ascii="Times New Roman" w:hAnsi="Times New Roman" w:cs="Times New Roman"/>
          <w:sz w:val="28"/>
          <w:szCs w:val="28"/>
        </w:rPr>
        <w:t>Доля осмотренных терапевтом женщин повысилась по сравнению с 2021</w:t>
      </w:r>
      <w:r w:rsidR="00C12B3D" w:rsidRPr="002D540B">
        <w:rPr>
          <w:rFonts w:ascii="Times New Roman" w:hAnsi="Times New Roman" w:cs="Times New Roman"/>
          <w:sz w:val="28"/>
          <w:szCs w:val="28"/>
        </w:rPr>
        <w:t xml:space="preserve"> г</w:t>
      </w:r>
      <w:r w:rsidR="002D540B">
        <w:rPr>
          <w:rFonts w:ascii="Times New Roman" w:hAnsi="Times New Roman" w:cs="Times New Roman"/>
          <w:sz w:val="28"/>
          <w:szCs w:val="28"/>
        </w:rPr>
        <w:t>одом</w:t>
      </w:r>
      <w:r w:rsidR="00F233C4">
        <w:rPr>
          <w:rFonts w:ascii="Times New Roman" w:hAnsi="Times New Roman" w:cs="Times New Roman"/>
          <w:sz w:val="28"/>
          <w:szCs w:val="28"/>
        </w:rPr>
        <w:t xml:space="preserve"> с 87,7</w:t>
      </w:r>
      <w:r w:rsidRPr="002D540B">
        <w:rPr>
          <w:rFonts w:ascii="Times New Roman" w:hAnsi="Times New Roman" w:cs="Times New Roman"/>
          <w:sz w:val="28"/>
          <w:szCs w:val="28"/>
        </w:rPr>
        <w:t xml:space="preserve"> до 94,3</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это связано с возобновлением планового приема после пандемии коронавирусной инфекции</w:t>
      </w:r>
      <w:r w:rsidR="00C12B3D" w:rsidRPr="002D540B">
        <w:rPr>
          <w:rFonts w:ascii="Times New Roman" w:hAnsi="Times New Roman" w:cs="Times New Roman"/>
          <w:sz w:val="28"/>
          <w:szCs w:val="28"/>
        </w:rPr>
        <w:t>,</w:t>
      </w:r>
      <w:r w:rsidR="002D540B">
        <w:rPr>
          <w:rFonts w:ascii="Times New Roman" w:hAnsi="Times New Roman" w:cs="Times New Roman"/>
          <w:sz w:val="28"/>
          <w:szCs w:val="28"/>
        </w:rPr>
        <w:t xml:space="preserve"> </w:t>
      </w:r>
      <w:r w:rsidR="00C12B3D" w:rsidRPr="002D540B">
        <w:rPr>
          <w:rFonts w:ascii="Times New Roman" w:hAnsi="Times New Roman" w:cs="Times New Roman"/>
          <w:sz w:val="28"/>
          <w:szCs w:val="28"/>
        </w:rPr>
        <w:t>н</w:t>
      </w:r>
      <w:r w:rsidRPr="002D540B">
        <w:rPr>
          <w:rFonts w:ascii="Times New Roman" w:hAnsi="Times New Roman" w:cs="Times New Roman"/>
          <w:sz w:val="28"/>
          <w:szCs w:val="28"/>
        </w:rPr>
        <w:t>о остается ниже показ</w:t>
      </w:r>
      <w:r w:rsidR="00C12B3D" w:rsidRPr="002D540B">
        <w:rPr>
          <w:rFonts w:ascii="Times New Roman" w:hAnsi="Times New Roman" w:cs="Times New Roman"/>
          <w:sz w:val="28"/>
          <w:szCs w:val="28"/>
        </w:rPr>
        <w:t>ателей С</w:t>
      </w:r>
      <w:r w:rsidR="00F233C4">
        <w:rPr>
          <w:rFonts w:ascii="Times New Roman" w:hAnsi="Times New Roman" w:cs="Times New Roman"/>
          <w:sz w:val="28"/>
          <w:szCs w:val="28"/>
        </w:rPr>
        <w:t>ибирского федерального округа</w:t>
      </w:r>
      <w:r w:rsidR="00C12B3D" w:rsidRPr="002D540B">
        <w:rPr>
          <w:rFonts w:ascii="Times New Roman" w:hAnsi="Times New Roman" w:cs="Times New Roman"/>
          <w:sz w:val="28"/>
          <w:szCs w:val="28"/>
        </w:rPr>
        <w:t xml:space="preserve"> 2021 г</w:t>
      </w:r>
      <w:r w:rsidR="00F233C4">
        <w:rPr>
          <w:rFonts w:ascii="Times New Roman" w:hAnsi="Times New Roman" w:cs="Times New Roman"/>
          <w:sz w:val="28"/>
          <w:szCs w:val="28"/>
        </w:rPr>
        <w:t>.</w:t>
      </w:r>
      <w:r w:rsidR="00C12B3D" w:rsidRPr="002D540B">
        <w:rPr>
          <w:rFonts w:ascii="Times New Roman" w:hAnsi="Times New Roman" w:cs="Times New Roman"/>
          <w:sz w:val="28"/>
          <w:szCs w:val="28"/>
        </w:rPr>
        <w:t xml:space="preserve"> и Р</w:t>
      </w:r>
      <w:r w:rsidR="00F233C4">
        <w:rPr>
          <w:rFonts w:ascii="Times New Roman" w:hAnsi="Times New Roman" w:cs="Times New Roman"/>
          <w:sz w:val="28"/>
          <w:szCs w:val="28"/>
        </w:rPr>
        <w:t xml:space="preserve">оссийской </w:t>
      </w:r>
      <w:r w:rsidR="00C12B3D" w:rsidRPr="002D540B">
        <w:rPr>
          <w:rFonts w:ascii="Times New Roman" w:hAnsi="Times New Roman" w:cs="Times New Roman"/>
          <w:sz w:val="28"/>
          <w:szCs w:val="28"/>
        </w:rPr>
        <w:t>Ф</w:t>
      </w:r>
      <w:r w:rsidR="00F233C4">
        <w:rPr>
          <w:rFonts w:ascii="Times New Roman" w:hAnsi="Times New Roman" w:cs="Times New Roman"/>
          <w:sz w:val="28"/>
          <w:szCs w:val="28"/>
        </w:rPr>
        <w:t>едерации</w:t>
      </w:r>
      <w:r w:rsidR="00C12B3D" w:rsidRPr="002D540B">
        <w:rPr>
          <w:rFonts w:ascii="Times New Roman" w:hAnsi="Times New Roman" w:cs="Times New Roman"/>
          <w:sz w:val="28"/>
          <w:szCs w:val="28"/>
        </w:rPr>
        <w:t xml:space="preserve"> 2021 г</w:t>
      </w:r>
      <w:r w:rsidR="00F233C4">
        <w:rPr>
          <w:rFonts w:ascii="Times New Roman" w:hAnsi="Times New Roman" w:cs="Times New Roman"/>
          <w:sz w:val="28"/>
          <w:szCs w:val="28"/>
        </w:rPr>
        <w:t>.</w:t>
      </w:r>
      <w:r w:rsidR="00C12B3D" w:rsidRPr="002D540B">
        <w:rPr>
          <w:rFonts w:ascii="Times New Roman" w:hAnsi="Times New Roman" w:cs="Times New Roman"/>
          <w:sz w:val="28"/>
          <w:szCs w:val="28"/>
        </w:rPr>
        <w:t xml:space="preserve"> – 96,8 и 96,7</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EA4CD2">
        <w:rPr>
          <w:rFonts w:ascii="Times New Roman" w:hAnsi="Times New Roman" w:cs="Times New Roman"/>
          <w:sz w:val="28"/>
          <w:szCs w:val="28"/>
        </w:rPr>
        <w:t xml:space="preserve"> соответственно</w:t>
      </w:r>
      <w:r w:rsidR="00C12B3D" w:rsidRPr="002D540B">
        <w:rPr>
          <w:rFonts w:ascii="Times New Roman" w:hAnsi="Times New Roman" w:cs="Times New Roman"/>
          <w:sz w:val="28"/>
          <w:szCs w:val="28"/>
        </w:rPr>
        <w:t>.</w:t>
      </w:r>
    </w:p>
    <w:p w:rsidR="00302708" w:rsidRPr="002D540B" w:rsidRDefault="00302708"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Заболевания и патологические состояния, предшествующие или возникающие во время беременности</w:t>
      </w:r>
      <w:r w:rsidR="00EA4CD2">
        <w:rPr>
          <w:rFonts w:ascii="Times New Roman" w:hAnsi="Times New Roman" w:cs="Times New Roman"/>
          <w:sz w:val="28"/>
          <w:szCs w:val="28"/>
        </w:rPr>
        <w:t>,</w:t>
      </w:r>
      <w:r w:rsidRPr="002D540B">
        <w:rPr>
          <w:rFonts w:ascii="Times New Roman" w:hAnsi="Times New Roman" w:cs="Times New Roman"/>
          <w:sz w:val="28"/>
          <w:szCs w:val="28"/>
        </w:rPr>
        <w:t xml:space="preserve"> не</w:t>
      </w:r>
      <w:r w:rsidR="00C12B3D" w:rsidRPr="002D540B">
        <w:rPr>
          <w:rFonts w:ascii="Times New Roman" w:hAnsi="Times New Roman" w:cs="Times New Roman"/>
          <w:sz w:val="28"/>
          <w:szCs w:val="28"/>
        </w:rPr>
        <w:t xml:space="preserve"> имею</w:t>
      </w:r>
      <w:r w:rsidRPr="002D540B">
        <w:rPr>
          <w:rFonts w:ascii="Times New Roman" w:hAnsi="Times New Roman" w:cs="Times New Roman"/>
          <w:sz w:val="28"/>
          <w:szCs w:val="28"/>
        </w:rPr>
        <w:t xml:space="preserve">т тенденции к снижению, отмечается рост </w:t>
      </w:r>
      <w:r w:rsidR="00C12B3D" w:rsidRPr="002D540B">
        <w:rPr>
          <w:rFonts w:ascii="Times New Roman" w:hAnsi="Times New Roman" w:cs="Times New Roman"/>
          <w:sz w:val="28"/>
          <w:szCs w:val="28"/>
        </w:rPr>
        <w:t>на 13,7</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C12B3D" w:rsidRPr="002D540B">
        <w:rPr>
          <w:rFonts w:ascii="Times New Roman" w:hAnsi="Times New Roman" w:cs="Times New Roman"/>
          <w:sz w:val="28"/>
          <w:szCs w:val="28"/>
        </w:rPr>
        <w:t>, с 164,1 на 100 тыс. населения</w:t>
      </w:r>
      <w:r w:rsidR="002D540B">
        <w:rPr>
          <w:rFonts w:ascii="Times New Roman" w:hAnsi="Times New Roman" w:cs="Times New Roman"/>
          <w:sz w:val="28"/>
          <w:szCs w:val="28"/>
        </w:rPr>
        <w:t xml:space="preserve"> </w:t>
      </w:r>
      <w:r w:rsidRPr="002D540B">
        <w:rPr>
          <w:rFonts w:ascii="Times New Roman" w:hAnsi="Times New Roman" w:cs="Times New Roman"/>
          <w:sz w:val="28"/>
          <w:szCs w:val="28"/>
        </w:rPr>
        <w:t>до 186,7</w:t>
      </w:r>
      <w:r w:rsidR="00C12B3D" w:rsidRPr="002D540B">
        <w:rPr>
          <w:rFonts w:ascii="Times New Roman" w:hAnsi="Times New Roman" w:cs="Times New Roman"/>
          <w:sz w:val="28"/>
          <w:szCs w:val="28"/>
        </w:rPr>
        <w:t xml:space="preserve">. </w:t>
      </w:r>
      <w:r w:rsidRPr="002D540B">
        <w:rPr>
          <w:rFonts w:ascii="Times New Roman" w:hAnsi="Times New Roman" w:cs="Times New Roman"/>
          <w:sz w:val="28"/>
          <w:szCs w:val="28"/>
        </w:rPr>
        <w:t xml:space="preserve">На первом месте, как и в предыдущие годы, </w:t>
      </w:r>
      <w:r w:rsidR="00C12B3D" w:rsidRPr="002D540B">
        <w:rPr>
          <w:rFonts w:ascii="Times New Roman" w:hAnsi="Times New Roman" w:cs="Times New Roman"/>
          <w:sz w:val="28"/>
          <w:szCs w:val="28"/>
        </w:rPr>
        <w:t xml:space="preserve">находятся </w:t>
      </w:r>
      <w:r w:rsidR="002D540B">
        <w:rPr>
          <w:rFonts w:ascii="Times New Roman" w:hAnsi="Times New Roman" w:cs="Times New Roman"/>
          <w:sz w:val="28"/>
          <w:szCs w:val="28"/>
        </w:rPr>
        <w:t xml:space="preserve">анемии </w:t>
      </w:r>
      <w:r w:rsidR="00EA4CD2">
        <w:rPr>
          <w:rFonts w:ascii="Times New Roman" w:hAnsi="Times New Roman" w:cs="Times New Roman"/>
          <w:sz w:val="28"/>
          <w:szCs w:val="28"/>
        </w:rPr>
        <w:t xml:space="preserve">– </w:t>
      </w:r>
      <w:r w:rsidR="002D540B">
        <w:rPr>
          <w:rFonts w:ascii="Times New Roman" w:hAnsi="Times New Roman" w:cs="Times New Roman"/>
          <w:sz w:val="28"/>
          <w:szCs w:val="28"/>
        </w:rPr>
        <w:t>56,3</w:t>
      </w:r>
      <w:r w:rsidR="00F233C4" w:rsidRPr="00F233C4">
        <w:rPr>
          <w:rFonts w:ascii="Times New Roman" w:hAnsi="Times New Roman" w:cs="Times New Roman"/>
          <w:sz w:val="28"/>
          <w:szCs w:val="28"/>
        </w:rPr>
        <w:t xml:space="preserve"> </w:t>
      </w:r>
      <w:r w:rsidR="00EA4CD2">
        <w:rPr>
          <w:rFonts w:ascii="Times New Roman" w:hAnsi="Times New Roman" w:cs="Times New Roman"/>
          <w:sz w:val="28"/>
          <w:szCs w:val="28"/>
        </w:rPr>
        <w:t>процента</w:t>
      </w:r>
      <w:r w:rsidR="002D540B">
        <w:rPr>
          <w:rFonts w:ascii="Times New Roman" w:hAnsi="Times New Roman" w:cs="Times New Roman"/>
          <w:sz w:val="28"/>
          <w:szCs w:val="28"/>
        </w:rPr>
        <w:t xml:space="preserve">, </w:t>
      </w:r>
      <w:r w:rsidRPr="002D540B">
        <w:rPr>
          <w:rFonts w:ascii="Times New Roman" w:hAnsi="Times New Roman" w:cs="Times New Roman"/>
          <w:sz w:val="28"/>
          <w:szCs w:val="28"/>
        </w:rPr>
        <w:t xml:space="preserve">показатель выше </w:t>
      </w:r>
      <w:r w:rsidR="00C12B3D" w:rsidRPr="002D540B">
        <w:rPr>
          <w:rFonts w:ascii="Times New Roman" w:hAnsi="Times New Roman" w:cs="Times New Roman"/>
          <w:sz w:val="28"/>
          <w:szCs w:val="28"/>
        </w:rPr>
        <w:t>средне</w:t>
      </w:r>
      <w:r w:rsidRPr="002D540B">
        <w:rPr>
          <w:rFonts w:ascii="Times New Roman" w:hAnsi="Times New Roman" w:cs="Times New Roman"/>
          <w:sz w:val="28"/>
          <w:szCs w:val="28"/>
        </w:rPr>
        <w:t xml:space="preserve">российского в 1,5 раза. На втором месте инфекции </w:t>
      </w:r>
      <w:r w:rsidR="00EA4CD2">
        <w:rPr>
          <w:rFonts w:ascii="Times New Roman" w:hAnsi="Times New Roman" w:cs="Times New Roman"/>
          <w:sz w:val="28"/>
          <w:szCs w:val="28"/>
        </w:rPr>
        <w:t xml:space="preserve">– </w:t>
      </w:r>
      <w:r w:rsidRPr="002D540B">
        <w:rPr>
          <w:rFonts w:ascii="Times New Roman" w:hAnsi="Times New Roman" w:cs="Times New Roman"/>
          <w:sz w:val="28"/>
          <w:szCs w:val="28"/>
        </w:rPr>
        <w:t>половых путей, отмечается рост с 10,4</w:t>
      </w:r>
      <w:r w:rsidR="00F233C4" w:rsidRPr="00F233C4">
        <w:rPr>
          <w:rFonts w:ascii="Times New Roman" w:hAnsi="Times New Roman" w:cs="Times New Roman"/>
          <w:sz w:val="28"/>
          <w:szCs w:val="28"/>
        </w:rPr>
        <w:t xml:space="preserve"> </w:t>
      </w:r>
      <w:r w:rsidRPr="002D540B">
        <w:rPr>
          <w:rFonts w:ascii="Times New Roman" w:hAnsi="Times New Roman" w:cs="Times New Roman"/>
          <w:sz w:val="28"/>
          <w:szCs w:val="28"/>
        </w:rPr>
        <w:t>до 26,5</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xml:space="preserve">. И на третьем месте </w:t>
      </w:r>
      <w:r w:rsidR="00EA4CD2">
        <w:rPr>
          <w:rFonts w:ascii="Times New Roman" w:hAnsi="Times New Roman" w:cs="Times New Roman"/>
          <w:sz w:val="28"/>
          <w:szCs w:val="28"/>
        </w:rPr>
        <w:t xml:space="preserve">– </w:t>
      </w:r>
      <w:r w:rsidRPr="002D540B">
        <w:rPr>
          <w:rFonts w:ascii="Times New Roman" w:hAnsi="Times New Roman" w:cs="Times New Roman"/>
          <w:sz w:val="28"/>
          <w:szCs w:val="28"/>
        </w:rPr>
        <w:t xml:space="preserve">угрозы прерывания беременности </w:t>
      </w:r>
      <w:r w:rsidR="00EA4CD2">
        <w:rPr>
          <w:rFonts w:ascii="Times New Roman" w:hAnsi="Times New Roman" w:cs="Times New Roman"/>
          <w:sz w:val="28"/>
          <w:szCs w:val="28"/>
        </w:rPr>
        <w:t xml:space="preserve">– </w:t>
      </w:r>
      <w:r w:rsidRPr="002D540B">
        <w:rPr>
          <w:rFonts w:ascii="Times New Roman" w:hAnsi="Times New Roman" w:cs="Times New Roman"/>
          <w:sz w:val="28"/>
          <w:szCs w:val="28"/>
        </w:rPr>
        <w:t>9,4</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показатель снизился в 1,8 раз</w:t>
      </w:r>
      <w:r w:rsidR="00F233C4">
        <w:rPr>
          <w:rFonts w:ascii="Times New Roman" w:hAnsi="Times New Roman" w:cs="Times New Roman"/>
          <w:sz w:val="28"/>
          <w:szCs w:val="28"/>
        </w:rPr>
        <w:t>а</w:t>
      </w:r>
      <w:r w:rsidRPr="002D540B">
        <w:rPr>
          <w:rFonts w:ascii="Times New Roman" w:hAnsi="Times New Roman" w:cs="Times New Roman"/>
          <w:sz w:val="28"/>
          <w:szCs w:val="28"/>
        </w:rPr>
        <w:t xml:space="preserve">. Количество осложнений беременности, таких как преэклампсия, в течение последних двух </w:t>
      </w:r>
      <w:r w:rsidR="00C12B3D" w:rsidRPr="002D540B">
        <w:rPr>
          <w:rFonts w:ascii="Times New Roman" w:hAnsi="Times New Roman" w:cs="Times New Roman"/>
          <w:sz w:val="28"/>
          <w:szCs w:val="28"/>
        </w:rPr>
        <w:t xml:space="preserve">лет </w:t>
      </w:r>
      <w:r w:rsidRPr="002D540B">
        <w:rPr>
          <w:rFonts w:ascii="Times New Roman" w:hAnsi="Times New Roman" w:cs="Times New Roman"/>
          <w:sz w:val="28"/>
          <w:szCs w:val="28"/>
        </w:rPr>
        <w:t>оставал</w:t>
      </w:r>
      <w:r w:rsidR="00EA4CD2">
        <w:rPr>
          <w:rFonts w:ascii="Times New Roman" w:hAnsi="Times New Roman" w:cs="Times New Roman"/>
          <w:sz w:val="28"/>
          <w:szCs w:val="28"/>
        </w:rPr>
        <w:t>ось</w:t>
      </w:r>
      <w:r w:rsidRPr="002D540B">
        <w:rPr>
          <w:rFonts w:ascii="Times New Roman" w:hAnsi="Times New Roman" w:cs="Times New Roman"/>
          <w:sz w:val="28"/>
          <w:szCs w:val="28"/>
        </w:rPr>
        <w:t xml:space="preserve"> стабильным на уровне 2,7</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но за отчетный год показатель повысился до 4,3</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что выше показателя Р</w:t>
      </w:r>
      <w:r w:rsidR="00F233C4">
        <w:rPr>
          <w:rFonts w:ascii="Times New Roman" w:hAnsi="Times New Roman" w:cs="Times New Roman"/>
          <w:sz w:val="28"/>
          <w:szCs w:val="28"/>
        </w:rPr>
        <w:t xml:space="preserve">оссийской </w:t>
      </w:r>
      <w:r w:rsidRPr="002D540B">
        <w:rPr>
          <w:rFonts w:ascii="Times New Roman" w:hAnsi="Times New Roman" w:cs="Times New Roman"/>
          <w:sz w:val="28"/>
          <w:szCs w:val="28"/>
        </w:rPr>
        <w:t>Ф</w:t>
      </w:r>
      <w:r w:rsidR="00F233C4">
        <w:rPr>
          <w:rFonts w:ascii="Times New Roman" w:hAnsi="Times New Roman" w:cs="Times New Roman"/>
          <w:sz w:val="28"/>
          <w:szCs w:val="28"/>
        </w:rPr>
        <w:t>едерации</w:t>
      </w:r>
      <w:r w:rsidRPr="002D540B">
        <w:rPr>
          <w:rFonts w:ascii="Times New Roman" w:hAnsi="Times New Roman" w:cs="Times New Roman"/>
          <w:sz w:val="28"/>
          <w:szCs w:val="28"/>
        </w:rPr>
        <w:t xml:space="preserve"> в 2,6 раз</w:t>
      </w:r>
      <w:r w:rsidR="00C12B3D" w:rsidRPr="002D540B">
        <w:rPr>
          <w:rFonts w:ascii="Times New Roman" w:hAnsi="Times New Roman" w:cs="Times New Roman"/>
          <w:sz w:val="28"/>
          <w:szCs w:val="28"/>
        </w:rPr>
        <w:t>а</w:t>
      </w:r>
      <w:r w:rsidRPr="002D540B">
        <w:rPr>
          <w:rFonts w:ascii="Times New Roman" w:hAnsi="Times New Roman" w:cs="Times New Roman"/>
          <w:sz w:val="28"/>
          <w:szCs w:val="28"/>
        </w:rPr>
        <w:t>. Отдельно следует отметить постепенный рост болезней эндокринной системы</w:t>
      </w:r>
      <w:r w:rsidR="00C12B3D" w:rsidRPr="002D540B">
        <w:rPr>
          <w:rFonts w:ascii="Times New Roman" w:hAnsi="Times New Roman" w:cs="Times New Roman"/>
          <w:sz w:val="28"/>
          <w:szCs w:val="28"/>
        </w:rPr>
        <w:t>,</w:t>
      </w:r>
      <w:r w:rsidRPr="002D540B">
        <w:rPr>
          <w:rFonts w:ascii="Times New Roman" w:hAnsi="Times New Roman" w:cs="Times New Roman"/>
          <w:sz w:val="28"/>
          <w:szCs w:val="28"/>
        </w:rPr>
        <w:t xml:space="preserve"> показатель за период с 2016 г</w:t>
      </w:r>
      <w:r w:rsidR="00C12B3D" w:rsidRPr="002D540B">
        <w:rPr>
          <w:rFonts w:ascii="Times New Roman" w:hAnsi="Times New Roman" w:cs="Times New Roman"/>
          <w:sz w:val="28"/>
          <w:szCs w:val="28"/>
        </w:rPr>
        <w:t>.</w:t>
      </w:r>
      <w:r w:rsidRPr="002D540B">
        <w:rPr>
          <w:rFonts w:ascii="Times New Roman" w:hAnsi="Times New Roman" w:cs="Times New Roman"/>
          <w:sz w:val="28"/>
          <w:szCs w:val="28"/>
        </w:rPr>
        <w:t xml:space="preserve"> по 2022 г</w:t>
      </w:r>
      <w:r w:rsidR="00C12B3D" w:rsidRPr="002D540B">
        <w:rPr>
          <w:rFonts w:ascii="Times New Roman" w:hAnsi="Times New Roman" w:cs="Times New Roman"/>
          <w:sz w:val="28"/>
          <w:szCs w:val="28"/>
        </w:rPr>
        <w:t>.</w:t>
      </w:r>
      <w:r w:rsidR="002D540B">
        <w:rPr>
          <w:rFonts w:ascii="Times New Roman" w:hAnsi="Times New Roman" w:cs="Times New Roman"/>
          <w:sz w:val="28"/>
          <w:szCs w:val="28"/>
        </w:rPr>
        <w:t xml:space="preserve"> </w:t>
      </w:r>
      <w:r w:rsidR="00C12B3D" w:rsidRPr="002D540B">
        <w:rPr>
          <w:rFonts w:ascii="Times New Roman" w:hAnsi="Times New Roman" w:cs="Times New Roman"/>
          <w:sz w:val="28"/>
          <w:szCs w:val="28"/>
        </w:rPr>
        <w:t>увеличился</w:t>
      </w:r>
      <w:r w:rsidRPr="002D540B">
        <w:rPr>
          <w:rFonts w:ascii="Times New Roman" w:hAnsi="Times New Roman" w:cs="Times New Roman"/>
          <w:sz w:val="28"/>
          <w:szCs w:val="28"/>
        </w:rPr>
        <w:t xml:space="preserve"> в 5 раз</w:t>
      </w:r>
      <w:r w:rsidR="00C12B3D" w:rsidRPr="002D540B">
        <w:rPr>
          <w:rFonts w:ascii="Times New Roman" w:hAnsi="Times New Roman" w:cs="Times New Roman"/>
          <w:sz w:val="28"/>
          <w:szCs w:val="28"/>
        </w:rPr>
        <w:t>,</w:t>
      </w:r>
      <w:r w:rsidRPr="002D540B">
        <w:rPr>
          <w:rFonts w:ascii="Times New Roman" w:hAnsi="Times New Roman" w:cs="Times New Roman"/>
          <w:sz w:val="28"/>
          <w:szCs w:val="28"/>
        </w:rPr>
        <w:t xml:space="preserve"> с 1,4 до 7,4</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Это, прежде всего, за счет увеличения количе</w:t>
      </w:r>
      <w:r w:rsidRPr="002D540B">
        <w:rPr>
          <w:rFonts w:ascii="Times New Roman" w:hAnsi="Times New Roman" w:cs="Times New Roman"/>
          <w:sz w:val="28"/>
          <w:szCs w:val="28"/>
        </w:rPr>
        <w:lastRenderedPageBreak/>
        <w:t>ства женщин с ожирением, сахарным диабетом и заболеваниями щитовидной железы.</w:t>
      </w:r>
    </w:p>
    <w:p w:rsidR="002D540B" w:rsidRPr="00EA4CD2" w:rsidRDefault="002D540B" w:rsidP="002D540B">
      <w:pPr>
        <w:spacing w:after="0" w:line="240" w:lineRule="auto"/>
        <w:ind w:firstLine="709"/>
        <w:jc w:val="both"/>
        <w:rPr>
          <w:rFonts w:ascii="Times New Roman" w:hAnsi="Times New Roman" w:cs="Times New Roman"/>
          <w:sz w:val="24"/>
          <w:szCs w:val="28"/>
        </w:rPr>
      </w:pPr>
    </w:p>
    <w:p w:rsidR="00302708" w:rsidRDefault="00302708" w:rsidP="002D540B">
      <w:pPr>
        <w:spacing w:after="0" w:line="240" w:lineRule="auto"/>
        <w:ind w:firstLine="709"/>
        <w:jc w:val="right"/>
        <w:rPr>
          <w:rFonts w:ascii="Times New Roman" w:hAnsi="Times New Roman" w:cs="Times New Roman"/>
          <w:sz w:val="28"/>
          <w:szCs w:val="28"/>
        </w:rPr>
      </w:pPr>
      <w:r w:rsidRPr="002D540B">
        <w:rPr>
          <w:rFonts w:ascii="Times New Roman" w:hAnsi="Times New Roman" w:cs="Times New Roman"/>
          <w:sz w:val="28"/>
          <w:szCs w:val="28"/>
        </w:rPr>
        <w:t xml:space="preserve">Таблица </w:t>
      </w:r>
      <w:r w:rsidR="007868C1" w:rsidRPr="002D540B">
        <w:rPr>
          <w:rFonts w:ascii="Times New Roman" w:hAnsi="Times New Roman" w:cs="Times New Roman"/>
          <w:sz w:val="28"/>
          <w:szCs w:val="28"/>
        </w:rPr>
        <w:t>36</w:t>
      </w:r>
    </w:p>
    <w:p w:rsidR="002D540B" w:rsidRPr="00EA4CD2" w:rsidRDefault="002D540B" w:rsidP="002D540B">
      <w:pPr>
        <w:spacing w:after="0" w:line="240" w:lineRule="auto"/>
        <w:ind w:firstLine="709"/>
        <w:jc w:val="both"/>
        <w:rPr>
          <w:rFonts w:ascii="Times New Roman" w:hAnsi="Times New Roman" w:cs="Times New Roman"/>
          <w:szCs w:val="28"/>
        </w:rPr>
      </w:pPr>
    </w:p>
    <w:p w:rsidR="00302708" w:rsidRPr="002D540B" w:rsidRDefault="00302708" w:rsidP="002D540B">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Заболевания и патологические состояния,</w:t>
      </w:r>
    </w:p>
    <w:p w:rsidR="00302708" w:rsidRPr="002D540B" w:rsidRDefault="00302708" w:rsidP="002D540B">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предшествовавшие или возникшие во время беременности</w:t>
      </w:r>
    </w:p>
    <w:p w:rsidR="00302708" w:rsidRPr="002D540B" w:rsidRDefault="00302708" w:rsidP="002D540B">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(на 100 женщин, закончивших беременность)</w:t>
      </w:r>
    </w:p>
    <w:p w:rsidR="00302708" w:rsidRPr="00F233C4" w:rsidRDefault="00302708" w:rsidP="002D540B">
      <w:pPr>
        <w:spacing w:after="0" w:line="240" w:lineRule="auto"/>
        <w:ind w:firstLine="709"/>
        <w:jc w:val="both"/>
        <w:rPr>
          <w:rFonts w:ascii="Times New Roman" w:hAnsi="Times New Roman" w:cs="Times New Roman"/>
          <w:szCs w:val="28"/>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1866"/>
        <w:gridCol w:w="728"/>
        <w:gridCol w:w="756"/>
        <w:gridCol w:w="770"/>
        <w:gridCol w:w="775"/>
        <w:gridCol w:w="779"/>
        <w:gridCol w:w="782"/>
        <w:gridCol w:w="782"/>
        <w:gridCol w:w="641"/>
        <w:gridCol w:w="716"/>
        <w:gridCol w:w="704"/>
        <w:gridCol w:w="970"/>
      </w:tblGrid>
      <w:tr w:rsidR="005011A5" w:rsidRPr="002D540B" w:rsidTr="002D540B">
        <w:trPr>
          <w:trHeight w:val="20"/>
          <w:tblHeader/>
          <w:jc w:val="center"/>
        </w:trPr>
        <w:tc>
          <w:tcPr>
            <w:tcW w:w="1866" w:type="dxa"/>
            <w:vMerge w:val="restart"/>
          </w:tcPr>
          <w:p w:rsid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 xml:space="preserve">Заболевания </w:t>
            </w:r>
          </w:p>
          <w:p w:rsid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 xml:space="preserve">во время </w:t>
            </w:r>
          </w:p>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беременности</w:t>
            </w:r>
          </w:p>
        </w:tc>
        <w:tc>
          <w:tcPr>
            <w:tcW w:w="1484"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2018</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r w:rsidR="00607FA5" w:rsidRPr="002D540B">
              <w:rPr>
                <w:rFonts w:ascii="Times New Roman" w:hAnsi="Times New Roman" w:cs="Times New Roman"/>
                <w:sz w:val="24"/>
                <w:szCs w:val="24"/>
              </w:rPr>
              <w:t>.</w:t>
            </w:r>
          </w:p>
        </w:tc>
        <w:tc>
          <w:tcPr>
            <w:tcW w:w="1545"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2019 г</w:t>
            </w:r>
            <w:r w:rsidR="00607FA5" w:rsidRPr="002D540B">
              <w:rPr>
                <w:rFonts w:ascii="Times New Roman" w:hAnsi="Times New Roman" w:cs="Times New Roman"/>
                <w:sz w:val="24"/>
                <w:szCs w:val="24"/>
              </w:rPr>
              <w:t>.</w:t>
            </w:r>
          </w:p>
        </w:tc>
        <w:tc>
          <w:tcPr>
            <w:tcW w:w="1561"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2020</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r w:rsidR="00607FA5" w:rsidRPr="002D540B">
              <w:rPr>
                <w:rFonts w:ascii="Times New Roman" w:hAnsi="Times New Roman" w:cs="Times New Roman"/>
                <w:sz w:val="24"/>
                <w:szCs w:val="24"/>
              </w:rPr>
              <w:t>.</w:t>
            </w:r>
          </w:p>
        </w:tc>
        <w:tc>
          <w:tcPr>
            <w:tcW w:w="1423"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2021 г</w:t>
            </w:r>
            <w:r w:rsidR="00607FA5" w:rsidRPr="002D540B">
              <w:rPr>
                <w:rFonts w:ascii="Times New Roman" w:hAnsi="Times New Roman" w:cs="Times New Roman"/>
                <w:sz w:val="24"/>
                <w:szCs w:val="24"/>
              </w:rPr>
              <w:t>.</w:t>
            </w:r>
          </w:p>
        </w:tc>
        <w:tc>
          <w:tcPr>
            <w:tcW w:w="1420"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2022 г</w:t>
            </w:r>
            <w:r w:rsidR="00607FA5" w:rsidRPr="002D540B">
              <w:rPr>
                <w:rFonts w:ascii="Times New Roman" w:hAnsi="Times New Roman" w:cs="Times New Roman"/>
                <w:sz w:val="24"/>
                <w:szCs w:val="24"/>
              </w:rPr>
              <w:t>.</w:t>
            </w:r>
          </w:p>
        </w:tc>
        <w:tc>
          <w:tcPr>
            <w:tcW w:w="9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РФ</w:t>
            </w:r>
          </w:p>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2021</w:t>
            </w:r>
            <w:r w:rsidR="00607FA5" w:rsidRPr="002D540B">
              <w:rPr>
                <w:rFonts w:ascii="Times New Roman" w:hAnsi="Times New Roman" w:cs="Times New Roman"/>
                <w:sz w:val="24"/>
                <w:szCs w:val="24"/>
              </w:rPr>
              <w:t xml:space="preserve"> г.</w:t>
            </w:r>
          </w:p>
        </w:tc>
      </w:tr>
      <w:tr w:rsidR="005011A5" w:rsidRPr="002D540B" w:rsidTr="002D540B">
        <w:trPr>
          <w:trHeight w:val="20"/>
          <w:tblHeader/>
          <w:jc w:val="center"/>
        </w:trPr>
        <w:tc>
          <w:tcPr>
            <w:tcW w:w="1866" w:type="dxa"/>
            <w:vMerge/>
          </w:tcPr>
          <w:p w:rsidR="005011A5" w:rsidRPr="002D540B" w:rsidRDefault="005011A5" w:rsidP="002D540B">
            <w:pPr>
              <w:spacing w:after="0" w:line="240" w:lineRule="auto"/>
              <w:jc w:val="center"/>
              <w:rPr>
                <w:rFonts w:ascii="Times New Roman" w:hAnsi="Times New Roman" w:cs="Times New Roman"/>
                <w:sz w:val="24"/>
                <w:szCs w:val="24"/>
              </w:rPr>
            </w:pPr>
          </w:p>
        </w:tc>
        <w:tc>
          <w:tcPr>
            <w:tcW w:w="728"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75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7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775"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779"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641"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71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704"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9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r>
      <w:tr w:rsidR="005011A5" w:rsidRPr="002D540B" w:rsidTr="002D540B">
        <w:trPr>
          <w:trHeight w:val="20"/>
          <w:jc w:val="center"/>
        </w:trPr>
        <w:tc>
          <w:tcPr>
            <w:tcW w:w="1866" w:type="dxa"/>
            <w:shd w:val="clear" w:color="auto" w:fill="auto"/>
          </w:tcPr>
          <w:p w:rsidR="005011A5" w:rsidRPr="002D540B" w:rsidRDefault="005011A5"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Анемии</w:t>
            </w:r>
          </w:p>
        </w:tc>
        <w:tc>
          <w:tcPr>
            <w:tcW w:w="728" w:type="dxa"/>
            <w:shd w:val="clear" w:color="auto" w:fill="auto"/>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3615</w:t>
            </w:r>
          </w:p>
        </w:tc>
        <w:tc>
          <w:tcPr>
            <w:tcW w:w="756" w:type="dxa"/>
            <w:shd w:val="clear" w:color="auto" w:fill="auto"/>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47,4</w:t>
            </w:r>
          </w:p>
        </w:tc>
        <w:tc>
          <w:tcPr>
            <w:tcW w:w="770" w:type="dxa"/>
            <w:shd w:val="clear" w:color="auto" w:fill="auto"/>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3137</w:t>
            </w:r>
          </w:p>
        </w:tc>
        <w:tc>
          <w:tcPr>
            <w:tcW w:w="775" w:type="dxa"/>
            <w:shd w:val="clear" w:color="auto" w:fill="auto"/>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48,9</w:t>
            </w:r>
          </w:p>
        </w:tc>
        <w:tc>
          <w:tcPr>
            <w:tcW w:w="779" w:type="dxa"/>
            <w:shd w:val="clear" w:color="auto" w:fill="auto"/>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3078</w:t>
            </w:r>
          </w:p>
        </w:tc>
        <w:tc>
          <w:tcPr>
            <w:tcW w:w="782" w:type="dxa"/>
            <w:shd w:val="clear" w:color="auto" w:fill="auto"/>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27,3</w:t>
            </w:r>
          </w:p>
        </w:tc>
        <w:tc>
          <w:tcPr>
            <w:tcW w:w="782" w:type="dxa"/>
            <w:shd w:val="clear" w:color="auto" w:fill="auto"/>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4098</w:t>
            </w:r>
          </w:p>
        </w:tc>
        <w:tc>
          <w:tcPr>
            <w:tcW w:w="641" w:type="dxa"/>
            <w:shd w:val="clear" w:color="auto" w:fill="auto"/>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33,2</w:t>
            </w:r>
          </w:p>
        </w:tc>
        <w:tc>
          <w:tcPr>
            <w:tcW w:w="71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3717</w:t>
            </w:r>
          </w:p>
        </w:tc>
        <w:tc>
          <w:tcPr>
            <w:tcW w:w="704"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56,3</w:t>
            </w:r>
          </w:p>
        </w:tc>
        <w:tc>
          <w:tcPr>
            <w:tcW w:w="970" w:type="dxa"/>
            <w:shd w:val="clear" w:color="auto" w:fill="auto"/>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35,4</w:t>
            </w:r>
          </w:p>
        </w:tc>
      </w:tr>
      <w:tr w:rsidR="005011A5" w:rsidRPr="002D540B" w:rsidTr="002D540B">
        <w:trPr>
          <w:trHeight w:val="20"/>
          <w:jc w:val="center"/>
        </w:trPr>
        <w:tc>
          <w:tcPr>
            <w:tcW w:w="1866" w:type="dxa"/>
          </w:tcPr>
          <w:p w:rsidR="005011A5" w:rsidRPr="002D540B" w:rsidRDefault="005011A5"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Преэклампсии</w:t>
            </w:r>
          </w:p>
        </w:tc>
        <w:tc>
          <w:tcPr>
            <w:tcW w:w="728"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483</w:t>
            </w:r>
          </w:p>
        </w:tc>
        <w:tc>
          <w:tcPr>
            <w:tcW w:w="75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6,3</w:t>
            </w:r>
          </w:p>
        </w:tc>
        <w:tc>
          <w:tcPr>
            <w:tcW w:w="7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424</w:t>
            </w:r>
          </w:p>
        </w:tc>
        <w:tc>
          <w:tcPr>
            <w:tcW w:w="775"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6,6</w:t>
            </w:r>
          </w:p>
        </w:tc>
        <w:tc>
          <w:tcPr>
            <w:tcW w:w="779"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309</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341</w:t>
            </w:r>
          </w:p>
        </w:tc>
        <w:tc>
          <w:tcPr>
            <w:tcW w:w="641"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w:t>
            </w:r>
          </w:p>
        </w:tc>
        <w:tc>
          <w:tcPr>
            <w:tcW w:w="71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285</w:t>
            </w:r>
          </w:p>
        </w:tc>
        <w:tc>
          <w:tcPr>
            <w:tcW w:w="704"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4,3</w:t>
            </w:r>
          </w:p>
        </w:tc>
        <w:tc>
          <w:tcPr>
            <w:tcW w:w="9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1,76</w:t>
            </w:r>
          </w:p>
        </w:tc>
      </w:tr>
      <w:tr w:rsidR="005011A5" w:rsidRPr="002D540B" w:rsidTr="002D540B">
        <w:trPr>
          <w:trHeight w:val="20"/>
          <w:jc w:val="center"/>
        </w:trPr>
        <w:tc>
          <w:tcPr>
            <w:tcW w:w="1866" w:type="dxa"/>
          </w:tcPr>
          <w:p w:rsidR="005011A5" w:rsidRPr="002D540B" w:rsidRDefault="005011A5"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Угроза прерывания беременности</w:t>
            </w:r>
          </w:p>
        </w:tc>
        <w:tc>
          <w:tcPr>
            <w:tcW w:w="728"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679</w:t>
            </w:r>
          </w:p>
        </w:tc>
        <w:tc>
          <w:tcPr>
            <w:tcW w:w="75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8,9</w:t>
            </w:r>
          </w:p>
        </w:tc>
        <w:tc>
          <w:tcPr>
            <w:tcW w:w="7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622</w:t>
            </w:r>
          </w:p>
        </w:tc>
        <w:tc>
          <w:tcPr>
            <w:tcW w:w="775"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9,7</w:t>
            </w:r>
          </w:p>
        </w:tc>
        <w:tc>
          <w:tcPr>
            <w:tcW w:w="779"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2124</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18,8</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2148</w:t>
            </w:r>
          </w:p>
        </w:tc>
        <w:tc>
          <w:tcPr>
            <w:tcW w:w="641"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17,4</w:t>
            </w:r>
          </w:p>
        </w:tc>
        <w:tc>
          <w:tcPr>
            <w:tcW w:w="71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622</w:t>
            </w:r>
          </w:p>
        </w:tc>
        <w:tc>
          <w:tcPr>
            <w:tcW w:w="704"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9,4</w:t>
            </w:r>
          </w:p>
        </w:tc>
        <w:tc>
          <w:tcPr>
            <w:tcW w:w="9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14,6</w:t>
            </w:r>
          </w:p>
        </w:tc>
      </w:tr>
      <w:tr w:rsidR="005011A5" w:rsidRPr="002D540B" w:rsidTr="002D540B">
        <w:trPr>
          <w:trHeight w:val="20"/>
          <w:jc w:val="center"/>
        </w:trPr>
        <w:tc>
          <w:tcPr>
            <w:tcW w:w="1866" w:type="dxa"/>
          </w:tcPr>
          <w:p w:rsidR="005011A5" w:rsidRPr="002D540B" w:rsidRDefault="005011A5"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Болезни мочеполовой системы</w:t>
            </w:r>
          </w:p>
        </w:tc>
        <w:tc>
          <w:tcPr>
            <w:tcW w:w="728"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1929</w:t>
            </w:r>
          </w:p>
        </w:tc>
        <w:tc>
          <w:tcPr>
            <w:tcW w:w="75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25,3</w:t>
            </w:r>
          </w:p>
        </w:tc>
        <w:tc>
          <w:tcPr>
            <w:tcW w:w="7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2238</w:t>
            </w:r>
          </w:p>
        </w:tc>
        <w:tc>
          <w:tcPr>
            <w:tcW w:w="775"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34,9</w:t>
            </w:r>
          </w:p>
        </w:tc>
        <w:tc>
          <w:tcPr>
            <w:tcW w:w="779"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1634</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14,5</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1280</w:t>
            </w:r>
          </w:p>
        </w:tc>
        <w:tc>
          <w:tcPr>
            <w:tcW w:w="641"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10,4</w:t>
            </w:r>
          </w:p>
        </w:tc>
        <w:tc>
          <w:tcPr>
            <w:tcW w:w="71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1755</w:t>
            </w:r>
          </w:p>
        </w:tc>
        <w:tc>
          <w:tcPr>
            <w:tcW w:w="704"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26,5</w:t>
            </w:r>
          </w:p>
        </w:tc>
        <w:tc>
          <w:tcPr>
            <w:tcW w:w="9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15,8</w:t>
            </w:r>
          </w:p>
        </w:tc>
      </w:tr>
      <w:tr w:rsidR="005011A5" w:rsidRPr="002D540B" w:rsidTr="002D540B">
        <w:trPr>
          <w:trHeight w:val="20"/>
          <w:jc w:val="center"/>
        </w:trPr>
        <w:tc>
          <w:tcPr>
            <w:tcW w:w="1866" w:type="dxa"/>
          </w:tcPr>
          <w:p w:rsidR="005011A5" w:rsidRPr="002D540B" w:rsidRDefault="005011A5"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Болезни эндокринной</w:t>
            </w:r>
          </w:p>
        </w:tc>
        <w:tc>
          <w:tcPr>
            <w:tcW w:w="728"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303</w:t>
            </w:r>
          </w:p>
        </w:tc>
        <w:tc>
          <w:tcPr>
            <w:tcW w:w="75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3,9</w:t>
            </w:r>
          </w:p>
        </w:tc>
        <w:tc>
          <w:tcPr>
            <w:tcW w:w="7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314</w:t>
            </w:r>
          </w:p>
        </w:tc>
        <w:tc>
          <w:tcPr>
            <w:tcW w:w="775"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4,8</w:t>
            </w:r>
          </w:p>
        </w:tc>
        <w:tc>
          <w:tcPr>
            <w:tcW w:w="779"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381</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3,4</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454</w:t>
            </w:r>
          </w:p>
        </w:tc>
        <w:tc>
          <w:tcPr>
            <w:tcW w:w="641"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3,7</w:t>
            </w:r>
          </w:p>
        </w:tc>
        <w:tc>
          <w:tcPr>
            <w:tcW w:w="71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491</w:t>
            </w:r>
          </w:p>
        </w:tc>
        <w:tc>
          <w:tcPr>
            <w:tcW w:w="704"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7,4</w:t>
            </w:r>
          </w:p>
        </w:tc>
        <w:tc>
          <w:tcPr>
            <w:tcW w:w="9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10,18</w:t>
            </w:r>
          </w:p>
        </w:tc>
      </w:tr>
      <w:tr w:rsidR="005011A5" w:rsidRPr="002D540B" w:rsidTr="002D540B">
        <w:trPr>
          <w:trHeight w:val="20"/>
          <w:jc w:val="center"/>
        </w:trPr>
        <w:tc>
          <w:tcPr>
            <w:tcW w:w="1866" w:type="dxa"/>
          </w:tcPr>
          <w:p w:rsidR="005011A5" w:rsidRPr="002D540B" w:rsidRDefault="005011A5"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Болезни системы кровообращения</w:t>
            </w:r>
          </w:p>
        </w:tc>
        <w:tc>
          <w:tcPr>
            <w:tcW w:w="728"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262</w:t>
            </w:r>
          </w:p>
        </w:tc>
        <w:tc>
          <w:tcPr>
            <w:tcW w:w="75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3,4</w:t>
            </w:r>
          </w:p>
        </w:tc>
        <w:tc>
          <w:tcPr>
            <w:tcW w:w="7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338</w:t>
            </w:r>
          </w:p>
        </w:tc>
        <w:tc>
          <w:tcPr>
            <w:tcW w:w="775"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5,2</w:t>
            </w:r>
          </w:p>
        </w:tc>
        <w:tc>
          <w:tcPr>
            <w:tcW w:w="779"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287</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2,5</w:t>
            </w:r>
          </w:p>
        </w:tc>
        <w:tc>
          <w:tcPr>
            <w:tcW w:w="782"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337</w:t>
            </w:r>
          </w:p>
        </w:tc>
        <w:tc>
          <w:tcPr>
            <w:tcW w:w="641"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w:t>
            </w:r>
          </w:p>
        </w:tc>
        <w:tc>
          <w:tcPr>
            <w:tcW w:w="716"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100</w:t>
            </w:r>
          </w:p>
        </w:tc>
        <w:tc>
          <w:tcPr>
            <w:tcW w:w="704"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w:t>
            </w:r>
          </w:p>
        </w:tc>
        <w:tc>
          <w:tcPr>
            <w:tcW w:w="970" w:type="dxa"/>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6,19</w:t>
            </w:r>
          </w:p>
        </w:tc>
      </w:tr>
      <w:tr w:rsidR="005011A5" w:rsidRPr="002D540B" w:rsidTr="002D540B">
        <w:trPr>
          <w:trHeight w:val="20"/>
          <w:jc w:val="center"/>
        </w:trPr>
        <w:tc>
          <w:tcPr>
            <w:tcW w:w="1866" w:type="dxa"/>
          </w:tcPr>
          <w:p w:rsidR="005011A5" w:rsidRPr="002D540B" w:rsidRDefault="00F233C4"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Всего</w:t>
            </w:r>
            <w:r w:rsidR="005011A5" w:rsidRPr="002D540B">
              <w:rPr>
                <w:rFonts w:ascii="Times New Roman" w:hAnsi="Times New Roman" w:cs="Times New Roman"/>
                <w:sz w:val="24"/>
                <w:szCs w:val="24"/>
              </w:rPr>
              <w:t xml:space="preserve"> заболеваний</w:t>
            </w:r>
            <w:r w:rsidR="002D540B">
              <w:rPr>
                <w:rFonts w:ascii="Times New Roman" w:hAnsi="Times New Roman" w:cs="Times New Roman"/>
                <w:sz w:val="24"/>
                <w:szCs w:val="24"/>
              </w:rPr>
              <w:t xml:space="preserve"> </w:t>
            </w:r>
            <w:r w:rsidR="005011A5" w:rsidRPr="002D540B">
              <w:rPr>
                <w:rFonts w:ascii="Times New Roman" w:hAnsi="Times New Roman" w:cs="Times New Roman"/>
                <w:sz w:val="24"/>
                <w:szCs w:val="24"/>
              </w:rPr>
              <w:t>беременных</w:t>
            </w:r>
          </w:p>
        </w:tc>
        <w:tc>
          <w:tcPr>
            <w:tcW w:w="1484"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11256</w:t>
            </w:r>
          </w:p>
          <w:p w:rsidR="005011A5" w:rsidRPr="002D540B" w:rsidRDefault="005011A5" w:rsidP="002D540B">
            <w:pPr>
              <w:spacing w:after="0" w:line="240" w:lineRule="auto"/>
              <w:jc w:val="center"/>
              <w:rPr>
                <w:rFonts w:ascii="Times New Roman" w:hAnsi="Times New Roman" w:cs="Times New Roman"/>
                <w:sz w:val="24"/>
                <w:szCs w:val="24"/>
              </w:rPr>
            </w:pPr>
          </w:p>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147,7</w:t>
            </w:r>
          </w:p>
        </w:tc>
        <w:tc>
          <w:tcPr>
            <w:tcW w:w="1545"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11061</w:t>
            </w:r>
          </w:p>
          <w:p w:rsidR="005011A5" w:rsidRPr="002D540B" w:rsidRDefault="005011A5" w:rsidP="002D540B">
            <w:pPr>
              <w:spacing w:after="0" w:line="240" w:lineRule="auto"/>
              <w:jc w:val="center"/>
              <w:rPr>
                <w:rFonts w:ascii="Times New Roman" w:hAnsi="Times New Roman" w:cs="Times New Roman"/>
                <w:sz w:val="24"/>
                <w:szCs w:val="24"/>
              </w:rPr>
            </w:pPr>
          </w:p>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172,5</w:t>
            </w:r>
          </w:p>
        </w:tc>
        <w:tc>
          <w:tcPr>
            <w:tcW w:w="1561"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11292</w:t>
            </w:r>
          </w:p>
          <w:p w:rsidR="005011A5" w:rsidRPr="002D540B" w:rsidRDefault="005011A5" w:rsidP="002D540B">
            <w:pPr>
              <w:spacing w:after="0" w:line="240" w:lineRule="auto"/>
              <w:jc w:val="center"/>
              <w:rPr>
                <w:rFonts w:ascii="Times New Roman" w:hAnsi="Times New Roman" w:cs="Times New Roman"/>
                <w:sz w:val="24"/>
                <w:szCs w:val="24"/>
              </w:rPr>
            </w:pPr>
          </w:p>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145,7</w:t>
            </w:r>
          </w:p>
        </w:tc>
        <w:tc>
          <w:tcPr>
            <w:tcW w:w="1423"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12325</w:t>
            </w:r>
          </w:p>
          <w:p w:rsidR="005011A5" w:rsidRPr="002D540B" w:rsidRDefault="005011A5" w:rsidP="002D540B">
            <w:pPr>
              <w:spacing w:after="0" w:line="240" w:lineRule="auto"/>
              <w:jc w:val="center"/>
              <w:rPr>
                <w:rFonts w:ascii="Times New Roman" w:hAnsi="Times New Roman" w:cs="Times New Roman"/>
                <w:sz w:val="24"/>
                <w:szCs w:val="24"/>
              </w:rPr>
            </w:pPr>
          </w:p>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164,1</w:t>
            </w:r>
          </w:p>
        </w:tc>
        <w:tc>
          <w:tcPr>
            <w:tcW w:w="1420" w:type="dxa"/>
            <w:gridSpan w:val="2"/>
          </w:tcPr>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12324</w:t>
            </w:r>
          </w:p>
          <w:p w:rsidR="005011A5" w:rsidRPr="002D540B" w:rsidRDefault="005011A5" w:rsidP="002D540B">
            <w:pPr>
              <w:spacing w:after="0" w:line="240" w:lineRule="auto"/>
              <w:jc w:val="center"/>
              <w:rPr>
                <w:rFonts w:ascii="Times New Roman" w:hAnsi="Times New Roman" w:cs="Times New Roman"/>
                <w:sz w:val="24"/>
                <w:szCs w:val="24"/>
              </w:rPr>
            </w:pPr>
          </w:p>
          <w:p w:rsidR="005011A5" w:rsidRPr="002D540B" w:rsidRDefault="005011A5"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186,7</w:t>
            </w:r>
          </w:p>
        </w:tc>
        <w:tc>
          <w:tcPr>
            <w:tcW w:w="970" w:type="dxa"/>
          </w:tcPr>
          <w:p w:rsidR="005011A5" w:rsidRPr="002D540B" w:rsidRDefault="005011A5" w:rsidP="002D540B">
            <w:pPr>
              <w:spacing w:after="0" w:line="240" w:lineRule="auto"/>
              <w:jc w:val="center"/>
              <w:rPr>
                <w:rFonts w:ascii="Times New Roman" w:hAnsi="Times New Roman" w:cs="Times New Roman"/>
                <w:sz w:val="24"/>
                <w:szCs w:val="24"/>
              </w:rPr>
            </w:pPr>
          </w:p>
        </w:tc>
      </w:tr>
      <w:bookmarkEnd w:id="2"/>
    </w:tbl>
    <w:p w:rsidR="00F233C4" w:rsidRDefault="00F233C4" w:rsidP="002D540B">
      <w:pPr>
        <w:spacing w:after="0" w:line="240" w:lineRule="auto"/>
        <w:ind w:firstLine="709"/>
        <w:jc w:val="both"/>
        <w:rPr>
          <w:rFonts w:ascii="Times New Roman" w:hAnsi="Times New Roman" w:cs="Times New Roman"/>
          <w:sz w:val="28"/>
          <w:szCs w:val="28"/>
        </w:rPr>
      </w:pPr>
    </w:p>
    <w:p w:rsidR="00302708" w:rsidRPr="002D540B" w:rsidRDefault="002C3FEE"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 xml:space="preserve">В республике </w:t>
      </w:r>
      <w:r w:rsidR="00302708" w:rsidRPr="002D540B">
        <w:rPr>
          <w:rFonts w:ascii="Times New Roman" w:hAnsi="Times New Roman" w:cs="Times New Roman"/>
          <w:sz w:val="28"/>
          <w:szCs w:val="28"/>
        </w:rPr>
        <w:t>зарегистрировано 5939</w:t>
      </w:r>
      <w:r w:rsidRPr="002D540B">
        <w:rPr>
          <w:rFonts w:ascii="Times New Roman" w:hAnsi="Times New Roman" w:cs="Times New Roman"/>
          <w:sz w:val="28"/>
          <w:szCs w:val="28"/>
        </w:rPr>
        <w:t xml:space="preserve"> родов</w:t>
      </w:r>
      <w:r w:rsidR="00302708" w:rsidRPr="002D540B">
        <w:rPr>
          <w:rFonts w:ascii="Times New Roman" w:hAnsi="Times New Roman" w:cs="Times New Roman"/>
          <w:sz w:val="28"/>
          <w:szCs w:val="28"/>
        </w:rPr>
        <w:t>, что на 643 меньше 2021 г</w:t>
      </w:r>
      <w:r w:rsidR="002D540B">
        <w:rPr>
          <w:rFonts w:ascii="Times New Roman" w:hAnsi="Times New Roman" w:cs="Times New Roman"/>
          <w:sz w:val="28"/>
          <w:szCs w:val="28"/>
        </w:rPr>
        <w:t>ода</w:t>
      </w:r>
      <w:r w:rsidR="00302708" w:rsidRPr="002D540B">
        <w:rPr>
          <w:rFonts w:ascii="Times New Roman" w:hAnsi="Times New Roman" w:cs="Times New Roman"/>
          <w:sz w:val="28"/>
          <w:szCs w:val="28"/>
        </w:rPr>
        <w:t xml:space="preserve"> (6582 ро</w:t>
      </w:r>
      <w:r w:rsidR="002D540B">
        <w:rPr>
          <w:rFonts w:ascii="Times New Roman" w:hAnsi="Times New Roman" w:cs="Times New Roman"/>
          <w:sz w:val="28"/>
          <w:szCs w:val="28"/>
        </w:rPr>
        <w:t>дов). 88,6</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302708" w:rsidRPr="002D540B">
        <w:rPr>
          <w:rFonts w:ascii="Times New Roman" w:hAnsi="Times New Roman" w:cs="Times New Roman"/>
          <w:sz w:val="28"/>
          <w:szCs w:val="28"/>
        </w:rPr>
        <w:t xml:space="preserve"> родов проходят в </w:t>
      </w:r>
      <w:r w:rsidRPr="002D540B">
        <w:rPr>
          <w:rFonts w:ascii="Times New Roman" w:hAnsi="Times New Roman" w:cs="Times New Roman"/>
          <w:sz w:val="28"/>
          <w:szCs w:val="28"/>
        </w:rPr>
        <w:t>медицинских организациях</w:t>
      </w:r>
      <w:r w:rsidR="002D540B">
        <w:rPr>
          <w:rFonts w:ascii="Times New Roman" w:hAnsi="Times New Roman" w:cs="Times New Roman"/>
          <w:sz w:val="28"/>
          <w:szCs w:val="28"/>
        </w:rPr>
        <w:t xml:space="preserve"> </w:t>
      </w:r>
      <w:r w:rsidR="007638EC" w:rsidRPr="002D540B">
        <w:rPr>
          <w:rFonts w:ascii="Times New Roman" w:hAnsi="Times New Roman" w:cs="Times New Roman"/>
          <w:sz w:val="28"/>
          <w:szCs w:val="28"/>
        </w:rPr>
        <w:t>3</w:t>
      </w:r>
      <w:r w:rsidR="00302708" w:rsidRPr="002D540B">
        <w:rPr>
          <w:rFonts w:ascii="Times New Roman" w:hAnsi="Times New Roman" w:cs="Times New Roman"/>
          <w:sz w:val="28"/>
          <w:szCs w:val="28"/>
        </w:rPr>
        <w:t xml:space="preserve"> уровня, 9,4</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302708" w:rsidRPr="002D540B">
        <w:rPr>
          <w:rFonts w:ascii="Times New Roman" w:hAnsi="Times New Roman" w:cs="Times New Roman"/>
          <w:sz w:val="28"/>
          <w:szCs w:val="28"/>
        </w:rPr>
        <w:t xml:space="preserve"> родов </w:t>
      </w:r>
      <w:r w:rsidR="002D540B">
        <w:rPr>
          <w:rFonts w:ascii="Times New Roman" w:hAnsi="Times New Roman" w:cs="Times New Roman"/>
          <w:sz w:val="28"/>
          <w:szCs w:val="28"/>
        </w:rPr>
        <w:t>–</w:t>
      </w:r>
      <w:r w:rsidRPr="002D540B">
        <w:rPr>
          <w:rFonts w:ascii="Times New Roman" w:hAnsi="Times New Roman" w:cs="Times New Roman"/>
          <w:sz w:val="28"/>
          <w:szCs w:val="28"/>
        </w:rPr>
        <w:t xml:space="preserve"> </w:t>
      </w:r>
      <w:r w:rsidR="00302708" w:rsidRPr="002D540B">
        <w:rPr>
          <w:rFonts w:ascii="Times New Roman" w:hAnsi="Times New Roman" w:cs="Times New Roman"/>
          <w:sz w:val="28"/>
          <w:szCs w:val="28"/>
        </w:rPr>
        <w:t>в</w:t>
      </w:r>
      <w:r w:rsidR="002D540B">
        <w:rPr>
          <w:rFonts w:ascii="Times New Roman" w:hAnsi="Times New Roman" w:cs="Times New Roman"/>
          <w:sz w:val="28"/>
          <w:szCs w:val="28"/>
        </w:rPr>
        <w:t xml:space="preserve"> </w:t>
      </w:r>
      <w:r w:rsidRPr="002D540B">
        <w:rPr>
          <w:rFonts w:ascii="Times New Roman" w:hAnsi="Times New Roman" w:cs="Times New Roman"/>
          <w:sz w:val="28"/>
          <w:szCs w:val="28"/>
        </w:rPr>
        <w:t>медицинских организациях</w:t>
      </w:r>
      <w:r w:rsidR="002D540B">
        <w:rPr>
          <w:rFonts w:ascii="Times New Roman" w:hAnsi="Times New Roman" w:cs="Times New Roman"/>
          <w:sz w:val="28"/>
          <w:szCs w:val="28"/>
        </w:rPr>
        <w:t xml:space="preserve"> </w:t>
      </w:r>
      <w:r w:rsidR="007638EC" w:rsidRPr="002D540B">
        <w:rPr>
          <w:rFonts w:ascii="Times New Roman" w:hAnsi="Times New Roman" w:cs="Times New Roman"/>
          <w:sz w:val="28"/>
          <w:szCs w:val="28"/>
        </w:rPr>
        <w:t>2</w:t>
      </w:r>
      <w:r w:rsidR="00302708" w:rsidRPr="002D540B">
        <w:rPr>
          <w:rFonts w:ascii="Times New Roman" w:hAnsi="Times New Roman" w:cs="Times New Roman"/>
          <w:sz w:val="28"/>
          <w:szCs w:val="28"/>
        </w:rPr>
        <w:t xml:space="preserve"> уровня</w:t>
      </w:r>
      <w:r w:rsidR="00EA4CD2">
        <w:rPr>
          <w:rFonts w:ascii="Times New Roman" w:hAnsi="Times New Roman" w:cs="Times New Roman"/>
          <w:sz w:val="28"/>
          <w:szCs w:val="28"/>
        </w:rPr>
        <w:t>,</w:t>
      </w:r>
      <w:r w:rsidR="00302708" w:rsidRPr="002D540B">
        <w:rPr>
          <w:rFonts w:ascii="Times New Roman" w:hAnsi="Times New Roman" w:cs="Times New Roman"/>
          <w:sz w:val="28"/>
          <w:szCs w:val="28"/>
        </w:rPr>
        <w:t xml:space="preserve"> 1,9</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302708" w:rsidRPr="002D540B">
        <w:rPr>
          <w:rFonts w:ascii="Times New Roman" w:hAnsi="Times New Roman" w:cs="Times New Roman"/>
          <w:sz w:val="28"/>
          <w:szCs w:val="28"/>
        </w:rPr>
        <w:t xml:space="preserve"> </w:t>
      </w:r>
      <w:r w:rsidR="002D540B">
        <w:rPr>
          <w:rFonts w:ascii="Times New Roman" w:hAnsi="Times New Roman" w:cs="Times New Roman"/>
          <w:sz w:val="28"/>
          <w:szCs w:val="28"/>
        </w:rPr>
        <w:t>– в</w:t>
      </w:r>
      <w:r w:rsidRPr="002D540B">
        <w:rPr>
          <w:rFonts w:ascii="Times New Roman" w:hAnsi="Times New Roman" w:cs="Times New Roman"/>
          <w:sz w:val="28"/>
          <w:szCs w:val="28"/>
        </w:rPr>
        <w:t xml:space="preserve"> медицинских организациях </w:t>
      </w:r>
      <w:r w:rsidR="007638EC" w:rsidRPr="002D540B">
        <w:rPr>
          <w:rFonts w:ascii="Times New Roman" w:hAnsi="Times New Roman" w:cs="Times New Roman"/>
          <w:sz w:val="28"/>
          <w:szCs w:val="28"/>
        </w:rPr>
        <w:t>1</w:t>
      </w:r>
      <w:r w:rsidR="00302708" w:rsidRPr="002D540B">
        <w:rPr>
          <w:rFonts w:ascii="Times New Roman" w:hAnsi="Times New Roman" w:cs="Times New Roman"/>
          <w:sz w:val="28"/>
          <w:szCs w:val="28"/>
        </w:rPr>
        <w:t xml:space="preserve"> уровня.</w:t>
      </w:r>
    </w:p>
    <w:p w:rsidR="00302708" w:rsidRPr="002D540B" w:rsidRDefault="00302708"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Удельный вес преждевременных родов составил 5,2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что выше 202</w:t>
      </w:r>
      <w:r w:rsidR="007638EC" w:rsidRPr="002D540B">
        <w:rPr>
          <w:rFonts w:ascii="Times New Roman" w:hAnsi="Times New Roman" w:cs="Times New Roman"/>
          <w:sz w:val="28"/>
          <w:szCs w:val="28"/>
        </w:rPr>
        <w:t>1 г</w:t>
      </w:r>
      <w:r w:rsidR="00F233C4">
        <w:rPr>
          <w:rFonts w:ascii="Times New Roman" w:hAnsi="Times New Roman" w:cs="Times New Roman"/>
          <w:sz w:val="28"/>
          <w:szCs w:val="28"/>
        </w:rPr>
        <w:t>ода</w:t>
      </w:r>
      <w:r w:rsidRPr="002D540B">
        <w:rPr>
          <w:rFonts w:ascii="Times New Roman" w:hAnsi="Times New Roman" w:cs="Times New Roman"/>
          <w:sz w:val="28"/>
          <w:szCs w:val="28"/>
        </w:rPr>
        <w:t xml:space="preserve"> на 23</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Из всех преждевременных родов 95,5</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xml:space="preserve"> </w:t>
      </w:r>
      <w:r w:rsidR="00D47852" w:rsidRPr="002D540B">
        <w:rPr>
          <w:rFonts w:ascii="Times New Roman" w:hAnsi="Times New Roman" w:cs="Times New Roman"/>
          <w:sz w:val="28"/>
          <w:szCs w:val="28"/>
        </w:rPr>
        <w:t xml:space="preserve">случаев </w:t>
      </w:r>
      <w:r w:rsidR="007638EC" w:rsidRPr="002D540B">
        <w:rPr>
          <w:rFonts w:ascii="Times New Roman" w:hAnsi="Times New Roman" w:cs="Times New Roman"/>
          <w:sz w:val="28"/>
          <w:szCs w:val="28"/>
        </w:rPr>
        <w:t>за</w:t>
      </w:r>
      <w:r w:rsidRPr="002D540B">
        <w:rPr>
          <w:rFonts w:ascii="Times New Roman" w:hAnsi="Times New Roman" w:cs="Times New Roman"/>
          <w:sz w:val="28"/>
          <w:szCs w:val="28"/>
        </w:rPr>
        <w:t>регистрированы в Перинатальн</w:t>
      </w:r>
      <w:r w:rsidR="007638EC" w:rsidRPr="002D540B">
        <w:rPr>
          <w:rFonts w:ascii="Times New Roman" w:hAnsi="Times New Roman" w:cs="Times New Roman"/>
          <w:sz w:val="28"/>
          <w:szCs w:val="28"/>
        </w:rPr>
        <w:t>ом</w:t>
      </w:r>
      <w:r w:rsidRPr="002D540B">
        <w:rPr>
          <w:rFonts w:ascii="Times New Roman" w:hAnsi="Times New Roman" w:cs="Times New Roman"/>
          <w:sz w:val="28"/>
          <w:szCs w:val="28"/>
        </w:rPr>
        <w:t xml:space="preserve"> центр</w:t>
      </w:r>
      <w:r w:rsidR="007638EC" w:rsidRPr="002D540B">
        <w:rPr>
          <w:rFonts w:ascii="Times New Roman" w:hAnsi="Times New Roman" w:cs="Times New Roman"/>
          <w:sz w:val="28"/>
          <w:szCs w:val="28"/>
        </w:rPr>
        <w:t>е</w:t>
      </w:r>
      <w:r w:rsidR="00EA4CD2">
        <w:rPr>
          <w:rFonts w:ascii="Times New Roman" w:hAnsi="Times New Roman" w:cs="Times New Roman"/>
          <w:sz w:val="28"/>
          <w:szCs w:val="28"/>
        </w:rPr>
        <w:t xml:space="preserve"> Республики Тыва</w:t>
      </w:r>
      <w:r w:rsidRPr="002D540B">
        <w:rPr>
          <w:rFonts w:ascii="Times New Roman" w:hAnsi="Times New Roman" w:cs="Times New Roman"/>
          <w:sz w:val="28"/>
          <w:szCs w:val="28"/>
        </w:rPr>
        <w:t xml:space="preserve">. </w:t>
      </w:r>
      <w:r w:rsidR="007638EC" w:rsidRPr="002D540B">
        <w:rPr>
          <w:rFonts w:ascii="Times New Roman" w:hAnsi="Times New Roman" w:cs="Times New Roman"/>
          <w:sz w:val="28"/>
          <w:szCs w:val="28"/>
        </w:rPr>
        <w:t>К</w:t>
      </w:r>
      <w:r w:rsidRPr="002D540B">
        <w:rPr>
          <w:rFonts w:ascii="Times New Roman" w:hAnsi="Times New Roman" w:cs="Times New Roman"/>
          <w:sz w:val="28"/>
          <w:szCs w:val="28"/>
        </w:rPr>
        <w:t>оличество преждевременных родов, принятых на 2 уровне</w:t>
      </w:r>
      <w:r w:rsidR="007638EC" w:rsidRPr="002D540B">
        <w:rPr>
          <w:rFonts w:ascii="Times New Roman" w:hAnsi="Times New Roman" w:cs="Times New Roman"/>
          <w:sz w:val="28"/>
          <w:szCs w:val="28"/>
        </w:rPr>
        <w:t>,</w:t>
      </w:r>
      <w:r w:rsidRPr="002D540B">
        <w:rPr>
          <w:rFonts w:ascii="Times New Roman" w:hAnsi="Times New Roman" w:cs="Times New Roman"/>
          <w:sz w:val="28"/>
          <w:szCs w:val="28"/>
        </w:rPr>
        <w:t xml:space="preserve"> снизи</w:t>
      </w:r>
      <w:r w:rsidR="00F233C4">
        <w:rPr>
          <w:rFonts w:ascii="Times New Roman" w:hAnsi="Times New Roman" w:cs="Times New Roman"/>
          <w:sz w:val="28"/>
          <w:szCs w:val="28"/>
        </w:rPr>
        <w:t>лось с 3,0</w:t>
      </w:r>
      <w:r w:rsidRPr="002D540B">
        <w:rPr>
          <w:rFonts w:ascii="Times New Roman" w:hAnsi="Times New Roman" w:cs="Times New Roman"/>
          <w:sz w:val="28"/>
          <w:szCs w:val="28"/>
        </w:rPr>
        <w:t xml:space="preserve"> до 2,2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w:t>
      </w:r>
    </w:p>
    <w:p w:rsidR="00302708" w:rsidRPr="002D540B" w:rsidRDefault="00302708"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Доля допущенных преждевременных род</w:t>
      </w:r>
      <w:r w:rsidR="00F233C4">
        <w:rPr>
          <w:rFonts w:ascii="Times New Roman" w:hAnsi="Times New Roman" w:cs="Times New Roman"/>
          <w:sz w:val="28"/>
          <w:szCs w:val="28"/>
        </w:rPr>
        <w:t>ов на 1 уровне повысилась с 1,2</w:t>
      </w:r>
      <w:r w:rsidRPr="002D540B">
        <w:rPr>
          <w:rFonts w:ascii="Times New Roman" w:hAnsi="Times New Roman" w:cs="Times New Roman"/>
          <w:sz w:val="28"/>
          <w:szCs w:val="28"/>
        </w:rPr>
        <w:t xml:space="preserve"> до 2,2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EA4CD2">
        <w:rPr>
          <w:rFonts w:ascii="Times New Roman" w:hAnsi="Times New Roman" w:cs="Times New Roman"/>
          <w:sz w:val="28"/>
          <w:szCs w:val="28"/>
        </w:rPr>
        <w:t xml:space="preserve">. Ежегодно допускаются </w:t>
      </w:r>
      <w:r w:rsidRPr="002D540B">
        <w:rPr>
          <w:rFonts w:ascii="Times New Roman" w:hAnsi="Times New Roman" w:cs="Times New Roman"/>
          <w:sz w:val="28"/>
          <w:szCs w:val="28"/>
        </w:rPr>
        <w:t xml:space="preserve">преждевременные роды </w:t>
      </w:r>
      <w:r w:rsidR="000E4BEB" w:rsidRPr="002D540B">
        <w:rPr>
          <w:rFonts w:ascii="Times New Roman" w:hAnsi="Times New Roman" w:cs="Times New Roman"/>
          <w:sz w:val="28"/>
          <w:szCs w:val="28"/>
        </w:rPr>
        <w:t xml:space="preserve">на </w:t>
      </w:r>
      <w:r w:rsidRPr="002D540B">
        <w:rPr>
          <w:rFonts w:ascii="Times New Roman" w:hAnsi="Times New Roman" w:cs="Times New Roman"/>
          <w:sz w:val="28"/>
          <w:szCs w:val="28"/>
        </w:rPr>
        <w:t>1 уровн</w:t>
      </w:r>
      <w:r w:rsidR="000E4BEB" w:rsidRPr="002D540B">
        <w:rPr>
          <w:rFonts w:ascii="Times New Roman" w:hAnsi="Times New Roman" w:cs="Times New Roman"/>
          <w:sz w:val="28"/>
          <w:szCs w:val="28"/>
        </w:rPr>
        <w:t>е</w:t>
      </w:r>
      <w:r w:rsidRPr="002D540B">
        <w:rPr>
          <w:rFonts w:ascii="Times New Roman" w:hAnsi="Times New Roman" w:cs="Times New Roman"/>
          <w:sz w:val="28"/>
          <w:szCs w:val="28"/>
        </w:rPr>
        <w:t>, что свидетельствует о неисполнении приказа М</w:t>
      </w:r>
      <w:r w:rsidR="000E4BEB" w:rsidRPr="002D540B">
        <w:rPr>
          <w:rFonts w:ascii="Times New Roman" w:hAnsi="Times New Roman" w:cs="Times New Roman"/>
          <w:sz w:val="28"/>
          <w:szCs w:val="28"/>
        </w:rPr>
        <w:t>инистерства здравоохранения</w:t>
      </w:r>
      <w:r w:rsidRPr="002D540B">
        <w:rPr>
          <w:rFonts w:ascii="Times New Roman" w:hAnsi="Times New Roman" w:cs="Times New Roman"/>
          <w:sz w:val="28"/>
          <w:szCs w:val="28"/>
        </w:rPr>
        <w:t xml:space="preserve"> Р</w:t>
      </w:r>
      <w:r w:rsidR="002D540B">
        <w:rPr>
          <w:rFonts w:ascii="Times New Roman" w:hAnsi="Times New Roman" w:cs="Times New Roman"/>
          <w:sz w:val="28"/>
          <w:szCs w:val="28"/>
        </w:rPr>
        <w:t xml:space="preserve">оссийской </w:t>
      </w:r>
      <w:r w:rsidRPr="002D540B">
        <w:rPr>
          <w:rFonts w:ascii="Times New Roman" w:hAnsi="Times New Roman" w:cs="Times New Roman"/>
          <w:sz w:val="28"/>
          <w:szCs w:val="28"/>
        </w:rPr>
        <w:t>Ф</w:t>
      </w:r>
      <w:r w:rsidR="002D540B">
        <w:rPr>
          <w:rFonts w:ascii="Times New Roman" w:hAnsi="Times New Roman" w:cs="Times New Roman"/>
          <w:sz w:val="28"/>
          <w:szCs w:val="28"/>
        </w:rPr>
        <w:t>едерации</w:t>
      </w:r>
      <w:r w:rsidRPr="002D540B">
        <w:rPr>
          <w:rFonts w:ascii="Times New Roman" w:hAnsi="Times New Roman" w:cs="Times New Roman"/>
          <w:sz w:val="28"/>
          <w:szCs w:val="28"/>
        </w:rPr>
        <w:t xml:space="preserve"> </w:t>
      </w:r>
      <w:r w:rsidR="00EA4CD2">
        <w:rPr>
          <w:rFonts w:ascii="Times New Roman" w:hAnsi="Times New Roman" w:cs="Times New Roman"/>
          <w:sz w:val="28"/>
          <w:szCs w:val="28"/>
        </w:rPr>
        <w:t xml:space="preserve">от 20 октября 2020 г. </w:t>
      </w:r>
      <w:r w:rsidRPr="002D540B">
        <w:rPr>
          <w:rFonts w:ascii="Times New Roman" w:hAnsi="Times New Roman" w:cs="Times New Roman"/>
          <w:sz w:val="28"/>
          <w:szCs w:val="28"/>
        </w:rPr>
        <w:t>№</w:t>
      </w:r>
      <w:r w:rsidR="002D540B">
        <w:rPr>
          <w:rFonts w:ascii="Times New Roman" w:hAnsi="Times New Roman" w:cs="Times New Roman"/>
          <w:sz w:val="28"/>
          <w:szCs w:val="28"/>
        </w:rPr>
        <w:t xml:space="preserve"> </w:t>
      </w:r>
      <w:r w:rsidRPr="002D540B">
        <w:rPr>
          <w:rFonts w:ascii="Times New Roman" w:hAnsi="Times New Roman" w:cs="Times New Roman"/>
          <w:sz w:val="28"/>
          <w:szCs w:val="28"/>
        </w:rPr>
        <w:t>1130н</w:t>
      </w:r>
      <w:r w:rsidR="00EA4CD2">
        <w:rPr>
          <w:rFonts w:ascii="Times New Roman" w:hAnsi="Times New Roman" w:cs="Times New Roman"/>
          <w:sz w:val="28"/>
          <w:szCs w:val="28"/>
        </w:rPr>
        <w:t xml:space="preserve"> «</w:t>
      </w:r>
      <w:r w:rsidR="00EA4CD2" w:rsidRPr="00EA4CD2">
        <w:rPr>
          <w:rFonts w:ascii="Times New Roman" w:hAnsi="Times New Roman" w:cs="Times New Roman"/>
          <w:sz w:val="28"/>
          <w:szCs w:val="28"/>
        </w:rPr>
        <w:t>Об утверждении Порядка оказания меди</w:t>
      </w:r>
      <w:r w:rsidR="00EA4CD2">
        <w:rPr>
          <w:rFonts w:ascii="Times New Roman" w:hAnsi="Times New Roman" w:cs="Times New Roman"/>
          <w:sz w:val="28"/>
          <w:szCs w:val="28"/>
        </w:rPr>
        <w:t>цинской помощи по профилю «</w:t>
      </w:r>
      <w:r w:rsidR="00EA4CD2" w:rsidRPr="00EA4CD2">
        <w:rPr>
          <w:rFonts w:ascii="Times New Roman" w:hAnsi="Times New Roman" w:cs="Times New Roman"/>
          <w:sz w:val="28"/>
          <w:szCs w:val="28"/>
        </w:rPr>
        <w:t>акушерство и гинекология</w:t>
      </w:r>
      <w:r w:rsidR="00EA4CD2">
        <w:rPr>
          <w:rFonts w:ascii="Times New Roman" w:hAnsi="Times New Roman" w:cs="Times New Roman"/>
          <w:sz w:val="28"/>
          <w:szCs w:val="28"/>
        </w:rPr>
        <w:t>»</w:t>
      </w:r>
      <w:r w:rsidRPr="002D540B">
        <w:rPr>
          <w:rFonts w:ascii="Times New Roman" w:hAnsi="Times New Roman" w:cs="Times New Roman"/>
          <w:sz w:val="28"/>
          <w:szCs w:val="28"/>
        </w:rPr>
        <w:t>.</w:t>
      </w:r>
    </w:p>
    <w:p w:rsidR="00302708" w:rsidRPr="002D540B" w:rsidRDefault="000E4BEB"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З</w:t>
      </w:r>
      <w:r w:rsidR="00302708" w:rsidRPr="002D540B">
        <w:rPr>
          <w:rFonts w:ascii="Times New Roman" w:hAnsi="Times New Roman" w:cs="Times New Roman"/>
          <w:sz w:val="28"/>
          <w:szCs w:val="28"/>
        </w:rPr>
        <w:t>арегистрировано 2738 прерываний беременности, показатель на 100 родившихся живыми составил 46,0</w:t>
      </w:r>
      <w:r w:rsidR="0078252A" w:rsidRPr="002D540B">
        <w:rPr>
          <w:rFonts w:ascii="Times New Roman" w:hAnsi="Times New Roman" w:cs="Times New Roman"/>
          <w:sz w:val="28"/>
          <w:szCs w:val="28"/>
        </w:rPr>
        <w:t>,</w:t>
      </w:r>
      <w:r w:rsidR="00302708" w:rsidRPr="002D540B">
        <w:rPr>
          <w:rFonts w:ascii="Times New Roman" w:hAnsi="Times New Roman" w:cs="Times New Roman"/>
          <w:sz w:val="28"/>
          <w:szCs w:val="28"/>
        </w:rPr>
        <w:t xml:space="preserve"> что на 14,7</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302708" w:rsidRPr="002D540B">
        <w:rPr>
          <w:rFonts w:ascii="Times New Roman" w:hAnsi="Times New Roman" w:cs="Times New Roman"/>
          <w:sz w:val="28"/>
          <w:szCs w:val="28"/>
        </w:rPr>
        <w:t xml:space="preserve"> выше показателя 2021 г</w:t>
      </w:r>
      <w:r w:rsidR="00F233C4">
        <w:rPr>
          <w:rFonts w:ascii="Times New Roman" w:hAnsi="Times New Roman" w:cs="Times New Roman"/>
          <w:sz w:val="28"/>
          <w:szCs w:val="28"/>
        </w:rPr>
        <w:t>ода</w:t>
      </w:r>
      <w:r w:rsidR="00302708" w:rsidRPr="002D540B">
        <w:rPr>
          <w:rFonts w:ascii="Times New Roman" w:hAnsi="Times New Roman" w:cs="Times New Roman"/>
          <w:sz w:val="28"/>
          <w:szCs w:val="28"/>
        </w:rPr>
        <w:t xml:space="preserve">. Отмечается </w:t>
      </w:r>
      <w:r w:rsidR="0078252A" w:rsidRPr="002D540B">
        <w:rPr>
          <w:rFonts w:ascii="Times New Roman" w:hAnsi="Times New Roman" w:cs="Times New Roman"/>
          <w:sz w:val="28"/>
          <w:szCs w:val="28"/>
        </w:rPr>
        <w:t>увеличение</w:t>
      </w:r>
      <w:r w:rsidR="00302708" w:rsidRPr="002D540B">
        <w:rPr>
          <w:rFonts w:ascii="Times New Roman" w:hAnsi="Times New Roman" w:cs="Times New Roman"/>
          <w:sz w:val="28"/>
          <w:szCs w:val="28"/>
        </w:rPr>
        <w:t xml:space="preserve"> показателя абортов на 1000 женщин 15-49 лет</w:t>
      </w:r>
      <w:r w:rsidR="0078252A" w:rsidRPr="002D540B">
        <w:rPr>
          <w:rFonts w:ascii="Times New Roman" w:hAnsi="Times New Roman" w:cs="Times New Roman"/>
          <w:sz w:val="28"/>
          <w:szCs w:val="28"/>
        </w:rPr>
        <w:t>,</w:t>
      </w:r>
      <w:r w:rsidR="00302708" w:rsidRPr="002D540B">
        <w:rPr>
          <w:rFonts w:ascii="Times New Roman" w:hAnsi="Times New Roman" w:cs="Times New Roman"/>
          <w:sz w:val="28"/>
          <w:szCs w:val="28"/>
        </w:rPr>
        <w:t xml:space="preserve"> с 32,8 до 33,9 (на 3,6%), что говорит о необходимости усиления работы по организации планирования семьи и сохранения репродуктивного здоровья женщин в республике, показатель выше </w:t>
      </w:r>
      <w:r w:rsidR="0078252A" w:rsidRPr="002D540B">
        <w:rPr>
          <w:rFonts w:ascii="Times New Roman" w:hAnsi="Times New Roman" w:cs="Times New Roman"/>
          <w:sz w:val="28"/>
          <w:szCs w:val="28"/>
        </w:rPr>
        <w:t>средне</w:t>
      </w:r>
      <w:r w:rsidR="00302708" w:rsidRPr="002D540B">
        <w:rPr>
          <w:rFonts w:ascii="Times New Roman" w:hAnsi="Times New Roman" w:cs="Times New Roman"/>
          <w:sz w:val="28"/>
          <w:szCs w:val="28"/>
        </w:rPr>
        <w:t>российского в 2,8 раза.</w:t>
      </w:r>
    </w:p>
    <w:p w:rsidR="002D540B" w:rsidRDefault="002D540B" w:rsidP="002D540B">
      <w:pPr>
        <w:spacing w:after="0" w:line="240" w:lineRule="auto"/>
        <w:jc w:val="center"/>
        <w:rPr>
          <w:rFonts w:ascii="Times New Roman" w:hAnsi="Times New Roman" w:cs="Times New Roman"/>
          <w:sz w:val="28"/>
          <w:szCs w:val="28"/>
        </w:rPr>
      </w:pPr>
    </w:p>
    <w:p w:rsidR="000F2207" w:rsidRDefault="000F2207" w:rsidP="002D540B">
      <w:pPr>
        <w:spacing w:after="0" w:line="240" w:lineRule="auto"/>
        <w:jc w:val="right"/>
        <w:rPr>
          <w:rFonts w:ascii="Times New Roman" w:hAnsi="Times New Roman" w:cs="Times New Roman"/>
          <w:sz w:val="28"/>
          <w:szCs w:val="28"/>
        </w:rPr>
      </w:pPr>
      <w:r w:rsidRPr="002D540B">
        <w:rPr>
          <w:rFonts w:ascii="Times New Roman" w:hAnsi="Times New Roman" w:cs="Times New Roman"/>
          <w:sz w:val="28"/>
          <w:szCs w:val="28"/>
        </w:rPr>
        <w:lastRenderedPageBreak/>
        <w:t>Таблица</w:t>
      </w:r>
      <w:r w:rsidR="007868C1" w:rsidRPr="002D540B">
        <w:rPr>
          <w:rFonts w:ascii="Times New Roman" w:hAnsi="Times New Roman" w:cs="Times New Roman"/>
          <w:sz w:val="28"/>
          <w:szCs w:val="28"/>
        </w:rPr>
        <w:t xml:space="preserve"> 37</w:t>
      </w:r>
    </w:p>
    <w:p w:rsidR="00302708" w:rsidRPr="002D540B" w:rsidRDefault="00302708" w:rsidP="002D540B">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Динамика абортов</w:t>
      </w:r>
    </w:p>
    <w:p w:rsidR="00302708" w:rsidRPr="002D540B" w:rsidRDefault="00302708" w:rsidP="002D540B">
      <w:pPr>
        <w:spacing w:after="0" w:line="240" w:lineRule="auto"/>
        <w:jc w:val="center"/>
        <w:rPr>
          <w:rFonts w:ascii="Times New Roman" w:hAnsi="Times New Roman" w:cs="Times New Roman"/>
          <w:sz w:val="28"/>
          <w:szCs w:val="28"/>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71"/>
        <w:gridCol w:w="709"/>
        <w:gridCol w:w="709"/>
        <w:gridCol w:w="708"/>
        <w:gridCol w:w="709"/>
        <w:gridCol w:w="709"/>
        <w:gridCol w:w="709"/>
        <w:gridCol w:w="850"/>
        <w:gridCol w:w="877"/>
        <w:gridCol w:w="709"/>
        <w:gridCol w:w="709"/>
        <w:gridCol w:w="975"/>
      </w:tblGrid>
      <w:tr w:rsidR="00E401D0" w:rsidRPr="002D540B" w:rsidTr="002D540B">
        <w:trPr>
          <w:trHeight w:val="20"/>
          <w:jc w:val="center"/>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Показатели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2018</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2019</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2020</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p>
        </w:tc>
        <w:tc>
          <w:tcPr>
            <w:tcW w:w="1727" w:type="dxa"/>
            <w:gridSpan w:val="2"/>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2021</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p>
        </w:tc>
        <w:tc>
          <w:tcPr>
            <w:tcW w:w="1418" w:type="dxa"/>
            <w:gridSpan w:val="2"/>
            <w:tcBorders>
              <w:top w:val="single" w:sz="4" w:space="0" w:color="auto"/>
              <w:left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2022</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p>
        </w:tc>
        <w:tc>
          <w:tcPr>
            <w:tcW w:w="975" w:type="dxa"/>
            <w:vMerge w:val="restart"/>
            <w:tcBorders>
              <w:top w:val="single" w:sz="4" w:space="0" w:color="auto"/>
              <w:left w:val="single" w:sz="4" w:space="0" w:color="auto"/>
              <w:right w:val="single" w:sz="4" w:space="0" w:color="auto"/>
            </w:tcBorders>
            <w:shd w:val="clear" w:color="auto" w:fill="auto"/>
          </w:tcPr>
          <w:p w:rsidR="008C2A0B"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РФ</w:t>
            </w:r>
          </w:p>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2021</w:t>
            </w:r>
            <w:r w:rsidR="002D540B">
              <w:rPr>
                <w:rFonts w:ascii="Times New Roman" w:hAnsi="Times New Roman" w:cs="Times New Roman"/>
                <w:sz w:val="24"/>
                <w:szCs w:val="24"/>
              </w:rPr>
              <w:t xml:space="preserve"> </w:t>
            </w:r>
            <w:r w:rsidR="008C2A0B" w:rsidRPr="002D540B">
              <w:rPr>
                <w:rFonts w:ascii="Times New Roman" w:hAnsi="Times New Roman" w:cs="Times New Roman"/>
                <w:sz w:val="24"/>
                <w:szCs w:val="24"/>
              </w:rPr>
              <w:t>г.</w:t>
            </w:r>
          </w:p>
        </w:tc>
      </w:tr>
      <w:tr w:rsidR="00E401D0" w:rsidRPr="002D540B" w:rsidTr="002D540B">
        <w:trPr>
          <w:trHeight w:val="20"/>
          <w:jc w:val="center"/>
        </w:trPr>
        <w:tc>
          <w:tcPr>
            <w:tcW w:w="1771" w:type="dxa"/>
            <w:vMerge/>
            <w:tcBorders>
              <w:top w:val="single" w:sz="4" w:space="0" w:color="auto"/>
              <w:left w:val="single" w:sz="4" w:space="0" w:color="auto"/>
              <w:bottom w:val="single" w:sz="4" w:space="0" w:color="auto"/>
              <w:right w:val="single" w:sz="4" w:space="0" w:color="auto"/>
            </w:tcBorders>
            <w:shd w:val="clear" w:color="auto" w:fill="auto"/>
            <w:hideMark/>
          </w:tcPr>
          <w:p w:rsidR="00E401D0" w:rsidRPr="002D540B" w:rsidRDefault="00E401D0" w:rsidP="002D540B">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ПЦ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РТ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ПЦ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ПЦ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ПЦ</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РТ</w:t>
            </w:r>
          </w:p>
        </w:tc>
        <w:tc>
          <w:tcPr>
            <w:tcW w:w="709" w:type="dxa"/>
            <w:tcBorders>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ПЦ</w:t>
            </w:r>
          </w:p>
        </w:tc>
        <w:tc>
          <w:tcPr>
            <w:tcW w:w="709" w:type="dxa"/>
            <w:tcBorders>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РТ</w:t>
            </w:r>
          </w:p>
        </w:tc>
        <w:tc>
          <w:tcPr>
            <w:tcW w:w="975" w:type="dxa"/>
            <w:vMerge/>
            <w:tcBorders>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p>
        </w:tc>
      </w:tr>
      <w:tr w:rsidR="00E401D0" w:rsidRPr="002D540B" w:rsidTr="002D540B">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E401D0" w:rsidRPr="002D540B" w:rsidRDefault="001C6805" w:rsidP="002D540B">
            <w:pPr>
              <w:spacing w:after="0" w:line="240" w:lineRule="auto"/>
              <w:rPr>
                <w:rFonts w:ascii="Times New Roman" w:hAnsi="Times New Roman" w:cs="Times New Roman"/>
                <w:sz w:val="24"/>
                <w:szCs w:val="24"/>
              </w:rPr>
            </w:pPr>
            <w:bookmarkStart w:id="3" w:name="_Hlk440025003" w:colFirst="1" w:colLast="14"/>
            <w:r w:rsidRPr="002D540B">
              <w:rPr>
                <w:rFonts w:ascii="Times New Roman" w:hAnsi="Times New Roman" w:cs="Times New Roman"/>
                <w:sz w:val="24"/>
                <w:szCs w:val="24"/>
              </w:rPr>
              <w:t>о</w:t>
            </w:r>
            <w:r w:rsidR="00E401D0" w:rsidRPr="002D540B">
              <w:rPr>
                <w:rFonts w:ascii="Times New Roman" w:hAnsi="Times New Roman" w:cs="Times New Roman"/>
                <w:sz w:val="24"/>
                <w:szCs w:val="24"/>
              </w:rPr>
              <w:t>бщее число абортов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1986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2523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1948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2376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2086</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2107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2738</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411414</w:t>
            </w:r>
          </w:p>
        </w:tc>
      </w:tr>
      <w:tr w:rsidR="00E401D0" w:rsidRPr="002D540B" w:rsidTr="002D540B">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E401D0" w:rsidRPr="002D540B" w:rsidRDefault="001C6805"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н</w:t>
            </w:r>
            <w:r w:rsidR="00E401D0" w:rsidRPr="002D540B">
              <w:rPr>
                <w:rFonts w:ascii="Times New Roman" w:hAnsi="Times New Roman" w:cs="Times New Roman"/>
                <w:sz w:val="24"/>
                <w:szCs w:val="24"/>
              </w:rPr>
              <w:t>а 1000 женщин фертиль</w:t>
            </w:r>
            <w:r w:rsidR="00D87BCA" w:rsidRPr="002D540B">
              <w:rPr>
                <w:rFonts w:ascii="Times New Roman" w:hAnsi="Times New Roman" w:cs="Times New Roman"/>
                <w:sz w:val="24"/>
                <w:szCs w:val="24"/>
              </w:rPr>
              <w:t>-</w:t>
            </w:r>
            <w:r w:rsidR="00E401D0" w:rsidRPr="002D540B">
              <w:rPr>
                <w:rFonts w:ascii="Times New Roman" w:hAnsi="Times New Roman" w:cs="Times New Roman"/>
                <w:sz w:val="24"/>
                <w:szCs w:val="24"/>
              </w:rPr>
              <w:t>ного возраста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33,9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32,6</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33,9</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12,0</w:t>
            </w:r>
          </w:p>
        </w:tc>
      </w:tr>
      <w:tr w:rsidR="00E401D0" w:rsidRPr="002D540B" w:rsidTr="002D540B">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E401D0" w:rsidRPr="002D540B" w:rsidRDefault="001C6805"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н</w:t>
            </w:r>
            <w:r w:rsidR="00E401D0" w:rsidRPr="002D540B">
              <w:rPr>
                <w:rFonts w:ascii="Times New Roman" w:hAnsi="Times New Roman" w:cs="Times New Roman"/>
                <w:sz w:val="24"/>
                <w:szCs w:val="24"/>
              </w:rPr>
              <w:t>а 100 родившихся живыми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41,4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36,1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34,3</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46,0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401D0" w:rsidRPr="002D540B" w:rsidRDefault="00E401D0"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30,0</w:t>
            </w:r>
          </w:p>
        </w:tc>
      </w:tr>
      <w:bookmarkEnd w:id="3"/>
    </w:tbl>
    <w:p w:rsidR="00302708" w:rsidRPr="00EA4CD2" w:rsidRDefault="00302708" w:rsidP="002D540B">
      <w:pPr>
        <w:spacing w:after="0" w:line="240" w:lineRule="auto"/>
        <w:ind w:firstLine="709"/>
        <w:jc w:val="both"/>
        <w:rPr>
          <w:rFonts w:ascii="Times New Roman" w:hAnsi="Times New Roman" w:cs="Times New Roman"/>
          <w:sz w:val="24"/>
          <w:szCs w:val="28"/>
        </w:rPr>
      </w:pPr>
    </w:p>
    <w:p w:rsidR="00302708" w:rsidRPr="002D540B" w:rsidRDefault="00302708"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Доля легальных медицинских абортов до 12 недель в структуре всех прерываний беременности составила 64,4</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xml:space="preserve"> против 58,6</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xml:space="preserve"> </w:t>
      </w:r>
      <w:r w:rsidR="008F1794" w:rsidRPr="002D540B">
        <w:rPr>
          <w:rFonts w:ascii="Times New Roman" w:hAnsi="Times New Roman" w:cs="Times New Roman"/>
          <w:sz w:val="28"/>
          <w:szCs w:val="28"/>
        </w:rPr>
        <w:t xml:space="preserve">за </w:t>
      </w:r>
      <w:r w:rsidRPr="002D540B">
        <w:rPr>
          <w:rFonts w:ascii="Times New Roman" w:hAnsi="Times New Roman" w:cs="Times New Roman"/>
          <w:sz w:val="28"/>
          <w:szCs w:val="28"/>
        </w:rPr>
        <w:t>2021 г</w:t>
      </w:r>
      <w:r w:rsidR="00F233C4">
        <w:rPr>
          <w:rFonts w:ascii="Times New Roman" w:hAnsi="Times New Roman" w:cs="Times New Roman"/>
          <w:sz w:val="28"/>
          <w:szCs w:val="28"/>
        </w:rPr>
        <w:t>од</w:t>
      </w:r>
      <w:r w:rsidRPr="002D540B">
        <w:rPr>
          <w:rFonts w:ascii="Times New Roman" w:hAnsi="Times New Roman" w:cs="Times New Roman"/>
          <w:sz w:val="28"/>
          <w:szCs w:val="28"/>
        </w:rPr>
        <w:t>. Отмечается рост медицинских абортов на 9,9</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8F1794" w:rsidRPr="002D540B">
        <w:rPr>
          <w:rFonts w:ascii="Times New Roman" w:hAnsi="Times New Roman" w:cs="Times New Roman"/>
          <w:sz w:val="28"/>
          <w:szCs w:val="28"/>
        </w:rPr>
        <w:t>,</w:t>
      </w:r>
      <w:r w:rsidR="002D540B">
        <w:rPr>
          <w:rFonts w:ascii="Times New Roman" w:hAnsi="Times New Roman" w:cs="Times New Roman"/>
          <w:sz w:val="28"/>
          <w:szCs w:val="28"/>
        </w:rPr>
        <w:t xml:space="preserve"> </w:t>
      </w:r>
      <w:r w:rsidR="008F1794" w:rsidRPr="002D540B">
        <w:rPr>
          <w:rFonts w:ascii="Times New Roman" w:hAnsi="Times New Roman" w:cs="Times New Roman"/>
          <w:sz w:val="28"/>
          <w:szCs w:val="28"/>
        </w:rPr>
        <w:t>п</w:t>
      </w:r>
      <w:r w:rsidRPr="002D540B">
        <w:rPr>
          <w:rFonts w:ascii="Times New Roman" w:hAnsi="Times New Roman" w:cs="Times New Roman"/>
          <w:sz w:val="28"/>
          <w:szCs w:val="28"/>
        </w:rPr>
        <w:t xml:space="preserve">оказатель выше </w:t>
      </w:r>
      <w:r w:rsidR="008F1794" w:rsidRPr="002D540B">
        <w:rPr>
          <w:rFonts w:ascii="Times New Roman" w:hAnsi="Times New Roman" w:cs="Times New Roman"/>
          <w:sz w:val="28"/>
          <w:szCs w:val="28"/>
        </w:rPr>
        <w:t>средне</w:t>
      </w:r>
      <w:r w:rsidRPr="002D540B">
        <w:rPr>
          <w:rFonts w:ascii="Times New Roman" w:hAnsi="Times New Roman" w:cs="Times New Roman"/>
          <w:sz w:val="28"/>
          <w:szCs w:val="28"/>
        </w:rPr>
        <w:t>российского в 1,3 раз</w:t>
      </w:r>
      <w:r w:rsidR="00F233C4">
        <w:rPr>
          <w:rFonts w:ascii="Times New Roman" w:hAnsi="Times New Roman" w:cs="Times New Roman"/>
          <w:sz w:val="28"/>
          <w:szCs w:val="28"/>
        </w:rPr>
        <w:t>а</w:t>
      </w:r>
      <w:r w:rsidRPr="002D540B">
        <w:rPr>
          <w:rFonts w:ascii="Times New Roman" w:hAnsi="Times New Roman" w:cs="Times New Roman"/>
          <w:sz w:val="28"/>
          <w:szCs w:val="28"/>
        </w:rPr>
        <w:t>.</w:t>
      </w:r>
    </w:p>
    <w:p w:rsidR="00302708" w:rsidRPr="002D540B" w:rsidRDefault="00302708"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Следует подчеркнуть, что доля самопроизвольных выкидышей уменьшилась на 19,1</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но показатель ниже российского значения в 2 раза.</w:t>
      </w:r>
    </w:p>
    <w:p w:rsidR="002D540B" w:rsidRDefault="002D540B" w:rsidP="002D540B">
      <w:pPr>
        <w:spacing w:after="0" w:line="240" w:lineRule="auto"/>
        <w:jc w:val="center"/>
        <w:rPr>
          <w:rFonts w:ascii="Times New Roman" w:hAnsi="Times New Roman" w:cs="Times New Roman"/>
          <w:sz w:val="28"/>
          <w:szCs w:val="28"/>
        </w:rPr>
      </w:pPr>
    </w:p>
    <w:p w:rsidR="00302708" w:rsidRDefault="007F79EB" w:rsidP="002D540B">
      <w:pPr>
        <w:spacing w:after="0" w:line="240" w:lineRule="auto"/>
        <w:jc w:val="right"/>
        <w:rPr>
          <w:rFonts w:ascii="Times New Roman" w:hAnsi="Times New Roman" w:cs="Times New Roman"/>
          <w:sz w:val="28"/>
          <w:szCs w:val="28"/>
        </w:rPr>
      </w:pPr>
      <w:r w:rsidRPr="002D540B">
        <w:rPr>
          <w:rFonts w:ascii="Times New Roman" w:hAnsi="Times New Roman" w:cs="Times New Roman"/>
          <w:sz w:val="28"/>
          <w:szCs w:val="28"/>
        </w:rPr>
        <w:t>Таблица</w:t>
      </w:r>
      <w:r w:rsidR="007868C1" w:rsidRPr="002D540B">
        <w:rPr>
          <w:rFonts w:ascii="Times New Roman" w:hAnsi="Times New Roman" w:cs="Times New Roman"/>
          <w:sz w:val="28"/>
          <w:szCs w:val="28"/>
        </w:rPr>
        <w:t xml:space="preserve"> 38</w:t>
      </w:r>
    </w:p>
    <w:p w:rsidR="002D540B" w:rsidRPr="002D540B" w:rsidRDefault="002D540B" w:rsidP="002D540B">
      <w:pPr>
        <w:spacing w:after="0" w:line="240" w:lineRule="auto"/>
        <w:jc w:val="center"/>
        <w:rPr>
          <w:rFonts w:ascii="Times New Roman" w:hAnsi="Times New Roman" w:cs="Times New Roman"/>
          <w:sz w:val="28"/>
          <w:szCs w:val="28"/>
        </w:rPr>
      </w:pPr>
    </w:p>
    <w:p w:rsidR="00302708" w:rsidRPr="002D540B" w:rsidRDefault="00302708" w:rsidP="002D540B">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Структура абортов по Республике Тыва</w:t>
      </w:r>
    </w:p>
    <w:p w:rsidR="00302708" w:rsidRPr="002D540B" w:rsidRDefault="00302708" w:rsidP="002D540B">
      <w:pPr>
        <w:spacing w:after="0" w:line="240" w:lineRule="auto"/>
        <w:jc w:val="center"/>
        <w:rPr>
          <w:rFonts w:ascii="Times New Roman" w:hAnsi="Times New Roman" w:cs="Times New Roman"/>
          <w:sz w:val="28"/>
          <w:szCs w:val="28"/>
        </w:rPr>
      </w:pP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9"/>
        <w:gridCol w:w="666"/>
        <w:gridCol w:w="667"/>
        <w:gridCol w:w="666"/>
        <w:gridCol w:w="666"/>
        <w:gridCol w:w="667"/>
        <w:gridCol w:w="666"/>
        <w:gridCol w:w="666"/>
        <w:gridCol w:w="667"/>
        <w:gridCol w:w="737"/>
        <w:gridCol w:w="596"/>
        <w:gridCol w:w="971"/>
        <w:gridCol w:w="567"/>
      </w:tblGrid>
      <w:tr w:rsidR="009A1C71" w:rsidRPr="002D540B" w:rsidTr="002D540B">
        <w:trPr>
          <w:trHeight w:val="20"/>
          <w:tblHeader/>
          <w:jc w:val="center"/>
        </w:trPr>
        <w:tc>
          <w:tcPr>
            <w:tcW w:w="23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Показатели</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2018</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2019</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2020 г</w:t>
            </w:r>
            <w:r w:rsidR="002613E2" w:rsidRPr="002D540B">
              <w:rPr>
                <w:rFonts w:ascii="Times New Roman" w:hAnsi="Times New Roman" w:cs="Times New Roman"/>
                <w:sz w:val="24"/>
                <w:szCs w:val="24"/>
              </w:rPr>
              <w:t>.</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2021</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г.</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2022 г.</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РФ 2021 г.</w:t>
            </w:r>
          </w:p>
        </w:tc>
      </w:tr>
      <w:tr w:rsidR="009A1C71" w:rsidRPr="002D540B" w:rsidTr="002D540B">
        <w:trPr>
          <w:trHeight w:val="20"/>
          <w:tblHeader/>
          <w:jc w:val="center"/>
        </w:trPr>
        <w:tc>
          <w:tcPr>
            <w:tcW w:w="2369" w:type="dxa"/>
            <w:vMerge/>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абс.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2D540B"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Медицинские (легальные)</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1496</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55,4</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1336</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52,9</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1164</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49,0</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1548</w:t>
            </w:r>
          </w:p>
        </w:tc>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58,6</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1766</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64,4</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189460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46,1</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На 1000 ж</w:t>
            </w:r>
            <w:r w:rsidR="00975DB4" w:rsidRPr="002D540B">
              <w:rPr>
                <w:rFonts w:ascii="Times New Roman" w:hAnsi="Times New Roman" w:cs="Times New Roman"/>
                <w:sz w:val="24"/>
                <w:szCs w:val="24"/>
              </w:rPr>
              <w:t>ен</w:t>
            </w:r>
            <w:r w:rsidRPr="002D540B">
              <w:rPr>
                <w:rFonts w:ascii="Times New Roman" w:hAnsi="Times New Roman" w:cs="Times New Roman"/>
                <w:sz w:val="24"/>
                <w:szCs w:val="24"/>
              </w:rPr>
              <w:t>.</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ферт.</w:t>
            </w:r>
            <w:r w:rsidR="008F3E61" w:rsidRPr="002D540B">
              <w:rPr>
                <w:rFonts w:ascii="Times New Roman" w:hAnsi="Times New Roman" w:cs="Times New Roman"/>
                <w:sz w:val="24"/>
                <w:szCs w:val="24"/>
              </w:rPr>
              <w:t xml:space="preserve"> возр.</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14,5</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19,2</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21,8</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5,5</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Самопроизвольные</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406</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15,0</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348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13,7</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12,2</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295</w:t>
            </w:r>
          </w:p>
        </w:tc>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260</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9,4</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81925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19,9</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На 1000 ж</w:t>
            </w:r>
            <w:r w:rsidR="00975DB4" w:rsidRPr="002D540B">
              <w:rPr>
                <w:rFonts w:ascii="Times New Roman" w:hAnsi="Times New Roman" w:cs="Times New Roman"/>
                <w:sz w:val="24"/>
                <w:szCs w:val="24"/>
              </w:rPr>
              <w:t>ен</w:t>
            </w:r>
            <w:r w:rsidRPr="002D540B">
              <w:rPr>
                <w:rFonts w:ascii="Times New Roman" w:hAnsi="Times New Roman" w:cs="Times New Roman"/>
                <w:sz w:val="24"/>
                <w:szCs w:val="24"/>
              </w:rPr>
              <w:t>.</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ферт.</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возр</w:t>
            </w:r>
            <w:r w:rsidR="008F3E61" w:rsidRPr="002D540B">
              <w:rPr>
                <w:rFonts w:ascii="Times New Roman" w:hAnsi="Times New Roman" w:cs="Times New Roman"/>
                <w:sz w:val="24"/>
                <w:szCs w:val="24"/>
              </w:rPr>
              <w:t>.</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4,4</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5,1</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3,7</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3,2</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2,4</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Прерывание беременности по мед.</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показаниям</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136</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5,0</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160</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6,3</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178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7,5</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43</w:t>
            </w:r>
          </w:p>
        </w:tc>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2,1</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97</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3,5</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12723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23,1</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На</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1000 ж</w:t>
            </w:r>
            <w:r w:rsidR="00975DB4" w:rsidRPr="002D540B">
              <w:rPr>
                <w:rFonts w:ascii="Times New Roman" w:hAnsi="Times New Roman" w:cs="Times New Roman"/>
                <w:sz w:val="24"/>
                <w:szCs w:val="24"/>
              </w:rPr>
              <w:t>ен</w:t>
            </w:r>
            <w:r w:rsidRPr="002D540B">
              <w:rPr>
                <w:rFonts w:ascii="Times New Roman" w:hAnsi="Times New Roman" w:cs="Times New Roman"/>
                <w:sz w:val="24"/>
                <w:szCs w:val="24"/>
              </w:rPr>
              <w:t>.</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ферт.</w:t>
            </w:r>
            <w:r w:rsidR="008F3E61" w:rsidRPr="002D540B">
              <w:rPr>
                <w:rFonts w:ascii="Times New Roman" w:hAnsi="Times New Roman" w:cs="Times New Roman"/>
                <w:sz w:val="24"/>
                <w:szCs w:val="24"/>
              </w:rPr>
              <w:t xml:space="preserve"> возр</w:t>
            </w:r>
            <w:r w:rsidRPr="002D540B">
              <w:rPr>
                <w:rFonts w:ascii="Times New Roman" w:hAnsi="Times New Roman" w:cs="Times New Roman"/>
                <w:sz w:val="24"/>
                <w:szCs w:val="24"/>
              </w:rPr>
              <w:t>.</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2,2</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0,5</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0.37</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Прерывание беременности по соц. показаниям</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0,03</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0,007</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На 1000 ж</w:t>
            </w:r>
            <w:r w:rsidR="008F3E61" w:rsidRPr="002D540B">
              <w:rPr>
                <w:rFonts w:ascii="Times New Roman" w:hAnsi="Times New Roman" w:cs="Times New Roman"/>
                <w:sz w:val="24"/>
                <w:szCs w:val="24"/>
              </w:rPr>
              <w:t>ен</w:t>
            </w:r>
            <w:r w:rsidRPr="002D540B">
              <w:rPr>
                <w:rFonts w:ascii="Times New Roman" w:hAnsi="Times New Roman" w:cs="Times New Roman"/>
                <w:sz w:val="24"/>
                <w:szCs w:val="24"/>
              </w:rPr>
              <w:t>.</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ферт.</w:t>
            </w:r>
            <w:r w:rsidR="008F3E61" w:rsidRPr="002D540B">
              <w:rPr>
                <w:rFonts w:ascii="Times New Roman" w:hAnsi="Times New Roman" w:cs="Times New Roman"/>
                <w:sz w:val="24"/>
                <w:szCs w:val="24"/>
              </w:rPr>
              <w:t xml:space="preserve"> возр.</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0,01</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0,0007</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2D540B" w:rsidP="002D54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Аборты </w:t>
            </w:r>
            <w:r w:rsidR="009A1C71" w:rsidRPr="002D540B">
              <w:rPr>
                <w:rFonts w:ascii="Times New Roman" w:hAnsi="Times New Roman" w:cs="Times New Roman"/>
                <w:sz w:val="24"/>
                <w:szCs w:val="24"/>
              </w:rPr>
              <w:t>у первобеременных</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95</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3,5</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67</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3,7</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113</w:t>
            </w:r>
          </w:p>
        </w:tc>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4,3</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111</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4,0</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40897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9,9</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На</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1000 ж</w:t>
            </w:r>
            <w:r w:rsidR="008F3E61" w:rsidRPr="002D540B">
              <w:rPr>
                <w:rFonts w:ascii="Times New Roman" w:hAnsi="Times New Roman" w:cs="Times New Roman"/>
                <w:sz w:val="24"/>
                <w:szCs w:val="24"/>
              </w:rPr>
              <w:t>ен</w:t>
            </w:r>
            <w:r w:rsidRPr="002D540B">
              <w:rPr>
                <w:rFonts w:ascii="Times New Roman" w:hAnsi="Times New Roman" w:cs="Times New Roman"/>
                <w:sz w:val="24"/>
                <w:szCs w:val="24"/>
              </w:rPr>
              <w:t>.</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ферт.</w:t>
            </w:r>
            <w:r w:rsidR="002D540B">
              <w:rPr>
                <w:rFonts w:ascii="Times New Roman" w:hAnsi="Times New Roman" w:cs="Times New Roman"/>
                <w:sz w:val="24"/>
                <w:szCs w:val="24"/>
              </w:rPr>
              <w:t xml:space="preserve"> </w:t>
            </w:r>
            <w:r w:rsidRPr="002D540B">
              <w:rPr>
                <w:rFonts w:ascii="Times New Roman" w:hAnsi="Times New Roman" w:cs="Times New Roman"/>
                <w:sz w:val="24"/>
                <w:szCs w:val="24"/>
              </w:rPr>
              <w:t>возр</w:t>
            </w:r>
            <w:r w:rsidR="008F3E61" w:rsidRPr="002D540B">
              <w:rPr>
                <w:rFonts w:ascii="Times New Roman" w:hAnsi="Times New Roman" w:cs="Times New Roman"/>
                <w:sz w:val="24"/>
                <w:szCs w:val="24"/>
              </w:rPr>
              <w:t>.</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1,4</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1,3</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Аборты у девочек до 14 лет</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0,03</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0,03</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0,1</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0,05</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lastRenderedPageBreak/>
              <w:t>Медикаментозный аборт</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379-14,0</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379-14,0</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991-41,7</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824-31,2</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979 – 35,7</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92438 – 22,5</w:t>
            </w:r>
          </w:p>
        </w:tc>
      </w:tr>
      <w:tr w:rsidR="009A1C71" w:rsidRPr="002D540B" w:rsidTr="002D540B">
        <w:trPr>
          <w:trHeight w:val="20"/>
          <w:jc w:val="center"/>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9A1C71" w:rsidRPr="002D540B" w:rsidRDefault="009A1C71"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Общее число абортов (на 100 родившихся живыми)</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2700</w:t>
            </w:r>
          </w:p>
          <w:p w:rsidR="009A1C71" w:rsidRPr="002D540B" w:rsidRDefault="009A1C71" w:rsidP="002D540B">
            <w:pPr>
              <w:spacing w:after="0" w:line="240" w:lineRule="auto"/>
              <w:jc w:val="center"/>
              <w:rPr>
                <w:rFonts w:ascii="Times New Roman" w:hAnsi="Times New Roman" w:cs="Times New Roman"/>
                <w:sz w:val="24"/>
                <w:szCs w:val="24"/>
              </w:rPr>
            </w:pPr>
          </w:p>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41,4</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2523</w:t>
            </w:r>
          </w:p>
          <w:p w:rsidR="009A1C71" w:rsidRPr="002D540B" w:rsidRDefault="009A1C71" w:rsidP="002D540B">
            <w:pPr>
              <w:spacing w:after="0" w:line="240" w:lineRule="auto"/>
              <w:jc w:val="center"/>
              <w:rPr>
                <w:rFonts w:ascii="Times New Roman" w:hAnsi="Times New Roman" w:cs="Times New Roman"/>
                <w:sz w:val="24"/>
                <w:szCs w:val="24"/>
              </w:rPr>
            </w:pPr>
          </w:p>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41,4</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2376</w:t>
            </w:r>
          </w:p>
          <w:p w:rsidR="009A1C71" w:rsidRPr="002D540B" w:rsidRDefault="009A1C71" w:rsidP="002D540B">
            <w:pPr>
              <w:spacing w:after="0" w:line="240" w:lineRule="auto"/>
              <w:jc w:val="center"/>
              <w:rPr>
                <w:rFonts w:ascii="Times New Roman" w:hAnsi="Times New Roman" w:cs="Times New Roman"/>
                <w:sz w:val="24"/>
                <w:szCs w:val="24"/>
              </w:rPr>
            </w:pPr>
          </w:p>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36,1</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2641</w:t>
            </w:r>
          </w:p>
          <w:p w:rsidR="009A1C71" w:rsidRPr="002D540B" w:rsidRDefault="009A1C71" w:rsidP="002D540B">
            <w:pPr>
              <w:spacing w:after="0" w:line="240" w:lineRule="auto"/>
              <w:jc w:val="center"/>
              <w:rPr>
                <w:rFonts w:ascii="Times New Roman" w:hAnsi="Times New Roman" w:cs="Times New Roman"/>
                <w:sz w:val="24"/>
                <w:szCs w:val="24"/>
              </w:rPr>
            </w:pPr>
          </w:p>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40,1</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2738</w:t>
            </w:r>
          </w:p>
          <w:p w:rsidR="009A1C71" w:rsidRPr="002D540B" w:rsidRDefault="009A1C71" w:rsidP="002D540B">
            <w:pPr>
              <w:spacing w:after="0" w:line="240" w:lineRule="auto"/>
              <w:jc w:val="center"/>
              <w:rPr>
                <w:rFonts w:ascii="Times New Roman" w:hAnsi="Times New Roman" w:cs="Times New Roman"/>
                <w:sz w:val="24"/>
                <w:szCs w:val="24"/>
              </w:rPr>
            </w:pPr>
          </w:p>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46,0</w:t>
            </w: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tcPr>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411414</w:t>
            </w:r>
          </w:p>
          <w:p w:rsidR="009A1C71" w:rsidRPr="002D540B" w:rsidRDefault="009A1C71" w:rsidP="002D540B">
            <w:pPr>
              <w:spacing w:after="0" w:line="240" w:lineRule="auto"/>
              <w:jc w:val="center"/>
              <w:rPr>
                <w:rFonts w:ascii="Times New Roman" w:hAnsi="Times New Roman" w:cs="Times New Roman"/>
                <w:sz w:val="24"/>
                <w:szCs w:val="24"/>
              </w:rPr>
            </w:pPr>
          </w:p>
          <w:p w:rsidR="009A1C71" w:rsidRPr="002D540B" w:rsidRDefault="009A1C71"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30,0</w:t>
            </w:r>
          </w:p>
        </w:tc>
      </w:tr>
    </w:tbl>
    <w:p w:rsidR="00302708" w:rsidRPr="002D540B" w:rsidRDefault="00302708" w:rsidP="002D540B">
      <w:pPr>
        <w:spacing w:after="0" w:line="240" w:lineRule="auto"/>
        <w:ind w:firstLine="709"/>
        <w:jc w:val="both"/>
        <w:rPr>
          <w:rFonts w:ascii="Times New Roman" w:hAnsi="Times New Roman" w:cs="Times New Roman"/>
          <w:sz w:val="28"/>
          <w:szCs w:val="28"/>
        </w:rPr>
      </w:pPr>
    </w:p>
    <w:p w:rsidR="00302708" w:rsidRPr="002D540B" w:rsidRDefault="00302708"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 xml:space="preserve">Увеличилось количество абортов, </w:t>
      </w:r>
      <w:r w:rsidR="002D540B">
        <w:rPr>
          <w:rFonts w:ascii="Times New Roman" w:hAnsi="Times New Roman" w:cs="Times New Roman"/>
          <w:sz w:val="28"/>
          <w:szCs w:val="28"/>
        </w:rPr>
        <w:t>проводимых в кожуунах</w:t>
      </w:r>
      <w:r w:rsidR="00EA4CD2">
        <w:rPr>
          <w:rFonts w:ascii="Times New Roman" w:hAnsi="Times New Roman" w:cs="Times New Roman"/>
          <w:sz w:val="28"/>
          <w:szCs w:val="28"/>
        </w:rPr>
        <w:t>,</w:t>
      </w:r>
      <w:r w:rsidR="002D540B">
        <w:rPr>
          <w:rFonts w:ascii="Times New Roman" w:hAnsi="Times New Roman" w:cs="Times New Roman"/>
          <w:sz w:val="28"/>
          <w:szCs w:val="28"/>
        </w:rPr>
        <w:t xml:space="preserve"> на 9,5</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2D540B">
        <w:rPr>
          <w:rFonts w:ascii="Times New Roman" w:hAnsi="Times New Roman" w:cs="Times New Roman"/>
          <w:sz w:val="28"/>
          <w:szCs w:val="28"/>
        </w:rPr>
        <w:t xml:space="preserve">. </w:t>
      </w:r>
      <w:r w:rsidRPr="002D540B">
        <w:rPr>
          <w:rFonts w:ascii="Times New Roman" w:hAnsi="Times New Roman" w:cs="Times New Roman"/>
          <w:sz w:val="28"/>
          <w:szCs w:val="28"/>
        </w:rPr>
        <w:t>Наблюдается рост числа абортов в Барун-Хемчикском, Кызылском, Тандинском и Чеди-Хольском кожуунах.</w:t>
      </w:r>
    </w:p>
    <w:p w:rsidR="00302708" w:rsidRPr="002D540B" w:rsidRDefault="004945CC"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 xml:space="preserve">Аборты на территории республики остаются социальной проблемой. Решение этой проблемы зависит от качества работы первичного звена по профилактике непланируемой беременности и формирования позитивного общественного мнения населения в отношении активного использования контрацептивов как альтернативы абортов. Средства массовой информации могут играть значительную роль в профилактике абортов. Наибольшую роль в информировании о проблемах абортов, оказывающих значительное влияние на отношение людей к абортам, играют такие виды </w:t>
      </w:r>
      <w:r w:rsidR="00EA4CD2">
        <w:rPr>
          <w:rFonts w:ascii="Times New Roman" w:hAnsi="Times New Roman" w:cs="Times New Roman"/>
          <w:sz w:val="28"/>
          <w:szCs w:val="28"/>
        </w:rPr>
        <w:t>с</w:t>
      </w:r>
      <w:r w:rsidR="00EA4CD2" w:rsidRPr="002D540B">
        <w:rPr>
          <w:rFonts w:ascii="Times New Roman" w:hAnsi="Times New Roman" w:cs="Times New Roman"/>
          <w:sz w:val="28"/>
          <w:szCs w:val="28"/>
        </w:rPr>
        <w:t>редств массовой информации</w:t>
      </w:r>
      <w:r w:rsidRPr="002D540B">
        <w:rPr>
          <w:rFonts w:ascii="Times New Roman" w:hAnsi="Times New Roman" w:cs="Times New Roman"/>
          <w:sz w:val="28"/>
          <w:szCs w:val="28"/>
        </w:rPr>
        <w:t xml:space="preserve">, как </w:t>
      </w:r>
      <w:r w:rsidR="00F233C4">
        <w:rPr>
          <w:rFonts w:ascii="Times New Roman" w:hAnsi="Times New Roman" w:cs="Times New Roman"/>
          <w:sz w:val="28"/>
          <w:szCs w:val="28"/>
        </w:rPr>
        <w:t>и</w:t>
      </w:r>
      <w:r w:rsidRPr="002D540B">
        <w:rPr>
          <w:rFonts w:ascii="Times New Roman" w:hAnsi="Times New Roman" w:cs="Times New Roman"/>
          <w:sz w:val="28"/>
          <w:szCs w:val="28"/>
        </w:rPr>
        <w:t>нтернет и телевидение.</w:t>
      </w:r>
    </w:p>
    <w:p w:rsidR="00F233C4" w:rsidRDefault="00F233C4" w:rsidP="002D540B">
      <w:pPr>
        <w:spacing w:after="0" w:line="240" w:lineRule="auto"/>
        <w:jc w:val="right"/>
        <w:rPr>
          <w:rFonts w:ascii="Times New Roman" w:hAnsi="Times New Roman" w:cs="Times New Roman"/>
          <w:sz w:val="28"/>
          <w:szCs w:val="28"/>
        </w:rPr>
      </w:pPr>
    </w:p>
    <w:p w:rsidR="004945CC" w:rsidRPr="002D540B" w:rsidRDefault="004945CC" w:rsidP="002D540B">
      <w:pPr>
        <w:spacing w:after="0" w:line="240" w:lineRule="auto"/>
        <w:jc w:val="right"/>
        <w:rPr>
          <w:rFonts w:ascii="Times New Roman" w:hAnsi="Times New Roman" w:cs="Times New Roman"/>
          <w:sz w:val="28"/>
          <w:szCs w:val="28"/>
        </w:rPr>
      </w:pPr>
      <w:r w:rsidRPr="002D540B">
        <w:rPr>
          <w:rFonts w:ascii="Times New Roman" w:hAnsi="Times New Roman" w:cs="Times New Roman"/>
          <w:sz w:val="28"/>
          <w:szCs w:val="28"/>
        </w:rPr>
        <w:t>Таблица</w:t>
      </w:r>
      <w:r w:rsidR="007868C1" w:rsidRPr="002D540B">
        <w:rPr>
          <w:rFonts w:ascii="Times New Roman" w:hAnsi="Times New Roman" w:cs="Times New Roman"/>
          <w:sz w:val="28"/>
          <w:szCs w:val="28"/>
        </w:rPr>
        <w:t xml:space="preserve"> 39</w:t>
      </w:r>
    </w:p>
    <w:p w:rsidR="002D540B" w:rsidRDefault="002D540B" w:rsidP="002D540B">
      <w:pPr>
        <w:spacing w:after="0" w:line="240" w:lineRule="auto"/>
        <w:jc w:val="center"/>
        <w:rPr>
          <w:rFonts w:ascii="Times New Roman" w:hAnsi="Times New Roman" w:cs="Times New Roman"/>
          <w:sz w:val="28"/>
          <w:szCs w:val="28"/>
        </w:rPr>
      </w:pPr>
    </w:p>
    <w:p w:rsidR="00302708" w:rsidRPr="002D540B" w:rsidRDefault="00302708" w:rsidP="002D540B">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Динамика числа абортов</w:t>
      </w:r>
    </w:p>
    <w:p w:rsidR="004945CC" w:rsidRPr="002D540B" w:rsidRDefault="004945CC" w:rsidP="002D540B">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(абсолютное число)</w:t>
      </w:r>
    </w:p>
    <w:p w:rsidR="00302708" w:rsidRPr="002D540B" w:rsidRDefault="00302708" w:rsidP="002D540B">
      <w:pPr>
        <w:spacing w:after="0" w:line="240" w:lineRule="auto"/>
        <w:ind w:firstLine="709"/>
        <w:jc w:val="both"/>
        <w:rPr>
          <w:rFonts w:ascii="Times New Roman" w:hAnsi="Times New Roman" w:cs="Times New Roman"/>
          <w:sz w:val="28"/>
          <w:szCs w:val="28"/>
        </w:rPr>
      </w:pP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14"/>
        <w:gridCol w:w="1110"/>
        <w:gridCol w:w="944"/>
        <w:gridCol w:w="1143"/>
        <w:gridCol w:w="1049"/>
        <w:gridCol w:w="1118"/>
      </w:tblGrid>
      <w:tr w:rsidR="00302708" w:rsidRPr="002D540B" w:rsidTr="002D540B">
        <w:trPr>
          <w:trHeight w:val="20"/>
          <w:tblHeader/>
          <w:jc w:val="center"/>
        </w:trPr>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Показатель</w:t>
            </w:r>
          </w:p>
        </w:tc>
        <w:tc>
          <w:tcPr>
            <w:tcW w:w="1110" w:type="dxa"/>
            <w:tcBorders>
              <w:top w:val="single" w:sz="4" w:space="0" w:color="auto"/>
              <w:left w:val="single" w:sz="4" w:space="0" w:color="auto"/>
              <w:right w:val="single" w:sz="4" w:space="0" w:color="auto"/>
            </w:tcBorders>
            <w:shd w:val="clear" w:color="auto" w:fill="auto"/>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2018</w:t>
            </w:r>
            <w:r w:rsidR="002D540B" w:rsidRPr="002D540B">
              <w:rPr>
                <w:rFonts w:ascii="Times New Roman" w:hAnsi="Times New Roman" w:cs="Times New Roman"/>
                <w:sz w:val="24"/>
                <w:szCs w:val="24"/>
              </w:rPr>
              <w:t xml:space="preserve"> </w:t>
            </w:r>
            <w:r w:rsidRPr="002D540B">
              <w:rPr>
                <w:rFonts w:ascii="Times New Roman" w:hAnsi="Times New Roman" w:cs="Times New Roman"/>
                <w:sz w:val="24"/>
                <w:szCs w:val="24"/>
              </w:rPr>
              <w:t>г</w:t>
            </w:r>
            <w:r w:rsidR="004945CC" w:rsidRPr="002D540B">
              <w:rPr>
                <w:rFonts w:ascii="Times New Roman" w:hAnsi="Times New Roman" w:cs="Times New Roman"/>
                <w:sz w:val="24"/>
                <w:szCs w:val="24"/>
              </w:rPr>
              <w:t>.</w:t>
            </w:r>
          </w:p>
        </w:tc>
        <w:tc>
          <w:tcPr>
            <w:tcW w:w="944" w:type="dxa"/>
            <w:tcBorders>
              <w:top w:val="single" w:sz="4" w:space="0" w:color="auto"/>
              <w:left w:val="single" w:sz="4" w:space="0" w:color="auto"/>
              <w:right w:val="single" w:sz="4" w:space="0" w:color="auto"/>
            </w:tcBorders>
            <w:shd w:val="clear" w:color="auto" w:fill="auto"/>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2019 г</w:t>
            </w:r>
            <w:r w:rsidR="004945CC" w:rsidRPr="002D540B">
              <w:rPr>
                <w:rFonts w:ascii="Times New Roman" w:hAnsi="Times New Roman" w:cs="Times New Roman"/>
                <w:sz w:val="24"/>
                <w:szCs w:val="24"/>
              </w:rPr>
              <w:t>.</w:t>
            </w:r>
          </w:p>
        </w:tc>
        <w:tc>
          <w:tcPr>
            <w:tcW w:w="1143" w:type="dxa"/>
            <w:tcBorders>
              <w:top w:val="single" w:sz="4" w:space="0" w:color="auto"/>
              <w:left w:val="single" w:sz="4" w:space="0" w:color="auto"/>
              <w:right w:val="single" w:sz="4" w:space="0" w:color="auto"/>
            </w:tcBorders>
            <w:shd w:val="clear" w:color="auto" w:fill="auto"/>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2020 г</w:t>
            </w:r>
            <w:r w:rsidR="004945CC" w:rsidRPr="002D540B">
              <w:rPr>
                <w:rFonts w:ascii="Times New Roman" w:hAnsi="Times New Roman" w:cs="Times New Roman"/>
                <w:sz w:val="24"/>
                <w:szCs w:val="24"/>
              </w:rPr>
              <w:t>.</w:t>
            </w:r>
          </w:p>
        </w:tc>
        <w:tc>
          <w:tcPr>
            <w:tcW w:w="1049" w:type="dxa"/>
            <w:tcBorders>
              <w:top w:val="single" w:sz="4" w:space="0" w:color="auto"/>
              <w:left w:val="single" w:sz="4" w:space="0" w:color="auto"/>
              <w:right w:val="single" w:sz="4" w:space="0" w:color="auto"/>
            </w:tcBorders>
            <w:shd w:val="clear" w:color="auto" w:fill="auto"/>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2021 г</w:t>
            </w:r>
            <w:r w:rsidR="004945CC" w:rsidRPr="002D540B">
              <w:rPr>
                <w:rFonts w:ascii="Times New Roman" w:hAnsi="Times New Roman" w:cs="Times New Roman"/>
                <w:sz w:val="24"/>
                <w:szCs w:val="24"/>
              </w:rPr>
              <w:t>.</w:t>
            </w:r>
          </w:p>
        </w:tc>
        <w:tc>
          <w:tcPr>
            <w:tcW w:w="1118" w:type="dxa"/>
            <w:tcBorders>
              <w:top w:val="single" w:sz="4" w:space="0" w:color="auto"/>
              <w:left w:val="single" w:sz="4" w:space="0" w:color="auto"/>
              <w:right w:val="single" w:sz="4" w:space="0" w:color="auto"/>
            </w:tcBorders>
            <w:shd w:val="clear" w:color="auto" w:fill="auto"/>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2022 г</w:t>
            </w:r>
            <w:r w:rsidR="004945CC" w:rsidRPr="002D540B">
              <w:rPr>
                <w:rFonts w:ascii="Times New Roman" w:hAnsi="Times New Roman" w:cs="Times New Roman"/>
                <w:sz w:val="24"/>
                <w:szCs w:val="24"/>
              </w:rPr>
              <w:t>.</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4945CC"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В</w:t>
            </w:r>
            <w:r w:rsidR="00302708" w:rsidRPr="002D540B">
              <w:rPr>
                <w:rFonts w:ascii="Times New Roman" w:hAnsi="Times New Roman" w:cs="Times New Roman"/>
                <w:sz w:val="24"/>
                <w:szCs w:val="24"/>
              </w:rPr>
              <w:t>сего</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2700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2523</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2376</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2641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2738</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485B8F"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Бай-Тайгинский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18</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23</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Барун-Хемчик</w:t>
            </w:r>
            <w:r w:rsidR="00485B8F" w:rsidRPr="002D540B">
              <w:rPr>
                <w:rFonts w:ascii="Times New Roman" w:hAnsi="Times New Roman" w:cs="Times New Roman"/>
                <w:sz w:val="24"/>
                <w:szCs w:val="24"/>
              </w:rPr>
              <w:t>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156</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104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158</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Дзун-Хем</w:t>
            </w:r>
            <w:r w:rsidR="00485B8F" w:rsidRPr="002D540B">
              <w:rPr>
                <w:rFonts w:ascii="Times New Roman" w:hAnsi="Times New Roman" w:cs="Times New Roman"/>
                <w:sz w:val="24"/>
                <w:szCs w:val="24"/>
              </w:rPr>
              <w:t>чикский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37</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55</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Каа-Хемский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26</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Кызылский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102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69</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34</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152</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975DB4"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Монгун-Тайгинский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16</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Овюр</w:t>
            </w:r>
            <w:r w:rsidR="00485B8F" w:rsidRPr="002D540B">
              <w:rPr>
                <w:rFonts w:ascii="Times New Roman" w:hAnsi="Times New Roman" w:cs="Times New Roman"/>
                <w:sz w:val="24"/>
                <w:szCs w:val="24"/>
              </w:rPr>
              <w:t>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5</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Пии-Хем</w:t>
            </w:r>
            <w:r w:rsidR="00485B8F" w:rsidRPr="002D540B">
              <w:rPr>
                <w:rFonts w:ascii="Times New Roman" w:hAnsi="Times New Roman" w:cs="Times New Roman"/>
                <w:sz w:val="24"/>
                <w:szCs w:val="24"/>
              </w:rPr>
              <w:t>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16</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18</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8939C2"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30</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Сут-Хол</w:t>
            </w:r>
            <w:r w:rsidR="00485B8F" w:rsidRPr="002D540B">
              <w:rPr>
                <w:rFonts w:ascii="Times New Roman" w:hAnsi="Times New Roman" w:cs="Times New Roman"/>
                <w:sz w:val="24"/>
                <w:szCs w:val="24"/>
              </w:rPr>
              <w:t>ьский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485B8F"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Тандинский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28</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27</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60</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Тере-Хол</w:t>
            </w:r>
            <w:r w:rsidR="00485B8F" w:rsidRPr="002D540B">
              <w:rPr>
                <w:rFonts w:ascii="Times New Roman" w:hAnsi="Times New Roman" w:cs="Times New Roman"/>
                <w:sz w:val="24"/>
                <w:szCs w:val="24"/>
              </w:rPr>
              <w:t>ьский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4</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Тес-Хем</w:t>
            </w:r>
            <w:r w:rsidR="00485B8F" w:rsidRPr="002D540B">
              <w:rPr>
                <w:rFonts w:ascii="Times New Roman" w:hAnsi="Times New Roman" w:cs="Times New Roman"/>
                <w:sz w:val="24"/>
                <w:szCs w:val="24"/>
              </w:rPr>
              <w:t>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17</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9</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10</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485B8F"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Тоджинский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10</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6</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Улуг-Хем</w:t>
            </w:r>
            <w:r w:rsidR="00485B8F" w:rsidRPr="002D540B">
              <w:rPr>
                <w:rFonts w:ascii="Times New Roman" w:hAnsi="Times New Roman" w:cs="Times New Roman"/>
                <w:sz w:val="24"/>
                <w:szCs w:val="24"/>
              </w:rPr>
              <w:t>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169</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119</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115</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108</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Чаа-Холь</w:t>
            </w:r>
            <w:r w:rsidR="00485B8F" w:rsidRPr="002D540B">
              <w:rPr>
                <w:rFonts w:ascii="Times New Roman" w:hAnsi="Times New Roman" w:cs="Times New Roman"/>
                <w:sz w:val="24"/>
                <w:szCs w:val="24"/>
              </w:rPr>
              <w:t>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15</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12</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Чеди-Холь</w:t>
            </w:r>
            <w:r w:rsidR="00485B8F" w:rsidRPr="002D540B">
              <w:rPr>
                <w:rFonts w:ascii="Times New Roman" w:hAnsi="Times New Roman" w:cs="Times New Roman"/>
                <w:sz w:val="24"/>
                <w:szCs w:val="24"/>
              </w:rPr>
              <w:t>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8</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7</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16</w:t>
            </w:r>
          </w:p>
        </w:tc>
      </w:tr>
      <w:tr w:rsidR="00302708" w:rsidRPr="002D540B" w:rsidTr="002D540B">
        <w:trPr>
          <w:trHeight w:val="20"/>
          <w:jc w:val="center"/>
        </w:trPr>
        <w:tc>
          <w:tcPr>
            <w:tcW w:w="3314" w:type="dxa"/>
            <w:tcBorders>
              <w:top w:val="single" w:sz="4" w:space="0" w:color="auto"/>
              <w:left w:val="single" w:sz="4" w:space="0" w:color="auto"/>
              <w:bottom w:val="single" w:sz="4" w:space="0" w:color="auto"/>
              <w:right w:val="single" w:sz="4" w:space="0" w:color="auto"/>
            </w:tcBorders>
            <w:shd w:val="clear" w:color="auto" w:fill="auto"/>
          </w:tcPr>
          <w:p w:rsidR="00302708" w:rsidRPr="002D540B" w:rsidRDefault="00302708"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Эрзин</w:t>
            </w:r>
            <w:r w:rsidR="00485B8F" w:rsidRPr="002D540B">
              <w:rPr>
                <w:rFonts w:ascii="Times New Roman" w:hAnsi="Times New Roman" w:cs="Times New Roman"/>
                <w:sz w:val="24"/>
                <w:szCs w:val="24"/>
              </w:rPr>
              <w:t>ский</w:t>
            </w:r>
            <w:r w:rsidR="002D540B">
              <w:rPr>
                <w:rFonts w:ascii="Times New Roman" w:hAnsi="Times New Roman" w:cs="Times New Roman"/>
                <w:sz w:val="24"/>
                <w:szCs w:val="24"/>
              </w:rPr>
              <w:t xml:space="preserve"> кожуун</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19</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32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13</w:t>
            </w:r>
          </w:p>
        </w:tc>
      </w:tr>
      <w:tr w:rsidR="00302708" w:rsidRPr="002D540B" w:rsidTr="002D540B">
        <w:trPr>
          <w:trHeight w:val="20"/>
          <w:jc w:val="center"/>
        </w:trPr>
        <w:tc>
          <w:tcPr>
            <w:tcW w:w="3314" w:type="dxa"/>
            <w:tcBorders>
              <w:top w:val="single" w:sz="4" w:space="0" w:color="auto"/>
              <w:left w:val="single" w:sz="4" w:space="0" w:color="auto"/>
              <w:right w:val="single" w:sz="4" w:space="0" w:color="auto"/>
            </w:tcBorders>
            <w:shd w:val="clear" w:color="auto" w:fill="auto"/>
          </w:tcPr>
          <w:p w:rsidR="00302708" w:rsidRPr="002D540B" w:rsidRDefault="00485B8F" w:rsidP="002D540B">
            <w:pPr>
              <w:spacing w:after="0" w:line="240" w:lineRule="auto"/>
              <w:rPr>
                <w:rFonts w:ascii="Times New Roman" w:hAnsi="Times New Roman" w:cs="Times New Roman"/>
                <w:sz w:val="24"/>
                <w:szCs w:val="24"/>
              </w:rPr>
            </w:pPr>
            <w:r w:rsidRPr="002D540B">
              <w:rPr>
                <w:rFonts w:ascii="Times New Roman" w:hAnsi="Times New Roman" w:cs="Times New Roman"/>
                <w:sz w:val="24"/>
                <w:szCs w:val="24"/>
              </w:rPr>
              <w:t>Перинатальный центр</w:t>
            </w:r>
          </w:p>
        </w:tc>
        <w:tc>
          <w:tcPr>
            <w:tcW w:w="1110" w:type="dxa"/>
            <w:tcBorders>
              <w:top w:val="single" w:sz="4" w:space="0" w:color="auto"/>
              <w:left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2069</w:t>
            </w:r>
          </w:p>
        </w:tc>
        <w:tc>
          <w:tcPr>
            <w:tcW w:w="944" w:type="dxa"/>
            <w:tcBorders>
              <w:top w:val="single" w:sz="4" w:space="0" w:color="auto"/>
              <w:left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1986</w:t>
            </w:r>
          </w:p>
        </w:tc>
        <w:tc>
          <w:tcPr>
            <w:tcW w:w="1143" w:type="dxa"/>
            <w:tcBorders>
              <w:top w:val="single" w:sz="4" w:space="0" w:color="auto"/>
              <w:left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1948</w:t>
            </w:r>
          </w:p>
        </w:tc>
        <w:tc>
          <w:tcPr>
            <w:tcW w:w="1049" w:type="dxa"/>
            <w:tcBorders>
              <w:top w:val="single" w:sz="4" w:space="0" w:color="auto"/>
              <w:left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2086</w:t>
            </w:r>
          </w:p>
        </w:tc>
        <w:tc>
          <w:tcPr>
            <w:tcW w:w="1118" w:type="dxa"/>
            <w:tcBorders>
              <w:top w:val="single" w:sz="4" w:space="0" w:color="auto"/>
              <w:left w:val="single" w:sz="4" w:space="0" w:color="auto"/>
              <w:right w:val="single" w:sz="4" w:space="0" w:color="auto"/>
            </w:tcBorders>
            <w:shd w:val="clear" w:color="auto" w:fill="auto"/>
            <w:vAlign w:val="center"/>
          </w:tcPr>
          <w:p w:rsidR="00302708" w:rsidRPr="002D540B" w:rsidRDefault="00302708" w:rsidP="002D540B">
            <w:pPr>
              <w:spacing w:after="0" w:line="240" w:lineRule="auto"/>
              <w:jc w:val="center"/>
              <w:rPr>
                <w:rFonts w:ascii="Times New Roman" w:hAnsi="Times New Roman" w:cs="Times New Roman"/>
                <w:sz w:val="24"/>
                <w:szCs w:val="24"/>
              </w:rPr>
            </w:pPr>
            <w:r w:rsidRPr="002D540B">
              <w:rPr>
                <w:rFonts w:ascii="Times New Roman" w:hAnsi="Times New Roman" w:cs="Times New Roman"/>
                <w:sz w:val="24"/>
                <w:szCs w:val="24"/>
              </w:rPr>
              <w:t>2107</w:t>
            </w:r>
          </w:p>
        </w:tc>
      </w:tr>
    </w:tbl>
    <w:p w:rsidR="00302708" w:rsidRPr="002D540B" w:rsidRDefault="00302708" w:rsidP="002D540B">
      <w:pPr>
        <w:spacing w:after="0" w:line="240" w:lineRule="auto"/>
        <w:ind w:firstLine="709"/>
        <w:jc w:val="both"/>
        <w:rPr>
          <w:rFonts w:ascii="Times New Roman" w:hAnsi="Times New Roman" w:cs="Times New Roman"/>
          <w:sz w:val="28"/>
          <w:szCs w:val="28"/>
        </w:rPr>
      </w:pPr>
    </w:p>
    <w:p w:rsidR="00302708" w:rsidRPr="002D540B" w:rsidRDefault="0040046C"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За последние 3 года по р</w:t>
      </w:r>
      <w:r w:rsidR="00302708" w:rsidRPr="002D540B">
        <w:rPr>
          <w:rFonts w:ascii="Times New Roman" w:hAnsi="Times New Roman" w:cs="Times New Roman"/>
          <w:sz w:val="28"/>
          <w:szCs w:val="28"/>
        </w:rPr>
        <w:t>еспублике динамика показателя мертворождаемости имеет тенденцию к росту, что помимо неблагоприятных данных анамнеза, ослож</w:t>
      </w:r>
      <w:r w:rsidR="00302708" w:rsidRPr="002D540B">
        <w:rPr>
          <w:rFonts w:ascii="Times New Roman" w:hAnsi="Times New Roman" w:cs="Times New Roman"/>
          <w:sz w:val="28"/>
          <w:szCs w:val="28"/>
        </w:rPr>
        <w:lastRenderedPageBreak/>
        <w:t>ненного течения гестации, имеется роль качественного оказания медицинской помощи до беременности, при ведении женщин во время беременности и в родах, что требует детального систематического анализа.</w:t>
      </w:r>
    </w:p>
    <w:p w:rsidR="008B3E75" w:rsidRPr="002D540B" w:rsidRDefault="008B3E75" w:rsidP="002D540B">
      <w:pPr>
        <w:spacing w:after="0" w:line="240" w:lineRule="auto"/>
        <w:ind w:firstLine="709"/>
        <w:jc w:val="both"/>
        <w:rPr>
          <w:rFonts w:ascii="Times New Roman" w:hAnsi="Times New Roman" w:cs="Times New Roman"/>
          <w:sz w:val="28"/>
          <w:szCs w:val="28"/>
        </w:rPr>
      </w:pPr>
      <w:r w:rsidRPr="002D540B">
        <w:rPr>
          <w:rFonts w:ascii="Times New Roman" w:hAnsi="Times New Roman" w:cs="Times New Roman"/>
          <w:sz w:val="28"/>
          <w:szCs w:val="28"/>
        </w:rPr>
        <w:t>По итогам 2022 г</w:t>
      </w:r>
      <w:r w:rsidR="00F233C4">
        <w:rPr>
          <w:rFonts w:ascii="Times New Roman" w:hAnsi="Times New Roman" w:cs="Times New Roman"/>
          <w:sz w:val="28"/>
          <w:szCs w:val="28"/>
        </w:rPr>
        <w:t>ода</w:t>
      </w:r>
      <w:r w:rsidRPr="002D540B">
        <w:rPr>
          <w:rFonts w:ascii="Times New Roman" w:hAnsi="Times New Roman" w:cs="Times New Roman"/>
          <w:sz w:val="28"/>
          <w:szCs w:val="28"/>
        </w:rPr>
        <w:t xml:space="preserve"> в республике зарегистрировано 42 случая мертворожденных</w:t>
      </w:r>
      <w:r w:rsidR="00D66D15" w:rsidRPr="002D540B">
        <w:rPr>
          <w:rFonts w:ascii="Times New Roman" w:hAnsi="Times New Roman" w:cs="Times New Roman"/>
          <w:sz w:val="28"/>
          <w:szCs w:val="28"/>
        </w:rPr>
        <w:t>,</w:t>
      </w:r>
      <w:r w:rsidR="002D540B">
        <w:rPr>
          <w:rFonts w:ascii="Times New Roman" w:hAnsi="Times New Roman" w:cs="Times New Roman"/>
          <w:sz w:val="28"/>
          <w:szCs w:val="28"/>
        </w:rPr>
        <w:t xml:space="preserve"> </w:t>
      </w:r>
      <w:r w:rsidR="00D66D15" w:rsidRPr="002D540B">
        <w:rPr>
          <w:rFonts w:ascii="Times New Roman" w:hAnsi="Times New Roman" w:cs="Times New Roman"/>
          <w:sz w:val="28"/>
          <w:szCs w:val="28"/>
        </w:rPr>
        <w:t>п</w:t>
      </w:r>
      <w:r w:rsidRPr="002D540B">
        <w:rPr>
          <w:rFonts w:ascii="Times New Roman" w:hAnsi="Times New Roman" w:cs="Times New Roman"/>
          <w:sz w:val="28"/>
          <w:szCs w:val="28"/>
        </w:rPr>
        <w:t xml:space="preserve">оказатель составил 7,0 на 1000 родивших живыми и мертвыми, что выше </w:t>
      </w:r>
      <w:r w:rsidR="00D66D15" w:rsidRPr="002D540B">
        <w:rPr>
          <w:rFonts w:ascii="Times New Roman" w:hAnsi="Times New Roman" w:cs="Times New Roman"/>
          <w:sz w:val="28"/>
          <w:szCs w:val="28"/>
        </w:rPr>
        <w:t>средне</w:t>
      </w:r>
      <w:r w:rsidR="00BD6904">
        <w:rPr>
          <w:rFonts w:ascii="Times New Roman" w:hAnsi="Times New Roman" w:cs="Times New Roman"/>
          <w:sz w:val="28"/>
          <w:szCs w:val="28"/>
        </w:rPr>
        <w:t xml:space="preserve">российских показателей (СФО </w:t>
      </w:r>
      <w:r w:rsidR="00EA4CD2">
        <w:rPr>
          <w:rFonts w:ascii="Times New Roman" w:hAnsi="Times New Roman" w:cs="Times New Roman"/>
          <w:sz w:val="28"/>
          <w:szCs w:val="28"/>
        </w:rPr>
        <w:t xml:space="preserve">– </w:t>
      </w:r>
      <w:r w:rsidR="00BD6904">
        <w:rPr>
          <w:rFonts w:ascii="Times New Roman" w:hAnsi="Times New Roman" w:cs="Times New Roman"/>
          <w:sz w:val="28"/>
          <w:szCs w:val="28"/>
        </w:rPr>
        <w:t>6,3%</w:t>
      </w:r>
      <w:r w:rsidRPr="002D540B">
        <w:rPr>
          <w:rFonts w:ascii="Times New Roman" w:hAnsi="Times New Roman" w:cs="Times New Roman"/>
          <w:sz w:val="28"/>
          <w:szCs w:val="28"/>
        </w:rPr>
        <w:t xml:space="preserve">; РФ </w:t>
      </w:r>
      <w:r w:rsidR="00EA4CD2">
        <w:rPr>
          <w:rFonts w:ascii="Times New Roman" w:hAnsi="Times New Roman" w:cs="Times New Roman"/>
          <w:sz w:val="28"/>
          <w:szCs w:val="28"/>
        </w:rPr>
        <w:t xml:space="preserve">– </w:t>
      </w:r>
      <w:r w:rsidRPr="002D540B">
        <w:rPr>
          <w:rFonts w:ascii="Times New Roman" w:hAnsi="Times New Roman" w:cs="Times New Roman"/>
          <w:sz w:val="28"/>
          <w:szCs w:val="28"/>
        </w:rPr>
        <w:t>5,9</w:t>
      </w:r>
      <w:r w:rsidR="00BD6904">
        <w:rPr>
          <w:rFonts w:ascii="Times New Roman" w:hAnsi="Times New Roman" w:cs="Times New Roman"/>
          <w:sz w:val="28"/>
          <w:szCs w:val="28"/>
        </w:rPr>
        <w:t>%</w:t>
      </w:r>
      <w:r w:rsidRPr="002D540B">
        <w:rPr>
          <w:rFonts w:ascii="Times New Roman" w:hAnsi="Times New Roman" w:cs="Times New Roman"/>
          <w:sz w:val="28"/>
          <w:szCs w:val="28"/>
        </w:rPr>
        <w:t>). За аналогичный период 2021 г</w:t>
      </w:r>
      <w:r w:rsidR="00BD6904">
        <w:rPr>
          <w:rFonts w:ascii="Times New Roman" w:hAnsi="Times New Roman" w:cs="Times New Roman"/>
          <w:sz w:val="28"/>
          <w:szCs w:val="28"/>
        </w:rPr>
        <w:t>ода</w:t>
      </w:r>
      <w:r w:rsidRPr="002D540B">
        <w:rPr>
          <w:rFonts w:ascii="Times New Roman" w:hAnsi="Times New Roman" w:cs="Times New Roman"/>
          <w:sz w:val="28"/>
          <w:szCs w:val="28"/>
        </w:rPr>
        <w:t xml:space="preserve"> было зарегистрировано 4</w:t>
      </w:r>
      <w:r w:rsidR="00BD6904">
        <w:rPr>
          <w:rFonts w:ascii="Times New Roman" w:hAnsi="Times New Roman" w:cs="Times New Roman"/>
          <w:sz w:val="28"/>
          <w:szCs w:val="28"/>
        </w:rPr>
        <w:t>8 случаев мертворождений – 7,2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 уменьшение показателя на 14,2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2D540B">
        <w:rPr>
          <w:rFonts w:ascii="Times New Roman" w:hAnsi="Times New Roman" w:cs="Times New Roman"/>
          <w:sz w:val="28"/>
          <w:szCs w:val="28"/>
        </w:rPr>
        <w:t>.</w:t>
      </w:r>
    </w:p>
    <w:p w:rsidR="00302708" w:rsidRDefault="00302708" w:rsidP="00BD6904">
      <w:pPr>
        <w:spacing w:after="0" w:line="240" w:lineRule="auto"/>
        <w:jc w:val="center"/>
        <w:rPr>
          <w:rFonts w:ascii="Times New Roman" w:hAnsi="Times New Roman" w:cs="Times New Roman"/>
          <w:sz w:val="28"/>
          <w:szCs w:val="28"/>
        </w:rPr>
      </w:pPr>
    </w:p>
    <w:p w:rsidR="00F233C4" w:rsidRDefault="00F233C4" w:rsidP="00BD6904">
      <w:pPr>
        <w:spacing w:after="0" w:line="240" w:lineRule="auto"/>
        <w:jc w:val="center"/>
        <w:rPr>
          <w:rFonts w:ascii="Times New Roman" w:hAnsi="Times New Roman" w:cs="Times New Roman"/>
          <w:sz w:val="28"/>
          <w:szCs w:val="28"/>
        </w:rPr>
      </w:pPr>
    </w:p>
    <w:p w:rsidR="00F233C4" w:rsidRDefault="00F233C4" w:rsidP="00BD6904">
      <w:pPr>
        <w:spacing w:after="0" w:line="240" w:lineRule="auto"/>
        <w:jc w:val="center"/>
        <w:rPr>
          <w:rFonts w:ascii="Times New Roman" w:hAnsi="Times New Roman" w:cs="Times New Roman"/>
          <w:sz w:val="28"/>
          <w:szCs w:val="28"/>
        </w:rPr>
      </w:pPr>
    </w:p>
    <w:p w:rsidR="00F233C4" w:rsidRDefault="00F233C4" w:rsidP="00BD6904">
      <w:pPr>
        <w:spacing w:after="0" w:line="240" w:lineRule="auto"/>
        <w:jc w:val="center"/>
        <w:rPr>
          <w:rFonts w:ascii="Times New Roman" w:hAnsi="Times New Roman" w:cs="Times New Roman"/>
          <w:sz w:val="28"/>
          <w:szCs w:val="28"/>
        </w:rPr>
      </w:pPr>
    </w:p>
    <w:p w:rsidR="00F233C4" w:rsidRPr="002D540B" w:rsidRDefault="00F233C4" w:rsidP="00BD6904">
      <w:pPr>
        <w:spacing w:after="0" w:line="240" w:lineRule="auto"/>
        <w:jc w:val="center"/>
        <w:rPr>
          <w:rFonts w:ascii="Times New Roman" w:hAnsi="Times New Roman" w:cs="Times New Roman"/>
          <w:sz w:val="28"/>
          <w:szCs w:val="28"/>
        </w:rPr>
      </w:pPr>
    </w:p>
    <w:p w:rsidR="00BD6904" w:rsidRDefault="00302708" w:rsidP="00BD6904">
      <w:pPr>
        <w:spacing w:after="0" w:line="240" w:lineRule="auto"/>
        <w:jc w:val="center"/>
        <w:rPr>
          <w:rFonts w:ascii="Times New Roman" w:hAnsi="Times New Roman" w:cs="Times New Roman"/>
          <w:sz w:val="28"/>
          <w:szCs w:val="28"/>
        </w:rPr>
      </w:pPr>
      <w:r w:rsidRPr="002D540B">
        <w:rPr>
          <w:rFonts w:ascii="Times New Roman" w:hAnsi="Times New Roman" w:cs="Times New Roman"/>
          <w:sz w:val="28"/>
          <w:szCs w:val="28"/>
        </w:rPr>
        <w:t>Мертворождаемость по Р</w:t>
      </w:r>
      <w:r w:rsidR="004764C1" w:rsidRPr="002D540B">
        <w:rPr>
          <w:rFonts w:ascii="Times New Roman" w:hAnsi="Times New Roman" w:cs="Times New Roman"/>
          <w:sz w:val="28"/>
          <w:szCs w:val="28"/>
        </w:rPr>
        <w:t xml:space="preserve">еспублики </w:t>
      </w:r>
      <w:r w:rsidRPr="002D540B">
        <w:rPr>
          <w:rFonts w:ascii="Times New Roman" w:hAnsi="Times New Roman" w:cs="Times New Roman"/>
          <w:sz w:val="28"/>
          <w:szCs w:val="28"/>
        </w:rPr>
        <w:t>Т</w:t>
      </w:r>
      <w:r w:rsidR="004764C1" w:rsidRPr="002D540B">
        <w:rPr>
          <w:rFonts w:ascii="Times New Roman" w:hAnsi="Times New Roman" w:cs="Times New Roman"/>
          <w:sz w:val="28"/>
          <w:szCs w:val="28"/>
        </w:rPr>
        <w:t>ыва</w:t>
      </w:r>
      <w:r w:rsidRPr="002D540B">
        <w:rPr>
          <w:rFonts w:ascii="Times New Roman" w:hAnsi="Times New Roman" w:cs="Times New Roman"/>
          <w:sz w:val="28"/>
          <w:szCs w:val="28"/>
        </w:rPr>
        <w:t xml:space="preserve"> за 201</w:t>
      </w:r>
      <w:r w:rsidR="00D66D15" w:rsidRPr="002D540B">
        <w:rPr>
          <w:rFonts w:ascii="Times New Roman" w:hAnsi="Times New Roman" w:cs="Times New Roman"/>
          <w:sz w:val="28"/>
          <w:szCs w:val="28"/>
        </w:rPr>
        <w:t>7</w:t>
      </w:r>
      <w:r w:rsidRPr="002D540B">
        <w:rPr>
          <w:rFonts w:ascii="Times New Roman" w:hAnsi="Times New Roman" w:cs="Times New Roman"/>
          <w:sz w:val="28"/>
          <w:szCs w:val="28"/>
        </w:rPr>
        <w:t>-2022 гг.</w:t>
      </w:r>
    </w:p>
    <w:p w:rsidR="00302708" w:rsidRPr="00193B77" w:rsidRDefault="00302708" w:rsidP="00BD6904">
      <w:pPr>
        <w:spacing w:after="0" w:line="240" w:lineRule="auto"/>
        <w:jc w:val="center"/>
        <w:rPr>
          <w:rFonts w:eastAsia="Times New Roman"/>
          <w:b/>
        </w:rPr>
      </w:pPr>
      <w:r w:rsidRPr="00193B77">
        <w:rPr>
          <w:rFonts w:eastAsia="Times New Roman"/>
          <w:b/>
          <w:noProof/>
        </w:rPr>
        <w:drawing>
          <wp:inline distT="0" distB="0" distL="0" distR="0">
            <wp:extent cx="6467475" cy="2314575"/>
            <wp:effectExtent l="0" t="0" r="0" b="0"/>
            <wp:docPr id="1"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02708"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 xml:space="preserve">При анализе установлено, что пик случаев </w:t>
      </w:r>
      <w:r w:rsidR="00BB483F" w:rsidRPr="00BD6904">
        <w:rPr>
          <w:rFonts w:ascii="Times New Roman" w:hAnsi="Times New Roman" w:cs="Times New Roman"/>
          <w:sz w:val="28"/>
          <w:szCs w:val="28"/>
        </w:rPr>
        <w:t>мертворождений</w:t>
      </w:r>
      <w:r w:rsidRPr="00BD6904">
        <w:rPr>
          <w:rFonts w:ascii="Times New Roman" w:hAnsi="Times New Roman" w:cs="Times New Roman"/>
          <w:sz w:val="28"/>
          <w:szCs w:val="28"/>
        </w:rPr>
        <w:t xml:space="preserve"> приходится на январь, февраль, июнь </w:t>
      </w:r>
      <w:r w:rsidR="00BD6904">
        <w:rPr>
          <w:rFonts w:ascii="Times New Roman" w:hAnsi="Times New Roman" w:cs="Times New Roman"/>
          <w:sz w:val="28"/>
          <w:szCs w:val="28"/>
        </w:rPr>
        <w:t>–</w:t>
      </w:r>
      <w:r w:rsidR="00BB483F" w:rsidRPr="00BD6904">
        <w:rPr>
          <w:rFonts w:ascii="Times New Roman" w:hAnsi="Times New Roman" w:cs="Times New Roman"/>
          <w:sz w:val="28"/>
          <w:szCs w:val="28"/>
        </w:rPr>
        <w:t xml:space="preserve"> </w:t>
      </w:r>
      <w:r w:rsidRPr="00BD6904">
        <w:rPr>
          <w:rFonts w:ascii="Times New Roman" w:hAnsi="Times New Roman" w:cs="Times New Roman"/>
          <w:sz w:val="28"/>
          <w:szCs w:val="28"/>
        </w:rPr>
        <w:t xml:space="preserve">по 6 случаев (14,2%) и на август </w:t>
      </w:r>
      <w:r w:rsidR="00BD6904">
        <w:rPr>
          <w:rFonts w:ascii="Times New Roman" w:hAnsi="Times New Roman" w:cs="Times New Roman"/>
          <w:sz w:val="28"/>
          <w:szCs w:val="28"/>
        </w:rPr>
        <w:t>–</w:t>
      </w:r>
      <w:r w:rsidRPr="00BD6904">
        <w:rPr>
          <w:rFonts w:ascii="Times New Roman" w:hAnsi="Times New Roman" w:cs="Times New Roman"/>
          <w:sz w:val="28"/>
          <w:szCs w:val="28"/>
        </w:rPr>
        <w:t xml:space="preserve"> 5</w:t>
      </w:r>
      <w:r w:rsidR="00BD6904">
        <w:rPr>
          <w:rFonts w:ascii="Times New Roman" w:hAnsi="Times New Roman" w:cs="Times New Roman"/>
          <w:sz w:val="28"/>
          <w:szCs w:val="28"/>
        </w:rPr>
        <w:t xml:space="preserve"> </w:t>
      </w:r>
      <w:r w:rsidRPr="00BD6904">
        <w:rPr>
          <w:rFonts w:ascii="Times New Roman" w:hAnsi="Times New Roman" w:cs="Times New Roman"/>
          <w:sz w:val="28"/>
          <w:szCs w:val="28"/>
        </w:rPr>
        <w:t>случаев (11,9%). За аналогичный период 2021 г</w:t>
      </w:r>
      <w:r w:rsidR="00BD6904">
        <w:rPr>
          <w:rFonts w:ascii="Times New Roman" w:hAnsi="Times New Roman" w:cs="Times New Roman"/>
          <w:sz w:val="28"/>
          <w:szCs w:val="28"/>
        </w:rPr>
        <w:t>ода</w:t>
      </w:r>
      <w:r w:rsidRPr="00BD6904">
        <w:rPr>
          <w:rFonts w:ascii="Times New Roman" w:hAnsi="Times New Roman" w:cs="Times New Roman"/>
          <w:sz w:val="28"/>
          <w:szCs w:val="28"/>
        </w:rPr>
        <w:t xml:space="preserve"> пик приходился на июль </w:t>
      </w:r>
      <w:r w:rsidR="00BD6904">
        <w:rPr>
          <w:rFonts w:ascii="Times New Roman" w:hAnsi="Times New Roman" w:cs="Times New Roman"/>
          <w:sz w:val="28"/>
          <w:szCs w:val="28"/>
        </w:rPr>
        <w:t>–</w:t>
      </w:r>
      <w:r w:rsidRPr="00BD6904">
        <w:rPr>
          <w:rFonts w:ascii="Times New Roman" w:hAnsi="Times New Roman" w:cs="Times New Roman"/>
          <w:sz w:val="28"/>
          <w:szCs w:val="28"/>
        </w:rPr>
        <w:t xml:space="preserve"> 12 случаев </w:t>
      </w:r>
      <w:r w:rsidR="00BB483F" w:rsidRPr="00BD6904">
        <w:rPr>
          <w:rFonts w:ascii="Times New Roman" w:hAnsi="Times New Roman" w:cs="Times New Roman"/>
          <w:sz w:val="28"/>
          <w:szCs w:val="28"/>
        </w:rPr>
        <w:t>(</w:t>
      </w:r>
      <w:r w:rsidRPr="00BD6904">
        <w:rPr>
          <w:rFonts w:ascii="Times New Roman" w:hAnsi="Times New Roman" w:cs="Times New Roman"/>
          <w:sz w:val="28"/>
          <w:szCs w:val="28"/>
        </w:rPr>
        <w:t>25%</w:t>
      </w:r>
      <w:r w:rsidR="00BB483F" w:rsidRPr="00BD6904">
        <w:rPr>
          <w:rFonts w:ascii="Times New Roman" w:hAnsi="Times New Roman" w:cs="Times New Roman"/>
          <w:sz w:val="28"/>
          <w:szCs w:val="28"/>
        </w:rPr>
        <w:t>)</w:t>
      </w:r>
      <w:r w:rsidRPr="00BD6904">
        <w:rPr>
          <w:rFonts w:ascii="Times New Roman" w:hAnsi="Times New Roman" w:cs="Times New Roman"/>
          <w:sz w:val="28"/>
          <w:szCs w:val="28"/>
        </w:rPr>
        <w:t>.</w:t>
      </w:r>
    </w:p>
    <w:p w:rsidR="00F233C4" w:rsidRPr="00BD6904" w:rsidRDefault="00F233C4" w:rsidP="00BD6904">
      <w:pPr>
        <w:spacing w:after="0" w:line="240" w:lineRule="auto"/>
        <w:ind w:firstLine="709"/>
        <w:jc w:val="both"/>
        <w:rPr>
          <w:rFonts w:ascii="Times New Roman" w:hAnsi="Times New Roman" w:cs="Times New Roman"/>
          <w:sz w:val="28"/>
          <w:szCs w:val="28"/>
        </w:rPr>
      </w:pPr>
    </w:p>
    <w:p w:rsidR="00302708" w:rsidRPr="00193B77" w:rsidRDefault="00302708" w:rsidP="00F233C4">
      <w:pPr>
        <w:spacing w:after="0" w:line="240" w:lineRule="auto"/>
        <w:ind w:firstLine="142"/>
        <w:jc w:val="center"/>
        <w:rPr>
          <w:rFonts w:ascii="Times New Roman" w:eastAsia="Times New Roman" w:hAnsi="Times New Roman" w:cs="Times New Roman"/>
          <w:sz w:val="28"/>
          <w:szCs w:val="28"/>
        </w:rPr>
      </w:pPr>
      <w:r w:rsidRPr="00193B77">
        <w:rPr>
          <w:rFonts w:ascii="Times New Roman" w:eastAsia="Times New Roman" w:hAnsi="Times New Roman" w:cs="Times New Roman"/>
          <w:noProof/>
          <w:sz w:val="28"/>
          <w:szCs w:val="28"/>
        </w:rPr>
        <w:drawing>
          <wp:inline distT="0" distB="0" distL="0" distR="0">
            <wp:extent cx="5981700" cy="285750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lastRenderedPageBreak/>
        <w:t>По территориальному принципу аутсайдерами являются г. Кызыл – 16</w:t>
      </w:r>
      <w:r w:rsidR="00B533CC" w:rsidRPr="00BD6904">
        <w:rPr>
          <w:rFonts w:ascii="Times New Roman" w:hAnsi="Times New Roman" w:cs="Times New Roman"/>
          <w:sz w:val="28"/>
          <w:szCs w:val="28"/>
        </w:rPr>
        <w:t xml:space="preserve"> сл</w:t>
      </w:r>
      <w:r w:rsidR="00EA4CD2">
        <w:rPr>
          <w:rFonts w:ascii="Times New Roman" w:hAnsi="Times New Roman" w:cs="Times New Roman"/>
          <w:sz w:val="28"/>
          <w:szCs w:val="28"/>
        </w:rPr>
        <w:t>учаев</w:t>
      </w:r>
      <w:r w:rsidRPr="00BD6904">
        <w:rPr>
          <w:rFonts w:ascii="Times New Roman" w:hAnsi="Times New Roman" w:cs="Times New Roman"/>
          <w:sz w:val="28"/>
          <w:szCs w:val="28"/>
        </w:rPr>
        <w:t xml:space="preserve"> (38%), Каа-Хемский – 6 (14,2%) , Кызылский (9,5%), Тес-Хемский и Танд</w:t>
      </w:r>
      <w:r w:rsidR="00B533CC" w:rsidRPr="00BD6904">
        <w:rPr>
          <w:rFonts w:ascii="Times New Roman" w:hAnsi="Times New Roman" w:cs="Times New Roman"/>
          <w:sz w:val="28"/>
          <w:szCs w:val="28"/>
        </w:rPr>
        <w:t>и</w:t>
      </w:r>
      <w:r w:rsidRPr="00BD6904">
        <w:rPr>
          <w:rFonts w:ascii="Times New Roman" w:hAnsi="Times New Roman" w:cs="Times New Roman"/>
          <w:sz w:val="28"/>
          <w:szCs w:val="28"/>
        </w:rPr>
        <w:t xml:space="preserve">нский </w:t>
      </w:r>
      <w:r w:rsidR="00EA4CD2" w:rsidRPr="00BD6904">
        <w:rPr>
          <w:rFonts w:ascii="Times New Roman" w:hAnsi="Times New Roman" w:cs="Times New Roman"/>
          <w:sz w:val="28"/>
          <w:szCs w:val="28"/>
        </w:rPr>
        <w:t xml:space="preserve">кожууны </w:t>
      </w:r>
      <w:r w:rsidRPr="00BD6904">
        <w:rPr>
          <w:rFonts w:ascii="Times New Roman" w:hAnsi="Times New Roman" w:cs="Times New Roman"/>
          <w:sz w:val="28"/>
          <w:szCs w:val="28"/>
        </w:rPr>
        <w:t>по 3 слу</w:t>
      </w:r>
      <w:r w:rsidR="00BD6904">
        <w:rPr>
          <w:rFonts w:ascii="Times New Roman" w:hAnsi="Times New Roman" w:cs="Times New Roman"/>
          <w:sz w:val="28"/>
          <w:szCs w:val="28"/>
        </w:rPr>
        <w:t>чая (7,1%)</w:t>
      </w:r>
      <w:r w:rsidRPr="00BD6904">
        <w:rPr>
          <w:rFonts w:ascii="Times New Roman" w:hAnsi="Times New Roman" w:cs="Times New Roman"/>
          <w:sz w:val="28"/>
          <w:szCs w:val="28"/>
        </w:rPr>
        <w:t>. За 2021 г</w:t>
      </w:r>
      <w:r w:rsidR="00BD6904">
        <w:rPr>
          <w:rFonts w:ascii="Times New Roman" w:hAnsi="Times New Roman" w:cs="Times New Roman"/>
          <w:sz w:val="28"/>
          <w:szCs w:val="28"/>
        </w:rPr>
        <w:t>од</w:t>
      </w:r>
      <w:r w:rsidRPr="00BD6904">
        <w:rPr>
          <w:rFonts w:ascii="Times New Roman" w:hAnsi="Times New Roman" w:cs="Times New Roman"/>
          <w:sz w:val="28"/>
          <w:szCs w:val="28"/>
        </w:rPr>
        <w:t xml:space="preserve"> лидировали г. Кызыл, Кызылский, Дзун-Хемчикский и Танд</w:t>
      </w:r>
      <w:r w:rsidR="00CA4635" w:rsidRPr="00BD6904">
        <w:rPr>
          <w:rFonts w:ascii="Times New Roman" w:hAnsi="Times New Roman" w:cs="Times New Roman"/>
          <w:sz w:val="28"/>
          <w:szCs w:val="28"/>
        </w:rPr>
        <w:t>и</w:t>
      </w:r>
      <w:r w:rsidRPr="00BD6904">
        <w:rPr>
          <w:rFonts w:ascii="Times New Roman" w:hAnsi="Times New Roman" w:cs="Times New Roman"/>
          <w:sz w:val="28"/>
          <w:szCs w:val="28"/>
        </w:rPr>
        <w:t xml:space="preserve">нский </w:t>
      </w:r>
      <w:r w:rsidR="00B533CC" w:rsidRPr="00BD6904">
        <w:rPr>
          <w:rFonts w:ascii="Times New Roman" w:hAnsi="Times New Roman" w:cs="Times New Roman"/>
          <w:sz w:val="28"/>
          <w:szCs w:val="28"/>
        </w:rPr>
        <w:t>кожууны</w:t>
      </w:r>
      <w:r w:rsidRPr="00BD6904">
        <w:rPr>
          <w:rFonts w:ascii="Times New Roman" w:hAnsi="Times New Roman" w:cs="Times New Roman"/>
          <w:sz w:val="28"/>
          <w:szCs w:val="28"/>
        </w:rPr>
        <w:t>.</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По месту наблюдения:</w:t>
      </w:r>
    </w:p>
    <w:p w:rsidR="00302708" w:rsidRPr="00BD6904" w:rsidRDefault="00FA4B8B"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 н</w:t>
      </w:r>
      <w:r w:rsidR="00302708" w:rsidRPr="00BD6904">
        <w:rPr>
          <w:rFonts w:ascii="Times New Roman" w:hAnsi="Times New Roman" w:cs="Times New Roman"/>
          <w:sz w:val="28"/>
          <w:szCs w:val="28"/>
        </w:rPr>
        <w:t xml:space="preserve">а 1 уровне </w:t>
      </w:r>
      <w:r w:rsidR="00EA4CD2">
        <w:rPr>
          <w:rFonts w:ascii="Times New Roman" w:hAnsi="Times New Roman" w:cs="Times New Roman"/>
          <w:sz w:val="28"/>
          <w:szCs w:val="28"/>
        </w:rPr>
        <w:t>–</w:t>
      </w:r>
      <w:r w:rsidRPr="00BD6904">
        <w:rPr>
          <w:rFonts w:ascii="Times New Roman" w:hAnsi="Times New Roman" w:cs="Times New Roman"/>
          <w:sz w:val="28"/>
          <w:szCs w:val="28"/>
        </w:rPr>
        <w:t xml:space="preserve"> 13 женщин (</w:t>
      </w:r>
      <w:r w:rsidR="00302708" w:rsidRPr="00BD6904">
        <w:rPr>
          <w:rFonts w:ascii="Times New Roman" w:hAnsi="Times New Roman" w:cs="Times New Roman"/>
          <w:sz w:val="28"/>
          <w:szCs w:val="28"/>
        </w:rPr>
        <w:t>30,9%</w:t>
      </w:r>
      <w:r w:rsidRPr="00BD6904">
        <w:rPr>
          <w:rFonts w:ascii="Times New Roman" w:hAnsi="Times New Roman" w:cs="Times New Roman"/>
          <w:sz w:val="28"/>
          <w:szCs w:val="28"/>
        </w:rPr>
        <w:t>);</w:t>
      </w:r>
    </w:p>
    <w:p w:rsidR="00302708" w:rsidRPr="00BD6904" w:rsidRDefault="00FA4B8B"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 н</w:t>
      </w:r>
      <w:r w:rsidR="00302708" w:rsidRPr="00BD6904">
        <w:rPr>
          <w:rFonts w:ascii="Times New Roman" w:hAnsi="Times New Roman" w:cs="Times New Roman"/>
          <w:sz w:val="28"/>
          <w:szCs w:val="28"/>
        </w:rPr>
        <w:t xml:space="preserve">а 2 уровне </w:t>
      </w:r>
      <w:r w:rsidR="00EA4CD2">
        <w:rPr>
          <w:rFonts w:ascii="Times New Roman" w:hAnsi="Times New Roman" w:cs="Times New Roman"/>
          <w:sz w:val="28"/>
          <w:szCs w:val="28"/>
        </w:rPr>
        <w:t>–</w:t>
      </w:r>
      <w:r w:rsidR="00302708" w:rsidRPr="00BD6904">
        <w:rPr>
          <w:rFonts w:ascii="Times New Roman" w:hAnsi="Times New Roman" w:cs="Times New Roman"/>
          <w:sz w:val="28"/>
          <w:szCs w:val="28"/>
        </w:rPr>
        <w:t xml:space="preserve"> 4 женщин</w:t>
      </w:r>
      <w:r w:rsidRPr="00BD6904">
        <w:rPr>
          <w:rFonts w:ascii="Times New Roman" w:hAnsi="Times New Roman" w:cs="Times New Roman"/>
          <w:sz w:val="28"/>
          <w:szCs w:val="28"/>
        </w:rPr>
        <w:t>ы (</w:t>
      </w:r>
      <w:r w:rsidR="00302708" w:rsidRPr="00BD6904">
        <w:rPr>
          <w:rFonts w:ascii="Times New Roman" w:hAnsi="Times New Roman" w:cs="Times New Roman"/>
          <w:sz w:val="28"/>
          <w:szCs w:val="28"/>
        </w:rPr>
        <w:t>9,5%</w:t>
      </w:r>
      <w:r w:rsidRPr="00BD6904">
        <w:rPr>
          <w:rFonts w:ascii="Times New Roman" w:hAnsi="Times New Roman" w:cs="Times New Roman"/>
          <w:sz w:val="28"/>
          <w:szCs w:val="28"/>
        </w:rPr>
        <w:t>);</w:t>
      </w:r>
    </w:p>
    <w:p w:rsidR="00302708" w:rsidRPr="00BD6904" w:rsidRDefault="00FA4B8B"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 н</w:t>
      </w:r>
      <w:r w:rsidR="00BD6904">
        <w:rPr>
          <w:rFonts w:ascii="Times New Roman" w:hAnsi="Times New Roman" w:cs="Times New Roman"/>
          <w:sz w:val="28"/>
          <w:szCs w:val="28"/>
        </w:rPr>
        <w:t xml:space="preserve">а 3 уровне, то </w:t>
      </w:r>
      <w:r w:rsidR="00302708" w:rsidRPr="00BD6904">
        <w:rPr>
          <w:rFonts w:ascii="Times New Roman" w:hAnsi="Times New Roman" w:cs="Times New Roman"/>
          <w:sz w:val="28"/>
          <w:szCs w:val="28"/>
        </w:rPr>
        <w:t>е</w:t>
      </w:r>
      <w:r w:rsidR="00BD6904">
        <w:rPr>
          <w:rFonts w:ascii="Times New Roman" w:hAnsi="Times New Roman" w:cs="Times New Roman"/>
          <w:sz w:val="28"/>
          <w:szCs w:val="28"/>
        </w:rPr>
        <w:t>сть</w:t>
      </w:r>
      <w:r w:rsidR="00302708" w:rsidRPr="00BD6904">
        <w:rPr>
          <w:rFonts w:ascii="Times New Roman" w:hAnsi="Times New Roman" w:cs="Times New Roman"/>
          <w:sz w:val="28"/>
          <w:szCs w:val="28"/>
        </w:rPr>
        <w:t xml:space="preserve"> в женских консультациях Перинатальн</w:t>
      </w:r>
      <w:r w:rsidRPr="00BD6904">
        <w:rPr>
          <w:rFonts w:ascii="Times New Roman" w:hAnsi="Times New Roman" w:cs="Times New Roman"/>
          <w:sz w:val="28"/>
          <w:szCs w:val="28"/>
        </w:rPr>
        <w:t>ого</w:t>
      </w:r>
      <w:r w:rsidR="00302708" w:rsidRPr="00BD6904">
        <w:rPr>
          <w:rFonts w:ascii="Times New Roman" w:hAnsi="Times New Roman" w:cs="Times New Roman"/>
          <w:sz w:val="28"/>
          <w:szCs w:val="28"/>
        </w:rPr>
        <w:t xml:space="preserve"> центр</w:t>
      </w:r>
      <w:r w:rsidRPr="00BD6904">
        <w:rPr>
          <w:rFonts w:ascii="Times New Roman" w:hAnsi="Times New Roman" w:cs="Times New Roman"/>
          <w:sz w:val="28"/>
          <w:szCs w:val="28"/>
        </w:rPr>
        <w:t>а</w:t>
      </w:r>
      <w:r w:rsidR="00302708" w:rsidRPr="00BD6904">
        <w:rPr>
          <w:rFonts w:ascii="Times New Roman" w:hAnsi="Times New Roman" w:cs="Times New Roman"/>
          <w:sz w:val="28"/>
          <w:szCs w:val="28"/>
        </w:rPr>
        <w:t xml:space="preserve"> </w:t>
      </w:r>
      <w:r w:rsidR="00EA4CD2">
        <w:rPr>
          <w:rFonts w:ascii="Times New Roman" w:hAnsi="Times New Roman" w:cs="Times New Roman"/>
          <w:sz w:val="28"/>
          <w:szCs w:val="28"/>
        </w:rPr>
        <w:t xml:space="preserve">Республики Тыва, – </w:t>
      </w:r>
      <w:r w:rsidR="00302708" w:rsidRPr="00BD6904">
        <w:rPr>
          <w:rFonts w:ascii="Times New Roman" w:hAnsi="Times New Roman" w:cs="Times New Roman"/>
          <w:sz w:val="28"/>
          <w:szCs w:val="28"/>
        </w:rPr>
        <w:t>21 женщин</w:t>
      </w:r>
      <w:r w:rsidRPr="00BD6904">
        <w:rPr>
          <w:rFonts w:ascii="Times New Roman" w:hAnsi="Times New Roman" w:cs="Times New Roman"/>
          <w:sz w:val="28"/>
          <w:szCs w:val="28"/>
        </w:rPr>
        <w:t>а (</w:t>
      </w:r>
      <w:r w:rsidR="00302708" w:rsidRPr="00BD6904">
        <w:rPr>
          <w:rFonts w:ascii="Times New Roman" w:hAnsi="Times New Roman" w:cs="Times New Roman"/>
          <w:sz w:val="28"/>
          <w:szCs w:val="28"/>
        </w:rPr>
        <w:t>50%</w:t>
      </w:r>
      <w:r w:rsidRPr="00BD6904">
        <w:rPr>
          <w:rFonts w:ascii="Times New Roman" w:hAnsi="Times New Roman" w:cs="Times New Roman"/>
          <w:sz w:val="28"/>
          <w:szCs w:val="28"/>
        </w:rPr>
        <w:t>).</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При анализе случаев мертворождений установлено, что 47,6</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женщин проживали в сельской местности, 52,3</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проживали в городе.</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Раннюю явку в женскую консультацию имели 69</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процентов</w:t>
      </w:r>
      <w:r w:rsidRPr="00BD6904">
        <w:rPr>
          <w:rFonts w:ascii="Times New Roman" w:hAnsi="Times New Roman" w:cs="Times New Roman"/>
          <w:sz w:val="28"/>
          <w:szCs w:val="28"/>
        </w:rPr>
        <w:t xml:space="preserve"> женщин с мертворожде</w:t>
      </w:r>
      <w:r w:rsidR="00BD6904">
        <w:rPr>
          <w:rFonts w:ascii="Times New Roman" w:hAnsi="Times New Roman" w:cs="Times New Roman"/>
          <w:sz w:val="28"/>
          <w:szCs w:val="28"/>
        </w:rPr>
        <w:t>ниями</w:t>
      </w:r>
      <w:r w:rsidR="00EA4CD2">
        <w:rPr>
          <w:rFonts w:ascii="Times New Roman" w:hAnsi="Times New Roman" w:cs="Times New Roman"/>
          <w:sz w:val="28"/>
          <w:szCs w:val="28"/>
        </w:rPr>
        <w:t>,</w:t>
      </w:r>
      <w:r w:rsidR="00BD6904">
        <w:rPr>
          <w:rFonts w:ascii="Times New Roman" w:hAnsi="Times New Roman" w:cs="Times New Roman"/>
          <w:sz w:val="28"/>
          <w:szCs w:val="28"/>
        </w:rPr>
        <w:t xml:space="preserve"> 21,4</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00BD6904">
        <w:rPr>
          <w:rFonts w:ascii="Times New Roman" w:hAnsi="Times New Roman" w:cs="Times New Roman"/>
          <w:sz w:val="28"/>
          <w:szCs w:val="28"/>
        </w:rPr>
        <w:t xml:space="preserve"> </w:t>
      </w:r>
      <w:r w:rsidRPr="00BD6904">
        <w:rPr>
          <w:rFonts w:ascii="Times New Roman" w:hAnsi="Times New Roman" w:cs="Times New Roman"/>
          <w:sz w:val="28"/>
          <w:szCs w:val="28"/>
        </w:rPr>
        <w:t>женщин имели позднюю первую явку в женскую консультацию, свыше 12 недель.</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 xml:space="preserve">Средний возраст женщин с мертворождаемостью составил 29,5 лет (от 18 до 43 лет). У наибольшего количества женщин были четвертые роды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28,5</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третьи</w:t>
      </w:r>
      <w:r w:rsidR="00061CE2" w:rsidRPr="00BD6904">
        <w:rPr>
          <w:rFonts w:ascii="Times New Roman" w:hAnsi="Times New Roman" w:cs="Times New Roman"/>
          <w:sz w:val="28"/>
          <w:szCs w:val="28"/>
        </w:rPr>
        <w:t xml:space="preserve"> ро</w:t>
      </w:r>
      <w:r w:rsidR="00BD6904">
        <w:rPr>
          <w:rFonts w:ascii="Times New Roman" w:hAnsi="Times New Roman" w:cs="Times New Roman"/>
          <w:sz w:val="28"/>
          <w:szCs w:val="28"/>
        </w:rPr>
        <w:t xml:space="preserve">ды – </w:t>
      </w:r>
      <w:r w:rsidR="00F233C4">
        <w:rPr>
          <w:rFonts w:ascii="Times New Roman" w:hAnsi="Times New Roman" w:cs="Times New Roman"/>
          <w:sz w:val="28"/>
          <w:szCs w:val="28"/>
        </w:rPr>
        <w:t>26,1</w:t>
      </w:r>
      <w:r w:rsidRPr="00BD6904">
        <w:rPr>
          <w:rFonts w:ascii="Times New Roman" w:hAnsi="Times New Roman" w:cs="Times New Roman"/>
          <w:sz w:val="28"/>
          <w:szCs w:val="28"/>
        </w:rPr>
        <w:t xml:space="preserve">, вторые </w:t>
      </w:r>
      <w:r w:rsidR="00061CE2" w:rsidRPr="00BD6904">
        <w:rPr>
          <w:rFonts w:ascii="Times New Roman" w:hAnsi="Times New Roman" w:cs="Times New Roman"/>
          <w:sz w:val="28"/>
          <w:szCs w:val="28"/>
        </w:rPr>
        <w:t xml:space="preserve">роды </w:t>
      </w:r>
      <w:r w:rsidR="00BD6904">
        <w:rPr>
          <w:rFonts w:ascii="Times New Roman" w:hAnsi="Times New Roman" w:cs="Times New Roman"/>
          <w:sz w:val="28"/>
          <w:szCs w:val="28"/>
        </w:rPr>
        <w:t>–</w:t>
      </w:r>
      <w:r w:rsidR="00F233C4">
        <w:rPr>
          <w:rFonts w:ascii="Times New Roman" w:hAnsi="Times New Roman" w:cs="Times New Roman"/>
          <w:sz w:val="28"/>
          <w:szCs w:val="28"/>
        </w:rPr>
        <w:t xml:space="preserve"> 19</w:t>
      </w:r>
      <w:r w:rsidRPr="00BD6904">
        <w:rPr>
          <w:rFonts w:ascii="Times New Roman" w:hAnsi="Times New Roman" w:cs="Times New Roman"/>
          <w:sz w:val="28"/>
          <w:szCs w:val="28"/>
        </w:rPr>
        <w:t xml:space="preserve">, пятые </w:t>
      </w:r>
      <w:r w:rsidR="00061CE2" w:rsidRPr="00BD6904">
        <w:rPr>
          <w:rFonts w:ascii="Times New Roman" w:hAnsi="Times New Roman" w:cs="Times New Roman"/>
          <w:sz w:val="28"/>
          <w:szCs w:val="28"/>
        </w:rPr>
        <w:t xml:space="preserve">роды </w:t>
      </w:r>
      <w:r w:rsidR="00BD6904">
        <w:rPr>
          <w:rFonts w:ascii="Times New Roman" w:hAnsi="Times New Roman" w:cs="Times New Roman"/>
          <w:sz w:val="28"/>
          <w:szCs w:val="28"/>
        </w:rPr>
        <w:t>–</w:t>
      </w:r>
      <w:r w:rsidR="00F233C4">
        <w:rPr>
          <w:rFonts w:ascii="Times New Roman" w:hAnsi="Times New Roman" w:cs="Times New Roman"/>
          <w:sz w:val="28"/>
          <w:szCs w:val="28"/>
        </w:rPr>
        <w:t xml:space="preserve"> 4,7</w:t>
      </w:r>
      <w:r w:rsidRPr="00BD6904">
        <w:rPr>
          <w:rFonts w:ascii="Times New Roman" w:hAnsi="Times New Roman" w:cs="Times New Roman"/>
          <w:sz w:val="28"/>
          <w:szCs w:val="28"/>
        </w:rPr>
        <w:t xml:space="preserve">, седьмые </w:t>
      </w:r>
      <w:r w:rsidR="00061CE2" w:rsidRPr="00BD6904">
        <w:rPr>
          <w:rFonts w:ascii="Times New Roman" w:hAnsi="Times New Roman" w:cs="Times New Roman"/>
          <w:sz w:val="28"/>
          <w:szCs w:val="28"/>
        </w:rPr>
        <w:t xml:space="preserve">роды </w:t>
      </w:r>
      <w:r w:rsidR="00BD6904">
        <w:rPr>
          <w:rFonts w:ascii="Times New Roman" w:hAnsi="Times New Roman" w:cs="Times New Roman"/>
          <w:sz w:val="28"/>
          <w:szCs w:val="28"/>
        </w:rPr>
        <w:t>–</w:t>
      </w:r>
      <w:r w:rsidR="00061CE2" w:rsidRPr="00BD6904">
        <w:rPr>
          <w:rFonts w:ascii="Times New Roman" w:hAnsi="Times New Roman" w:cs="Times New Roman"/>
          <w:sz w:val="28"/>
          <w:szCs w:val="28"/>
        </w:rPr>
        <w:t xml:space="preserve"> </w:t>
      </w:r>
      <w:r w:rsidRPr="00BD6904">
        <w:rPr>
          <w:rFonts w:ascii="Times New Roman" w:hAnsi="Times New Roman" w:cs="Times New Roman"/>
          <w:sz w:val="28"/>
          <w:szCs w:val="28"/>
        </w:rPr>
        <w:t>2,3</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У первородящих в 19</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процентов</w:t>
      </w:r>
      <w:r w:rsidRPr="00BD6904">
        <w:rPr>
          <w:rFonts w:ascii="Times New Roman" w:hAnsi="Times New Roman" w:cs="Times New Roman"/>
          <w:sz w:val="28"/>
          <w:szCs w:val="28"/>
        </w:rPr>
        <w:t>.</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Из анамнеза у 21,4</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женщин имеются медицинские аборты (среди них у 3 повторные аборты), 16,6</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с самопроизвольными выкидышами</w:t>
      </w:r>
      <w:r w:rsidR="00EA4CD2">
        <w:rPr>
          <w:rFonts w:ascii="Times New Roman" w:hAnsi="Times New Roman" w:cs="Times New Roman"/>
          <w:sz w:val="28"/>
          <w:szCs w:val="28"/>
        </w:rPr>
        <w:t>,</w:t>
      </w:r>
      <w:r w:rsidRPr="00BD6904">
        <w:rPr>
          <w:rFonts w:ascii="Times New Roman" w:hAnsi="Times New Roman" w:cs="Times New Roman"/>
          <w:sz w:val="28"/>
          <w:szCs w:val="28"/>
        </w:rPr>
        <w:t xml:space="preserve"> 14,2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 xml:space="preserve">с замершими беременностями. </w:t>
      </w:r>
      <w:r w:rsidR="00EA4CD2">
        <w:rPr>
          <w:rFonts w:ascii="Times New Roman" w:hAnsi="Times New Roman" w:cs="Times New Roman"/>
          <w:sz w:val="28"/>
          <w:szCs w:val="28"/>
        </w:rPr>
        <w:t>С к</w:t>
      </w:r>
      <w:r w:rsidRPr="00BD6904">
        <w:rPr>
          <w:rFonts w:ascii="Times New Roman" w:hAnsi="Times New Roman" w:cs="Times New Roman"/>
          <w:sz w:val="28"/>
          <w:szCs w:val="28"/>
        </w:rPr>
        <w:t xml:space="preserve">райне отягощенным анамнезом 2 женщин: у одной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 xml:space="preserve">самопроизвольные выкидыши 8 раз, преждевременные роды с ПЭ, а у второй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 xml:space="preserve">в анамнезе роды с </w:t>
      </w:r>
      <w:r w:rsidR="00061CE2" w:rsidRPr="00BD6904">
        <w:rPr>
          <w:rFonts w:ascii="Times New Roman" w:hAnsi="Times New Roman" w:cs="Times New Roman"/>
          <w:sz w:val="28"/>
          <w:szCs w:val="28"/>
        </w:rPr>
        <w:t>мертворождаемостью</w:t>
      </w:r>
      <w:r w:rsidRPr="00BD6904">
        <w:rPr>
          <w:rFonts w:ascii="Times New Roman" w:hAnsi="Times New Roman" w:cs="Times New Roman"/>
          <w:sz w:val="28"/>
          <w:szCs w:val="28"/>
        </w:rPr>
        <w:t>.</w:t>
      </w:r>
    </w:p>
    <w:p w:rsidR="00302708"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 xml:space="preserve">Социальный портрет женщин с </w:t>
      </w:r>
      <w:r w:rsidR="00061CE2" w:rsidRPr="00BD6904">
        <w:rPr>
          <w:rFonts w:ascii="Times New Roman" w:hAnsi="Times New Roman" w:cs="Times New Roman"/>
          <w:sz w:val="28"/>
          <w:szCs w:val="28"/>
        </w:rPr>
        <w:t>мертворождаемостью</w:t>
      </w:r>
      <w:r w:rsidRPr="00BD6904">
        <w:rPr>
          <w:rFonts w:ascii="Times New Roman" w:hAnsi="Times New Roman" w:cs="Times New Roman"/>
          <w:sz w:val="28"/>
          <w:szCs w:val="28"/>
        </w:rPr>
        <w:t>: 45,2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работающие женщины (19 чел.), 45,2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домо</w:t>
      </w:r>
      <w:r w:rsidR="00BD6904">
        <w:rPr>
          <w:rFonts w:ascii="Times New Roman" w:hAnsi="Times New Roman" w:cs="Times New Roman"/>
          <w:sz w:val="28"/>
          <w:szCs w:val="28"/>
        </w:rPr>
        <w:t>хозяйки (19 чел.)</w:t>
      </w:r>
      <w:r w:rsidR="00EA4CD2">
        <w:rPr>
          <w:rFonts w:ascii="Times New Roman" w:hAnsi="Times New Roman" w:cs="Times New Roman"/>
          <w:sz w:val="28"/>
          <w:szCs w:val="28"/>
        </w:rPr>
        <w:t>,</w:t>
      </w:r>
      <w:r w:rsidR="00BD6904">
        <w:rPr>
          <w:rFonts w:ascii="Times New Roman" w:hAnsi="Times New Roman" w:cs="Times New Roman"/>
          <w:sz w:val="28"/>
          <w:szCs w:val="28"/>
        </w:rPr>
        <w:t xml:space="preserve"> </w:t>
      </w:r>
      <w:r w:rsidRPr="00BD6904">
        <w:rPr>
          <w:rFonts w:ascii="Times New Roman" w:hAnsi="Times New Roman" w:cs="Times New Roman"/>
          <w:sz w:val="28"/>
          <w:szCs w:val="28"/>
        </w:rPr>
        <w:t>9,5</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студентки. В 2021 г</w:t>
      </w:r>
      <w:r w:rsidR="00F233C4">
        <w:rPr>
          <w:rFonts w:ascii="Times New Roman" w:hAnsi="Times New Roman" w:cs="Times New Roman"/>
          <w:sz w:val="28"/>
          <w:szCs w:val="28"/>
        </w:rPr>
        <w:t>оду</w:t>
      </w:r>
      <w:r w:rsidRPr="00BD6904">
        <w:rPr>
          <w:rFonts w:ascii="Times New Roman" w:hAnsi="Times New Roman" w:cs="Times New Roman"/>
          <w:sz w:val="28"/>
          <w:szCs w:val="28"/>
        </w:rPr>
        <w:t xml:space="preserve"> преобладало количество работающих женщин </w:t>
      </w:r>
      <w:r w:rsidR="00061CE2" w:rsidRPr="00BD6904">
        <w:rPr>
          <w:rFonts w:ascii="Times New Roman" w:hAnsi="Times New Roman" w:cs="Times New Roman"/>
          <w:sz w:val="28"/>
          <w:szCs w:val="28"/>
        </w:rPr>
        <w:t>(</w:t>
      </w:r>
      <w:r w:rsidRPr="00BD6904">
        <w:rPr>
          <w:rFonts w:ascii="Times New Roman" w:hAnsi="Times New Roman" w:cs="Times New Roman"/>
          <w:sz w:val="28"/>
          <w:szCs w:val="28"/>
        </w:rPr>
        <w:t>54,2%</w:t>
      </w:r>
      <w:r w:rsidR="00061CE2" w:rsidRPr="00BD6904">
        <w:rPr>
          <w:rFonts w:ascii="Times New Roman" w:hAnsi="Times New Roman" w:cs="Times New Roman"/>
          <w:sz w:val="28"/>
          <w:szCs w:val="28"/>
        </w:rPr>
        <w:t>)</w:t>
      </w:r>
      <w:r w:rsidRPr="00BD6904">
        <w:rPr>
          <w:rFonts w:ascii="Times New Roman" w:hAnsi="Times New Roman" w:cs="Times New Roman"/>
          <w:sz w:val="28"/>
          <w:szCs w:val="28"/>
        </w:rPr>
        <w:t>.</w:t>
      </w:r>
    </w:p>
    <w:p w:rsidR="00EA4CD2" w:rsidRPr="00BD6904" w:rsidRDefault="00EA4CD2" w:rsidP="00BD6904">
      <w:pPr>
        <w:spacing w:after="0" w:line="240" w:lineRule="auto"/>
        <w:ind w:firstLine="709"/>
        <w:jc w:val="both"/>
        <w:rPr>
          <w:rFonts w:ascii="Times New Roman" w:hAnsi="Times New Roman" w:cs="Times New Roman"/>
          <w:sz w:val="28"/>
          <w:szCs w:val="28"/>
        </w:rPr>
      </w:pPr>
    </w:p>
    <w:p w:rsidR="00EA4CD2" w:rsidRDefault="00302708">
      <w:pPr>
        <w:spacing w:after="160" w:line="259" w:lineRule="auto"/>
        <w:rPr>
          <w:rFonts w:ascii="Times New Roman" w:eastAsia="Times New Roman" w:hAnsi="Times New Roman" w:cs="Times New Roman"/>
          <w:sz w:val="28"/>
          <w:szCs w:val="28"/>
          <w:highlight w:val="yellow"/>
        </w:rPr>
      </w:pPr>
      <w:r w:rsidRPr="00E5433A">
        <w:rPr>
          <w:rFonts w:ascii="Times New Roman" w:eastAsia="Times New Roman" w:hAnsi="Times New Roman" w:cs="Times New Roman"/>
          <w:noProof/>
          <w:sz w:val="28"/>
          <w:szCs w:val="28"/>
          <w:highlight w:val="yellow"/>
        </w:rPr>
        <w:drawing>
          <wp:inline distT="0" distB="0" distL="0" distR="0">
            <wp:extent cx="5486400" cy="2933700"/>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EA4CD2">
        <w:rPr>
          <w:rFonts w:ascii="Times New Roman" w:eastAsia="Times New Roman" w:hAnsi="Times New Roman" w:cs="Times New Roman"/>
          <w:sz w:val="28"/>
          <w:szCs w:val="28"/>
          <w:highlight w:val="yellow"/>
        </w:rPr>
        <w:br w:type="page"/>
      </w:r>
    </w:p>
    <w:p w:rsidR="00FC2B81" w:rsidRPr="00FC2B81" w:rsidRDefault="00FC2B81" w:rsidP="00FC2B8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w:t>
      </w:r>
      <w:r w:rsidR="007868C1">
        <w:rPr>
          <w:rFonts w:ascii="Times New Roman" w:eastAsia="Times New Roman" w:hAnsi="Times New Roman" w:cs="Times New Roman"/>
          <w:sz w:val="28"/>
          <w:szCs w:val="28"/>
        </w:rPr>
        <w:t xml:space="preserve"> 40</w:t>
      </w:r>
    </w:p>
    <w:p w:rsidR="0040046C" w:rsidRPr="00BD6904" w:rsidRDefault="00302708" w:rsidP="00BD6904">
      <w:pPr>
        <w:spacing w:after="0" w:line="240" w:lineRule="auto"/>
        <w:jc w:val="center"/>
        <w:rPr>
          <w:rFonts w:ascii="Times New Roman" w:hAnsi="Times New Roman" w:cs="Times New Roman"/>
          <w:sz w:val="28"/>
          <w:szCs w:val="28"/>
        </w:rPr>
      </w:pPr>
      <w:r w:rsidRPr="00BD6904">
        <w:rPr>
          <w:rFonts w:ascii="Times New Roman" w:hAnsi="Times New Roman" w:cs="Times New Roman"/>
          <w:sz w:val="28"/>
          <w:szCs w:val="28"/>
        </w:rPr>
        <w:t xml:space="preserve">Место родоразрешения </w:t>
      </w:r>
      <w:r w:rsidR="0040046C" w:rsidRPr="00BD6904">
        <w:rPr>
          <w:rFonts w:ascii="Times New Roman" w:hAnsi="Times New Roman" w:cs="Times New Roman"/>
          <w:sz w:val="28"/>
          <w:szCs w:val="28"/>
        </w:rPr>
        <w:t>мертворождений</w:t>
      </w:r>
    </w:p>
    <w:p w:rsidR="00302708" w:rsidRPr="00BD6904" w:rsidRDefault="00302708" w:rsidP="00BD6904">
      <w:pPr>
        <w:spacing w:after="0" w:line="240" w:lineRule="auto"/>
        <w:jc w:val="center"/>
        <w:rPr>
          <w:rFonts w:ascii="Times New Roman" w:hAnsi="Times New Roman" w:cs="Times New Roman"/>
          <w:sz w:val="28"/>
          <w:szCs w:val="28"/>
        </w:rPr>
      </w:pPr>
      <w:r w:rsidRPr="00BD6904">
        <w:rPr>
          <w:rFonts w:ascii="Times New Roman" w:hAnsi="Times New Roman" w:cs="Times New Roman"/>
          <w:sz w:val="28"/>
          <w:szCs w:val="28"/>
        </w:rPr>
        <w:t xml:space="preserve">по группам </w:t>
      </w:r>
      <w:r w:rsidR="005A0F96" w:rsidRPr="00BD6904">
        <w:rPr>
          <w:rFonts w:ascii="Times New Roman" w:hAnsi="Times New Roman" w:cs="Times New Roman"/>
          <w:sz w:val="28"/>
          <w:szCs w:val="28"/>
        </w:rPr>
        <w:t>медицинских организаций</w:t>
      </w:r>
      <w:r w:rsidRPr="00BD6904">
        <w:rPr>
          <w:rFonts w:ascii="Times New Roman" w:hAnsi="Times New Roman" w:cs="Times New Roman"/>
          <w:sz w:val="28"/>
          <w:szCs w:val="28"/>
        </w:rPr>
        <w:br/>
        <w:t>(на 1000 родившихся живыми и мертвыми)</w:t>
      </w:r>
    </w:p>
    <w:p w:rsidR="001B1CC5" w:rsidRPr="00BD6904" w:rsidRDefault="001B1CC5" w:rsidP="00BD6904">
      <w:pPr>
        <w:spacing w:after="0" w:line="240" w:lineRule="auto"/>
        <w:jc w:val="center"/>
        <w:rPr>
          <w:rFonts w:ascii="Times New Roman" w:hAnsi="Times New Roman" w:cs="Times New Roman"/>
          <w:sz w:val="28"/>
          <w:szCs w:val="28"/>
        </w:rPr>
      </w:pPr>
    </w:p>
    <w:tbl>
      <w:tblPr>
        <w:tblStyle w:val="111"/>
        <w:tblW w:w="9866" w:type="dxa"/>
        <w:jc w:val="center"/>
        <w:tblLayout w:type="fixed"/>
        <w:tblCellMar>
          <w:left w:w="57" w:type="dxa"/>
          <w:right w:w="57" w:type="dxa"/>
        </w:tblCellMar>
        <w:tblLook w:val="04A0" w:firstRow="1" w:lastRow="0" w:firstColumn="1" w:lastColumn="0" w:noHBand="0" w:noVBand="1"/>
      </w:tblPr>
      <w:tblGrid>
        <w:gridCol w:w="5040"/>
        <w:gridCol w:w="1850"/>
        <w:gridCol w:w="2976"/>
      </w:tblGrid>
      <w:tr w:rsidR="00BD6904" w:rsidRPr="00BD6904" w:rsidTr="00BD6904">
        <w:trPr>
          <w:trHeight w:val="20"/>
          <w:jc w:val="center"/>
        </w:trPr>
        <w:tc>
          <w:tcPr>
            <w:tcW w:w="5040" w:type="dxa"/>
            <w:vMerge w:val="restart"/>
            <w:hideMark/>
          </w:tcPr>
          <w:p w:rsidR="00BD6904" w:rsidRPr="00BD6904" w:rsidRDefault="00BD6904"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Место родоразрешения</w:t>
            </w:r>
          </w:p>
        </w:tc>
        <w:tc>
          <w:tcPr>
            <w:tcW w:w="4826" w:type="dxa"/>
            <w:gridSpan w:val="2"/>
            <w:hideMark/>
          </w:tcPr>
          <w:p w:rsidR="00BD6904" w:rsidRPr="00BD6904" w:rsidRDefault="00BD6904"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Число мертворождений</w:t>
            </w:r>
          </w:p>
        </w:tc>
      </w:tr>
      <w:tr w:rsidR="00BD6904" w:rsidRPr="00BD6904" w:rsidTr="00BD6904">
        <w:trPr>
          <w:trHeight w:val="20"/>
          <w:jc w:val="center"/>
        </w:trPr>
        <w:tc>
          <w:tcPr>
            <w:tcW w:w="5040" w:type="dxa"/>
            <w:vMerge/>
          </w:tcPr>
          <w:p w:rsidR="00BD6904" w:rsidRPr="00BD6904" w:rsidRDefault="00BD6904" w:rsidP="00BD6904">
            <w:pPr>
              <w:spacing w:after="0" w:line="240" w:lineRule="auto"/>
              <w:jc w:val="center"/>
              <w:rPr>
                <w:rFonts w:ascii="Times New Roman" w:hAnsi="Times New Roman" w:cs="Times New Roman"/>
                <w:sz w:val="24"/>
                <w:szCs w:val="24"/>
                <w:highlight w:val="yellow"/>
              </w:rPr>
            </w:pPr>
          </w:p>
        </w:tc>
        <w:tc>
          <w:tcPr>
            <w:tcW w:w="1850" w:type="dxa"/>
          </w:tcPr>
          <w:p w:rsidR="00BD6904" w:rsidRPr="00BD6904" w:rsidRDefault="00BD6904"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абс.</w:t>
            </w:r>
          </w:p>
        </w:tc>
        <w:tc>
          <w:tcPr>
            <w:tcW w:w="2976" w:type="dxa"/>
          </w:tcPr>
          <w:p w:rsidR="00BD6904" w:rsidRPr="00BD6904" w:rsidRDefault="00BD6904"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w:t>
            </w:r>
          </w:p>
        </w:tc>
      </w:tr>
      <w:tr w:rsidR="0040046C" w:rsidRPr="00BD6904" w:rsidTr="00BD6904">
        <w:trPr>
          <w:trHeight w:val="20"/>
          <w:jc w:val="center"/>
        </w:trPr>
        <w:tc>
          <w:tcPr>
            <w:tcW w:w="5040" w:type="dxa"/>
            <w:hideMark/>
          </w:tcPr>
          <w:p w:rsidR="0040046C" w:rsidRPr="00BD6904" w:rsidRDefault="0040046C" w:rsidP="00BD6904">
            <w:pPr>
              <w:spacing w:after="0" w:line="240" w:lineRule="auto"/>
              <w:rPr>
                <w:rFonts w:ascii="Times New Roman" w:hAnsi="Times New Roman" w:cs="Times New Roman"/>
                <w:sz w:val="24"/>
                <w:szCs w:val="24"/>
              </w:rPr>
            </w:pPr>
            <w:r w:rsidRPr="00BD6904">
              <w:rPr>
                <w:rFonts w:ascii="Times New Roman" w:hAnsi="Times New Roman" w:cs="Times New Roman"/>
                <w:sz w:val="24"/>
                <w:szCs w:val="24"/>
              </w:rPr>
              <w:t>1 группа (Каа-Хемская ЦКБ)</w:t>
            </w:r>
          </w:p>
        </w:tc>
        <w:tc>
          <w:tcPr>
            <w:tcW w:w="1850" w:type="dxa"/>
            <w:hideMark/>
          </w:tcPr>
          <w:p w:rsidR="0040046C" w:rsidRPr="00BD6904" w:rsidRDefault="0040046C"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2</w:t>
            </w:r>
          </w:p>
        </w:tc>
        <w:tc>
          <w:tcPr>
            <w:tcW w:w="2976" w:type="dxa"/>
            <w:hideMark/>
          </w:tcPr>
          <w:p w:rsidR="0040046C" w:rsidRPr="00BD6904" w:rsidRDefault="0040046C"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4,7</w:t>
            </w:r>
          </w:p>
        </w:tc>
      </w:tr>
      <w:tr w:rsidR="0040046C" w:rsidRPr="00BD6904" w:rsidTr="00BD6904">
        <w:trPr>
          <w:trHeight w:val="20"/>
          <w:jc w:val="center"/>
        </w:trPr>
        <w:tc>
          <w:tcPr>
            <w:tcW w:w="5040" w:type="dxa"/>
            <w:hideMark/>
          </w:tcPr>
          <w:p w:rsidR="0040046C" w:rsidRPr="00BD6904" w:rsidRDefault="0040046C" w:rsidP="00BD6904">
            <w:pPr>
              <w:spacing w:after="0" w:line="240" w:lineRule="auto"/>
              <w:rPr>
                <w:rFonts w:ascii="Times New Roman" w:hAnsi="Times New Roman" w:cs="Times New Roman"/>
                <w:sz w:val="24"/>
                <w:szCs w:val="24"/>
              </w:rPr>
            </w:pPr>
            <w:r w:rsidRPr="00BD6904">
              <w:rPr>
                <w:rFonts w:ascii="Times New Roman" w:hAnsi="Times New Roman" w:cs="Times New Roman"/>
                <w:sz w:val="24"/>
                <w:szCs w:val="24"/>
              </w:rPr>
              <w:t xml:space="preserve">2 группа (Улуг-Хемский ММЦ, Барун-Хемчикский ММЦ, Дзун-Хемчикский ММЦ) </w:t>
            </w:r>
          </w:p>
        </w:tc>
        <w:tc>
          <w:tcPr>
            <w:tcW w:w="1850" w:type="dxa"/>
            <w:hideMark/>
          </w:tcPr>
          <w:p w:rsidR="0040046C" w:rsidRPr="00BD6904" w:rsidRDefault="0040046C"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4</w:t>
            </w:r>
          </w:p>
        </w:tc>
        <w:tc>
          <w:tcPr>
            <w:tcW w:w="2976" w:type="dxa"/>
            <w:hideMark/>
          </w:tcPr>
          <w:p w:rsidR="0040046C" w:rsidRPr="00BD6904" w:rsidRDefault="0040046C"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9,5</w:t>
            </w:r>
          </w:p>
        </w:tc>
      </w:tr>
      <w:tr w:rsidR="0040046C" w:rsidRPr="00BD6904" w:rsidTr="00BD6904">
        <w:trPr>
          <w:trHeight w:val="20"/>
          <w:jc w:val="center"/>
        </w:trPr>
        <w:tc>
          <w:tcPr>
            <w:tcW w:w="5040" w:type="dxa"/>
            <w:hideMark/>
          </w:tcPr>
          <w:p w:rsidR="0040046C" w:rsidRPr="00BD6904" w:rsidRDefault="0040046C" w:rsidP="00BD6904">
            <w:pPr>
              <w:spacing w:after="0" w:line="240" w:lineRule="auto"/>
              <w:rPr>
                <w:rFonts w:ascii="Times New Roman" w:hAnsi="Times New Roman" w:cs="Times New Roman"/>
                <w:sz w:val="24"/>
                <w:szCs w:val="24"/>
              </w:rPr>
            </w:pPr>
            <w:r w:rsidRPr="00BD6904">
              <w:rPr>
                <w:rFonts w:ascii="Times New Roman" w:hAnsi="Times New Roman" w:cs="Times New Roman"/>
                <w:sz w:val="24"/>
                <w:szCs w:val="24"/>
              </w:rPr>
              <w:t xml:space="preserve">3 группа (Перинатальный центр) </w:t>
            </w:r>
          </w:p>
        </w:tc>
        <w:tc>
          <w:tcPr>
            <w:tcW w:w="1850" w:type="dxa"/>
            <w:hideMark/>
          </w:tcPr>
          <w:p w:rsidR="0040046C" w:rsidRPr="00BD6904" w:rsidRDefault="0040046C"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36</w:t>
            </w:r>
          </w:p>
        </w:tc>
        <w:tc>
          <w:tcPr>
            <w:tcW w:w="2976" w:type="dxa"/>
            <w:hideMark/>
          </w:tcPr>
          <w:p w:rsidR="0040046C" w:rsidRPr="00BD6904" w:rsidRDefault="0040046C"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85,7</w:t>
            </w:r>
          </w:p>
        </w:tc>
      </w:tr>
      <w:tr w:rsidR="0040046C" w:rsidRPr="00BD6904" w:rsidTr="00BD6904">
        <w:trPr>
          <w:trHeight w:val="20"/>
          <w:jc w:val="center"/>
        </w:trPr>
        <w:tc>
          <w:tcPr>
            <w:tcW w:w="5040" w:type="dxa"/>
            <w:hideMark/>
          </w:tcPr>
          <w:p w:rsidR="0040046C" w:rsidRPr="00BD6904" w:rsidRDefault="0040046C" w:rsidP="00BD6904">
            <w:pPr>
              <w:spacing w:after="0" w:line="240" w:lineRule="auto"/>
              <w:rPr>
                <w:rFonts w:ascii="Times New Roman" w:hAnsi="Times New Roman" w:cs="Times New Roman"/>
                <w:sz w:val="24"/>
                <w:szCs w:val="24"/>
              </w:rPr>
            </w:pPr>
            <w:r w:rsidRPr="00BD6904">
              <w:rPr>
                <w:rFonts w:ascii="Times New Roman" w:hAnsi="Times New Roman" w:cs="Times New Roman"/>
                <w:sz w:val="24"/>
                <w:szCs w:val="24"/>
              </w:rPr>
              <w:t xml:space="preserve">Всего </w:t>
            </w:r>
          </w:p>
        </w:tc>
        <w:tc>
          <w:tcPr>
            <w:tcW w:w="1850" w:type="dxa"/>
            <w:hideMark/>
          </w:tcPr>
          <w:p w:rsidR="0040046C" w:rsidRPr="00BD6904" w:rsidRDefault="0040046C"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42</w:t>
            </w:r>
          </w:p>
        </w:tc>
        <w:tc>
          <w:tcPr>
            <w:tcW w:w="2976" w:type="dxa"/>
            <w:hideMark/>
          </w:tcPr>
          <w:p w:rsidR="0040046C" w:rsidRPr="00BD6904" w:rsidRDefault="0040046C" w:rsidP="00BD6904">
            <w:pPr>
              <w:spacing w:after="0" w:line="240" w:lineRule="auto"/>
              <w:jc w:val="center"/>
              <w:rPr>
                <w:rFonts w:ascii="Times New Roman" w:hAnsi="Times New Roman" w:cs="Times New Roman"/>
                <w:sz w:val="24"/>
                <w:szCs w:val="24"/>
              </w:rPr>
            </w:pPr>
            <w:r w:rsidRPr="00BD6904">
              <w:rPr>
                <w:rFonts w:ascii="Times New Roman" w:hAnsi="Times New Roman" w:cs="Times New Roman"/>
                <w:sz w:val="24"/>
                <w:szCs w:val="24"/>
              </w:rPr>
              <w:t>7,0</w:t>
            </w:r>
          </w:p>
        </w:tc>
      </w:tr>
    </w:tbl>
    <w:p w:rsidR="00F75487" w:rsidRPr="00BD6904" w:rsidRDefault="00F75487" w:rsidP="00BD6904">
      <w:pPr>
        <w:spacing w:after="0" w:line="240" w:lineRule="auto"/>
        <w:ind w:firstLine="709"/>
        <w:jc w:val="both"/>
        <w:rPr>
          <w:rFonts w:ascii="Times New Roman" w:hAnsi="Times New Roman" w:cs="Times New Roman"/>
          <w:sz w:val="28"/>
          <w:szCs w:val="28"/>
        </w:rPr>
      </w:pP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На 1 уровне были 2 род</w:t>
      </w:r>
      <w:r w:rsidR="00B7471B" w:rsidRPr="00BD6904">
        <w:rPr>
          <w:rFonts w:ascii="Times New Roman" w:hAnsi="Times New Roman" w:cs="Times New Roman"/>
          <w:sz w:val="28"/>
          <w:szCs w:val="28"/>
        </w:rPr>
        <w:t>ов</w:t>
      </w:r>
      <w:r w:rsidRPr="00BD6904">
        <w:rPr>
          <w:rFonts w:ascii="Times New Roman" w:hAnsi="Times New Roman" w:cs="Times New Roman"/>
          <w:sz w:val="28"/>
          <w:szCs w:val="28"/>
        </w:rPr>
        <w:t xml:space="preserve"> (4,7%)</w:t>
      </w:r>
      <w:r w:rsidR="00B7471B" w:rsidRPr="00BD6904">
        <w:rPr>
          <w:rFonts w:ascii="Times New Roman" w:hAnsi="Times New Roman" w:cs="Times New Roman"/>
          <w:sz w:val="28"/>
          <w:szCs w:val="28"/>
        </w:rPr>
        <w:t>,</w:t>
      </w:r>
      <w:r w:rsidR="00EA4CD2">
        <w:rPr>
          <w:rFonts w:ascii="Times New Roman" w:hAnsi="Times New Roman" w:cs="Times New Roman"/>
          <w:sz w:val="28"/>
          <w:szCs w:val="28"/>
        </w:rPr>
        <w:t xml:space="preserve"> </w:t>
      </w:r>
      <w:r w:rsidR="00B7471B" w:rsidRPr="00BD6904">
        <w:rPr>
          <w:rFonts w:ascii="Times New Roman" w:hAnsi="Times New Roman" w:cs="Times New Roman"/>
          <w:sz w:val="28"/>
          <w:szCs w:val="28"/>
        </w:rPr>
        <w:t>оба</w:t>
      </w:r>
      <w:r w:rsidRPr="00BD6904">
        <w:rPr>
          <w:rFonts w:ascii="Times New Roman" w:hAnsi="Times New Roman" w:cs="Times New Roman"/>
          <w:sz w:val="28"/>
          <w:szCs w:val="28"/>
        </w:rPr>
        <w:t xml:space="preserve"> случая в Каа-Хемской ЦКБ. Причиной послужила в первом случае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ПОНРП, во втором – предлежание плаценты, кровотечение.</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На 2 уровне зарегистрирован</w:t>
      </w:r>
      <w:r w:rsidR="00EA4CD2">
        <w:rPr>
          <w:rFonts w:ascii="Times New Roman" w:hAnsi="Times New Roman" w:cs="Times New Roman"/>
          <w:sz w:val="28"/>
          <w:szCs w:val="28"/>
        </w:rPr>
        <w:t>о</w:t>
      </w:r>
      <w:r w:rsidRPr="00BD6904">
        <w:rPr>
          <w:rFonts w:ascii="Times New Roman" w:hAnsi="Times New Roman" w:cs="Times New Roman"/>
          <w:sz w:val="28"/>
          <w:szCs w:val="28"/>
        </w:rPr>
        <w:t xml:space="preserve"> 4 родов (9,5%), из них 2 случая в Дзун-Хемчикском ММЦ</w:t>
      </w:r>
      <w:r w:rsidR="00B7471B" w:rsidRPr="00BD6904">
        <w:rPr>
          <w:rFonts w:ascii="Times New Roman" w:hAnsi="Times New Roman" w:cs="Times New Roman"/>
          <w:sz w:val="28"/>
          <w:szCs w:val="28"/>
        </w:rPr>
        <w:t>,</w:t>
      </w:r>
      <w:r w:rsidRPr="00BD6904">
        <w:rPr>
          <w:rFonts w:ascii="Times New Roman" w:hAnsi="Times New Roman" w:cs="Times New Roman"/>
          <w:sz w:val="28"/>
          <w:szCs w:val="28"/>
        </w:rPr>
        <w:t xml:space="preserve">  по 1 случаю </w:t>
      </w:r>
      <w:r w:rsidR="00B7471B" w:rsidRPr="00BD6904">
        <w:rPr>
          <w:rFonts w:ascii="Times New Roman" w:hAnsi="Times New Roman" w:cs="Times New Roman"/>
          <w:sz w:val="28"/>
          <w:szCs w:val="28"/>
        </w:rPr>
        <w:t xml:space="preserve">в </w:t>
      </w:r>
      <w:r w:rsidRPr="00BD6904">
        <w:rPr>
          <w:rFonts w:ascii="Times New Roman" w:hAnsi="Times New Roman" w:cs="Times New Roman"/>
          <w:sz w:val="28"/>
          <w:szCs w:val="28"/>
        </w:rPr>
        <w:t>Улуг-Хемском ММЦ и Барун-Хемчикском ММЦ.</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На 3 уровне –</w:t>
      </w:r>
      <w:r w:rsidR="00F233C4">
        <w:rPr>
          <w:rFonts w:ascii="Times New Roman" w:hAnsi="Times New Roman" w:cs="Times New Roman"/>
          <w:sz w:val="28"/>
          <w:szCs w:val="28"/>
        </w:rPr>
        <w:t xml:space="preserve"> </w:t>
      </w:r>
      <w:r w:rsidRPr="00BD6904">
        <w:rPr>
          <w:rFonts w:ascii="Times New Roman" w:hAnsi="Times New Roman" w:cs="Times New Roman"/>
          <w:sz w:val="28"/>
          <w:szCs w:val="28"/>
        </w:rPr>
        <w:t xml:space="preserve">36 родов </w:t>
      </w:r>
      <w:r w:rsidR="00B7471B" w:rsidRPr="00BD6904">
        <w:rPr>
          <w:rFonts w:ascii="Times New Roman" w:hAnsi="Times New Roman" w:cs="Times New Roman"/>
          <w:sz w:val="28"/>
          <w:szCs w:val="28"/>
        </w:rPr>
        <w:t>(</w:t>
      </w:r>
      <w:r w:rsidRPr="00BD6904">
        <w:rPr>
          <w:rFonts w:ascii="Times New Roman" w:hAnsi="Times New Roman" w:cs="Times New Roman"/>
          <w:sz w:val="28"/>
          <w:szCs w:val="28"/>
        </w:rPr>
        <w:t>85,7%</w:t>
      </w:r>
      <w:r w:rsidR="00B7471B" w:rsidRPr="00BD6904">
        <w:rPr>
          <w:rFonts w:ascii="Times New Roman" w:hAnsi="Times New Roman" w:cs="Times New Roman"/>
          <w:sz w:val="28"/>
          <w:szCs w:val="28"/>
        </w:rPr>
        <w:t xml:space="preserve">), из них </w:t>
      </w:r>
      <w:r w:rsidRPr="00BD6904">
        <w:rPr>
          <w:rFonts w:ascii="Times New Roman" w:hAnsi="Times New Roman" w:cs="Times New Roman"/>
          <w:sz w:val="28"/>
          <w:szCs w:val="28"/>
        </w:rPr>
        <w:t>в акушерском стационаре №</w:t>
      </w:r>
      <w:r w:rsidR="00BD6904">
        <w:rPr>
          <w:rFonts w:ascii="Times New Roman" w:hAnsi="Times New Roman" w:cs="Times New Roman"/>
          <w:sz w:val="28"/>
          <w:szCs w:val="28"/>
        </w:rPr>
        <w:t xml:space="preserve"> </w:t>
      </w:r>
      <w:r w:rsidRPr="00BD6904">
        <w:rPr>
          <w:rFonts w:ascii="Times New Roman" w:hAnsi="Times New Roman" w:cs="Times New Roman"/>
          <w:sz w:val="28"/>
          <w:szCs w:val="28"/>
        </w:rPr>
        <w:t xml:space="preserve">1 – 26 </w:t>
      </w:r>
      <w:r w:rsidR="00B7471B" w:rsidRPr="00BD6904">
        <w:rPr>
          <w:rFonts w:ascii="Times New Roman" w:hAnsi="Times New Roman" w:cs="Times New Roman"/>
          <w:sz w:val="28"/>
          <w:szCs w:val="28"/>
        </w:rPr>
        <w:t>сл.</w:t>
      </w:r>
      <w:r w:rsidR="00F233C4">
        <w:rPr>
          <w:rFonts w:ascii="Times New Roman" w:hAnsi="Times New Roman" w:cs="Times New Roman"/>
          <w:sz w:val="28"/>
          <w:szCs w:val="28"/>
        </w:rPr>
        <w:t xml:space="preserve"> </w:t>
      </w:r>
      <w:r w:rsidR="00B7471B" w:rsidRPr="00BD6904">
        <w:rPr>
          <w:rFonts w:ascii="Times New Roman" w:hAnsi="Times New Roman" w:cs="Times New Roman"/>
          <w:sz w:val="28"/>
          <w:szCs w:val="28"/>
        </w:rPr>
        <w:t>(</w:t>
      </w:r>
      <w:r w:rsidRPr="00BD6904">
        <w:rPr>
          <w:rFonts w:ascii="Times New Roman" w:hAnsi="Times New Roman" w:cs="Times New Roman"/>
          <w:sz w:val="28"/>
          <w:szCs w:val="28"/>
        </w:rPr>
        <w:t>72,2%</w:t>
      </w:r>
      <w:r w:rsidR="00B7471B" w:rsidRPr="00BD6904">
        <w:rPr>
          <w:rFonts w:ascii="Times New Roman" w:hAnsi="Times New Roman" w:cs="Times New Roman"/>
          <w:sz w:val="28"/>
          <w:szCs w:val="28"/>
        </w:rPr>
        <w:t xml:space="preserve">), </w:t>
      </w:r>
      <w:r w:rsidRPr="00BD6904">
        <w:rPr>
          <w:rFonts w:ascii="Times New Roman" w:hAnsi="Times New Roman" w:cs="Times New Roman"/>
          <w:sz w:val="28"/>
          <w:szCs w:val="28"/>
        </w:rPr>
        <w:t>в акушерском стационаре №</w:t>
      </w:r>
      <w:r w:rsidR="00BD6904">
        <w:rPr>
          <w:rFonts w:ascii="Times New Roman" w:hAnsi="Times New Roman" w:cs="Times New Roman"/>
          <w:sz w:val="28"/>
          <w:szCs w:val="28"/>
        </w:rPr>
        <w:t xml:space="preserve"> </w:t>
      </w:r>
      <w:r w:rsidRPr="00BD6904">
        <w:rPr>
          <w:rFonts w:ascii="Times New Roman" w:hAnsi="Times New Roman" w:cs="Times New Roman"/>
          <w:sz w:val="28"/>
          <w:szCs w:val="28"/>
        </w:rPr>
        <w:t>2 – 10</w:t>
      </w:r>
      <w:r w:rsidR="00B7471B" w:rsidRPr="00BD6904">
        <w:rPr>
          <w:rFonts w:ascii="Times New Roman" w:hAnsi="Times New Roman" w:cs="Times New Roman"/>
          <w:sz w:val="28"/>
          <w:szCs w:val="28"/>
        </w:rPr>
        <w:t xml:space="preserve"> сл. (</w:t>
      </w:r>
      <w:r w:rsidRPr="00BD6904">
        <w:rPr>
          <w:rFonts w:ascii="Times New Roman" w:hAnsi="Times New Roman" w:cs="Times New Roman"/>
          <w:sz w:val="28"/>
          <w:szCs w:val="28"/>
        </w:rPr>
        <w:t>27,7%</w:t>
      </w:r>
      <w:r w:rsidR="00B7471B" w:rsidRPr="00BD6904">
        <w:rPr>
          <w:rFonts w:ascii="Times New Roman" w:hAnsi="Times New Roman" w:cs="Times New Roman"/>
          <w:sz w:val="28"/>
          <w:szCs w:val="28"/>
        </w:rPr>
        <w:t>)</w:t>
      </w:r>
      <w:r w:rsidRPr="00BD6904">
        <w:rPr>
          <w:rFonts w:ascii="Times New Roman" w:hAnsi="Times New Roman" w:cs="Times New Roman"/>
          <w:sz w:val="28"/>
          <w:szCs w:val="28"/>
        </w:rPr>
        <w:t>.</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Наибольшее количество мертворожденных были недоношенными в 76,2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 xml:space="preserve">процента. </w:t>
      </w:r>
      <w:r w:rsidRPr="00BD6904">
        <w:rPr>
          <w:rFonts w:ascii="Times New Roman" w:hAnsi="Times New Roman" w:cs="Times New Roman"/>
          <w:sz w:val="28"/>
          <w:szCs w:val="28"/>
        </w:rPr>
        <w:t xml:space="preserve">Сверхранние преждевременные роды были у 5 женщин </w:t>
      </w:r>
      <w:r w:rsidR="00B7471B" w:rsidRPr="00BD6904">
        <w:rPr>
          <w:rFonts w:ascii="Times New Roman" w:hAnsi="Times New Roman" w:cs="Times New Roman"/>
          <w:sz w:val="28"/>
          <w:szCs w:val="28"/>
        </w:rPr>
        <w:t>(</w:t>
      </w:r>
      <w:r w:rsidRPr="00BD6904">
        <w:rPr>
          <w:rFonts w:ascii="Times New Roman" w:hAnsi="Times New Roman" w:cs="Times New Roman"/>
          <w:sz w:val="28"/>
          <w:szCs w:val="28"/>
        </w:rPr>
        <w:t>5,8%</w:t>
      </w:r>
      <w:r w:rsidR="00B7471B" w:rsidRPr="00BD6904">
        <w:rPr>
          <w:rFonts w:ascii="Times New Roman" w:hAnsi="Times New Roman" w:cs="Times New Roman"/>
          <w:sz w:val="28"/>
          <w:szCs w:val="28"/>
        </w:rPr>
        <w:t>)</w:t>
      </w:r>
      <w:r w:rsidRPr="00BD6904">
        <w:rPr>
          <w:rFonts w:ascii="Times New Roman" w:hAnsi="Times New Roman" w:cs="Times New Roman"/>
          <w:sz w:val="28"/>
          <w:szCs w:val="28"/>
        </w:rPr>
        <w:t xml:space="preserve">. Очень ранние преждевременные роды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 xml:space="preserve">у 13 женщин </w:t>
      </w:r>
      <w:r w:rsidR="00B7471B" w:rsidRPr="00BD6904">
        <w:rPr>
          <w:rFonts w:ascii="Times New Roman" w:hAnsi="Times New Roman" w:cs="Times New Roman"/>
          <w:sz w:val="28"/>
          <w:szCs w:val="28"/>
        </w:rPr>
        <w:t>(</w:t>
      </w:r>
      <w:r w:rsidRPr="00BD6904">
        <w:rPr>
          <w:rFonts w:ascii="Times New Roman" w:hAnsi="Times New Roman" w:cs="Times New Roman"/>
          <w:sz w:val="28"/>
          <w:szCs w:val="28"/>
        </w:rPr>
        <w:t>38,2%</w:t>
      </w:r>
      <w:r w:rsidR="00B7471B" w:rsidRPr="00BD6904">
        <w:rPr>
          <w:rFonts w:ascii="Times New Roman" w:hAnsi="Times New Roman" w:cs="Times New Roman"/>
          <w:sz w:val="28"/>
          <w:szCs w:val="28"/>
        </w:rPr>
        <w:t>)</w:t>
      </w:r>
      <w:r w:rsidRPr="00BD6904">
        <w:rPr>
          <w:rFonts w:ascii="Times New Roman" w:hAnsi="Times New Roman" w:cs="Times New Roman"/>
          <w:sz w:val="28"/>
          <w:szCs w:val="28"/>
        </w:rPr>
        <w:t xml:space="preserve">. Истинные преждевременные роды </w:t>
      </w:r>
      <w:r w:rsidR="00EA4CD2">
        <w:rPr>
          <w:rFonts w:ascii="Times New Roman" w:hAnsi="Times New Roman" w:cs="Times New Roman"/>
          <w:sz w:val="28"/>
          <w:szCs w:val="28"/>
        </w:rPr>
        <w:t>–</w:t>
      </w:r>
      <w:r w:rsidRPr="00BD6904">
        <w:rPr>
          <w:rFonts w:ascii="Times New Roman" w:hAnsi="Times New Roman" w:cs="Times New Roman"/>
          <w:sz w:val="28"/>
          <w:szCs w:val="28"/>
        </w:rPr>
        <w:t xml:space="preserve"> 26,2</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поздние – 7,1</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w:t>
      </w:r>
      <w:r w:rsidR="00BD6904">
        <w:rPr>
          <w:rFonts w:ascii="Times New Roman" w:hAnsi="Times New Roman" w:cs="Times New Roman"/>
          <w:sz w:val="28"/>
          <w:szCs w:val="28"/>
        </w:rPr>
        <w:t xml:space="preserve"> </w:t>
      </w:r>
      <w:r w:rsidRPr="00BD6904">
        <w:rPr>
          <w:rFonts w:ascii="Times New Roman" w:hAnsi="Times New Roman" w:cs="Times New Roman"/>
          <w:sz w:val="28"/>
          <w:szCs w:val="28"/>
        </w:rPr>
        <w:t>Доля родившихся в  доношенном сроке составила 23,8</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против 39,6</w:t>
      </w:r>
      <w:r w:rsidR="00F233C4" w:rsidRPr="00F233C4">
        <w:rPr>
          <w:rFonts w:ascii="Times New Roman" w:hAnsi="Times New Roman" w:cs="Times New Roman"/>
          <w:sz w:val="28"/>
          <w:szCs w:val="28"/>
        </w:rPr>
        <w:t xml:space="preserve"> </w:t>
      </w:r>
      <w:r w:rsidR="00F233C4">
        <w:rPr>
          <w:rFonts w:ascii="Times New Roman" w:hAnsi="Times New Roman" w:cs="Times New Roman"/>
          <w:sz w:val="28"/>
          <w:szCs w:val="28"/>
        </w:rPr>
        <w:t>процента</w:t>
      </w:r>
      <w:r w:rsidRPr="00BD6904">
        <w:rPr>
          <w:rFonts w:ascii="Times New Roman" w:hAnsi="Times New Roman" w:cs="Times New Roman"/>
          <w:sz w:val="28"/>
          <w:szCs w:val="28"/>
        </w:rPr>
        <w:t xml:space="preserve"> в 2021 г</w:t>
      </w:r>
      <w:r w:rsidR="00F233C4">
        <w:rPr>
          <w:rFonts w:ascii="Times New Roman" w:hAnsi="Times New Roman" w:cs="Times New Roman"/>
          <w:sz w:val="28"/>
          <w:szCs w:val="28"/>
        </w:rPr>
        <w:t>оду</w:t>
      </w:r>
      <w:r w:rsidRPr="00BD6904">
        <w:rPr>
          <w:rFonts w:ascii="Times New Roman" w:hAnsi="Times New Roman" w:cs="Times New Roman"/>
          <w:sz w:val="28"/>
          <w:szCs w:val="28"/>
        </w:rPr>
        <w:t>.</w:t>
      </w:r>
    </w:p>
    <w:p w:rsidR="00302708" w:rsidRPr="00BD6904" w:rsidRDefault="00B7471B"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Д</w:t>
      </w:r>
      <w:r w:rsidR="00302708" w:rsidRPr="00BD6904">
        <w:rPr>
          <w:rFonts w:ascii="Times New Roman" w:hAnsi="Times New Roman" w:cs="Times New Roman"/>
          <w:sz w:val="28"/>
          <w:szCs w:val="28"/>
        </w:rPr>
        <w:t>опущен</w:t>
      </w:r>
      <w:r w:rsidRPr="00BD6904">
        <w:rPr>
          <w:rFonts w:ascii="Times New Roman" w:hAnsi="Times New Roman" w:cs="Times New Roman"/>
          <w:sz w:val="28"/>
          <w:szCs w:val="28"/>
        </w:rPr>
        <w:t>о</w:t>
      </w:r>
      <w:r w:rsidR="00302708" w:rsidRPr="00BD6904">
        <w:rPr>
          <w:rFonts w:ascii="Times New Roman" w:hAnsi="Times New Roman" w:cs="Times New Roman"/>
          <w:sz w:val="28"/>
          <w:szCs w:val="28"/>
        </w:rPr>
        <w:t xml:space="preserve"> 3 случа</w:t>
      </w:r>
      <w:r w:rsidRPr="00BD6904">
        <w:rPr>
          <w:rFonts w:ascii="Times New Roman" w:hAnsi="Times New Roman" w:cs="Times New Roman"/>
          <w:sz w:val="28"/>
          <w:szCs w:val="28"/>
        </w:rPr>
        <w:t>я</w:t>
      </w:r>
      <w:r w:rsidR="00302708" w:rsidRPr="00BD6904">
        <w:rPr>
          <w:rFonts w:ascii="Times New Roman" w:hAnsi="Times New Roman" w:cs="Times New Roman"/>
          <w:sz w:val="28"/>
          <w:szCs w:val="28"/>
        </w:rPr>
        <w:t xml:space="preserve"> материнской смертности, показатель </w:t>
      </w:r>
      <w:r w:rsidRPr="00BD6904">
        <w:rPr>
          <w:rFonts w:ascii="Times New Roman" w:hAnsi="Times New Roman" w:cs="Times New Roman"/>
          <w:sz w:val="28"/>
          <w:szCs w:val="28"/>
        </w:rPr>
        <w:t>составил</w:t>
      </w:r>
      <w:r w:rsidR="00302708" w:rsidRPr="00BD6904">
        <w:rPr>
          <w:rFonts w:ascii="Times New Roman" w:hAnsi="Times New Roman" w:cs="Times New Roman"/>
          <w:sz w:val="28"/>
          <w:szCs w:val="28"/>
        </w:rPr>
        <w:t xml:space="preserve"> 50,</w:t>
      </w:r>
      <w:r w:rsidRPr="00BD6904">
        <w:rPr>
          <w:rFonts w:ascii="Times New Roman" w:hAnsi="Times New Roman" w:cs="Times New Roman"/>
          <w:sz w:val="28"/>
          <w:szCs w:val="28"/>
        </w:rPr>
        <w:t>5</w:t>
      </w:r>
      <w:r w:rsidR="00302708" w:rsidRPr="00BD6904">
        <w:rPr>
          <w:rFonts w:ascii="Times New Roman" w:hAnsi="Times New Roman" w:cs="Times New Roman"/>
          <w:sz w:val="28"/>
          <w:szCs w:val="28"/>
        </w:rPr>
        <w:t xml:space="preserve"> на 100 </w:t>
      </w:r>
      <w:r w:rsidRPr="00BD6904">
        <w:rPr>
          <w:rFonts w:ascii="Times New Roman" w:hAnsi="Times New Roman" w:cs="Times New Roman"/>
          <w:sz w:val="28"/>
          <w:szCs w:val="28"/>
        </w:rPr>
        <w:t xml:space="preserve">тысяч родившихся живыми </w:t>
      </w:r>
      <w:r w:rsidR="00302708" w:rsidRPr="00BD6904">
        <w:rPr>
          <w:rFonts w:ascii="Times New Roman" w:hAnsi="Times New Roman" w:cs="Times New Roman"/>
          <w:sz w:val="28"/>
          <w:szCs w:val="28"/>
        </w:rPr>
        <w:t xml:space="preserve">(РФ </w:t>
      </w:r>
      <w:r w:rsidRPr="00BD6904">
        <w:rPr>
          <w:rFonts w:ascii="Times New Roman" w:hAnsi="Times New Roman" w:cs="Times New Roman"/>
          <w:sz w:val="28"/>
          <w:szCs w:val="28"/>
        </w:rPr>
        <w:t>2021</w:t>
      </w:r>
      <w:r w:rsidR="00BD6904">
        <w:rPr>
          <w:rFonts w:ascii="Times New Roman" w:hAnsi="Times New Roman" w:cs="Times New Roman"/>
          <w:sz w:val="28"/>
          <w:szCs w:val="28"/>
        </w:rPr>
        <w:t xml:space="preserve"> </w:t>
      </w:r>
      <w:r w:rsidRPr="00BD6904">
        <w:rPr>
          <w:rFonts w:ascii="Times New Roman" w:hAnsi="Times New Roman" w:cs="Times New Roman"/>
          <w:sz w:val="28"/>
          <w:szCs w:val="28"/>
        </w:rPr>
        <w:t>г.</w:t>
      </w:r>
      <w:r w:rsidR="00487384">
        <w:rPr>
          <w:rFonts w:ascii="Times New Roman" w:hAnsi="Times New Roman" w:cs="Times New Roman"/>
          <w:sz w:val="28"/>
          <w:szCs w:val="28"/>
        </w:rPr>
        <w:t xml:space="preserve"> </w:t>
      </w:r>
      <w:r w:rsidR="00302708" w:rsidRPr="00BD6904">
        <w:rPr>
          <w:rFonts w:ascii="Times New Roman" w:hAnsi="Times New Roman" w:cs="Times New Roman"/>
          <w:sz w:val="28"/>
          <w:szCs w:val="28"/>
        </w:rPr>
        <w:t>– 34,</w:t>
      </w:r>
      <w:r w:rsidRPr="00BD6904">
        <w:rPr>
          <w:rFonts w:ascii="Times New Roman" w:hAnsi="Times New Roman" w:cs="Times New Roman"/>
          <w:sz w:val="28"/>
          <w:szCs w:val="28"/>
        </w:rPr>
        <w:t xml:space="preserve">5; </w:t>
      </w:r>
      <w:r w:rsidR="00302708" w:rsidRPr="00BD6904">
        <w:rPr>
          <w:rFonts w:ascii="Times New Roman" w:hAnsi="Times New Roman" w:cs="Times New Roman"/>
          <w:sz w:val="28"/>
          <w:szCs w:val="28"/>
        </w:rPr>
        <w:t xml:space="preserve">СФО </w:t>
      </w:r>
      <w:r w:rsidRPr="00BD6904">
        <w:rPr>
          <w:rFonts w:ascii="Times New Roman" w:hAnsi="Times New Roman" w:cs="Times New Roman"/>
          <w:sz w:val="28"/>
          <w:szCs w:val="28"/>
        </w:rPr>
        <w:t xml:space="preserve">2021 г. </w:t>
      </w:r>
      <w:r w:rsidR="00302708" w:rsidRPr="00BD6904">
        <w:rPr>
          <w:rFonts w:ascii="Times New Roman" w:hAnsi="Times New Roman" w:cs="Times New Roman"/>
          <w:sz w:val="28"/>
          <w:szCs w:val="28"/>
        </w:rPr>
        <w:t xml:space="preserve">– </w:t>
      </w:r>
      <w:r w:rsidRPr="00BD6904">
        <w:rPr>
          <w:rFonts w:ascii="Times New Roman" w:hAnsi="Times New Roman" w:cs="Times New Roman"/>
          <w:sz w:val="28"/>
          <w:szCs w:val="28"/>
        </w:rPr>
        <w:t>37,6</w:t>
      </w:r>
      <w:r w:rsidR="00302708" w:rsidRPr="00BD6904">
        <w:rPr>
          <w:rFonts w:ascii="Times New Roman" w:hAnsi="Times New Roman" w:cs="Times New Roman"/>
          <w:sz w:val="28"/>
          <w:szCs w:val="28"/>
        </w:rPr>
        <w:t>), отмечено снижение на 44,</w:t>
      </w:r>
      <w:r w:rsidRPr="00BD6904">
        <w:rPr>
          <w:rFonts w:ascii="Times New Roman" w:hAnsi="Times New Roman" w:cs="Times New Roman"/>
          <w:sz w:val="28"/>
          <w:szCs w:val="28"/>
        </w:rPr>
        <w:t>5</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00302708" w:rsidRPr="00BD6904">
        <w:rPr>
          <w:rFonts w:ascii="Times New Roman" w:hAnsi="Times New Roman" w:cs="Times New Roman"/>
          <w:sz w:val="28"/>
          <w:szCs w:val="28"/>
        </w:rPr>
        <w:t xml:space="preserve"> по сравнению с 2021 г</w:t>
      </w:r>
      <w:r w:rsidR="00487384">
        <w:rPr>
          <w:rFonts w:ascii="Times New Roman" w:hAnsi="Times New Roman" w:cs="Times New Roman"/>
          <w:sz w:val="28"/>
          <w:szCs w:val="28"/>
        </w:rPr>
        <w:t>одом</w:t>
      </w:r>
      <w:r w:rsidRPr="00BD6904">
        <w:rPr>
          <w:rFonts w:ascii="Times New Roman" w:hAnsi="Times New Roman" w:cs="Times New Roman"/>
          <w:sz w:val="28"/>
          <w:szCs w:val="28"/>
        </w:rPr>
        <w:t xml:space="preserve"> (91,0)</w:t>
      </w:r>
      <w:r w:rsidR="00302708" w:rsidRPr="00BD6904">
        <w:rPr>
          <w:rFonts w:ascii="Times New Roman" w:hAnsi="Times New Roman" w:cs="Times New Roman"/>
          <w:sz w:val="28"/>
          <w:szCs w:val="28"/>
        </w:rPr>
        <w:t>.</w:t>
      </w:r>
    </w:p>
    <w:p w:rsidR="00BD6904" w:rsidRPr="00BD6904" w:rsidRDefault="00BD6904" w:rsidP="00BD6904">
      <w:pPr>
        <w:spacing w:after="0" w:line="240" w:lineRule="auto"/>
        <w:ind w:firstLine="709"/>
        <w:jc w:val="both"/>
        <w:rPr>
          <w:rFonts w:ascii="Times New Roman" w:hAnsi="Times New Roman" w:cs="Times New Roman"/>
          <w:sz w:val="28"/>
          <w:szCs w:val="28"/>
        </w:rPr>
      </w:pPr>
    </w:p>
    <w:p w:rsidR="00302708" w:rsidRPr="00BD6904" w:rsidRDefault="00302708" w:rsidP="00BD6904">
      <w:pPr>
        <w:spacing w:after="0" w:line="240" w:lineRule="auto"/>
        <w:jc w:val="center"/>
        <w:rPr>
          <w:rFonts w:ascii="Times New Roman" w:hAnsi="Times New Roman" w:cs="Times New Roman"/>
          <w:sz w:val="28"/>
          <w:szCs w:val="28"/>
        </w:rPr>
      </w:pPr>
      <w:r w:rsidRPr="00BD6904">
        <w:rPr>
          <w:rFonts w:ascii="Times New Roman" w:hAnsi="Times New Roman" w:cs="Times New Roman"/>
          <w:sz w:val="28"/>
          <w:szCs w:val="28"/>
        </w:rPr>
        <w:t>Материнская смертность в Республике Тыва</w:t>
      </w:r>
    </w:p>
    <w:p w:rsidR="00302708" w:rsidRPr="00E5433A" w:rsidRDefault="00302708" w:rsidP="00487384">
      <w:pPr>
        <w:spacing w:after="0" w:line="240" w:lineRule="auto"/>
        <w:jc w:val="center"/>
        <w:rPr>
          <w:rFonts w:ascii="Times New Roman" w:eastAsia="Times New Roman" w:hAnsi="Times New Roman" w:cs="Times New Roman"/>
          <w:sz w:val="24"/>
          <w:szCs w:val="24"/>
        </w:rPr>
      </w:pPr>
      <w:r w:rsidRPr="00E5433A">
        <w:rPr>
          <w:rFonts w:ascii="Times New Roman" w:eastAsia="Times New Roman" w:hAnsi="Times New Roman" w:cs="Times New Roman"/>
          <w:noProof/>
          <w:sz w:val="24"/>
          <w:szCs w:val="24"/>
        </w:rPr>
        <w:drawing>
          <wp:inline distT="0" distB="0" distL="0" distR="0">
            <wp:extent cx="5943600" cy="1649896"/>
            <wp:effectExtent l="0" t="0" r="0" b="7620"/>
            <wp:docPr id="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02708" w:rsidRPr="00BD6904" w:rsidRDefault="00302708" w:rsidP="00BD6904">
      <w:pPr>
        <w:spacing w:after="0" w:line="240" w:lineRule="auto"/>
        <w:ind w:firstLine="709"/>
        <w:jc w:val="both"/>
        <w:rPr>
          <w:rFonts w:ascii="Times New Roman" w:hAnsi="Times New Roman" w:cs="Times New Roman"/>
          <w:sz w:val="28"/>
          <w:szCs w:val="28"/>
        </w:rPr>
      </w:pP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 xml:space="preserve">При анализе выяснено, что в структуре причин материнской смертности </w:t>
      </w:r>
      <w:r w:rsidR="00C71B5B" w:rsidRPr="00BD6904">
        <w:rPr>
          <w:rFonts w:ascii="Times New Roman" w:hAnsi="Times New Roman" w:cs="Times New Roman"/>
          <w:sz w:val="28"/>
          <w:szCs w:val="28"/>
        </w:rPr>
        <w:t>находятся</w:t>
      </w:r>
      <w:r w:rsidRPr="00BD6904">
        <w:rPr>
          <w:rFonts w:ascii="Times New Roman" w:hAnsi="Times New Roman" w:cs="Times New Roman"/>
          <w:sz w:val="28"/>
          <w:szCs w:val="28"/>
        </w:rPr>
        <w:t xml:space="preserve"> акушерская эмболия околоплодными водами, осложнение анестезиологического пособия и послеродовый сепсис (по 1 случаю). За 2021 г</w:t>
      </w:r>
      <w:r w:rsidR="00487384">
        <w:rPr>
          <w:rFonts w:ascii="Times New Roman" w:hAnsi="Times New Roman" w:cs="Times New Roman"/>
          <w:sz w:val="28"/>
          <w:szCs w:val="28"/>
        </w:rPr>
        <w:t>од</w:t>
      </w:r>
      <w:r w:rsidRPr="00BD6904">
        <w:rPr>
          <w:rFonts w:ascii="Times New Roman" w:hAnsi="Times New Roman" w:cs="Times New Roman"/>
          <w:sz w:val="28"/>
          <w:szCs w:val="28"/>
        </w:rPr>
        <w:t xml:space="preserve"> в 100</w:t>
      </w:r>
      <w:r w:rsidR="00487384">
        <w:rPr>
          <w:rFonts w:ascii="Times New Roman" w:hAnsi="Times New Roman" w:cs="Times New Roman"/>
          <w:sz w:val="28"/>
          <w:szCs w:val="28"/>
        </w:rPr>
        <w:t xml:space="preserve"> процентах</w:t>
      </w:r>
      <w:r w:rsidRPr="00BD6904">
        <w:rPr>
          <w:rFonts w:ascii="Times New Roman" w:hAnsi="Times New Roman" w:cs="Times New Roman"/>
          <w:sz w:val="28"/>
          <w:szCs w:val="28"/>
        </w:rPr>
        <w:t xml:space="preserve"> случаях причиной послужила новая коронавирусная инфекция, вызванная COVID-19.</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lastRenderedPageBreak/>
        <w:t xml:space="preserve">Ранняя явка в женскую консультацию у всех женщин </w:t>
      </w:r>
      <w:r w:rsidR="00EA4CD2">
        <w:rPr>
          <w:rFonts w:ascii="Times New Roman" w:hAnsi="Times New Roman" w:cs="Times New Roman"/>
          <w:sz w:val="28"/>
          <w:szCs w:val="28"/>
        </w:rPr>
        <w:t>(</w:t>
      </w:r>
      <w:r w:rsidRPr="00BD6904">
        <w:rPr>
          <w:rFonts w:ascii="Times New Roman" w:hAnsi="Times New Roman" w:cs="Times New Roman"/>
          <w:sz w:val="28"/>
          <w:szCs w:val="28"/>
        </w:rPr>
        <w:t>100</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процентов</w:t>
      </w:r>
      <w:r w:rsidR="00EA4CD2">
        <w:rPr>
          <w:rFonts w:ascii="Times New Roman" w:hAnsi="Times New Roman" w:cs="Times New Roman"/>
          <w:sz w:val="28"/>
          <w:szCs w:val="28"/>
        </w:rPr>
        <w:t>)</w:t>
      </w:r>
      <w:r w:rsidRPr="00BD6904">
        <w:rPr>
          <w:rFonts w:ascii="Times New Roman" w:hAnsi="Times New Roman" w:cs="Times New Roman"/>
          <w:sz w:val="28"/>
          <w:szCs w:val="28"/>
        </w:rPr>
        <w:t xml:space="preserve">, из них 1 наблюдалась в женской консультации г. Кызыла, вторая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в Дзун-Хемчикско</w:t>
      </w:r>
      <w:r w:rsidR="00C71B5B" w:rsidRPr="00BD6904">
        <w:rPr>
          <w:rFonts w:ascii="Times New Roman" w:hAnsi="Times New Roman" w:cs="Times New Roman"/>
          <w:sz w:val="28"/>
          <w:szCs w:val="28"/>
        </w:rPr>
        <w:t>м</w:t>
      </w:r>
      <w:r w:rsidRPr="00BD6904">
        <w:rPr>
          <w:rFonts w:ascii="Times New Roman" w:hAnsi="Times New Roman" w:cs="Times New Roman"/>
          <w:sz w:val="28"/>
          <w:szCs w:val="28"/>
        </w:rPr>
        <w:t xml:space="preserve"> ММЦ и третья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в Чеди-Хольской ЦКБ.</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Средний возраст у женщин с материнской смертностью составил 32 года (с 28 до 38 лет). 66,6</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BD6904">
        <w:rPr>
          <w:rFonts w:ascii="Times New Roman" w:hAnsi="Times New Roman" w:cs="Times New Roman"/>
          <w:sz w:val="28"/>
          <w:szCs w:val="28"/>
        </w:rPr>
        <w:t xml:space="preserve"> </w:t>
      </w:r>
      <w:r w:rsidR="00EA4CD2">
        <w:rPr>
          <w:rFonts w:ascii="Times New Roman" w:hAnsi="Times New Roman" w:cs="Times New Roman"/>
          <w:sz w:val="28"/>
          <w:szCs w:val="28"/>
        </w:rPr>
        <w:t xml:space="preserve">женщин </w:t>
      </w:r>
      <w:r w:rsidR="00C71B5B" w:rsidRPr="00BD6904">
        <w:rPr>
          <w:rFonts w:ascii="Times New Roman" w:hAnsi="Times New Roman" w:cs="Times New Roman"/>
          <w:sz w:val="28"/>
          <w:szCs w:val="28"/>
        </w:rPr>
        <w:t>(</w:t>
      </w:r>
      <w:r w:rsidRPr="00BD6904">
        <w:rPr>
          <w:rFonts w:ascii="Times New Roman" w:hAnsi="Times New Roman" w:cs="Times New Roman"/>
          <w:sz w:val="28"/>
          <w:szCs w:val="28"/>
        </w:rPr>
        <w:t>2</w:t>
      </w:r>
      <w:r w:rsidR="00C71B5B" w:rsidRPr="00BD6904">
        <w:rPr>
          <w:rFonts w:ascii="Times New Roman" w:hAnsi="Times New Roman" w:cs="Times New Roman"/>
          <w:sz w:val="28"/>
          <w:szCs w:val="28"/>
        </w:rPr>
        <w:t>)</w:t>
      </w:r>
      <w:r w:rsidRPr="00BD6904">
        <w:rPr>
          <w:rFonts w:ascii="Times New Roman" w:hAnsi="Times New Roman" w:cs="Times New Roman"/>
          <w:sz w:val="28"/>
          <w:szCs w:val="28"/>
        </w:rPr>
        <w:t xml:space="preserve">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социально организованные</w:t>
      </w:r>
      <w:r w:rsidR="00C71B5B" w:rsidRPr="00BD6904">
        <w:rPr>
          <w:rFonts w:ascii="Times New Roman" w:hAnsi="Times New Roman" w:cs="Times New Roman"/>
          <w:sz w:val="28"/>
          <w:szCs w:val="28"/>
        </w:rPr>
        <w:t>,</w:t>
      </w:r>
      <w:r w:rsidR="00BD6904">
        <w:rPr>
          <w:rFonts w:ascii="Times New Roman" w:hAnsi="Times New Roman" w:cs="Times New Roman"/>
          <w:sz w:val="28"/>
          <w:szCs w:val="28"/>
        </w:rPr>
        <w:t xml:space="preserve"> </w:t>
      </w:r>
      <w:r w:rsidRPr="00BD6904">
        <w:rPr>
          <w:rFonts w:ascii="Times New Roman" w:hAnsi="Times New Roman" w:cs="Times New Roman"/>
          <w:sz w:val="28"/>
          <w:szCs w:val="28"/>
        </w:rPr>
        <w:t>работающие</w:t>
      </w:r>
      <w:r w:rsidR="00EA4CD2">
        <w:rPr>
          <w:rFonts w:ascii="Times New Roman" w:hAnsi="Times New Roman" w:cs="Times New Roman"/>
          <w:sz w:val="28"/>
          <w:szCs w:val="28"/>
        </w:rPr>
        <w:t>,</w:t>
      </w:r>
      <w:r w:rsidRPr="00BD6904">
        <w:rPr>
          <w:rFonts w:ascii="Times New Roman" w:hAnsi="Times New Roman" w:cs="Times New Roman"/>
          <w:sz w:val="28"/>
          <w:szCs w:val="28"/>
        </w:rPr>
        <w:t xml:space="preserve"> 1 </w:t>
      </w:r>
      <w:r w:rsidR="00EA4CD2">
        <w:rPr>
          <w:rFonts w:ascii="Times New Roman" w:hAnsi="Times New Roman" w:cs="Times New Roman"/>
          <w:sz w:val="28"/>
          <w:szCs w:val="28"/>
        </w:rPr>
        <w:t xml:space="preserve">– </w:t>
      </w:r>
      <w:r w:rsidRPr="00BD6904">
        <w:rPr>
          <w:rFonts w:ascii="Times New Roman" w:hAnsi="Times New Roman" w:cs="Times New Roman"/>
          <w:sz w:val="28"/>
          <w:szCs w:val="28"/>
        </w:rPr>
        <w:t xml:space="preserve">не работающая (33,3%). Все </w:t>
      </w:r>
      <w:r w:rsidR="00EA4CD2">
        <w:rPr>
          <w:rFonts w:ascii="Times New Roman" w:hAnsi="Times New Roman" w:cs="Times New Roman"/>
          <w:sz w:val="28"/>
          <w:szCs w:val="28"/>
        </w:rPr>
        <w:t>(</w:t>
      </w:r>
      <w:r w:rsidRPr="00BD6904">
        <w:rPr>
          <w:rFonts w:ascii="Times New Roman" w:hAnsi="Times New Roman" w:cs="Times New Roman"/>
          <w:sz w:val="28"/>
          <w:szCs w:val="28"/>
        </w:rPr>
        <w:t>100</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процентов</w:t>
      </w:r>
      <w:r w:rsidR="00EA4CD2">
        <w:rPr>
          <w:rFonts w:ascii="Times New Roman" w:hAnsi="Times New Roman" w:cs="Times New Roman"/>
          <w:sz w:val="28"/>
          <w:szCs w:val="28"/>
        </w:rPr>
        <w:t>)</w:t>
      </w:r>
      <w:r w:rsidRPr="00BD6904">
        <w:rPr>
          <w:rFonts w:ascii="Times New Roman" w:hAnsi="Times New Roman" w:cs="Times New Roman"/>
          <w:sz w:val="28"/>
          <w:szCs w:val="28"/>
        </w:rPr>
        <w:t xml:space="preserve"> </w:t>
      </w:r>
      <w:r w:rsidR="00EA4CD2">
        <w:rPr>
          <w:rFonts w:ascii="Times New Roman" w:hAnsi="Times New Roman" w:cs="Times New Roman"/>
          <w:sz w:val="28"/>
          <w:szCs w:val="28"/>
        </w:rPr>
        <w:t xml:space="preserve">женщины </w:t>
      </w:r>
      <w:r w:rsidRPr="00BD6904">
        <w:rPr>
          <w:rFonts w:ascii="Times New Roman" w:hAnsi="Times New Roman" w:cs="Times New Roman"/>
          <w:sz w:val="28"/>
          <w:szCs w:val="28"/>
        </w:rPr>
        <w:t>состояли в браке, 2 из них в гражданском браке.</w:t>
      </w:r>
    </w:p>
    <w:p w:rsidR="00302708" w:rsidRPr="00BD6904" w:rsidRDefault="00302708"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Экстрагенитальную патологию имела 33,3</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BD6904">
        <w:rPr>
          <w:rFonts w:ascii="Times New Roman" w:hAnsi="Times New Roman" w:cs="Times New Roman"/>
          <w:sz w:val="28"/>
          <w:szCs w:val="28"/>
        </w:rPr>
        <w:t xml:space="preserve"> (1</w:t>
      </w:r>
      <w:r w:rsidR="00BC3067">
        <w:rPr>
          <w:rFonts w:ascii="Times New Roman" w:hAnsi="Times New Roman" w:cs="Times New Roman"/>
          <w:sz w:val="28"/>
          <w:szCs w:val="28"/>
        </w:rPr>
        <w:t xml:space="preserve"> </w:t>
      </w:r>
      <w:r w:rsidRPr="00BD6904">
        <w:rPr>
          <w:rFonts w:ascii="Times New Roman" w:hAnsi="Times New Roman" w:cs="Times New Roman"/>
          <w:sz w:val="28"/>
          <w:szCs w:val="28"/>
        </w:rPr>
        <w:t>жен.) с хроническим пиелонефритом, кариесом зубов и на этом фоне перенесла новую коронавирусную инфекцию.</w:t>
      </w:r>
      <w:r w:rsidR="00BC3067">
        <w:rPr>
          <w:rFonts w:ascii="Times New Roman" w:hAnsi="Times New Roman" w:cs="Times New Roman"/>
          <w:sz w:val="28"/>
          <w:szCs w:val="28"/>
        </w:rPr>
        <w:t xml:space="preserve"> </w:t>
      </w:r>
      <w:r w:rsidRPr="00BD6904">
        <w:rPr>
          <w:rFonts w:ascii="Times New Roman" w:hAnsi="Times New Roman" w:cs="Times New Roman"/>
          <w:sz w:val="28"/>
          <w:szCs w:val="28"/>
        </w:rPr>
        <w:t xml:space="preserve"> 2021 г</w:t>
      </w:r>
      <w:r w:rsidR="00487384">
        <w:rPr>
          <w:rFonts w:ascii="Times New Roman" w:hAnsi="Times New Roman" w:cs="Times New Roman"/>
          <w:sz w:val="28"/>
          <w:szCs w:val="28"/>
        </w:rPr>
        <w:t>оду</w:t>
      </w:r>
      <w:r w:rsidRPr="00BD6904">
        <w:rPr>
          <w:rFonts w:ascii="Times New Roman" w:hAnsi="Times New Roman" w:cs="Times New Roman"/>
          <w:sz w:val="28"/>
          <w:szCs w:val="28"/>
        </w:rPr>
        <w:t xml:space="preserve"> имели сопутствующую патологию 83</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BD6904">
        <w:rPr>
          <w:rFonts w:ascii="Times New Roman" w:hAnsi="Times New Roman" w:cs="Times New Roman"/>
          <w:sz w:val="28"/>
          <w:szCs w:val="28"/>
        </w:rPr>
        <w:t xml:space="preserve"> умерших женщин:</w:t>
      </w:r>
      <w:r w:rsidR="00487384">
        <w:rPr>
          <w:rFonts w:ascii="Times New Roman" w:hAnsi="Times New Roman" w:cs="Times New Roman"/>
          <w:sz w:val="28"/>
          <w:szCs w:val="28"/>
        </w:rPr>
        <w:t xml:space="preserve"> </w:t>
      </w:r>
      <w:r w:rsidRPr="00BD6904">
        <w:rPr>
          <w:rFonts w:ascii="Times New Roman" w:hAnsi="Times New Roman" w:cs="Times New Roman"/>
          <w:sz w:val="28"/>
          <w:szCs w:val="28"/>
        </w:rPr>
        <w:t>сахарный диабет и хронический гломерулонефрит</w:t>
      </w:r>
      <w:r w:rsidR="00BC3067">
        <w:rPr>
          <w:rFonts w:ascii="Times New Roman" w:hAnsi="Times New Roman" w:cs="Times New Roman"/>
          <w:sz w:val="28"/>
          <w:szCs w:val="28"/>
        </w:rPr>
        <w:t xml:space="preserve"> –</w:t>
      </w:r>
      <w:r w:rsidRPr="00BD6904">
        <w:rPr>
          <w:rFonts w:ascii="Times New Roman" w:hAnsi="Times New Roman" w:cs="Times New Roman"/>
          <w:sz w:val="28"/>
          <w:szCs w:val="28"/>
        </w:rPr>
        <w:t xml:space="preserve"> 1, ожирение </w:t>
      </w:r>
      <w:r w:rsidR="00BC3067">
        <w:rPr>
          <w:rFonts w:ascii="Times New Roman" w:hAnsi="Times New Roman" w:cs="Times New Roman"/>
          <w:sz w:val="28"/>
          <w:szCs w:val="28"/>
        </w:rPr>
        <w:t>–</w:t>
      </w:r>
      <w:r w:rsidRPr="00BD6904">
        <w:rPr>
          <w:rFonts w:ascii="Times New Roman" w:hAnsi="Times New Roman" w:cs="Times New Roman"/>
          <w:sz w:val="28"/>
          <w:szCs w:val="28"/>
        </w:rPr>
        <w:t xml:space="preserve"> 2, ХОБЛ</w:t>
      </w:r>
      <w:r w:rsidR="00BC3067">
        <w:rPr>
          <w:rFonts w:ascii="Times New Roman" w:hAnsi="Times New Roman" w:cs="Times New Roman"/>
          <w:sz w:val="28"/>
          <w:szCs w:val="28"/>
        </w:rPr>
        <w:t xml:space="preserve"> –</w:t>
      </w:r>
      <w:r w:rsidRPr="00BD6904">
        <w:rPr>
          <w:rFonts w:ascii="Times New Roman" w:hAnsi="Times New Roman" w:cs="Times New Roman"/>
          <w:sz w:val="28"/>
          <w:szCs w:val="28"/>
        </w:rPr>
        <w:t xml:space="preserve"> 1</w:t>
      </w:r>
      <w:r w:rsidR="00BC3067">
        <w:rPr>
          <w:rFonts w:ascii="Times New Roman" w:hAnsi="Times New Roman" w:cs="Times New Roman"/>
          <w:sz w:val="28"/>
          <w:szCs w:val="28"/>
        </w:rPr>
        <w:t>,</w:t>
      </w:r>
      <w:r w:rsidRPr="00BD6904">
        <w:rPr>
          <w:rFonts w:ascii="Times New Roman" w:hAnsi="Times New Roman" w:cs="Times New Roman"/>
          <w:sz w:val="28"/>
          <w:szCs w:val="28"/>
        </w:rPr>
        <w:t xml:space="preserve"> первичный гипотиреоз</w:t>
      </w:r>
      <w:r w:rsidR="00BC3067">
        <w:rPr>
          <w:rFonts w:ascii="Times New Roman" w:hAnsi="Times New Roman" w:cs="Times New Roman"/>
          <w:sz w:val="28"/>
          <w:szCs w:val="28"/>
        </w:rPr>
        <w:t xml:space="preserve"> –</w:t>
      </w:r>
      <w:r w:rsidRPr="00BD6904">
        <w:rPr>
          <w:rFonts w:ascii="Times New Roman" w:hAnsi="Times New Roman" w:cs="Times New Roman"/>
          <w:sz w:val="28"/>
          <w:szCs w:val="28"/>
        </w:rPr>
        <w:t xml:space="preserve"> 1. Данные заболевания явились фоном для быстрого прогрессирования осложнений новой коронавирусной инфекции.</w:t>
      </w:r>
    </w:p>
    <w:p w:rsidR="00302708" w:rsidRPr="00BD6904" w:rsidRDefault="005A6DBB" w:rsidP="00BD6904">
      <w:pPr>
        <w:spacing w:after="0" w:line="240" w:lineRule="auto"/>
        <w:ind w:firstLine="709"/>
        <w:jc w:val="both"/>
        <w:rPr>
          <w:rFonts w:ascii="Times New Roman" w:hAnsi="Times New Roman" w:cs="Times New Roman"/>
          <w:sz w:val="28"/>
          <w:szCs w:val="28"/>
        </w:rPr>
      </w:pPr>
      <w:r w:rsidRPr="00BD6904">
        <w:rPr>
          <w:rFonts w:ascii="Times New Roman" w:hAnsi="Times New Roman" w:cs="Times New Roman"/>
          <w:sz w:val="28"/>
          <w:szCs w:val="28"/>
        </w:rPr>
        <w:t>В</w:t>
      </w:r>
      <w:r w:rsidR="00302708" w:rsidRPr="00BD6904">
        <w:rPr>
          <w:rFonts w:ascii="Times New Roman" w:hAnsi="Times New Roman" w:cs="Times New Roman"/>
          <w:sz w:val="28"/>
          <w:szCs w:val="28"/>
        </w:rPr>
        <w:t xml:space="preserve"> анамнезе у одной женщины </w:t>
      </w:r>
      <w:r w:rsidR="00EA4CD2">
        <w:rPr>
          <w:rFonts w:ascii="Times New Roman" w:hAnsi="Times New Roman" w:cs="Times New Roman"/>
          <w:sz w:val="28"/>
          <w:szCs w:val="28"/>
        </w:rPr>
        <w:t xml:space="preserve">– </w:t>
      </w:r>
      <w:r w:rsidR="00302708" w:rsidRPr="00BD6904">
        <w:rPr>
          <w:rFonts w:ascii="Times New Roman" w:hAnsi="Times New Roman" w:cs="Times New Roman"/>
          <w:sz w:val="28"/>
          <w:szCs w:val="28"/>
        </w:rPr>
        <w:t xml:space="preserve">2 самопроизвольных аборта </w:t>
      </w:r>
      <w:r w:rsidRPr="00BD6904">
        <w:rPr>
          <w:rFonts w:ascii="Times New Roman" w:hAnsi="Times New Roman" w:cs="Times New Roman"/>
          <w:sz w:val="28"/>
          <w:szCs w:val="28"/>
        </w:rPr>
        <w:t>на</w:t>
      </w:r>
      <w:r w:rsidR="00302708" w:rsidRPr="00BD6904">
        <w:rPr>
          <w:rFonts w:ascii="Times New Roman" w:hAnsi="Times New Roman" w:cs="Times New Roman"/>
          <w:sz w:val="28"/>
          <w:szCs w:val="28"/>
        </w:rPr>
        <w:t xml:space="preserve"> малых сроках</w:t>
      </w:r>
      <w:r w:rsidR="00EA4CD2">
        <w:rPr>
          <w:rFonts w:ascii="Times New Roman" w:hAnsi="Times New Roman" w:cs="Times New Roman"/>
          <w:sz w:val="28"/>
          <w:szCs w:val="28"/>
        </w:rPr>
        <w:t>,</w:t>
      </w:r>
      <w:r w:rsidR="00302708" w:rsidRPr="00BD6904">
        <w:rPr>
          <w:rFonts w:ascii="Times New Roman" w:hAnsi="Times New Roman" w:cs="Times New Roman"/>
          <w:sz w:val="28"/>
          <w:szCs w:val="28"/>
        </w:rPr>
        <w:t xml:space="preserve"> у в</w:t>
      </w:r>
      <w:r w:rsidR="00487384">
        <w:rPr>
          <w:rFonts w:ascii="Times New Roman" w:hAnsi="Times New Roman" w:cs="Times New Roman"/>
          <w:sz w:val="28"/>
          <w:szCs w:val="28"/>
        </w:rPr>
        <w:t xml:space="preserve">торой – 2 медицинских аборта, то </w:t>
      </w:r>
      <w:r w:rsidR="00302708" w:rsidRPr="00BD6904">
        <w:rPr>
          <w:rFonts w:ascii="Times New Roman" w:hAnsi="Times New Roman" w:cs="Times New Roman"/>
          <w:sz w:val="28"/>
          <w:szCs w:val="28"/>
        </w:rPr>
        <w:t>е</w:t>
      </w:r>
      <w:r w:rsidR="00487384">
        <w:rPr>
          <w:rFonts w:ascii="Times New Roman" w:hAnsi="Times New Roman" w:cs="Times New Roman"/>
          <w:sz w:val="28"/>
          <w:szCs w:val="28"/>
        </w:rPr>
        <w:t>есть</w:t>
      </w:r>
      <w:r w:rsidR="00302708" w:rsidRPr="00BD6904">
        <w:rPr>
          <w:rFonts w:ascii="Times New Roman" w:hAnsi="Times New Roman" w:cs="Times New Roman"/>
          <w:sz w:val="28"/>
          <w:szCs w:val="28"/>
        </w:rPr>
        <w:t xml:space="preserve"> в 66,6</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00302708" w:rsidRPr="00BD6904">
        <w:rPr>
          <w:rFonts w:ascii="Times New Roman" w:hAnsi="Times New Roman" w:cs="Times New Roman"/>
          <w:sz w:val="28"/>
          <w:szCs w:val="28"/>
        </w:rPr>
        <w:t xml:space="preserve"> имели отягощенный гинекологический анамнез. </w:t>
      </w:r>
      <w:r w:rsidRPr="00BD6904">
        <w:rPr>
          <w:rFonts w:ascii="Times New Roman" w:hAnsi="Times New Roman" w:cs="Times New Roman"/>
          <w:sz w:val="28"/>
          <w:szCs w:val="28"/>
        </w:rPr>
        <w:t>В</w:t>
      </w:r>
      <w:r w:rsidR="00302708" w:rsidRPr="00BD6904">
        <w:rPr>
          <w:rFonts w:ascii="Times New Roman" w:hAnsi="Times New Roman" w:cs="Times New Roman"/>
          <w:sz w:val="28"/>
          <w:szCs w:val="28"/>
        </w:rPr>
        <w:t xml:space="preserve">се </w:t>
      </w:r>
      <w:r w:rsidRPr="00BD6904">
        <w:rPr>
          <w:rFonts w:ascii="Times New Roman" w:hAnsi="Times New Roman" w:cs="Times New Roman"/>
          <w:sz w:val="28"/>
          <w:szCs w:val="28"/>
        </w:rPr>
        <w:t>три</w:t>
      </w:r>
      <w:r w:rsidR="00302708" w:rsidRPr="00BD6904">
        <w:rPr>
          <w:rFonts w:ascii="Times New Roman" w:hAnsi="Times New Roman" w:cs="Times New Roman"/>
          <w:sz w:val="28"/>
          <w:szCs w:val="28"/>
        </w:rPr>
        <w:t xml:space="preserve"> повторно</w:t>
      </w:r>
      <w:r w:rsidR="00BC3067">
        <w:rPr>
          <w:rFonts w:ascii="Times New Roman" w:hAnsi="Times New Roman" w:cs="Times New Roman"/>
          <w:sz w:val="28"/>
          <w:szCs w:val="28"/>
        </w:rPr>
        <w:t xml:space="preserve"> </w:t>
      </w:r>
      <w:r w:rsidR="00302708" w:rsidRPr="00BD6904">
        <w:rPr>
          <w:rFonts w:ascii="Times New Roman" w:hAnsi="Times New Roman" w:cs="Times New Roman"/>
          <w:sz w:val="28"/>
          <w:szCs w:val="28"/>
        </w:rPr>
        <w:t xml:space="preserve">беременные: II </w:t>
      </w:r>
      <w:r w:rsidR="00EA4CD2">
        <w:rPr>
          <w:rFonts w:ascii="Times New Roman" w:hAnsi="Times New Roman" w:cs="Times New Roman"/>
          <w:sz w:val="28"/>
          <w:szCs w:val="28"/>
        </w:rPr>
        <w:t xml:space="preserve">– </w:t>
      </w:r>
      <w:r w:rsidR="00302708" w:rsidRPr="00BD6904">
        <w:rPr>
          <w:rFonts w:ascii="Times New Roman" w:hAnsi="Times New Roman" w:cs="Times New Roman"/>
          <w:sz w:val="28"/>
          <w:szCs w:val="28"/>
        </w:rPr>
        <w:t>в 33,3</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00302708" w:rsidRPr="00BD6904">
        <w:rPr>
          <w:rFonts w:ascii="Times New Roman" w:hAnsi="Times New Roman" w:cs="Times New Roman"/>
          <w:sz w:val="28"/>
          <w:szCs w:val="28"/>
        </w:rPr>
        <w:t>, IV – 33,3</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00302708" w:rsidRPr="00BD6904">
        <w:rPr>
          <w:rFonts w:ascii="Times New Roman" w:hAnsi="Times New Roman" w:cs="Times New Roman"/>
          <w:sz w:val="28"/>
          <w:szCs w:val="28"/>
        </w:rPr>
        <w:t xml:space="preserve">, VI роды </w:t>
      </w:r>
      <w:r w:rsidR="00BC3067">
        <w:rPr>
          <w:rFonts w:ascii="Times New Roman" w:hAnsi="Times New Roman" w:cs="Times New Roman"/>
          <w:sz w:val="28"/>
          <w:szCs w:val="28"/>
        </w:rPr>
        <w:t>–</w:t>
      </w:r>
      <w:r w:rsidR="00302708" w:rsidRPr="00BD6904">
        <w:rPr>
          <w:rFonts w:ascii="Times New Roman" w:hAnsi="Times New Roman" w:cs="Times New Roman"/>
          <w:sz w:val="28"/>
          <w:szCs w:val="28"/>
        </w:rPr>
        <w:t xml:space="preserve"> 33,3</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00302708" w:rsidRPr="00BD6904">
        <w:rPr>
          <w:rFonts w:ascii="Times New Roman" w:hAnsi="Times New Roman" w:cs="Times New Roman"/>
          <w:sz w:val="28"/>
          <w:szCs w:val="28"/>
        </w:rPr>
        <w:t>.</w:t>
      </w:r>
    </w:p>
    <w:p w:rsidR="00487384" w:rsidRPr="00BE7F18" w:rsidRDefault="00487384" w:rsidP="00BC3067">
      <w:pPr>
        <w:spacing w:after="0" w:line="240" w:lineRule="auto"/>
        <w:ind w:firstLine="709"/>
        <w:jc w:val="right"/>
        <w:rPr>
          <w:rFonts w:ascii="Times New Roman" w:hAnsi="Times New Roman" w:cs="Times New Roman"/>
          <w:sz w:val="24"/>
          <w:szCs w:val="28"/>
        </w:rPr>
      </w:pPr>
    </w:p>
    <w:p w:rsidR="00302708" w:rsidRPr="00BD6904" w:rsidRDefault="00FC2B81" w:rsidP="00BC3067">
      <w:pPr>
        <w:spacing w:after="0" w:line="240" w:lineRule="auto"/>
        <w:ind w:firstLine="709"/>
        <w:jc w:val="right"/>
        <w:rPr>
          <w:rFonts w:ascii="Times New Roman" w:hAnsi="Times New Roman" w:cs="Times New Roman"/>
          <w:sz w:val="28"/>
          <w:szCs w:val="28"/>
        </w:rPr>
      </w:pPr>
      <w:r w:rsidRPr="00BD6904">
        <w:rPr>
          <w:rFonts w:ascii="Times New Roman" w:hAnsi="Times New Roman" w:cs="Times New Roman"/>
          <w:sz w:val="28"/>
          <w:szCs w:val="28"/>
        </w:rPr>
        <w:t>Таблица</w:t>
      </w:r>
      <w:r w:rsidR="007868C1" w:rsidRPr="00BD6904">
        <w:rPr>
          <w:rFonts w:ascii="Times New Roman" w:hAnsi="Times New Roman" w:cs="Times New Roman"/>
          <w:sz w:val="28"/>
          <w:szCs w:val="28"/>
        </w:rPr>
        <w:t xml:space="preserve"> 41</w:t>
      </w:r>
    </w:p>
    <w:p w:rsidR="00BC3067" w:rsidRPr="00BE7F18" w:rsidRDefault="00BC3067" w:rsidP="00BC3067">
      <w:pPr>
        <w:spacing w:after="0" w:line="240" w:lineRule="auto"/>
        <w:jc w:val="center"/>
        <w:rPr>
          <w:rFonts w:ascii="Times New Roman" w:hAnsi="Times New Roman" w:cs="Times New Roman"/>
          <w:szCs w:val="28"/>
        </w:rPr>
      </w:pPr>
    </w:p>
    <w:p w:rsidR="00302708" w:rsidRPr="00BD6904" w:rsidRDefault="00455572" w:rsidP="00BC3067">
      <w:pPr>
        <w:spacing w:after="0" w:line="240" w:lineRule="auto"/>
        <w:jc w:val="center"/>
        <w:rPr>
          <w:rFonts w:ascii="Times New Roman" w:hAnsi="Times New Roman" w:cs="Times New Roman"/>
          <w:sz w:val="28"/>
          <w:szCs w:val="28"/>
        </w:rPr>
      </w:pPr>
      <w:r w:rsidRPr="00BD6904">
        <w:rPr>
          <w:rFonts w:ascii="Times New Roman" w:hAnsi="Times New Roman" w:cs="Times New Roman"/>
          <w:sz w:val="28"/>
          <w:szCs w:val="28"/>
        </w:rPr>
        <w:t>П</w:t>
      </w:r>
      <w:r w:rsidR="00302708" w:rsidRPr="00BD6904">
        <w:rPr>
          <w:rFonts w:ascii="Times New Roman" w:hAnsi="Times New Roman" w:cs="Times New Roman"/>
          <w:sz w:val="28"/>
          <w:szCs w:val="28"/>
        </w:rPr>
        <w:t>редотвратимост</w:t>
      </w:r>
      <w:r w:rsidRPr="00BD6904">
        <w:rPr>
          <w:rFonts w:ascii="Times New Roman" w:hAnsi="Times New Roman" w:cs="Times New Roman"/>
          <w:sz w:val="28"/>
          <w:szCs w:val="28"/>
        </w:rPr>
        <w:t>ь</w:t>
      </w:r>
      <w:r w:rsidR="00302708" w:rsidRPr="00BD6904">
        <w:rPr>
          <w:rFonts w:ascii="Times New Roman" w:hAnsi="Times New Roman" w:cs="Times New Roman"/>
          <w:sz w:val="28"/>
          <w:szCs w:val="28"/>
        </w:rPr>
        <w:t xml:space="preserve"> случаев </w:t>
      </w:r>
      <w:r w:rsidR="005A6DBB" w:rsidRPr="00BD6904">
        <w:rPr>
          <w:rFonts w:ascii="Times New Roman" w:hAnsi="Times New Roman" w:cs="Times New Roman"/>
          <w:sz w:val="28"/>
          <w:szCs w:val="28"/>
        </w:rPr>
        <w:t>материнской смертности</w:t>
      </w:r>
    </w:p>
    <w:p w:rsidR="00302708" w:rsidRPr="00BE7F18" w:rsidRDefault="00302708" w:rsidP="00BC3067">
      <w:pPr>
        <w:spacing w:after="0" w:line="240" w:lineRule="auto"/>
        <w:jc w:val="center"/>
        <w:rPr>
          <w:rFonts w:ascii="Times New Roman" w:hAnsi="Times New Roman" w:cs="Times New Roman"/>
          <w:szCs w:val="28"/>
        </w:rPr>
      </w:pPr>
    </w:p>
    <w:tbl>
      <w:tblPr>
        <w:tblStyle w:val="16"/>
        <w:tblW w:w="10065" w:type="dxa"/>
        <w:jc w:val="center"/>
        <w:tblLook w:val="04A0" w:firstRow="1" w:lastRow="0" w:firstColumn="1" w:lastColumn="0" w:noHBand="0" w:noVBand="1"/>
      </w:tblPr>
      <w:tblGrid>
        <w:gridCol w:w="2694"/>
        <w:gridCol w:w="2551"/>
        <w:gridCol w:w="2410"/>
        <w:gridCol w:w="2410"/>
      </w:tblGrid>
      <w:tr w:rsidR="00302708" w:rsidRPr="00BC3067" w:rsidTr="00BC3067">
        <w:trPr>
          <w:jc w:val="center"/>
        </w:trPr>
        <w:tc>
          <w:tcPr>
            <w:tcW w:w="2694"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Предотвратимость</w:t>
            </w:r>
          </w:p>
        </w:tc>
        <w:tc>
          <w:tcPr>
            <w:tcW w:w="2551"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2020 г</w:t>
            </w:r>
            <w:r w:rsidR="005A6DBB" w:rsidRPr="00BC3067">
              <w:rPr>
                <w:rFonts w:ascii="Times New Roman" w:hAnsi="Times New Roman" w:cs="Times New Roman"/>
                <w:sz w:val="24"/>
                <w:szCs w:val="24"/>
              </w:rPr>
              <w:t>.</w:t>
            </w:r>
          </w:p>
        </w:tc>
        <w:tc>
          <w:tcPr>
            <w:tcW w:w="2410"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2021 г</w:t>
            </w:r>
            <w:r w:rsidR="005A6DBB" w:rsidRPr="00BC3067">
              <w:rPr>
                <w:rFonts w:ascii="Times New Roman" w:hAnsi="Times New Roman" w:cs="Times New Roman"/>
                <w:sz w:val="24"/>
                <w:szCs w:val="24"/>
              </w:rPr>
              <w:t>.</w:t>
            </w:r>
          </w:p>
        </w:tc>
        <w:tc>
          <w:tcPr>
            <w:tcW w:w="2410"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2022 г</w:t>
            </w:r>
            <w:r w:rsidR="005A6DBB" w:rsidRPr="00BC3067">
              <w:rPr>
                <w:rFonts w:ascii="Times New Roman" w:hAnsi="Times New Roman" w:cs="Times New Roman"/>
                <w:sz w:val="24"/>
                <w:szCs w:val="24"/>
              </w:rPr>
              <w:t>.</w:t>
            </w:r>
          </w:p>
        </w:tc>
      </w:tr>
      <w:tr w:rsidR="00302708" w:rsidRPr="00BC3067" w:rsidTr="00BC3067">
        <w:trPr>
          <w:jc w:val="center"/>
        </w:trPr>
        <w:tc>
          <w:tcPr>
            <w:tcW w:w="2694" w:type="dxa"/>
            <w:shd w:val="clear" w:color="auto" w:fill="auto"/>
          </w:tcPr>
          <w:p w:rsidR="00302708" w:rsidRPr="00BC3067" w:rsidRDefault="00302708"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предотвратима</w:t>
            </w:r>
          </w:p>
        </w:tc>
        <w:tc>
          <w:tcPr>
            <w:tcW w:w="2551"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w:t>
            </w:r>
          </w:p>
        </w:tc>
        <w:tc>
          <w:tcPr>
            <w:tcW w:w="2410"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w:t>
            </w:r>
          </w:p>
        </w:tc>
        <w:tc>
          <w:tcPr>
            <w:tcW w:w="2410"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 – 33,3%</w:t>
            </w:r>
          </w:p>
        </w:tc>
      </w:tr>
      <w:tr w:rsidR="00302708" w:rsidRPr="00BC3067" w:rsidTr="00BC3067">
        <w:trPr>
          <w:jc w:val="center"/>
        </w:trPr>
        <w:tc>
          <w:tcPr>
            <w:tcW w:w="2694" w:type="dxa"/>
            <w:shd w:val="clear" w:color="auto" w:fill="auto"/>
          </w:tcPr>
          <w:p w:rsidR="00302708" w:rsidRPr="00BC3067" w:rsidRDefault="00302708"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условно предотвратима</w:t>
            </w:r>
          </w:p>
        </w:tc>
        <w:tc>
          <w:tcPr>
            <w:tcW w:w="2551"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 – 33,3%</w:t>
            </w:r>
          </w:p>
        </w:tc>
        <w:tc>
          <w:tcPr>
            <w:tcW w:w="2410"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w:t>
            </w:r>
          </w:p>
        </w:tc>
        <w:tc>
          <w:tcPr>
            <w:tcW w:w="2410"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 – 33,3%</w:t>
            </w:r>
          </w:p>
        </w:tc>
      </w:tr>
      <w:tr w:rsidR="00302708" w:rsidRPr="00BC3067" w:rsidTr="00BC3067">
        <w:trPr>
          <w:jc w:val="center"/>
        </w:trPr>
        <w:tc>
          <w:tcPr>
            <w:tcW w:w="2694" w:type="dxa"/>
            <w:shd w:val="clear" w:color="auto" w:fill="auto"/>
          </w:tcPr>
          <w:p w:rsidR="00302708" w:rsidRPr="00BC3067" w:rsidRDefault="00302708"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непредотвратима</w:t>
            </w:r>
          </w:p>
        </w:tc>
        <w:tc>
          <w:tcPr>
            <w:tcW w:w="2551"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 – 66,65</w:t>
            </w:r>
          </w:p>
        </w:tc>
        <w:tc>
          <w:tcPr>
            <w:tcW w:w="2410"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6 – 100%</w:t>
            </w:r>
          </w:p>
        </w:tc>
        <w:tc>
          <w:tcPr>
            <w:tcW w:w="2410" w:type="dxa"/>
            <w:shd w:val="clear" w:color="auto" w:fill="auto"/>
          </w:tcPr>
          <w:p w:rsidR="00302708" w:rsidRPr="00BC3067" w:rsidRDefault="00302708"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 – 33,3%</w:t>
            </w:r>
          </w:p>
        </w:tc>
      </w:tr>
    </w:tbl>
    <w:p w:rsidR="00302708" w:rsidRPr="00BC3067" w:rsidRDefault="00302708" w:rsidP="00BC3067">
      <w:pPr>
        <w:spacing w:after="0" w:line="240" w:lineRule="auto"/>
        <w:ind w:firstLine="709"/>
        <w:jc w:val="both"/>
        <w:rPr>
          <w:rFonts w:ascii="Times New Roman" w:hAnsi="Times New Roman" w:cs="Times New Roman"/>
          <w:sz w:val="28"/>
          <w:szCs w:val="28"/>
        </w:rPr>
      </w:pPr>
    </w:p>
    <w:p w:rsidR="00BC3067" w:rsidRDefault="00302708" w:rsidP="00BC3067">
      <w:pPr>
        <w:spacing w:after="0" w:line="240" w:lineRule="auto"/>
        <w:ind w:firstLine="709"/>
        <w:jc w:val="both"/>
        <w:rPr>
          <w:rFonts w:ascii="Times New Roman" w:hAnsi="Times New Roman" w:cs="Times New Roman"/>
          <w:sz w:val="28"/>
          <w:szCs w:val="28"/>
        </w:rPr>
      </w:pPr>
      <w:r w:rsidRPr="00BC3067">
        <w:rPr>
          <w:rFonts w:ascii="Times New Roman" w:hAnsi="Times New Roman" w:cs="Times New Roman"/>
          <w:sz w:val="28"/>
          <w:szCs w:val="28"/>
        </w:rPr>
        <w:t>Все случаи материнской смертности разобраны на уровне республиканской экспертной комиссии. Если в 2021 г</w:t>
      </w:r>
      <w:r w:rsidR="00487384">
        <w:rPr>
          <w:rFonts w:ascii="Times New Roman" w:hAnsi="Times New Roman" w:cs="Times New Roman"/>
          <w:sz w:val="28"/>
          <w:szCs w:val="28"/>
        </w:rPr>
        <w:t>оду</w:t>
      </w:r>
      <w:r w:rsidRPr="00BC3067">
        <w:rPr>
          <w:rFonts w:ascii="Times New Roman" w:hAnsi="Times New Roman" w:cs="Times New Roman"/>
          <w:sz w:val="28"/>
          <w:szCs w:val="28"/>
        </w:rPr>
        <w:t xml:space="preserve"> все случаи признаны непредотвратимыми, то за </w:t>
      </w:r>
      <w:r w:rsidR="00AE7B05" w:rsidRPr="00BC3067">
        <w:rPr>
          <w:rFonts w:ascii="Times New Roman" w:hAnsi="Times New Roman" w:cs="Times New Roman"/>
          <w:sz w:val="28"/>
          <w:szCs w:val="28"/>
        </w:rPr>
        <w:t>2022 г</w:t>
      </w:r>
      <w:r w:rsidR="00487384">
        <w:rPr>
          <w:rFonts w:ascii="Times New Roman" w:hAnsi="Times New Roman" w:cs="Times New Roman"/>
          <w:sz w:val="28"/>
          <w:szCs w:val="28"/>
        </w:rPr>
        <w:t>од</w:t>
      </w:r>
      <w:r w:rsidRPr="00BC3067">
        <w:rPr>
          <w:rFonts w:ascii="Times New Roman" w:hAnsi="Times New Roman" w:cs="Times New Roman"/>
          <w:sz w:val="28"/>
          <w:szCs w:val="28"/>
        </w:rPr>
        <w:t xml:space="preserve"> 1 случай считается непредотвратимым, второй случай</w:t>
      </w:r>
      <w:r w:rsidR="00AE7B05" w:rsidRPr="00BC3067">
        <w:rPr>
          <w:rFonts w:ascii="Times New Roman" w:hAnsi="Times New Roman" w:cs="Times New Roman"/>
          <w:sz w:val="28"/>
          <w:szCs w:val="28"/>
        </w:rPr>
        <w:t xml:space="preserve"> </w:t>
      </w:r>
      <w:r w:rsidR="00BC3067">
        <w:rPr>
          <w:rFonts w:ascii="Times New Roman" w:hAnsi="Times New Roman" w:cs="Times New Roman"/>
          <w:sz w:val="28"/>
          <w:szCs w:val="28"/>
        </w:rPr>
        <w:t>–</w:t>
      </w:r>
      <w:r w:rsidRPr="00BC3067">
        <w:rPr>
          <w:rFonts w:ascii="Times New Roman" w:hAnsi="Times New Roman" w:cs="Times New Roman"/>
          <w:sz w:val="28"/>
          <w:szCs w:val="28"/>
        </w:rPr>
        <w:t xml:space="preserve"> условно предотвратим и третий случай </w:t>
      </w:r>
      <w:r w:rsidR="00EA4CD2">
        <w:rPr>
          <w:rFonts w:ascii="Times New Roman" w:hAnsi="Times New Roman" w:cs="Times New Roman"/>
          <w:sz w:val="28"/>
          <w:szCs w:val="28"/>
        </w:rPr>
        <w:t xml:space="preserve">– </w:t>
      </w:r>
      <w:r w:rsidRPr="00BC3067">
        <w:rPr>
          <w:rFonts w:ascii="Times New Roman" w:hAnsi="Times New Roman" w:cs="Times New Roman"/>
          <w:sz w:val="28"/>
          <w:szCs w:val="28"/>
        </w:rPr>
        <w:t>предотвратим.</w:t>
      </w:r>
    </w:p>
    <w:p w:rsidR="00BC3067" w:rsidRDefault="00BC3067" w:rsidP="00BE7F18">
      <w:pPr>
        <w:spacing w:after="0" w:line="240" w:lineRule="auto"/>
        <w:rPr>
          <w:rFonts w:ascii="Times New Roman" w:hAnsi="Times New Roman" w:cs="Times New Roman"/>
          <w:sz w:val="28"/>
          <w:szCs w:val="28"/>
        </w:rPr>
      </w:pPr>
    </w:p>
    <w:p w:rsidR="00D202FF" w:rsidRPr="00BC3067" w:rsidRDefault="00BC3067" w:rsidP="00BC3067">
      <w:pPr>
        <w:spacing w:after="0" w:line="240" w:lineRule="auto"/>
        <w:jc w:val="center"/>
        <w:rPr>
          <w:rFonts w:ascii="Times New Roman" w:hAnsi="Times New Roman" w:cs="Times New Roman"/>
          <w:sz w:val="28"/>
          <w:szCs w:val="28"/>
        </w:rPr>
      </w:pPr>
      <w:r w:rsidRPr="00BC3067">
        <w:rPr>
          <w:rFonts w:ascii="Times New Roman" w:hAnsi="Times New Roman" w:cs="Times New Roman"/>
          <w:sz w:val="28"/>
          <w:szCs w:val="28"/>
        </w:rPr>
        <w:t>Раздел V. Медицинская помощь населению</w:t>
      </w:r>
    </w:p>
    <w:p w:rsidR="00D202FF" w:rsidRDefault="00BC3067" w:rsidP="00BC30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BC3067">
        <w:rPr>
          <w:rFonts w:ascii="Times New Roman" w:hAnsi="Times New Roman" w:cs="Times New Roman"/>
          <w:sz w:val="28"/>
          <w:szCs w:val="28"/>
        </w:rPr>
        <w:t xml:space="preserve"> ресурсы здравоохранения</w:t>
      </w:r>
    </w:p>
    <w:p w:rsidR="00BC3067" w:rsidRPr="00BE7F18" w:rsidRDefault="00BC3067" w:rsidP="00BC3067">
      <w:pPr>
        <w:spacing w:after="0" w:line="240" w:lineRule="auto"/>
        <w:jc w:val="center"/>
        <w:rPr>
          <w:rFonts w:ascii="Times New Roman" w:hAnsi="Times New Roman" w:cs="Times New Roman"/>
          <w:sz w:val="24"/>
          <w:szCs w:val="28"/>
        </w:rPr>
      </w:pPr>
    </w:p>
    <w:p w:rsidR="003427FE" w:rsidRPr="00BC3067" w:rsidRDefault="003427FE" w:rsidP="00BC3067">
      <w:pPr>
        <w:spacing w:after="0" w:line="240" w:lineRule="auto"/>
        <w:ind w:firstLine="709"/>
        <w:jc w:val="both"/>
        <w:rPr>
          <w:rFonts w:ascii="Times New Roman" w:hAnsi="Times New Roman" w:cs="Times New Roman"/>
          <w:sz w:val="28"/>
          <w:szCs w:val="28"/>
        </w:rPr>
      </w:pPr>
      <w:r w:rsidRPr="00BC3067">
        <w:rPr>
          <w:rFonts w:ascii="Times New Roman" w:hAnsi="Times New Roman" w:cs="Times New Roman"/>
          <w:sz w:val="28"/>
          <w:szCs w:val="28"/>
        </w:rPr>
        <w:t xml:space="preserve">В соответствии с приказом Министерства здравоохранения Российской </w:t>
      </w:r>
      <w:r w:rsidR="00BC3067">
        <w:rPr>
          <w:rFonts w:ascii="Times New Roman" w:hAnsi="Times New Roman" w:cs="Times New Roman"/>
          <w:sz w:val="28"/>
          <w:szCs w:val="28"/>
        </w:rPr>
        <w:t xml:space="preserve">              </w:t>
      </w:r>
      <w:r w:rsidRPr="00BC3067">
        <w:rPr>
          <w:rFonts w:ascii="Times New Roman" w:hAnsi="Times New Roman" w:cs="Times New Roman"/>
          <w:sz w:val="28"/>
          <w:szCs w:val="28"/>
        </w:rPr>
        <w:t>Федерации от 6 августа 2013</w:t>
      </w:r>
      <w:r w:rsidR="00BC3067">
        <w:rPr>
          <w:rFonts w:ascii="Times New Roman" w:hAnsi="Times New Roman" w:cs="Times New Roman"/>
          <w:sz w:val="28"/>
          <w:szCs w:val="28"/>
        </w:rPr>
        <w:t xml:space="preserve"> </w:t>
      </w:r>
      <w:r w:rsidRPr="00BC3067">
        <w:rPr>
          <w:rFonts w:ascii="Times New Roman" w:hAnsi="Times New Roman" w:cs="Times New Roman"/>
          <w:sz w:val="28"/>
          <w:szCs w:val="28"/>
        </w:rPr>
        <w:t xml:space="preserve">г. </w:t>
      </w:r>
      <w:r w:rsidR="00EA4CD2" w:rsidRPr="00BC3067">
        <w:rPr>
          <w:rFonts w:ascii="Times New Roman" w:hAnsi="Times New Roman" w:cs="Times New Roman"/>
          <w:sz w:val="28"/>
          <w:szCs w:val="28"/>
        </w:rPr>
        <w:t xml:space="preserve">№ 529н </w:t>
      </w:r>
      <w:r w:rsidR="00F24DBD">
        <w:rPr>
          <w:rFonts w:ascii="Times New Roman" w:hAnsi="Times New Roman" w:cs="Times New Roman"/>
          <w:sz w:val="28"/>
          <w:szCs w:val="28"/>
        </w:rPr>
        <w:t>«</w:t>
      </w:r>
      <w:r w:rsidRPr="00BC3067">
        <w:rPr>
          <w:rFonts w:ascii="Times New Roman" w:hAnsi="Times New Roman" w:cs="Times New Roman"/>
          <w:sz w:val="28"/>
          <w:szCs w:val="28"/>
        </w:rPr>
        <w:t>Об утверждении номенклатуры медицинский организаций</w:t>
      </w:r>
      <w:r w:rsidR="00F24DBD">
        <w:rPr>
          <w:rFonts w:ascii="Times New Roman" w:hAnsi="Times New Roman" w:cs="Times New Roman"/>
          <w:sz w:val="28"/>
          <w:szCs w:val="28"/>
        </w:rPr>
        <w:t>»</w:t>
      </w:r>
      <w:r w:rsidRPr="00BC3067">
        <w:rPr>
          <w:rFonts w:ascii="Times New Roman" w:hAnsi="Times New Roman" w:cs="Times New Roman"/>
          <w:sz w:val="28"/>
          <w:szCs w:val="28"/>
        </w:rPr>
        <w:t xml:space="preserve"> медицинскую помощь населению Республики Тыва оказывали 37 медицинских организаций (юридических лиц), в том числе 5 республиканских, Перинатальный центр, 4 диспансера, 5 амбулаторно-поликлинических учреждений, Санаторий-профилакторий, Республиканский центр скорой медицинской помощи и ме</w:t>
      </w:r>
      <w:r w:rsidR="00BC3067">
        <w:rPr>
          <w:rFonts w:ascii="Times New Roman" w:hAnsi="Times New Roman" w:cs="Times New Roman"/>
          <w:sz w:val="28"/>
          <w:szCs w:val="28"/>
        </w:rPr>
        <w:t xml:space="preserve">дицины катастроф, </w:t>
      </w:r>
      <w:r w:rsidRPr="00BC3067">
        <w:rPr>
          <w:rFonts w:ascii="Times New Roman" w:hAnsi="Times New Roman" w:cs="Times New Roman"/>
          <w:sz w:val="28"/>
          <w:szCs w:val="28"/>
        </w:rPr>
        <w:t>Станция переливания крови, 2 учреждения особого типа (БСМЭ, МИАЦ), 14 центральных районных больниц, 3 межрайонных медицинских центра.</w:t>
      </w:r>
    </w:p>
    <w:p w:rsidR="003427FE" w:rsidRPr="00BC3067" w:rsidRDefault="003427FE" w:rsidP="00BC3067">
      <w:pPr>
        <w:spacing w:after="0" w:line="240" w:lineRule="auto"/>
        <w:ind w:firstLine="709"/>
        <w:jc w:val="both"/>
        <w:rPr>
          <w:rFonts w:ascii="Times New Roman" w:hAnsi="Times New Roman" w:cs="Times New Roman"/>
          <w:sz w:val="28"/>
          <w:szCs w:val="28"/>
        </w:rPr>
      </w:pPr>
      <w:r w:rsidRPr="00BC3067">
        <w:rPr>
          <w:rFonts w:ascii="Times New Roman" w:hAnsi="Times New Roman" w:cs="Times New Roman"/>
          <w:sz w:val="28"/>
          <w:szCs w:val="28"/>
        </w:rPr>
        <w:t>Обособленные структурные подразделения в центральных районных больницах и межмуниципальных центрах составляют 18 врачебных амбулаторий, 3 участ</w:t>
      </w:r>
      <w:r w:rsidRPr="00BC3067">
        <w:rPr>
          <w:rFonts w:ascii="Times New Roman" w:hAnsi="Times New Roman" w:cs="Times New Roman"/>
          <w:sz w:val="28"/>
          <w:szCs w:val="28"/>
        </w:rPr>
        <w:lastRenderedPageBreak/>
        <w:t>ковы</w:t>
      </w:r>
      <w:r w:rsidR="00F03CB5" w:rsidRPr="00BC3067">
        <w:rPr>
          <w:rFonts w:ascii="Times New Roman" w:hAnsi="Times New Roman" w:cs="Times New Roman"/>
          <w:sz w:val="28"/>
          <w:szCs w:val="28"/>
        </w:rPr>
        <w:t>е</w:t>
      </w:r>
      <w:r w:rsidRPr="00BC3067">
        <w:rPr>
          <w:rFonts w:ascii="Times New Roman" w:hAnsi="Times New Roman" w:cs="Times New Roman"/>
          <w:sz w:val="28"/>
          <w:szCs w:val="28"/>
        </w:rPr>
        <w:t xml:space="preserve"> больницы, 2 офиса врача общеврачебной практики, 91 фельдшерско-акушерски</w:t>
      </w:r>
      <w:r w:rsidR="00F03CB5" w:rsidRPr="00BC3067">
        <w:rPr>
          <w:rFonts w:ascii="Times New Roman" w:hAnsi="Times New Roman" w:cs="Times New Roman"/>
          <w:sz w:val="28"/>
          <w:szCs w:val="28"/>
        </w:rPr>
        <w:t>й</w:t>
      </w:r>
      <w:r w:rsidRPr="00BC3067">
        <w:rPr>
          <w:rFonts w:ascii="Times New Roman" w:hAnsi="Times New Roman" w:cs="Times New Roman"/>
          <w:sz w:val="28"/>
          <w:szCs w:val="28"/>
        </w:rPr>
        <w:t xml:space="preserve"> пункт.</w:t>
      </w:r>
    </w:p>
    <w:p w:rsidR="003427FE" w:rsidRPr="00BC3067" w:rsidRDefault="003427FE" w:rsidP="00BC3067">
      <w:pPr>
        <w:spacing w:after="0" w:line="240" w:lineRule="auto"/>
        <w:ind w:firstLine="709"/>
        <w:jc w:val="both"/>
        <w:rPr>
          <w:rFonts w:ascii="Times New Roman" w:hAnsi="Times New Roman" w:cs="Times New Roman"/>
          <w:sz w:val="28"/>
          <w:szCs w:val="28"/>
        </w:rPr>
      </w:pPr>
      <w:r w:rsidRPr="00BC3067">
        <w:rPr>
          <w:rFonts w:ascii="Times New Roman" w:hAnsi="Times New Roman" w:cs="Times New Roman"/>
          <w:sz w:val="28"/>
          <w:szCs w:val="28"/>
        </w:rPr>
        <w:t>Кроме того, деятельность осуществляют Научно-исследовательский институт медико-социальных проблем и управления Республики Тыва, Республиканская фармация, Республиканс</w:t>
      </w:r>
      <w:r w:rsidR="00487384">
        <w:rPr>
          <w:rFonts w:ascii="Times New Roman" w:hAnsi="Times New Roman" w:cs="Times New Roman"/>
          <w:sz w:val="28"/>
          <w:szCs w:val="28"/>
        </w:rPr>
        <w:t>кий медицинский колледж, также У</w:t>
      </w:r>
      <w:r w:rsidRPr="00BC3067">
        <w:rPr>
          <w:rFonts w:ascii="Times New Roman" w:hAnsi="Times New Roman" w:cs="Times New Roman"/>
          <w:sz w:val="28"/>
          <w:szCs w:val="28"/>
        </w:rPr>
        <w:t>чреждение по административно-хозяйственному обеспечению учреждений здравоохранения Республики Тыва.</w:t>
      </w:r>
    </w:p>
    <w:p w:rsidR="00BC3067" w:rsidRPr="00BE7F18" w:rsidRDefault="00BC3067" w:rsidP="00BC3067">
      <w:pPr>
        <w:spacing w:after="0" w:line="240" w:lineRule="auto"/>
        <w:jc w:val="center"/>
        <w:rPr>
          <w:rFonts w:ascii="Times New Roman" w:hAnsi="Times New Roman" w:cs="Times New Roman"/>
          <w:szCs w:val="28"/>
        </w:rPr>
      </w:pPr>
    </w:p>
    <w:p w:rsidR="003427FE" w:rsidRDefault="003427FE" w:rsidP="00BC3067">
      <w:pPr>
        <w:spacing w:after="0" w:line="240" w:lineRule="auto"/>
        <w:jc w:val="right"/>
        <w:rPr>
          <w:rFonts w:ascii="Times New Roman" w:hAnsi="Times New Roman" w:cs="Times New Roman"/>
          <w:sz w:val="28"/>
          <w:szCs w:val="28"/>
        </w:rPr>
      </w:pPr>
      <w:r w:rsidRPr="00BC3067">
        <w:rPr>
          <w:rFonts w:ascii="Times New Roman" w:hAnsi="Times New Roman" w:cs="Times New Roman"/>
          <w:sz w:val="28"/>
          <w:szCs w:val="28"/>
        </w:rPr>
        <w:t xml:space="preserve">Таблица </w:t>
      </w:r>
      <w:r w:rsidR="007868C1" w:rsidRPr="00BC3067">
        <w:rPr>
          <w:rFonts w:ascii="Times New Roman" w:hAnsi="Times New Roman" w:cs="Times New Roman"/>
          <w:sz w:val="28"/>
          <w:szCs w:val="28"/>
        </w:rPr>
        <w:t>42</w:t>
      </w:r>
    </w:p>
    <w:p w:rsidR="00BC3067" w:rsidRPr="00BE7F18" w:rsidRDefault="00BC3067" w:rsidP="00BC3067">
      <w:pPr>
        <w:spacing w:after="0" w:line="240" w:lineRule="auto"/>
        <w:jc w:val="center"/>
        <w:rPr>
          <w:rFonts w:ascii="Times New Roman" w:hAnsi="Times New Roman" w:cs="Times New Roman"/>
          <w:szCs w:val="28"/>
        </w:rPr>
      </w:pPr>
    </w:p>
    <w:p w:rsidR="00BC3067" w:rsidRDefault="003427FE" w:rsidP="00BC3067">
      <w:pPr>
        <w:spacing w:after="0" w:line="240" w:lineRule="auto"/>
        <w:jc w:val="center"/>
        <w:rPr>
          <w:rFonts w:ascii="Times New Roman" w:hAnsi="Times New Roman" w:cs="Times New Roman"/>
          <w:sz w:val="28"/>
          <w:szCs w:val="28"/>
        </w:rPr>
      </w:pPr>
      <w:r w:rsidRPr="00BC3067">
        <w:rPr>
          <w:rFonts w:ascii="Times New Roman" w:hAnsi="Times New Roman" w:cs="Times New Roman"/>
          <w:sz w:val="28"/>
          <w:szCs w:val="28"/>
        </w:rPr>
        <w:t xml:space="preserve">Сеть организаций здравоохранения </w:t>
      </w:r>
    </w:p>
    <w:p w:rsidR="003427FE" w:rsidRPr="00BC3067" w:rsidRDefault="003427FE" w:rsidP="00BC3067">
      <w:pPr>
        <w:spacing w:after="0" w:line="240" w:lineRule="auto"/>
        <w:jc w:val="center"/>
        <w:rPr>
          <w:rFonts w:ascii="Times New Roman" w:hAnsi="Times New Roman" w:cs="Times New Roman"/>
          <w:sz w:val="28"/>
          <w:szCs w:val="28"/>
        </w:rPr>
      </w:pPr>
      <w:r w:rsidRPr="00BC3067">
        <w:rPr>
          <w:rFonts w:ascii="Times New Roman" w:hAnsi="Times New Roman" w:cs="Times New Roman"/>
          <w:sz w:val="28"/>
          <w:szCs w:val="28"/>
        </w:rPr>
        <w:t>Республики Тыва</w:t>
      </w:r>
    </w:p>
    <w:p w:rsidR="003427FE" w:rsidRPr="00BE7F18" w:rsidRDefault="003427FE" w:rsidP="00BC3067">
      <w:pPr>
        <w:spacing w:after="0" w:line="240" w:lineRule="auto"/>
        <w:jc w:val="center"/>
        <w:rPr>
          <w:rFonts w:ascii="Times New Roman" w:hAnsi="Times New Roman" w:cs="Times New Roman"/>
          <w:szCs w:val="28"/>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gridCol w:w="946"/>
        <w:gridCol w:w="999"/>
        <w:gridCol w:w="981"/>
        <w:gridCol w:w="980"/>
        <w:gridCol w:w="924"/>
      </w:tblGrid>
      <w:tr w:rsidR="00BC3067" w:rsidRPr="00BC3067" w:rsidTr="00BC3067">
        <w:trPr>
          <w:jc w:val="center"/>
        </w:trPr>
        <w:tc>
          <w:tcPr>
            <w:tcW w:w="530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Медицинские организации</w:t>
            </w:r>
          </w:p>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по типам оказания медицинской помощи</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2018</w:t>
            </w:r>
            <w:r w:rsidR="00BC3067">
              <w:rPr>
                <w:rFonts w:ascii="Times New Roman" w:hAnsi="Times New Roman" w:cs="Times New Roman"/>
                <w:sz w:val="24"/>
                <w:szCs w:val="24"/>
              </w:rPr>
              <w:t xml:space="preserve"> </w:t>
            </w:r>
            <w:r w:rsidRPr="00BC3067">
              <w:rPr>
                <w:rFonts w:ascii="Times New Roman" w:hAnsi="Times New Roman" w:cs="Times New Roman"/>
                <w:sz w:val="24"/>
                <w:szCs w:val="24"/>
              </w:rPr>
              <w:t>г.</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2019</w:t>
            </w:r>
            <w:r w:rsidR="00BC3067">
              <w:rPr>
                <w:rFonts w:ascii="Times New Roman" w:hAnsi="Times New Roman" w:cs="Times New Roman"/>
                <w:sz w:val="24"/>
                <w:szCs w:val="24"/>
              </w:rPr>
              <w:t xml:space="preserve"> </w:t>
            </w:r>
            <w:r w:rsidRPr="00BC3067">
              <w:rPr>
                <w:rFonts w:ascii="Times New Roman" w:hAnsi="Times New Roman" w:cs="Times New Roman"/>
                <w:sz w:val="24"/>
                <w:szCs w:val="24"/>
              </w:rPr>
              <w:t>г.</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2020</w:t>
            </w:r>
            <w:r w:rsidR="00BC3067">
              <w:rPr>
                <w:rFonts w:ascii="Times New Roman" w:hAnsi="Times New Roman" w:cs="Times New Roman"/>
                <w:sz w:val="24"/>
                <w:szCs w:val="24"/>
              </w:rPr>
              <w:t xml:space="preserve"> </w:t>
            </w:r>
            <w:r w:rsidRPr="00BC3067">
              <w:rPr>
                <w:rFonts w:ascii="Times New Roman" w:hAnsi="Times New Roman" w:cs="Times New Roman"/>
                <w:sz w:val="24"/>
                <w:szCs w:val="24"/>
              </w:rPr>
              <w:t>г.</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lang w:val="en-US"/>
              </w:rPr>
              <w:t>2021</w:t>
            </w:r>
            <w:r w:rsidR="00BC3067">
              <w:rPr>
                <w:rFonts w:ascii="Times New Roman" w:hAnsi="Times New Roman" w:cs="Times New Roman"/>
                <w:sz w:val="24"/>
                <w:szCs w:val="24"/>
              </w:rPr>
              <w:t xml:space="preserve"> </w:t>
            </w:r>
            <w:r w:rsidRPr="00BC3067">
              <w:rPr>
                <w:rFonts w:ascii="Times New Roman" w:hAnsi="Times New Roman" w:cs="Times New Roman"/>
                <w:sz w:val="24"/>
                <w:szCs w:val="24"/>
              </w:rPr>
              <w:t>г.</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lang w:val="en-US"/>
              </w:rPr>
              <w:t>2022</w:t>
            </w:r>
            <w:r w:rsidR="00BC3067">
              <w:rPr>
                <w:rFonts w:ascii="Times New Roman" w:hAnsi="Times New Roman" w:cs="Times New Roman"/>
                <w:sz w:val="24"/>
                <w:szCs w:val="24"/>
              </w:rPr>
              <w:t xml:space="preserve"> </w:t>
            </w:r>
            <w:r w:rsidRPr="00BC3067">
              <w:rPr>
                <w:rFonts w:ascii="Times New Roman" w:hAnsi="Times New Roman" w:cs="Times New Roman"/>
                <w:sz w:val="24"/>
                <w:szCs w:val="24"/>
              </w:rPr>
              <w:t>г.</w:t>
            </w:r>
          </w:p>
        </w:tc>
      </w:tr>
      <w:tr w:rsidR="00BC3067" w:rsidRPr="00BC3067" w:rsidTr="00BC3067">
        <w:trPr>
          <w:jc w:val="center"/>
        </w:trPr>
        <w:tc>
          <w:tcPr>
            <w:tcW w:w="5301" w:type="dxa"/>
          </w:tcPr>
          <w:p w:rsidR="003427FE" w:rsidRPr="00BC3067" w:rsidRDefault="00BC3067" w:rsidP="00BC3067">
            <w:pPr>
              <w:spacing w:after="0" w:line="240" w:lineRule="auto"/>
              <w:rPr>
                <w:rFonts w:ascii="Times New Roman" w:hAnsi="Times New Roman" w:cs="Times New Roman"/>
                <w:sz w:val="24"/>
                <w:szCs w:val="24"/>
              </w:rPr>
            </w:pPr>
            <w:r>
              <w:rPr>
                <w:rFonts w:ascii="Times New Roman" w:hAnsi="Times New Roman" w:cs="Times New Roman"/>
                <w:sz w:val="24"/>
                <w:szCs w:val="24"/>
              </w:rPr>
              <w:t>Стационарные, в том числе</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27</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27</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27</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27</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27</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ЦКБ</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14</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14</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14</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14</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14</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межкожуунные медицинские центры</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республиканские больницы</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из них: специализированные</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медицинские организации    родовспоможения:</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из них: перинатальный центр</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родильный дом</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w:t>
            </w:r>
          </w:p>
        </w:tc>
      </w:tr>
      <w:tr w:rsidR="00BC3067" w:rsidRPr="00BC3067" w:rsidTr="00BC3067">
        <w:trPr>
          <w:trHeight w:val="285"/>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диспансеры</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из них: стационарного типа</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4</w:t>
            </w:r>
          </w:p>
        </w:tc>
      </w:tr>
      <w:tr w:rsidR="00BC3067" w:rsidRPr="00BC3067" w:rsidTr="00BC3067">
        <w:trPr>
          <w:trHeight w:val="319"/>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Амбулаторно-поликлинические учреждения</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5</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Обособленные структурные подразделения, входящие в состав больниц</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из них: участковые больницы</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офис ВОП</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3</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2</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сельские врачебные амбулатории</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17</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17</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18</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18</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18</w:t>
            </w:r>
          </w:p>
        </w:tc>
      </w:tr>
      <w:tr w:rsidR="00BC3067" w:rsidRPr="00BC3067" w:rsidTr="00BC3067">
        <w:trPr>
          <w:jc w:val="center"/>
        </w:trPr>
        <w:tc>
          <w:tcPr>
            <w:tcW w:w="5301" w:type="dxa"/>
          </w:tcPr>
          <w:p w:rsidR="003427FE" w:rsidRPr="00BC3067" w:rsidRDefault="003427FE" w:rsidP="00BC3067">
            <w:pPr>
              <w:spacing w:after="0" w:line="240" w:lineRule="auto"/>
              <w:rPr>
                <w:rFonts w:ascii="Times New Roman" w:hAnsi="Times New Roman" w:cs="Times New Roman"/>
                <w:sz w:val="24"/>
                <w:szCs w:val="24"/>
              </w:rPr>
            </w:pPr>
            <w:r w:rsidRPr="00BC3067">
              <w:rPr>
                <w:rFonts w:ascii="Times New Roman" w:hAnsi="Times New Roman" w:cs="Times New Roman"/>
                <w:sz w:val="24"/>
                <w:szCs w:val="24"/>
              </w:rPr>
              <w:t>фельдшерско-акушерские пункты</w:t>
            </w:r>
          </w:p>
        </w:tc>
        <w:tc>
          <w:tcPr>
            <w:tcW w:w="946"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92</w:t>
            </w:r>
          </w:p>
        </w:tc>
        <w:tc>
          <w:tcPr>
            <w:tcW w:w="999"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92</w:t>
            </w:r>
          </w:p>
        </w:tc>
        <w:tc>
          <w:tcPr>
            <w:tcW w:w="981"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91</w:t>
            </w:r>
          </w:p>
        </w:tc>
        <w:tc>
          <w:tcPr>
            <w:tcW w:w="980"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91</w:t>
            </w:r>
          </w:p>
        </w:tc>
        <w:tc>
          <w:tcPr>
            <w:tcW w:w="924" w:type="dxa"/>
          </w:tcPr>
          <w:p w:rsidR="003427FE" w:rsidRPr="00BC3067" w:rsidRDefault="003427FE" w:rsidP="00BC3067">
            <w:pPr>
              <w:spacing w:after="0" w:line="240" w:lineRule="auto"/>
              <w:jc w:val="center"/>
              <w:rPr>
                <w:rFonts w:ascii="Times New Roman" w:hAnsi="Times New Roman" w:cs="Times New Roman"/>
                <w:sz w:val="24"/>
                <w:szCs w:val="24"/>
              </w:rPr>
            </w:pPr>
            <w:r w:rsidRPr="00BC3067">
              <w:rPr>
                <w:rFonts w:ascii="Times New Roman" w:hAnsi="Times New Roman" w:cs="Times New Roman"/>
                <w:sz w:val="24"/>
                <w:szCs w:val="24"/>
              </w:rPr>
              <w:t>91</w:t>
            </w:r>
          </w:p>
        </w:tc>
      </w:tr>
    </w:tbl>
    <w:p w:rsidR="003427FE" w:rsidRPr="00BE7F18" w:rsidRDefault="003427FE" w:rsidP="00BC3067">
      <w:pPr>
        <w:spacing w:after="0" w:line="240" w:lineRule="auto"/>
        <w:ind w:firstLine="709"/>
        <w:jc w:val="both"/>
        <w:rPr>
          <w:rFonts w:ascii="Times New Roman" w:hAnsi="Times New Roman" w:cs="Times New Roman"/>
          <w:sz w:val="24"/>
          <w:szCs w:val="28"/>
        </w:rPr>
      </w:pPr>
    </w:p>
    <w:p w:rsidR="003427FE" w:rsidRPr="00BC3067" w:rsidRDefault="003427FE" w:rsidP="00BC3067">
      <w:pPr>
        <w:spacing w:after="0" w:line="240" w:lineRule="auto"/>
        <w:jc w:val="center"/>
        <w:rPr>
          <w:rFonts w:ascii="Times New Roman" w:hAnsi="Times New Roman" w:cs="Times New Roman"/>
          <w:sz w:val="28"/>
          <w:szCs w:val="28"/>
        </w:rPr>
      </w:pPr>
      <w:r w:rsidRPr="00BC3067">
        <w:rPr>
          <w:rFonts w:ascii="Times New Roman" w:hAnsi="Times New Roman" w:cs="Times New Roman"/>
          <w:sz w:val="28"/>
          <w:szCs w:val="28"/>
        </w:rPr>
        <w:t>Амбулаторно-поликлиническая помощь</w:t>
      </w:r>
    </w:p>
    <w:p w:rsidR="003427FE" w:rsidRPr="00BE7F18" w:rsidRDefault="003427FE" w:rsidP="00BC3067">
      <w:pPr>
        <w:spacing w:after="0" w:line="240" w:lineRule="auto"/>
        <w:ind w:firstLine="709"/>
        <w:jc w:val="both"/>
        <w:rPr>
          <w:rFonts w:ascii="Times New Roman" w:hAnsi="Times New Roman" w:cs="Times New Roman"/>
          <w:szCs w:val="28"/>
        </w:rPr>
      </w:pPr>
    </w:p>
    <w:p w:rsidR="003427FE" w:rsidRPr="00BC3067" w:rsidRDefault="003427FE" w:rsidP="00BC3067">
      <w:pPr>
        <w:spacing w:after="0" w:line="240" w:lineRule="auto"/>
        <w:ind w:firstLine="709"/>
        <w:jc w:val="both"/>
        <w:rPr>
          <w:rFonts w:ascii="Times New Roman" w:hAnsi="Times New Roman" w:cs="Times New Roman"/>
          <w:sz w:val="28"/>
          <w:szCs w:val="28"/>
        </w:rPr>
      </w:pPr>
      <w:r w:rsidRPr="00BC3067">
        <w:rPr>
          <w:rFonts w:ascii="Times New Roman" w:hAnsi="Times New Roman" w:cs="Times New Roman"/>
          <w:sz w:val="28"/>
          <w:szCs w:val="28"/>
        </w:rPr>
        <w:t>В Республике Тыва амбулаторно-поликлиническая помощь оказывается поликлиниками (как самостоятельными, так и в составе муниципального учреждения здравоохранения), сельскими врачебными амбулаториями. Отдельной формой организации амбулаторной медицинской помощи (доврачебной) являются фельдшерско-акушерские пункты.</w:t>
      </w:r>
    </w:p>
    <w:p w:rsidR="003427FE" w:rsidRPr="00BC3067" w:rsidRDefault="003427FE" w:rsidP="00BC3067">
      <w:pPr>
        <w:spacing w:after="0" w:line="240" w:lineRule="auto"/>
        <w:ind w:firstLine="709"/>
        <w:jc w:val="both"/>
        <w:rPr>
          <w:rFonts w:ascii="Times New Roman" w:hAnsi="Times New Roman" w:cs="Times New Roman"/>
          <w:sz w:val="28"/>
          <w:szCs w:val="28"/>
        </w:rPr>
      </w:pPr>
      <w:r w:rsidRPr="00BC3067">
        <w:rPr>
          <w:rFonts w:ascii="Times New Roman" w:hAnsi="Times New Roman" w:cs="Times New Roman"/>
          <w:sz w:val="28"/>
          <w:szCs w:val="28"/>
        </w:rPr>
        <w:t>Число учреждений здравоохранения, оказывающих первичную медицинскую помощь жителям республики, составило 54 (2018</w:t>
      </w:r>
      <w:r w:rsidR="00BC3067">
        <w:rPr>
          <w:rFonts w:ascii="Times New Roman" w:hAnsi="Times New Roman" w:cs="Times New Roman"/>
          <w:sz w:val="28"/>
          <w:szCs w:val="28"/>
        </w:rPr>
        <w:t xml:space="preserve"> </w:t>
      </w:r>
      <w:r w:rsidRPr="00BC3067">
        <w:rPr>
          <w:rFonts w:ascii="Times New Roman" w:hAnsi="Times New Roman" w:cs="Times New Roman"/>
          <w:sz w:val="28"/>
          <w:szCs w:val="28"/>
        </w:rPr>
        <w:t xml:space="preserve">г. </w:t>
      </w:r>
      <w:r w:rsidR="00BC3067">
        <w:rPr>
          <w:rFonts w:ascii="Times New Roman" w:hAnsi="Times New Roman" w:cs="Times New Roman"/>
          <w:sz w:val="28"/>
          <w:szCs w:val="28"/>
        </w:rPr>
        <w:t>–</w:t>
      </w:r>
      <w:r w:rsidRPr="00BC3067">
        <w:rPr>
          <w:rFonts w:ascii="Times New Roman" w:hAnsi="Times New Roman" w:cs="Times New Roman"/>
          <w:sz w:val="28"/>
          <w:szCs w:val="28"/>
        </w:rPr>
        <w:t xml:space="preserve"> 55), в том числе самостоятельных амбулаторно-поликлинических учреждений – 5 (2018 г. – 5), входящих в состав больнично-поликлинических учреждений – 50 (2018</w:t>
      </w:r>
      <w:r w:rsidR="00BC3067">
        <w:rPr>
          <w:rFonts w:ascii="Times New Roman" w:hAnsi="Times New Roman" w:cs="Times New Roman"/>
          <w:sz w:val="28"/>
          <w:szCs w:val="28"/>
        </w:rPr>
        <w:t xml:space="preserve"> </w:t>
      </w:r>
      <w:r w:rsidRPr="00BC3067">
        <w:rPr>
          <w:rFonts w:ascii="Times New Roman" w:hAnsi="Times New Roman" w:cs="Times New Roman"/>
          <w:sz w:val="28"/>
          <w:szCs w:val="28"/>
        </w:rPr>
        <w:t>г. – 50).</w:t>
      </w:r>
      <w:r w:rsidR="00BC3067">
        <w:rPr>
          <w:rFonts w:ascii="Times New Roman" w:hAnsi="Times New Roman" w:cs="Times New Roman"/>
          <w:sz w:val="28"/>
          <w:szCs w:val="28"/>
        </w:rPr>
        <w:t xml:space="preserve"> </w:t>
      </w:r>
      <w:r w:rsidRPr="00BC3067">
        <w:rPr>
          <w:rFonts w:ascii="Times New Roman" w:hAnsi="Times New Roman" w:cs="Times New Roman"/>
          <w:sz w:val="28"/>
          <w:szCs w:val="28"/>
        </w:rPr>
        <w:t>Доврачебную помощь оказывали 91 фельдшерско-акушерски</w:t>
      </w:r>
      <w:r w:rsidR="007F2F02" w:rsidRPr="00BC3067">
        <w:rPr>
          <w:rFonts w:ascii="Times New Roman" w:hAnsi="Times New Roman" w:cs="Times New Roman"/>
          <w:sz w:val="28"/>
          <w:szCs w:val="28"/>
        </w:rPr>
        <w:t>й</w:t>
      </w:r>
      <w:r w:rsidRPr="00BC3067">
        <w:rPr>
          <w:rFonts w:ascii="Times New Roman" w:hAnsi="Times New Roman" w:cs="Times New Roman"/>
          <w:sz w:val="28"/>
          <w:szCs w:val="28"/>
        </w:rPr>
        <w:t xml:space="preserve"> пункт (2018</w:t>
      </w:r>
      <w:r w:rsidR="00BC3067">
        <w:rPr>
          <w:rFonts w:ascii="Times New Roman" w:hAnsi="Times New Roman" w:cs="Times New Roman"/>
          <w:sz w:val="28"/>
          <w:szCs w:val="28"/>
        </w:rPr>
        <w:t xml:space="preserve"> </w:t>
      </w:r>
      <w:r w:rsidRPr="00BC3067">
        <w:rPr>
          <w:rFonts w:ascii="Times New Roman" w:hAnsi="Times New Roman" w:cs="Times New Roman"/>
          <w:sz w:val="28"/>
          <w:szCs w:val="28"/>
        </w:rPr>
        <w:t>г. – 92).</w:t>
      </w:r>
    </w:p>
    <w:p w:rsidR="003427FE" w:rsidRPr="00BC3067" w:rsidRDefault="003427FE" w:rsidP="00BC3067">
      <w:pPr>
        <w:spacing w:after="0" w:line="240" w:lineRule="auto"/>
        <w:ind w:firstLine="709"/>
        <w:jc w:val="both"/>
        <w:rPr>
          <w:rFonts w:ascii="Times New Roman" w:hAnsi="Times New Roman" w:cs="Times New Roman"/>
          <w:sz w:val="28"/>
          <w:szCs w:val="28"/>
        </w:rPr>
      </w:pPr>
      <w:r w:rsidRPr="00BC3067">
        <w:rPr>
          <w:rFonts w:ascii="Times New Roman" w:hAnsi="Times New Roman" w:cs="Times New Roman"/>
          <w:sz w:val="28"/>
          <w:szCs w:val="28"/>
        </w:rPr>
        <w:t>Уменьшилось количество посещений</w:t>
      </w:r>
      <w:r w:rsidR="002E69F1" w:rsidRPr="00BC3067">
        <w:rPr>
          <w:rFonts w:ascii="Times New Roman" w:hAnsi="Times New Roman" w:cs="Times New Roman"/>
          <w:sz w:val="28"/>
          <w:szCs w:val="28"/>
        </w:rPr>
        <w:t xml:space="preserve"> на одного жителя</w:t>
      </w:r>
      <w:r w:rsidRPr="00BC3067">
        <w:rPr>
          <w:rFonts w:ascii="Times New Roman" w:hAnsi="Times New Roman" w:cs="Times New Roman"/>
          <w:sz w:val="28"/>
          <w:szCs w:val="28"/>
        </w:rPr>
        <w:t xml:space="preserve"> с 8,8 в 2018 г</w:t>
      </w:r>
      <w:r w:rsidR="00487384">
        <w:rPr>
          <w:rFonts w:ascii="Times New Roman" w:hAnsi="Times New Roman" w:cs="Times New Roman"/>
          <w:sz w:val="28"/>
          <w:szCs w:val="28"/>
        </w:rPr>
        <w:t>оду</w:t>
      </w:r>
      <w:r w:rsidRPr="00BC3067">
        <w:rPr>
          <w:rFonts w:ascii="Times New Roman" w:hAnsi="Times New Roman" w:cs="Times New Roman"/>
          <w:sz w:val="28"/>
          <w:szCs w:val="28"/>
        </w:rPr>
        <w:t xml:space="preserve"> до 7,5 в 2022 г</w:t>
      </w:r>
      <w:r w:rsidR="00487384">
        <w:rPr>
          <w:rFonts w:ascii="Times New Roman" w:hAnsi="Times New Roman" w:cs="Times New Roman"/>
          <w:sz w:val="28"/>
          <w:szCs w:val="28"/>
        </w:rPr>
        <w:t>оду</w:t>
      </w:r>
      <w:r w:rsidRPr="00BC3067">
        <w:rPr>
          <w:rFonts w:ascii="Times New Roman" w:hAnsi="Times New Roman" w:cs="Times New Roman"/>
          <w:sz w:val="28"/>
          <w:szCs w:val="28"/>
        </w:rPr>
        <w:t>.</w:t>
      </w:r>
    </w:p>
    <w:p w:rsidR="003427FE" w:rsidRPr="00BC3067" w:rsidRDefault="003427FE" w:rsidP="00BC3067">
      <w:pPr>
        <w:spacing w:after="0" w:line="240" w:lineRule="auto"/>
        <w:ind w:firstLine="709"/>
        <w:jc w:val="both"/>
        <w:rPr>
          <w:rFonts w:ascii="Times New Roman" w:hAnsi="Times New Roman" w:cs="Times New Roman"/>
          <w:sz w:val="28"/>
          <w:szCs w:val="28"/>
        </w:rPr>
      </w:pPr>
      <w:r w:rsidRPr="00BC3067">
        <w:rPr>
          <w:rFonts w:ascii="Times New Roman" w:hAnsi="Times New Roman" w:cs="Times New Roman"/>
          <w:sz w:val="28"/>
          <w:szCs w:val="28"/>
        </w:rPr>
        <w:lastRenderedPageBreak/>
        <w:t xml:space="preserve">Количество посещений в </w:t>
      </w:r>
      <w:r w:rsidR="00BE7F18">
        <w:rPr>
          <w:rFonts w:ascii="Times New Roman" w:hAnsi="Times New Roman" w:cs="Times New Roman"/>
          <w:sz w:val="28"/>
          <w:szCs w:val="28"/>
        </w:rPr>
        <w:t>ф</w:t>
      </w:r>
      <w:r w:rsidR="00BE7F18" w:rsidRPr="00BE7F18">
        <w:rPr>
          <w:rFonts w:ascii="Times New Roman" w:hAnsi="Times New Roman" w:cs="Times New Roman"/>
          <w:sz w:val="28"/>
          <w:szCs w:val="28"/>
        </w:rPr>
        <w:t>ельдшерско-акушерски</w:t>
      </w:r>
      <w:r w:rsidR="00BE7F18">
        <w:rPr>
          <w:rFonts w:ascii="Times New Roman" w:hAnsi="Times New Roman" w:cs="Times New Roman"/>
          <w:sz w:val="28"/>
          <w:szCs w:val="28"/>
        </w:rPr>
        <w:t>е</w:t>
      </w:r>
      <w:r w:rsidR="00BE7F18" w:rsidRPr="00BE7F18">
        <w:rPr>
          <w:rFonts w:ascii="Times New Roman" w:hAnsi="Times New Roman" w:cs="Times New Roman"/>
          <w:sz w:val="28"/>
          <w:szCs w:val="28"/>
        </w:rPr>
        <w:t xml:space="preserve"> пункт</w:t>
      </w:r>
      <w:r w:rsidR="00BE7F18">
        <w:rPr>
          <w:rFonts w:ascii="Times New Roman" w:hAnsi="Times New Roman" w:cs="Times New Roman"/>
          <w:sz w:val="28"/>
          <w:szCs w:val="28"/>
        </w:rPr>
        <w:t>ы</w:t>
      </w:r>
      <w:r w:rsidR="00BE7F18" w:rsidRPr="00BE7F18">
        <w:rPr>
          <w:rFonts w:ascii="Times New Roman" w:hAnsi="Times New Roman" w:cs="Times New Roman"/>
          <w:sz w:val="28"/>
          <w:szCs w:val="28"/>
        </w:rPr>
        <w:t xml:space="preserve"> </w:t>
      </w:r>
      <w:r w:rsidRPr="00BC3067">
        <w:rPr>
          <w:rFonts w:ascii="Times New Roman" w:hAnsi="Times New Roman" w:cs="Times New Roman"/>
          <w:sz w:val="28"/>
          <w:szCs w:val="28"/>
        </w:rPr>
        <w:t>уменьшилось по сравнению с 2021 г</w:t>
      </w:r>
      <w:r w:rsidR="00487384">
        <w:rPr>
          <w:rFonts w:ascii="Times New Roman" w:hAnsi="Times New Roman" w:cs="Times New Roman"/>
          <w:sz w:val="28"/>
          <w:szCs w:val="28"/>
        </w:rPr>
        <w:t>одом</w:t>
      </w:r>
      <w:r w:rsidRPr="00BC3067">
        <w:rPr>
          <w:rFonts w:ascii="Times New Roman" w:hAnsi="Times New Roman" w:cs="Times New Roman"/>
          <w:sz w:val="28"/>
          <w:szCs w:val="28"/>
        </w:rPr>
        <w:t xml:space="preserve"> на 5,6</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BC3067">
        <w:rPr>
          <w:rFonts w:ascii="Times New Roman" w:hAnsi="Times New Roman" w:cs="Times New Roman"/>
          <w:sz w:val="28"/>
          <w:szCs w:val="28"/>
        </w:rPr>
        <w:t xml:space="preserve"> </w:t>
      </w:r>
      <w:r w:rsidR="00BC3067">
        <w:rPr>
          <w:rFonts w:ascii="Times New Roman" w:hAnsi="Times New Roman" w:cs="Times New Roman"/>
          <w:sz w:val="28"/>
          <w:szCs w:val="28"/>
        </w:rPr>
        <w:t>–</w:t>
      </w:r>
      <w:r w:rsidRPr="00BC3067">
        <w:rPr>
          <w:rFonts w:ascii="Times New Roman" w:hAnsi="Times New Roman" w:cs="Times New Roman"/>
          <w:sz w:val="28"/>
          <w:szCs w:val="28"/>
        </w:rPr>
        <w:t xml:space="preserve"> 175,2 тыс. посещений, то есть на 10,3 тыс. посещений.</w:t>
      </w:r>
    </w:p>
    <w:p w:rsidR="003427FE" w:rsidRPr="00BC3067" w:rsidRDefault="003427FE" w:rsidP="00BC3067">
      <w:pPr>
        <w:spacing w:after="0" w:line="240" w:lineRule="auto"/>
        <w:ind w:firstLine="709"/>
        <w:jc w:val="both"/>
        <w:rPr>
          <w:rFonts w:ascii="Times New Roman" w:hAnsi="Times New Roman" w:cs="Times New Roman"/>
          <w:sz w:val="28"/>
          <w:szCs w:val="28"/>
        </w:rPr>
      </w:pPr>
      <w:r w:rsidRPr="00BC3067">
        <w:rPr>
          <w:rFonts w:ascii="Times New Roman" w:hAnsi="Times New Roman" w:cs="Times New Roman"/>
          <w:sz w:val="28"/>
          <w:szCs w:val="28"/>
        </w:rPr>
        <w:t xml:space="preserve">Особую роль в оказании медицинской помощи показывает неотложная медицинская помощь на дому. В поликлиниках г. Кызыла и </w:t>
      </w:r>
      <w:r w:rsidR="00825D4D" w:rsidRPr="00BC3067">
        <w:rPr>
          <w:rFonts w:ascii="Times New Roman" w:hAnsi="Times New Roman" w:cs="Times New Roman"/>
          <w:sz w:val="28"/>
          <w:szCs w:val="28"/>
        </w:rPr>
        <w:t>кожуунах</w:t>
      </w:r>
      <w:r w:rsidRPr="00BC3067">
        <w:rPr>
          <w:rFonts w:ascii="Times New Roman" w:hAnsi="Times New Roman" w:cs="Times New Roman"/>
          <w:sz w:val="28"/>
          <w:szCs w:val="28"/>
        </w:rPr>
        <w:t xml:space="preserve"> республики продолжают свою работу пункты неотложной медицинской помощи. Число посещений по неотложной медицинской помощи увеличилось на 3,2</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BC3067">
        <w:rPr>
          <w:rFonts w:ascii="Times New Roman" w:hAnsi="Times New Roman" w:cs="Times New Roman"/>
          <w:sz w:val="28"/>
          <w:szCs w:val="28"/>
        </w:rPr>
        <w:t xml:space="preserve"> и составило 245,2 тыс. посещений (2021 г. – 237,7).</w:t>
      </w:r>
    </w:p>
    <w:p w:rsidR="00487384" w:rsidRPr="00BE7F18" w:rsidRDefault="00487384" w:rsidP="001750EE">
      <w:pPr>
        <w:spacing w:after="0" w:line="240" w:lineRule="auto"/>
        <w:jc w:val="right"/>
        <w:rPr>
          <w:rFonts w:ascii="Times New Roman" w:hAnsi="Times New Roman" w:cs="Times New Roman"/>
          <w:szCs w:val="28"/>
        </w:rPr>
      </w:pPr>
    </w:p>
    <w:p w:rsidR="003427FE" w:rsidRDefault="003427FE" w:rsidP="001750EE">
      <w:pPr>
        <w:spacing w:after="0" w:line="240" w:lineRule="auto"/>
        <w:jc w:val="right"/>
        <w:rPr>
          <w:rFonts w:ascii="Times New Roman" w:hAnsi="Times New Roman" w:cs="Times New Roman"/>
          <w:sz w:val="28"/>
          <w:szCs w:val="28"/>
        </w:rPr>
      </w:pPr>
      <w:r w:rsidRPr="00BC3067">
        <w:rPr>
          <w:rFonts w:ascii="Times New Roman" w:hAnsi="Times New Roman" w:cs="Times New Roman"/>
          <w:sz w:val="28"/>
          <w:szCs w:val="28"/>
        </w:rPr>
        <w:t xml:space="preserve">Таблица </w:t>
      </w:r>
      <w:r w:rsidR="007868C1" w:rsidRPr="00BC3067">
        <w:rPr>
          <w:rFonts w:ascii="Times New Roman" w:hAnsi="Times New Roman" w:cs="Times New Roman"/>
          <w:sz w:val="28"/>
          <w:szCs w:val="28"/>
        </w:rPr>
        <w:t>43</w:t>
      </w:r>
    </w:p>
    <w:p w:rsidR="001750EE" w:rsidRPr="00BE7F18" w:rsidRDefault="001750EE" w:rsidP="001750EE">
      <w:pPr>
        <w:spacing w:after="0" w:line="240" w:lineRule="auto"/>
        <w:jc w:val="center"/>
        <w:rPr>
          <w:rFonts w:ascii="Times New Roman" w:hAnsi="Times New Roman" w:cs="Times New Roman"/>
          <w:szCs w:val="28"/>
        </w:rPr>
      </w:pPr>
    </w:p>
    <w:p w:rsidR="003427FE" w:rsidRPr="00BC3067" w:rsidRDefault="001750EE" w:rsidP="001750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Среднее число посещений</w:t>
      </w:r>
      <w:r w:rsidR="003427FE" w:rsidRPr="00BC3067">
        <w:rPr>
          <w:rFonts w:ascii="Times New Roman" w:hAnsi="Times New Roman" w:cs="Times New Roman"/>
          <w:sz w:val="28"/>
          <w:szCs w:val="28"/>
        </w:rPr>
        <w:t xml:space="preserve"> в Республике Тыва</w:t>
      </w:r>
    </w:p>
    <w:p w:rsidR="003427FE" w:rsidRPr="00BC3067" w:rsidRDefault="003427FE" w:rsidP="001750EE">
      <w:pPr>
        <w:spacing w:after="0" w:line="240" w:lineRule="auto"/>
        <w:jc w:val="center"/>
        <w:rPr>
          <w:rFonts w:ascii="Times New Roman" w:hAnsi="Times New Roman" w:cs="Times New Roman"/>
          <w:sz w:val="28"/>
          <w:szCs w:val="28"/>
        </w:rPr>
      </w:pPr>
      <w:r w:rsidRPr="00BC3067">
        <w:rPr>
          <w:rFonts w:ascii="Times New Roman" w:hAnsi="Times New Roman" w:cs="Times New Roman"/>
          <w:sz w:val="28"/>
          <w:szCs w:val="28"/>
        </w:rPr>
        <w:t>(на 1 жителя)</w:t>
      </w:r>
    </w:p>
    <w:p w:rsidR="003427FE" w:rsidRPr="00BE7F18" w:rsidRDefault="003427FE" w:rsidP="00BC3067">
      <w:pPr>
        <w:spacing w:after="0" w:line="240" w:lineRule="auto"/>
        <w:ind w:firstLine="709"/>
        <w:jc w:val="both"/>
        <w:rPr>
          <w:rFonts w:ascii="Times New Roman" w:hAnsi="Times New Roman" w:cs="Times New Roman"/>
          <w:sz w:val="24"/>
          <w:szCs w:val="28"/>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75"/>
        <w:gridCol w:w="1260"/>
        <w:gridCol w:w="1260"/>
        <w:gridCol w:w="1080"/>
        <w:gridCol w:w="1080"/>
        <w:gridCol w:w="971"/>
      </w:tblGrid>
      <w:tr w:rsidR="003427FE" w:rsidRPr="001750EE" w:rsidTr="001750EE">
        <w:trPr>
          <w:trHeight w:val="20"/>
          <w:jc w:val="center"/>
        </w:trPr>
        <w:tc>
          <w:tcPr>
            <w:tcW w:w="3875" w:type="dxa"/>
            <w:vMerge w:val="restart"/>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Территория</w:t>
            </w:r>
          </w:p>
        </w:tc>
        <w:tc>
          <w:tcPr>
            <w:tcW w:w="5651" w:type="dxa"/>
            <w:gridSpan w:val="5"/>
            <w:tcBorders>
              <w:top w:val="single" w:sz="4" w:space="0" w:color="auto"/>
              <w:left w:val="single" w:sz="4" w:space="0" w:color="auto"/>
              <w:bottom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Среднее число посещений на 1 жителя</w:t>
            </w:r>
          </w:p>
        </w:tc>
      </w:tr>
      <w:tr w:rsidR="003427FE" w:rsidRPr="001750EE" w:rsidTr="001750EE">
        <w:trPr>
          <w:trHeight w:val="20"/>
          <w:jc w:val="center"/>
        </w:trPr>
        <w:tc>
          <w:tcPr>
            <w:tcW w:w="3875" w:type="dxa"/>
            <w:vMerge/>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2018 г.</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2019 г.</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2020 г.</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2021 г.</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2022 г.</w:t>
            </w:r>
          </w:p>
        </w:tc>
      </w:tr>
      <w:tr w:rsidR="003427FE" w:rsidRPr="001750EE" w:rsidTr="001750EE">
        <w:trPr>
          <w:trHeight w:val="20"/>
          <w:jc w:val="center"/>
        </w:trPr>
        <w:tc>
          <w:tcPr>
            <w:tcW w:w="3875" w:type="dxa"/>
            <w:tcBorders>
              <w:top w:val="single" w:sz="4" w:space="0" w:color="auto"/>
              <w:left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Республика Тыва</w:t>
            </w:r>
          </w:p>
        </w:tc>
        <w:tc>
          <w:tcPr>
            <w:tcW w:w="1260" w:type="dxa"/>
            <w:tcBorders>
              <w:top w:val="single" w:sz="4" w:space="0" w:color="auto"/>
              <w:left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8,8</w:t>
            </w:r>
          </w:p>
        </w:tc>
        <w:tc>
          <w:tcPr>
            <w:tcW w:w="1260" w:type="dxa"/>
            <w:tcBorders>
              <w:top w:val="single" w:sz="4" w:space="0" w:color="auto"/>
              <w:left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8,7</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7,1</w:t>
            </w:r>
          </w:p>
        </w:tc>
        <w:tc>
          <w:tcPr>
            <w:tcW w:w="1080" w:type="dxa"/>
            <w:tcBorders>
              <w:right w:val="nil"/>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7,5</w:t>
            </w:r>
          </w:p>
        </w:tc>
        <w:tc>
          <w:tcPr>
            <w:tcW w:w="971" w:type="dxa"/>
            <w:tcBorders>
              <w:right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7,5</w:t>
            </w:r>
          </w:p>
        </w:tc>
      </w:tr>
      <w:tr w:rsidR="003427FE" w:rsidRPr="001750EE" w:rsidTr="001750EE">
        <w:trPr>
          <w:trHeight w:val="20"/>
          <w:jc w:val="center"/>
        </w:trPr>
        <w:tc>
          <w:tcPr>
            <w:tcW w:w="3875" w:type="dxa"/>
            <w:tcBorders>
              <w:top w:val="single" w:sz="4" w:space="0" w:color="auto"/>
              <w:left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г. Кызыл</w:t>
            </w:r>
          </w:p>
        </w:tc>
        <w:tc>
          <w:tcPr>
            <w:tcW w:w="1260" w:type="dxa"/>
            <w:tcBorders>
              <w:top w:val="single" w:sz="4" w:space="0" w:color="auto"/>
              <w:left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10,2</w:t>
            </w:r>
          </w:p>
        </w:tc>
        <w:tc>
          <w:tcPr>
            <w:tcW w:w="1260" w:type="dxa"/>
            <w:tcBorders>
              <w:top w:val="single" w:sz="4" w:space="0" w:color="auto"/>
              <w:left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9,9</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7,4</w:t>
            </w:r>
          </w:p>
        </w:tc>
        <w:tc>
          <w:tcPr>
            <w:tcW w:w="1080" w:type="dxa"/>
            <w:tcBorders>
              <w:top w:val="single" w:sz="4" w:space="0" w:color="auto"/>
              <w:right w:val="nil"/>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7,8</w:t>
            </w:r>
          </w:p>
        </w:tc>
        <w:tc>
          <w:tcPr>
            <w:tcW w:w="971" w:type="dxa"/>
            <w:tcBorders>
              <w:top w:val="single" w:sz="4" w:space="0" w:color="auto"/>
              <w:right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7,9</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Бай-Тайгинский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9,5</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9,9</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7,4</w:t>
            </w:r>
          </w:p>
        </w:tc>
        <w:tc>
          <w:tcPr>
            <w:tcW w:w="1080" w:type="dxa"/>
            <w:tcBorders>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8,5</w:t>
            </w:r>
          </w:p>
        </w:tc>
        <w:tc>
          <w:tcPr>
            <w:tcW w:w="971" w:type="dxa"/>
            <w:tcBorders>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8,2</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Барун-Хемчикский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10,3</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10,4</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9,1</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8,4</w:t>
            </w:r>
          </w:p>
        </w:tc>
        <w:tc>
          <w:tcPr>
            <w:tcW w:w="971" w:type="dxa"/>
            <w:tcBorders>
              <w:top w:val="nil"/>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9,1</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Дзун-Хемчикский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4,4</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4,5</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3,0</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3,0</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3,8</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Каа-Хемский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8,1</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8,7</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7,8</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8,0</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7,1</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Кызылский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5,8</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5,8</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4,9</w:t>
            </w:r>
          </w:p>
        </w:tc>
        <w:tc>
          <w:tcPr>
            <w:tcW w:w="1080" w:type="dxa"/>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5,4</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5,2</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Монгун-Тайгинский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9,9</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10,2</w:t>
            </w:r>
          </w:p>
        </w:tc>
        <w:tc>
          <w:tcPr>
            <w:tcW w:w="1080" w:type="dxa"/>
            <w:tcBorders>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9,9</w:t>
            </w:r>
          </w:p>
        </w:tc>
        <w:tc>
          <w:tcPr>
            <w:tcW w:w="1080" w:type="dxa"/>
            <w:tcBorders>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10,2</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8,3</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Овюрский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8,4</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8,8</w:t>
            </w:r>
          </w:p>
        </w:tc>
        <w:tc>
          <w:tcPr>
            <w:tcW w:w="1080" w:type="dxa"/>
            <w:tcBorders>
              <w:top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9,3</w:t>
            </w:r>
          </w:p>
        </w:tc>
        <w:tc>
          <w:tcPr>
            <w:tcW w:w="1080" w:type="dxa"/>
            <w:tcBorders>
              <w:top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9,8</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10,2</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Пий-Хемский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9,6</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9,8</w:t>
            </w:r>
          </w:p>
        </w:tc>
        <w:tc>
          <w:tcPr>
            <w:tcW w:w="1080" w:type="dxa"/>
            <w:tcBorders>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5,6</w:t>
            </w:r>
          </w:p>
        </w:tc>
        <w:tc>
          <w:tcPr>
            <w:tcW w:w="1080" w:type="dxa"/>
            <w:tcBorders>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6,1</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6,0</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Сут-Хольский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7,0</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7,7</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5,5</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6,3</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6,2</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Тандинский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5,5</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9,3</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6,9</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6,8</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7,4</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Тере-Хольский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3,8</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3,7</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3,1</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3,3</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3,5</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Тес-Хемский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10,6</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11,6</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10,1</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12,4</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11,8</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Тоджинский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6,7</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6,2</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6,5</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7,7</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6,8</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Улуг-Хемский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9,3</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9,3</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8,9</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9,1</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9,2</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Чаа-Хольский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9,5</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8,6</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4,3</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6,4</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5,3</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Чеди-Хольский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8,5</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8,5</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7,2</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7,8</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8,7</w:t>
            </w:r>
          </w:p>
        </w:tc>
      </w:tr>
      <w:tr w:rsidR="003427FE" w:rsidRPr="001750EE" w:rsidTr="001750EE">
        <w:trPr>
          <w:trHeight w:val="20"/>
          <w:jc w:val="center"/>
        </w:trPr>
        <w:tc>
          <w:tcPr>
            <w:tcW w:w="3875"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Эрзинский</w:t>
            </w:r>
            <w:r w:rsidR="001750EE">
              <w:rPr>
                <w:rFonts w:ascii="Times New Roman" w:hAnsi="Times New Roman" w:cs="Times New Roman"/>
                <w:sz w:val="24"/>
                <w:szCs w:val="24"/>
              </w:rPr>
              <w:t xml:space="preserve"> кожуун</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10,2</w:t>
            </w:r>
          </w:p>
        </w:tc>
        <w:tc>
          <w:tcPr>
            <w:tcW w:w="1260" w:type="dxa"/>
            <w:tcBorders>
              <w:top w:val="single" w:sz="4" w:space="0" w:color="auto"/>
              <w:left w:val="single" w:sz="4" w:space="0" w:color="auto"/>
              <w:bottom w:val="single" w:sz="4" w:space="0" w:color="auto"/>
              <w:right w:val="single" w:sz="4" w:space="0" w:color="auto"/>
            </w:tcBorders>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9,3</w:t>
            </w:r>
          </w:p>
        </w:tc>
        <w:tc>
          <w:tcPr>
            <w:tcW w:w="1080" w:type="dxa"/>
            <w:tcBorders>
              <w:top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9,1</w:t>
            </w:r>
          </w:p>
        </w:tc>
        <w:tc>
          <w:tcPr>
            <w:tcW w:w="1080"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8,4</w:t>
            </w:r>
          </w:p>
        </w:tc>
        <w:tc>
          <w:tcPr>
            <w:tcW w:w="971" w:type="dxa"/>
            <w:tcBorders>
              <w:top w:val="single" w:sz="4" w:space="0" w:color="auto"/>
              <w:bottom w:val="single" w:sz="4" w:space="0" w:color="auto"/>
            </w:tcBorders>
            <w:shd w:val="clear" w:color="auto" w:fill="auto"/>
          </w:tcPr>
          <w:p w:rsidR="003427FE" w:rsidRPr="001750EE" w:rsidRDefault="003427FE"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8,1</w:t>
            </w:r>
          </w:p>
        </w:tc>
      </w:tr>
    </w:tbl>
    <w:p w:rsidR="00BE7F18" w:rsidRPr="00BE7F18" w:rsidRDefault="00BE7F18" w:rsidP="001750EE">
      <w:pPr>
        <w:spacing w:after="0" w:line="240" w:lineRule="auto"/>
        <w:ind w:firstLine="709"/>
        <w:jc w:val="both"/>
        <w:rPr>
          <w:rFonts w:ascii="Times New Roman" w:hAnsi="Times New Roman" w:cs="Times New Roman"/>
          <w:sz w:val="24"/>
          <w:szCs w:val="28"/>
        </w:rPr>
      </w:pPr>
    </w:p>
    <w:p w:rsidR="003427FE" w:rsidRPr="001750EE" w:rsidRDefault="003427FE" w:rsidP="001750EE">
      <w:pPr>
        <w:spacing w:after="0" w:line="240" w:lineRule="auto"/>
        <w:ind w:firstLine="709"/>
        <w:jc w:val="both"/>
        <w:rPr>
          <w:rFonts w:ascii="Times New Roman" w:hAnsi="Times New Roman" w:cs="Times New Roman"/>
          <w:sz w:val="28"/>
          <w:szCs w:val="28"/>
        </w:rPr>
      </w:pPr>
      <w:r w:rsidRPr="001750EE">
        <w:rPr>
          <w:rFonts w:ascii="Times New Roman" w:hAnsi="Times New Roman" w:cs="Times New Roman"/>
          <w:sz w:val="28"/>
          <w:szCs w:val="28"/>
        </w:rPr>
        <w:t>Одной из основных проблем в оказании первичной медицинской помощи остаются неравные возможности в ее получении у жителей республики. В городской местности доступность медицинской помощи значительно выше, чем в сельской местности.</w:t>
      </w:r>
    </w:p>
    <w:p w:rsidR="00487384" w:rsidRPr="00BE7F18" w:rsidRDefault="00487384" w:rsidP="001750EE">
      <w:pPr>
        <w:spacing w:after="0" w:line="240" w:lineRule="auto"/>
        <w:jc w:val="right"/>
        <w:rPr>
          <w:rFonts w:ascii="Times New Roman" w:hAnsi="Times New Roman" w:cs="Times New Roman"/>
          <w:sz w:val="24"/>
          <w:szCs w:val="28"/>
        </w:rPr>
      </w:pPr>
    </w:p>
    <w:p w:rsidR="003427FE" w:rsidRDefault="003427FE" w:rsidP="001750EE">
      <w:pPr>
        <w:spacing w:after="0" w:line="240" w:lineRule="auto"/>
        <w:jc w:val="right"/>
        <w:rPr>
          <w:rFonts w:ascii="Times New Roman" w:hAnsi="Times New Roman" w:cs="Times New Roman"/>
          <w:sz w:val="28"/>
          <w:szCs w:val="28"/>
        </w:rPr>
      </w:pPr>
      <w:r w:rsidRPr="001750EE">
        <w:rPr>
          <w:rFonts w:ascii="Times New Roman" w:hAnsi="Times New Roman" w:cs="Times New Roman"/>
          <w:sz w:val="28"/>
          <w:szCs w:val="28"/>
        </w:rPr>
        <w:t>Таблица</w:t>
      </w:r>
      <w:r w:rsidR="007868C1" w:rsidRPr="001750EE">
        <w:rPr>
          <w:rFonts w:ascii="Times New Roman" w:hAnsi="Times New Roman" w:cs="Times New Roman"/>
          <w:sz w:val="28"/>
          <w:szCs w:val="28"/>
        </w:rPr>
        <w:t xml:space="preserve"> 44</w:t>
      </w:r>
    </w:p>
    <w:p w:rsidR="001750EE" w:rsidRPr="00BE7F18" w:rsidRDefault="001750EE" w:rsidP="001750EE">
      <w:pPr>
        <w:spacing w:after="0" w:line="240" w:lineRule="auto"/>
        <w:jc w:val="center"/>
        <w:rPr>
          <w:rFonts w:ascii="Times New Roman" w:hAnsi="Times New Roman" w:cs="Times New Roman"/>
          <w:szCs w:val="28"/>
        </w:rPr>
      </w:pPr>
    </w:p>
    <w:p w:rsidR="003427FE" w:rsidRPr="001750EE" w:rsidRDefault="003427FE" w:rsidP="001750EE">
      <w:pPr>
        <w:spacing w:after="0" w:line="240" w:lineRule="auto"/>
        <w:jc w:val="center"/>
        <w:rPr>
          <w:rFonts w:ascii="Times New Roman" w:hAnsi="Times New Roman" w:cs="Times New Roman"/>
          <w:sz w:val="28"/>
          <w:szCs w:val="28"/>
        </w:rPr>
      </w:pPr>
      <w:r w:rsidRPr="001750EE">
        <w:rPr>
          <w:rFonts w:ascii="Times New Roman" w:hAnsi="Times New Roman" w:cs="Times New Roman"/>
          <w:sz w:val="28"/>
          <w:szCs w:val="28"/>
        </w:rPr>
        <w:t>Количество посещений на 1 жителя</w:t>
      </w:r>
    </w:p>
    <w:p w:rsidR="003427FE" w:rsidRPr="00BE7F18" w:rsidRDefault="003427FE" w:rsidP="001750EE">
      <w:pPr>
        <w:spacing w:after="0" w:line="240" w:lineRule="auto"/>
        <w:jc w:val="center"/>
        <w:rPr>
          <w:rFonts w:ascii="Times New Roman" w:hAnsi="Times New Roman" w:cs="Times New Roman"/>
          <w:sz w:val="28"/>
          <w:szCs w:val="28"/>
          <w:highlight w:val="yellow"/>
        </w:rPr>
      </w:pP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357"/>
        <w:gridCol w:w="1357"/>
        <w:gridCol w:w="1357"/>
        <w:gridCol w:w="1357"/>
        <w:gridCol w:w="1357"/>
      </w:tblGrid>
      <w:tr w:rsidR="000340D5" w:rsidRPr="001750EE" w:rsidTr="000340D5">
        <w:trPr>
          <w:jc w:val="center"/>
        </w:trPr>
        <w:tc>
          <w:tcPr>
            <w:tcW w:w="1438" w:type="dxa"/>
            <w:vAlign w:val="center"/>
          </w:tcPr>
          <w:p w:rsidR="000340D5" w:rsidRPr="001750EE" w:rsidRDefault="000340D5" w:rsidP="00846E82">
            <w:pPr>
              <w:spacing w:after="0" w:line="240" w:lineRule="auto"/>
              <w:jc w:val="center"/>
              <w:rPr>
                <w:rFonts w:ascii="Times New Roman" w:hAnsi="Times New Roman" w:cs="Times New Roman"/>
                <w:sz w:val="24"/>
              </w:rPr>
            </w:pP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2018 г.</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2019 г.</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2020 г.</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2021 г.</w:t>
            </w:r>
          </w:p>
        </w:tc>
        <w:tc>
          <w:tcPr>
            <w:tcW w:w="1357" w:type="dxa"/>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2022 г.</w:t>
            </w:r>
          </w:p>
        </w:tc>
      </w:tr>
      <w:tr w:rsidR="000340D5" w:rsidRPr="001750EE" w:rsidTr="000340D5">
        <w:trPr>
          <w:jc w:val="center"/>
        </w:trPr>
        <w:tc>
          <w:tcPr>
            <w:tcW w:w="1438"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г. Кызыл</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10,2</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9,9</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7,4</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7,8</w:t>
            </w:r>
          </w:p>
        </w:tc>
        <w:tc>
          <w:tcPr>
            <w:tcW w:w="1357" w:type="dxa"/>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7,9</w:t>
            </w:r>
          </w:p>
        </w:tc>
      </w:tr>
      <w:tr w:rsidR="000340D5" w:rsidRPr="001750EE" w:rsidTr="000340D5">
        <w:trPr>
          <w:jc w:val="center"/>
        </w:trPr>
        <w:tc>
          <w:tcPr>
            <w:tcW w:w="1438"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село</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6,6</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6,3</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5,8</w:t>
            </w:r>
          </w:p>
        </w:tc>
        <w:tc>
          <w:tcPr>
            <w:tcW w:w="1357" w:type="dxa"/>
            <w:vAlign w:val="center"/>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6,1</w:t>
            </w:r>
          </w:p>
        </w:tc>
        <w:tc>
          <w:tcPr>
            <w:tcW w:w="1357" w:type="dxa"/>
          </w:tcPr>
          <w:p w:rsidR="000340D5" w:rsidRPr="001750EE" w:rsidRDefault="000340D5"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6,0</w:t>
            </w:r>
          </w:p>
        </w:tc>
      </w:tr>
    </w:tbl>
    <w:p w:rsidR="003427FE" w:rsidRPr="001750EE" w:rsidRDefault="003427FE" w:rsidP="001750EE">
      <w:pPr>
        <w:spacing w:after="0" w:line="240" w:lineRule="auto"/>
        <w:ind w:firstLine="709"/>
        <w:jc w:val="both"/>
        <w:rPr>
          <w:rFonts w:ascii="Times New Roman" w:hAnsi="Times New Roman" w:cs="Times New Roman"/>
          <w:sz w:val="28"/>
          <w:szCs w:val="28"/>
        </w:rPr>
      </w:pPr>
      <w:r w:rsidRPr="001750EE">
        <w:rPr>
          <w:rFonts w:ascii="Times New Roman" w:hAnsi="Times New Roman" w:cs="Times New Roman"/>
          <w:sz w:val="28"/>
          <w:szCs w:val="28"/>
        </w:rPr>
        <w:lastRenderedPageBreak/>
        <w:t>Число посещений на дому уменьшил</w:t>
      </w:r>
      <w:r w:rsidR="002E69F1" w:rsidRPr="001750EE">
        <w:rPr>
          <w:rFonts w:ascii="Times New Roman" w:hAnsi="Times New Roman" w:cs="Times New Roman"/>
          <w:sz w:val="28"/>
          <w:szCs w:val="28"/>
        </w:rPr>
        <w:t>о</w:t>
      </w:r>
      <w:r w:rsidRPr="001750EE">
        <w:rPr>
          <w:rFonts w:ascii="Times New Roman" w:hAnsi="Times New Roman" w:cs="Times New Roman"/>
          <w:sz w:val="28"/>
          <w:szCs w:val="28"/>
        </w:rPr>
        <w:t>сь на 8,9</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1750EE">
        <w:rPr>
          <w:rFonts w:ascii="Times New Roman" w:hAnsi="Times New Roman" w:cs="Times New Roman"/>
          <w:sz w:val="28"/>
          <w:szCs w:val="28"/>
        </w:rPr>
        <w:t xml:space="preserve"> по сравнению с прошлым периодом и составило 349,3 тыс., что составляет 1,1 на 1 жителя в год.</w:t>
      </w:r>
    </w:p>
    <w:p w:rsidR="001750EE" w:rsidRDefault="001750EE" w:rsidP="001750EE">
      <w:pPr>
        <w:spacing w:after="0" w:line="240" w:lineRule="auto"/>
        <w:ind w:firstLine="709"/>
        <w:jc w:val="right"/>
        <w:rPr>
          <w:rFonts w:ascii="Times New Roman" w:hAnsi="Times New Roman" w:cs="Times New Roman"/>
          <w:sz w:val="28"/>
          <w:szCs w:val="28"/>
        </w:rPr>
      </w:pPr>
    </w:p>
    <w:p w:rsidR="003427FE" w:rsidRDefault="003427FE" w:rsidP="001750EE">
      <w:pPr>
        <w:spacing w:after="0" w:line="240" w:lineRule="auto"/>
        <w:ind w:firstLine="709"/>
        <w:jc w:val="right"/>
        <w:rPr>
          <w:rFonts w:ascii="Times New Roman" w:hAnsi="Times New Roman" w:cs="Times New Roman"/>
          <w:sz w:val="28"/>
          <w:szCs w:val="28"/>
        </w:rPr>
      </w:pPr>
      <w:r w:rsidRPr="001750EE">
        <w:rPr>
          <w:rFonts w:ascii="Times New Roman" w:hAnsi="Times New Roman" w:cs="Times New Roman"/>
          <w:sz w:val="28"/>
          <w:szCs w:val="28"/>
        </w:rPr>
        <w:t>Таблица</w:t>
      </w:r>
      <w:r w:rsidR="007868C1" w:rsidRPr="001750EE">
        <w:rPr>
          <w:rFonts w:ascii="Times New Roman" w:hAnsi="Times New Roman" w:cs="Times New Roman"/>
          <w:sz w:val="28"/>
          <w:szCs w:val="28"/>
        </w:rPr>
        <w:t xml:space="preserve"> 45</w:t>
      </w:r>
    </w:p>
    <w:p w:rsidR="001750EE" w:rsidRPr="001750EE" w:rsidRDefault="001750EE" w:rsidP="001750EE">
      <w:pPr>
        <w:spacing w:after="0" w:line="240" w:lineRule="auto"/>
        <w:ind w:firstLine="709"/>
        <w:jc w:val="right"/>
        <w:rPr>
          <w:rFonts w:ascii="Times New Roman" w:hAnsi="Times New Roman" w:cs="Times New Roman"/>
          <w:sz w:val="28"/>
          <w:szCs w:val="28"/>
        </w:rPr>
      </w:pPr>
    </w:p>
    <w:p w:rsidR="003427FE" w:rsidRPr="001750EE" w:rsidRDefault="003427FE" w:rsidP="001750EE">
      <w:pPr>
        <w:spacing w:after="0" w:line="240" w:lineRule="auto"/>
        <w:jc w:val="center"/>
        <w:rPr>
          <w:rFonts w:ascii="Times New Roman" w:hAnsi="Times New Roman" w:cs="Times New Roman"/>
          <w:sz w:val="28"/>
          <w:szCs w:val="28"/>
        </w:rPr>
      </w:pPr>
      <w:r w:rsidRPr="001750EE">
        <w:rPr>
          <w:rFonts w:ascii="Times New Roman" w:hAnsi="Times New Roman" w:cs="Times New Roman"/>
          <w:sz w:val="28"/>
          <w:szCs w:val="28"/>
        </w:rPr>
        <w:t>Количество посещений на дому</w:t>
      </w:r>
    </w:p>
    <w:p w:rsidR="003427FE" w:rsidRPr="001750EE" w:rsidRDefault="003427FE" w:rsidP="001750EE">
      <w:pPr>
        <w:spacing w:after="0" w:line="240" w:lineRule="auto"/>
        <w:ind w:firstLine="709"/>
        <w:jc w:val="both"/>
        <w:rPr>
          <w:rFonts w:ascii="Times New Roman" w:hAnsi="Times New Roman" w:cs="Times New Roman"/>
          <w:sz w:val="28"/>
          <w:szCs w:val="28"/>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95"/>
        <w:gridCol w:w="1286"/>
        <w:gridCol w:w="1286"/>
        <w:gridCol w:w="1286"/>
        <w:gridCol w:w="1286"/>
        <w:gridCol w:w="1286"/>
      </w:tblGrid>
      <w:tr w:rsidR="003427FE" w:rsidRPr="001750EE" w:rsidTr="00A83D16">
        <w:trPr>
          <w:jc w:val="center"/>
        </w:trPr>
        <w:tc>
          <w:tcPr>
            <w:tcW w:w="3095" w:type="dxa"/>
          </w:tcPr>
          <w:p w:rsidR="003427FE" w:rsidRPr="001750EE" w:rsidRDefault="003427FE" w:rsidP="00846E82">
            <w:pPr>
              <w:spacing w:after="0" w:line="240" w:lineRule="auto"/>
              <w:jc w:val="both"/>
              <w:rPr>
                <w:rFonts w:ascii="Times New Roman" w:hAnsi="Times New Roman" w:cs="Times New Roman"/>
                <w:sz w:val="24"/>
              </w:rPr>
            </w:pPr>
          </w:p>
        </w:tc>
        <w:tc>
          <w:tcPr>
            <w:tcW w:w="1286" w:type="dxa"/>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2018 г.</w:t>
            </w:r>
          </w:p>
        </w:tc>
        <w:tc>
          <w:tcPr>
            <w:tcW w:w="1286" w:type="dxa"/>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 xml:space="preserve">2019 г. </w:t>
            </w:r>
          </w:p>
        </w:tc>
        <w:tc>
          <w:tcPr>
            <w:tcW w:w="1286" w:type="dxa"/>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2020 г.</w:t>
            </w:r>
          </w:p>
        </w:tc>
        <w:tc>
          <w:tcPr>
            <w:tcW w:w="1286" w:type="dxa"/>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2021 г.</w:t>
            </w:r>
          </w:p>
        </w:tc>
        <w:tc>
          <w:tcPr>
            <w:tcW w:w="1286" w:type="dxa"/>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2022 г.</w:t>
            </w:r>
          </w:p>
        </w:tc>
      </w:tr>
      <w:tr w:rsidR="003427FE" w:rsidRPr="001750EE" w:rsidTr="00A83D16">
        <w:trPr>
          <w:jc w:val="center"/>
        </w:trPr>
        <w:tc>
          <w:tcPr>
            <w:tcW w:w="3095" w:type="dxa"/>
          </w:tcPr>
          <w:p w:rsidR="003427FE" w:rsidRPr="001750EE" w:rsidRDefault="003427FE" w:rsidP="00A83D16">
            <w:pPr>
              <w:spacing w:after="0" w:line="240" w:lineRule="auto"/>
              <w:jc w:val="both"/>
              <w:rPr>
                <w:rFonts w:ascii="Times New Roman" w:hAnsi="Times New Roman" w:cs="Times New Roman"/>
                <w:sz w:val="24"/>
              </w:rPr>
            </w:pPr>
            <w:r w:rsidRPr="001750EE">
              <w:rPr>
                <w:rFonts w:ascii="Times New Roman" w:hAnsi="Times New Roman" w:cs="Times New Roman"/>
                <w:sz w:val="24"/>
              </w:rPr>
              <w:t>Посещения на дому</w:t>
            </w:r>
            <w:r w:rsidR="00A83D16">
              <w:rPr>
                <w:rFonts w:ascii="Times New Roman" w:hAnsi="Times New Roman" w:cs="Times New Roman"/>
                <w:sz w:val="24"/>
              </w:rPr>
              <w:t>,</w:t>
            </w:r>
            <w:r w:rsidRPr="001750EE">
              <w:rPr>
                <w:rFonts w:ascii="Times New Roman" w:hAnsi="Times New Roman" w:cs="Times New Roman"/>
                <w:sz w:val="24"/>
              </w:rPr>
              <w:t xml:space="preserve"> тыс.</w:t>
            </w:r>
            <w:r w:rsidR="00A83D16">
              <w:rPr>
                <w:rFonts w:ascii="Times New Roman" w:hAnsi="Times New Roman" w:cs="Times New Roman"/>
                <w:sz w:val="24"/>
              </w:rPr>
              <w:t xml:space="preserve"> ед.</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358,1</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366,6</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391,7</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383,5</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349,3</w:t>
            </w:r>
          </w:p>
        </w:tc>
      </w:tr>
      <w:tr w:rsidR="003427FE" w:rsidRPr="001750EE" w:rsidTr="00A83D16">
        <w:trPr>
          <w:jc w:val="center"/>
        </w:trPr>
        <w:tc>
          <w:tcPr>
            <w:tcW w:w="3095" w:type="dxa"/>
          </w:tcPr>
          <w:p w:rsidR="003427FE" w:rsidRPr="001750EE" w:rsidRDefault="003427FE" w:rsidP="00846E82">
            <w:pPr>
              <w:spacing w:after="0" w:line="240" w:lineRule="auto"/>
              <w:jc w:val="both"/>
              <w:rPr>
                <w:rFonts w:ascii="Times New Roman" w:hAnsi="Times New Roman" w:cs="Times New Roman"/>
                <w:sz w:val="24"/>
              </w:rPr>
            </w:pPr>
            <w:r w:rsidRPr="001750EE">
              <w:rPr>
                <w:rFonts w:ascii="Times New Roman" w:hAnsi="Times New Roman" w:cs="Times New Roman"/>
                <w:sz w:val="24"/>
              </w:rPr>
              <w:t>На 1 жителя</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1,11</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1,13</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1,19</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1,16</w:t>
            </w:r>
          </w:p>
        </w:tc>
        <w:tc>
          <w:tcPr>
            <w:tcW w:w="1286" w:type="dxa"/>
            <w:vAlign w:val="bottom"/>
          </w:tcPr>
          <w:p w:rsidR="003427FE" w:rsidRPr="001750EE" w:rsidRDefault="003427FE" w:rsidP="00846E82">
            <w:pPr>
              <w:spacing w:after="0" w:line="240" w:lineRule="auto"/>
              <w:jc w:val="center"/>
              <w:rPr>
                <w:rFonts w:ascii="Times New Roman" w:hAnsi="Times New Roman" w:cs="Times New Roman"/>
                <w:sz w:val="24"/>
              </w:rPr>
            </w:pPr>
            <w:r w:rsidRPr="001750EE">
              <w:rPr>
                <w:rFonts w:ascii="Times New Roman" w:hAnsi="Times New Roman" w:cs="Times New Roman"/>
                <w:sz w:val="24"/>
              </w:rPr>
              <w:t>1,1</w:t>
            </w:r>
          </w:p>
        </w:tc>
      </w:tr>
    </w:tbl>
    <w:p w:rsidR="003427FE" w:rsidRPr="001750EE" w:rsidRDefault="003427FE" w:rsidP="001750EE">
      <w:pPr>
        <w:spacing w:after="0" w:line="240" w:lineRule="auto"/>
        <w:ind w:firstLine="709"/>
        <w:jc w:val="both"/>
        <w:rPr>
          <w:rFonts w:ascii="Times New Roman" w:hAnsi="Times New Roman" w:cs="Times New Roman"/>
          <w:sz w:val="28"/>
          <w:szCs w:val="28"/>
        </w:rPr>
      </w:pPr>
    </w:p>
    <w:p w:rsidR="003427FE" w:rsidRPr="001750EE" w:rsidRDefault="003427FE" w:rsidP="001750EE">
      <w:pPr>
        <w:spacing w:after="0" w:line="240" w:lineRule="auto"/>
        <w:ind w:firstLine="709"/>
        <w:jc w:val="both"/>
        <w:rPr>
          <w:rFonts w:ascii="Times New Roman" w:hAnsi="Times New Roman" w:cs="Times New Roman"/>
          <w:sz w:val="28"/>
          <w:szCs w:val="28"/>
        </w:rPr>
      </w:pPr>
      <w:r w:rsidRPr="001750EE">
        <w:rPr>
          <w:rFonts w:ascii="Times New Roman" w:hAnsi="Times New Roman" w:cs="Times New Roman"/>
          <w:sz w:val="28"/>
          <w:szCs w:val="28"/>
        </w:rPr>
        <w:t>Удельный вес посещений с профилактической целью увеличился на 1,5</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1750EE">
        <w:rPr>
          <w:rFonts w:ascii="Times New Roman" w:hAnsi="Times New Roman" w:cs="Times New Roman"/>
          <w:sz w:val="28"/>
          <w:szCs w:val="28"/>
        </w:rPr>
        <w:t xml:space="preserve"> по сравнению с показателем прошлого года и составил 39,2</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1750EE">
        <w:rPr>
          <w:rFonts w:ascii="Times New Roman" w:hAnsi="Times New Roman" w:cs="Times New Roman"/>
          <w:sz w:val="28"/>
          <w:szCs w:val="28"/>
        </w:rPr>
        <w:t xml:space="preserve"> (2021 г. – 38,6%). Удельный вес посещений по поводу заболеваний уменьшился по с</w:t>
      </w:r>
      <w:r w:rsidR="001750EE">
        <w:rPr>
          <w:rFonts w:ascii="Times New Roman" w:hAnsi="Times New Roman" w:cs="Times New Roman"/>
          <w:sz w:val="28"/>
          <w:szCs w:val="28"/>
        </w:rPr>
        <w:t>равнению с прошлым годом на 1,0</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w:t>
      </w:r>
      <w:r w:rsidRPr="001750EE">
        <w:rPr>
          <w:rFonts w:ascii="Times New Roman" w:hAnsi="Times New Roman" w:cs="Times New Roman"/>
          <w:sz w:val="28"/>
          <w:szCs w:val="28"/>
        </w:rPr>
        <w:t xml:space="preserve"> и составил 60,8</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1750EE">
        <w:rPr>
          <w:rFonts w:ascii="Times New Roman" w:hAnsi="Times New Roman" w:cs="Times New Roman"/>
          <w:sz w:val="28"/>
          <w:szCs w:val="28"/>
        </w:rPr>
        <w:t xml:space="preserve"> (2021 г. – 61,4%).</w:t>
      </w:r>
    </w:p>
    <w:p w:rsidR="003427FE" w:rsidRPr="001750EE" w:rsidRDefault="003427FE" w:rsidP="001750EE">
      <w:pPr>
        <w:spacing w:after="0" w:line="240" w:lineRule="auto"/>
        <w:jc w:val="center"/>
        <w:rPr>
          <w:rFonts w:ascii="Times New Roman" w:hAnsi="Times New Roman" w:cs="Times New Roman"/>
          <w:sz w:val="28"/>
          <w:szCs w:val="28"/>
        </w:rPr>
      </w:pPr>
    </w:p>
    <w:p w:rsidR="00EE2354" w:rsidRPr="001750EE" w:rsidRDefault="00EE2354" w:rsidP="001750EE">
      <w:pPr>
        <w:spacing w:after="0" w:line="240" w:lineRule="auto"/>
        <w:jc w:val="center"/>
        <w:rPr>
          <w:rFonts w:ascii="Times New Roman" w:hAnsi="Times New Roman" w:cs="Times New Roman"/>
          <w:sz w:val="28"/>
          <w:szCs w:val="28"/>
        </w:rPr>
      </w:pPr>
      <w:r w:rsidRPr="001750EE">
        <w:rPr>
          <w:rFonts w:ascii="Times New Roman" w:hAnsi="Times New Roman" w:cs="Times New Roman"/>
          <w:sz w:val="28"/>
          <w:szCs w:val="28"/>
        </w:rPr>
        <w:t>Стационарная помощь</w:t>
      </w:r>
    </w:p>
    <w:p w:rsidR="00EE2354" w:rsidRPr="001750EE" w:rsidRDefault="00EE2354" w:rsidP="001750EE">
      <w:pPr>
        <w:spacing w:after="0" w:line="240" w:lineRule="auto"/>
        <w:jc w:val="center"/>
        <w:rPr>
          <w:rFonts w:ascii="Times New Roman" w:hAnsi="Times New Roman" w:cs="Times New Roman"/>
          <w:sz w:val="28"/>
          <w:szCs w:val="28"/>
        </w:rPr>
      </w:pPr>
    </w:p>
    <w:p w:rsidR="00EE2354" w:rsidRPr="001750EE" w:rsidRDefault="00EE2354" w:rsidP="001750EE">
      <w:pPr>
        <w:spacing w:after="0" w:line="240" w:lineRule="auto"/>
        <w:ind w:firstLine="709"/>
        <w:jc w:val="both"/>
        <w:rPr>
          <w:rFonts w:ascii="Times New Roman" w:hAnsi="Times New Roman" w:cs="Times New Roman"/>
          <w:sz w:val="28"/>
          <w:szCs w:val="28"/>
        </w:rPr>
      </w:pPr>
      <w:r w:rsidRPr="001750EE">
        <w:rPr>
          <w:rFonts w:ascii="Times New Roman" w:hAnsi="Times New Roman" w:cs="Times New Roman"/>
          <w:sz w:val="28"/>
          <w:szCs w:val="28"/>
        </w:rPr>
        <w:t xml:space="preserve">Приказом Министерства здравоохранения Республики Тыва </w:t>
      </w:r>
      <w:r w:rsidR="00E60741" w:rsidRPr="001750EE">
        <w:rPr>
          <w:rFonts w:ascii="Times New Roman" w:hAnsi="Times New Roman" w:cs="Times New Roman"/>
          <w:sz w:val="28"/>
          <w:szCs w:val="28"/>
        </w:rPr>
        <w:t>от 13</w:t>
      </w:r>
      <w:r w:rsidR="00A76BF9" w:rsidRPr="001750EE">
        <w:rPr>
          <w:rFonts w:ascii="Times New Roman" w:hAnsi="Times New Roman" w:cs="Times New Roman"/>
          <w:sz w:val="28"/>
          <w:szCs w:val="28"/>
        </w:rPr>
        <w:t xml:space="preserve"> января </w:t>
      </w:r>
      <w:r w:rsidR="001750EE">
        <w:rPr>
          <w:rFonts w:ascii="Times New Roman" w:hAnsi="Times New Roman" w:cs="Times New Roman"/>
          <w:sz w:val="28"/>
          <w:szCs w:val="28"/>
        </w:rPr>
        <w:t xml:space="preserve">                  </w:t>
      </w:r>
      <w:r w:rsidR="00E60741" w:rsidRPr="001750EE">
        <w:rPr>
          <w:rFonts w:ascii="Times New Roman" w:hAnsi="Times New Roman" w:cs="Times New Roman"/>
          <w:sz w:val="28"/>
          <w:szCs w:val="28"/>
        </w:rPr>
        <w:t>2022</w:t>
      </w:r>
      <w:r w:rsidR="001750EE">
        <w:rPr>
          <w:rFonts w:ascii="Times New Roman" w:hAnsi="Times New Roman" w:cs="Times New Roman"/>
          <w:sz w:val="28"/>
          <w:szCs w:val="28"/>
        </w:rPr>
        <w:t xml:space="preserve"> </w:t>
      </w:r>
      <w:r w:rsidR="00E60741" w:rsidRPr="001750EE">
        <w:rPr>
          <w:rFonts w:ascii="Times New Roman" w:hAnsi="Times New Roman" w:cs="Times New Roman"/>
          <w:sz w:val="28"/>
          <w:szCs w:val="28"/>
        </w:rPr>
        <w:t>г.</w:t>
      </w:r>
      <w:r w:rsidR="001750EE">
        <w:rPr>
          <w:rFonts w:ascii="Times New Roman" w:hAnsi="Times New Roman" w:cs="Times New Roman"/>
          <w:sz w:val="28"/>
          <w:szCs w:val="28"/>
        </w:rPr>
        <w:t xml:space="preserve"> </w:t>
      </w:r>
      <w:r w:rsidRPr="001750EE">
        <w:rPr>
          <w:rFonts w:ascii="Times New Roman" w:hAnsi="Times New Roman" w:cs="Times New Roman"/>
          <w:sz w:val="28"/>
          <w:szCs w:val="28"/>
        </w:rPr>
        <w:t>№</w:t>
      </w:r>
      <w:r w:rsidR="001750EE">
        <w:rPr>
          <w:rFonts w:ascii="Times New Roman" w:hAnsi="Times New Roman" w:cs="Times New Roman"/>
          <w:sz w:val="28"/>
          <w:szCs w:val="28"/>
        </w:rPr>
        <w:t xml:space="preserve"> </w:t>
      </w:r>
      <w:r w:rsidRPr="001750EE">
        <w:rPr>
          <w:rFonts w:ascii="Times New Roman" w:hAnsi="Times New Roman" w:cs="Times New Roman"/>
          <w:sz w:val="28"/>
          <w:szCs w:val="28"/>
        </w:rPr>
        <w:t xml:space="preserve">24пр/22 </w:t>
      </w:r>
      <w:r w:rsidR="00F24DBD">
        <w:rPr>
          <w:rFonts w:ascii="Times New Roman" w:hAnsi="Times New Roman" w:cs="Times New Roman"/>
          <w:sz w:val="28"/>
          <w:szCs w:val="28"/>
        </w:rPr>
        <w:t>«</w:t>
      </w:r>
      <w:r w:rsidRPr="001750EE">
        <w:rPr>
          <w:rFonts w:ascii="Times New Roman" w:hAnsi="Times New Roman" w:cs="Times New Roman"/>
          <w:sz w:val="28"/>
          <w:szCs w:val="28"/>
        </w:rPr>
        <w:t>Об утверждении коечного фонда на 2022 год</w:t>
      </w:r>
      <w:r w:rsidR="00F24DBD">
        <w:rPr>
          <w:rFonts w:ascii="Times New Roman" w:hAnsi="Times New Roman" w:cs="Times New Roman"/>
          <w:sz w:val="28"/>
          <w:szCs w:val="28"/>
        </w:rPr>
        <w:t>»</w:t>
      </w:r>
      <w:r w:rsidRPr="001750EE">
        <w:rPr>
          <w:rFonts w:ascii="Times New Roman" w:hAnsi="Times New Roman" w:cs="Times New Roman"/>
          <w:sz w:val="28"/>
          <w:szCs w:val="28"/>
        </w:rPr>
        <w:t xml:space="preserve"> число  круглосуточных коек составило 3451. Показатель обеспеченности койками снизился на 0,5</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1750EE">
        <w:rPr>
          <w:rFonts w:ascii="Times New Roman" w:hAnsi="Times New Roman" w:cs="Times New Roman"/>
          <w:sz w:val="28"/>
          <w:szCs w:val="28"/>
        </w:rPr>
        <w:t xml:space="preserve"> и составил 103,8 на 10 тыс. населения (2021</w:t>
      </w:r>
      <w:r w:rsidR="001750EE">
        <w:rPr>
          <w:rFonts w:ascii="Times New Roman" w:hAnsi="Times New Roman" w:cs="Times New Roman"/>
          <w:sz w:val="28"/>
          <w:szCs w:val="28"/>
        </w:rPr>
        <w:t xml:space="preserve"> </w:t>
      </w:r>
      <w:r w:rsidRPr="001750EE">
        <w:rPr>
          <w:rFonts w:ascii="Times New Roman" w:hAnsi="Times New Roman" w:cs="Times New Roman"/>
          <w:sz w:val="28"/>
          <w:szCs w:val="28"/>
        </w:rPr>
        <w:t>г. – 104,3).</w:t>
      </w:r>
    </w:p>
    <w:p w:rsidR="001750EE" w:rsidRDefault="001750EE" w:rsidP="001750EE">
      <w:pPr>
        <w:spacing w:after="0" w:line="240" w:lineRule="auto"/>
        <w:ind w:firstLine="709"/>
        <w:jc w:val="right"/>
        <w:rPr>
          <w:rFonts w:ascii="Times New Roman" w:hAnsi="Times New Roman" w:cs="Times New Roman"/>
          <w:sz w:val="28"/>
          <w:szCs w:val="28"/>
        </w:rPr>
      </w:pPr>
    </w:p>
    <w:p w:rsidR="00EE2354" w:rsidRDefault="00EE2354" w:rsidP="001750EE">
      <w:pPr>
        <w:spacing w:after="0" w:line="240" w:lineRule="auto"/>
        <w:ind w:firstLine="709"/>
        <w:jc w:val="right"/>
        <w:rPr>
          <w:rFonts w:ascii="Times New Roman" w:hAnsi="Times New Roman" w:cs="Times New Roman"/>
          <w:sz w:val="28"/>
          <w:szCs w:val="28"/>
        </w:rPr>
      </w:pPr>
      <w:r w:rsidRPr="001750EE">
        <w:rPr>
          <w:rFonts w:ascii="Times New Roman" w:hAnsi="Times New Roman" w:cs="Times New Roman"/>
          <w:sz w:val="28"/>
          <w:szCs w:val="28"/>
        </w:rPr>
        <w:t>Таблица</w:t>
      </w:r>
      <w:r w:rsidR="007868C1" w:rsidRPr="001750EE">
        <w:rPr>
          <w:rFonts w:ascii="Times New Roman" w:hAnsi="Times New Roman" w:cs="Times New Roman"/>
          <w:sz w:val="28"/>
          <w:szCs w:val="28"/>
        </w:rPr>
        <w:t xml:space="preserve"> 46</w:t>
      </w:r>
    </w:p>
    <w:p w:rsidR="001750EE" w:rsidRPr="001750EE" w:rsidRDefault="001750EE" w:rsidP="001750EE">
      <w:pPr>
        <w:spacing w:after="0" w:line="240" w:lineRule="auto"/>
        <w:ind w:firstLine="709"/>
        <w:jc w:val="right"/>
        <w:rPr>
          <w:rFonts w:ascii="Times New Roman" w:hAnsi="Times New Roman" w:cs="Times New Roman"/>
          <w:sz w:val="28"/>
          <w:szCs w:val="28"/>
        </w:rPr>
      </w:pPr>
    </w:p>
    <w:p w:rsidR="00EE2354" w:rsidRPr="001750EE" w:rsidRDefault="00EE2354" w:rsidP="001750EE">
      <w:pPr>
        <w:spacing w:after="0" w:line="240" w:lineRule="auto"/>
        <w:jc w:val="center"/>
        <w:rPr>
          <w:rFonts w:ascii="Times New Roman" w:hAnsi="Times New Roman" w:cs="Times New Roman"/>
          <w:sz w:val="28"/>
          <w:szCs w:val="28"/>
        </w:rPr>
      </w:pPr>
      <w:r w:rsidRPr="001750EE">
        <w:rPr>
          <w:rFonts w:ascii="Times New Roman" w:hAnsi="Times New Roman" w:cs="Times New Roman"/>
          <w:sz w:val="28"/>
          <w:szCs w:val="28"/>
        </w:rPr>
        <w:t>Обеспеченность койками в Республике Тыва</w:t>
      </w:r>
    </w:p>
    <w:p w:rsidR="00EE2354" w:rsidRPr="001750EE" w:rsidRDefault="00EE2354" w:rsidP="001750EE">
      <w:pPr>
        <w:spacing w:after="0" w:line="240" w:lineRule="auto"/>
        <w:jc w:val="center"/>
        <w:rPr>
          <w:rFonts w:ascii="Times New Roman" w:hAnsi="Times New Roman" w:cs="Times New Roman"/>
          <w:sz w:val="28"/>
          <w:szCs w:val="28"/>
        </w:rPr>
      </w:pPr>
      <w:r w:rsidRPr="001750EE">
        <w:rPr>
          <w:rFonts w:ascii="Times New Roman" w:hAnsi="Times New Roman" w:cs="Times New Roman"/>
          <w:sz w:val="28"/>
          <w:szCs w:val="28"/>
        </w:rPr>
        <w:t>(на 10 тыс. населения)</w:t>
      </w:r>
    </w:p>
    <w:p w:rsidR="00EE2354" w:rsidRPr="001750EE" w:rsidRDefault="00EE2354" w:rsidP="001750EE">
      <w:pPr>
        <w:spacing w:after="0" w:line="240" w:lineRule="auto"/>
        <w:ind w:firstLine="709"/>
        <w:jc w:val="both"/>
        <w:rPr>
          <w:rFonts w:ascii="Times New Roman" w:hAnsi="Times New Roman" w:cs="Times New Roman"/>
          <w:sz w:val="28"/>
          <w:szCs w:val="28"/>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9"/>
        <w:gridCol w:w="1172"/>
        <w:gridCol w:w="1172"/>
        <w:gridCol w:w="1172"/>
        <w:gridCol w:w="1172"/>
        <w:gridCol w:w="1172"/>
      </w:tblGrid>
      <w:tr w:rsidR="00EE2354" w:rsidRPr="001750EE" w:rsidTr="001750EE">
        <w:trPr>
          <w:tblHeade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Территория</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2018</w:t>
            </w:r>
            <w:r w:rsidR="001750EE">
              <w:rPr>
                <w:rFonts w:ascii="Times New Roman" w:hAnsi="Times New Roman" w:cs="Times New Roman"/>
                <w:sz w:val="24"/>
                <w:szCs w:val="24"/>
              </w:rPr>
              <w:t xml:space="preserve"> </w:t>
            </w:r>
            <w:r w:rsidRPr="001750EE">
              <w:rPr>
                <w:rFonts w:ascii="Times New Roman" w:hAnsi="Times New Roman" w:cs="Times New Roman"/>
                <w:sz w:val="24"/>
                <w:szCs w:val="24"/>
              </w:rPr>
              <w:t>г.</w:t>
            </w:r>
          </w:p>
        </w:tc>
        <w:tc>
          <w:tcPr>
            <w:tcW w:w="1172" w:type="dxa"/>
            <w:tcBorders>
              <w:top w:val="single" w:sz="4" w:space="0" w:color="auto"/>
              <w:left w:val="single" w:sz="4" w:space="0" w:color="auto"/>
              <w:bottom w:val="single" w:sz="4" w:space="0" w:color="auto"/>
              <w:right w:val="single" w:sz="4" w:space="0" w:color="auto"/>
            </w:tcBorders>
            <w:vAlign w:val="center"/>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2019</w:t>
            </w:r>
            <w:r w:rsidR="001750EE">
              <w:rPr>
                <w:rFonts w:ascii="Times New Roman" w:hAnsi="Times New Roman" w:cs="Times New Roman"/>
                <w:sz w:val="24"/>
                <w:szCs w:val="24"/>
              </w:rPr>
              <w:t xml:space="preserve"> </w:t>
            </w:r>
            <w:r w:rsidRPr="001750EE">
              <w:rPr>
                <w:rFonts w:ascii="Times New Roman" w:hAnsi="Times New Roman" w:cs="Times New Roman"/>
                <w:sz w:val="24"/>
                <w:szCs w:val="24"/>
              </w:rPr>
              <w:t>г.</w:t>
            </w:r>
          </w:p>
        </w:tc>
        <w:tc>
          <w:tcPr>
            <w:tcW w:w="1172" w:type="dxa"/>
            <w:tcBorders>
              <w:top w:val="single" w:sz="4" w:space="0" w:color="auto"/>
              <w:left w:val="single" w:sz="4" w:space="0" w:color="auto"/>
              <w:bottom w:val="single" w:sz="4" w:space="0" w:color="auto"/>
              <w:right w:val="single" w:sz="4" w:space="0" w:color="auto"/>
            </w:tcBorders>
            <w:vAlign w:val="center"/>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2020</w:t>
            </w:r>
            <w:r w:rsidR="001750EE">
              <w:rPr>
                <w:rFonts w:ascii="Times New Roman" w:hAnsi="Times New Roman" w:cs="Times New Roman"/>
                <w:sz w:val="24"/>
                <w:szCs w:val="24"/>
              </w:rPr>
              <w:t xml:space="preserve"> </w:t>
            </w:r>
            <w:r w:rsidRPr="001750EE">
              <w:rPr>
                <w:rFonts w:ascii="Times New Roman" w:hAnsi="Times New Roman" w:cs="Times New Roman"/>
                <w:sz w:val="24"/>
                <w:szCs w:val="24"/>
              </w:rPr>
              <w:t>г.</w:t>
            </w:r>
          </w:p>
        </w:tc>
        <w:tc>
          <w:tcPr>
            <w:tcW w:w="1172" w:type="dxa"/>
            <w:tcBorders>
              <w:top w:val="single" w:sz="4" w:space="0" w:color="auto"/>
              <w:left w:val="single" w:sz="4" w:space="0" w:color="auto"/>
              <w:bottom w:val="single" w:sz="4" w:space="0" w:color="auto"/>
              <w:right w:val="single" w:sz="4" w:space="0" w:color="auto"/>
            </w:tcBorders>
            <w:vAlign w:val="center"/>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2021</w:t>
            </w:r>
            <w:r w:rsidR="001750EE">
              <w:rPr>
                <w:rFonts w:ascii="Times New Roman" w:hAnsi="Times New Roman" w:cs="Times New Roman"/>
                <w:sz w:val="24"/>
                <w:szCs w:val="24"/>
              </w:rPr>
              <w:t xml:space="preserve"> </w:t>
            </w:r>
            <w:r w:rsidRPr="001750EE">
              <w:rPr>
                <w:rFonts w:ascii="Times New Roman" w:hAnsi="Times New Roman" w:cs="Times New Roman"/>
                <w:sz w:val="24"/>
                <w:szCs w:val="24"/>
              </w:rPr>
              <w:t>г</w:t>
            </w:r>
            <w:r w:rsidR="003A7B81" w:rsidRPr="001750EE">
              <w:rPr>
                <w:rFonts w:ascii="Times New Roman" w:hAnsi="Times New Roman"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2022</w:t>
            </w:r>
            <w:r w:rsidR="001750EE">
              <w:rPr>
                <w:rFonts w:ascii="Times New Roman" w:hAnsi="Times New Roman" w:cs="Times New Roman"/>
                <w:sz w:val="24"/>
                <w:szCs w:val="24"/>
              </w:rPr>
              <w:t xml:space="preserve"> </w:t>
            </w:r>
            <w:r w:rsidRPr="001750EE">
              <w:rPr>
                <w:rFonts w:ascii="Times New Roman" w:hAnsi="Times New Roman" w:cs="Times New Roman"/>
                <w:sz w:val="24"/>
                <w:szCs w:val="24"/>
              </w:rPr>
              <w:t>г</w:t>
            </w:r>
            <w:r w:rsidR="003A7B81" w:rsidRPr="001750EE">
              <w:rPr>
                <w:rFonts w:ascii="Times New Roman" w:hAnsi="Times New Roman" w:cs="Times New Roman"/>
                <w:sz w:val="24"/>
                <w:szCs w:val="24"/>
              </w:rPr>
              <w:t>.</w:t>
            </w:r>
          </w:p>
        </w:tc>
      </w:tr>
      <w:tr w:rsidR="00EE2354" w:rsidRPr="001750EE" w:rsidTr="001750EE">
        <w:trPr>
          <w:trHeight w:val="216"/>
          <w:jc w:val="center"/>
        </w:trPr>
        <w:tc>
          <w:tcPr>
            <w:tcW w:w="3889" w:type="dxa"/>
            <w:tcBorders>
              <w:top w:val="single" w:sz="4" w:space="0" w:color="auto"/>
              <w:left w:val="single" w:sz="4" w:space="0" w:color="auto"/>
              <w:bottom w:val="single" w:sz="4" w:space="0" w:color="auto"/>
              <w:right w:val="single" w:sz="4" w:space="0" w:color="auto"/>
            </w:tcBorders>
            <w:vAlign w:val="center"/>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Российская Федерация</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71,1</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70,2</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highlight w:val="yellow"/>
              </w:rPr>
            </w:pPr>
            <w:r w:rsidRPr="001750EE">
              <w:rPr>
                <w:rFonts w:ascii="Times New Roman" w:hAnsi="Times New Roman" w:cs="Times New Roman"/>
                <w:sz w:val="24"/>
                <w:szCs w:val="24"/>
              </w:rPr>
              <w:t>70,3</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69,7</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p>
        </w:tc>
      </w:tr>
      <w:tr w:rsidR="00EE2354" w:rsidRPr="001750EE" w:rsidTr="001750EE">
        <w:trPr>
          <w:trHeight w:val="216"/>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Республика Тыва</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102,2</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100,0</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99,1</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104,3</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103,8</w:t>
            </w:r>
          </w:p>
        </w:tc>
      </w:tr>
      <w:tr w:rsidR="00EE2354" w:rsidRPr="001750EE" w:rsidTr="001750EE">
        <w:trPr>
          <w:trHeight w:val="247"/>
          <w:jc w:val="center"/>
        </w:trPr>
        <w:tc>
          <w:tcPr>
            <w:tcW w:w="3889" w:type="dxa"/>
            <w:tcBorders>
              <w:top w:val="single" w:sz="4" w:space="0" w:color="auto"/>
              <w:left w:val="single" w:sz="4" w:space="0" w:color="auto"/>
              <w:bottom w:val="single" w:sz="4" w:space="0" w:color="auto"/>
              <w:right w:val="single" w:sz="4" w:space="0" w:color="auto"/>
            </w:tcBorders>
            <w:vAlign w:val="bottom"/>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г.</w:t>
            </w:r>
            <w:r w:rsidR="001750EE">
              <w:rPr>
                <w:rFonts w:ascii="Times New Roman" w:hAnsi="Times New Roman" w:cs="Times New Roman"/>
                <w:sz w:val="24"/>
                <w:szCs w:val="24"/>
              </w:rPr>
              <w:t xml:space="preserve"> </w:t>
            </w:r>
            <w:r w:rsidRPr="001750EE">
              <w:rPr>
                <w:rFonts w:ascii="Times New Roman" w:hAnsi="Times New Roman" w:cs="Times New Roman"/>
                <w:sz w:val="24"/>
                <w:szCs w:val="24"/>
              </w:rPr>
              <w:t>Кызыл (рес. уровень)</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68,8</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66,5</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66,3</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71,8</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72,1</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Бай-Тайгинский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33,2</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33,1</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33,0</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32,7</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33,1</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Барун-Хемчикский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82,0</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81,6</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81,5</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80,6</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81,1</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Дзун-Хемчикский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42,8</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43,5</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43,2</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42,9</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43,2</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Каа-Хемский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47,7</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47,8</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47,8</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47,8</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48,1</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Кызылский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29,4</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28,8</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28,3</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27,6</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27,7</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Монгун-Тайгинский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68,2</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67,6</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67,2</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66,5</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66,7</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Овюрский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36,0</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35,7</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35,6</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35,4</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35,6</w:t>
            </w:r>
          </w:p>
        </w:tc>
      </w:tr>
      <w:tr w:rsidR="00EE2354" w:rsidRPr="001750EE" w:rsidTr="001750EE">
        <w:trPr>
          <w:trHeight w:val="298"/>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Пий-Хемский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59,1</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58,7</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58,3</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57,8</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58,3</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Сут-Хольский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42,2</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39,6</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39,7</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39,4</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39,5</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Тандинский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30,4</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29,8</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29,6</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29,5</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29,7</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Тере-Хольский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83,3</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81,3</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80,2</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78,2</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78,4</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Тес-Хемский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49,8</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49,3</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46,4</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46,0</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33,5</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Тоджинский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62,6</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62,3</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61,7</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60,3</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49,9</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Улуг-Хемский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96,3</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96,1</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95,3</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94,6</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94,7</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Чаа-Хольский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37,5</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37,4</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37,2</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37,0</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37,0</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lastRenderedPageBreak/>
              <w:t>Чеди-Хольский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50,8</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50,4</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49,7</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49,2</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49,1</w:t>
            </w:r>
          </w:p>
        </w:tc>
      </w:tr>
      <w:tr w:rsidR="00EE2354" w:rsidRPr="001750EE" w:rsidTr="001750EE">
        <w:trPr>
          <w:jc w:val="center"/>
        </w:trPr>
        <w:tc>
          <w:tcPr>
            <w:tcW w:w="3889" w:type="dxa"/>
            <w:tcBorders>
              <w:top w:val="single" w:sz="4" w:space="0" w:color="auto"/>
              <w:left w:val="single" w:sz="4" w:space="0" w:color="auto"/>
              <w:bottom w:val="single" w:sz="4" w:space="0" w:color="auto"/>
              <w:right w:val="single" w:sz="4" w:space="0" w:color="auto"/>
            </w:tcBorders>
            <w:vAlign w:val="center"/>
            <w:hideMark/>
          </w:tcPr>
          <w:p w:rsidR="00EE2354" w:rsidRPr="001750EE" w:rsidRDefault="00EE2354" w:rsidP="001750EE">
            <w:pPr>
              <w:spacing w:after="0" w:line="240" w:lineRule="auto"/>
              <w:rPr>
                <w:rFonts w:ascii="Times New Roman" w:hAnsi="Times New Roman" w:cs="Times New Roman"/>
                <w:sz w:val="24"/>
                <w:szCs w:val="24"/>
              </w:rPr>
            </w:pPr>
            <w:r w:rsidRPr="001750EE">
              <w:rPr>
                <w:rFonts w:ascii="Times New Roman" w:hAnsi="Times New Roman" w:cs="Times New Roman"/>
                <w:sz w:val="24"/>
                <w:szCs w:val="24"/>
              </w:rPr>
              <w:t>Эрзинский</w:t>
            </w:r>
            <w:r w:rsidR="001750EE">
              <w:rPr>
                <w:rFonts w:ascii="Times New Roman" w:hAnsi="Times New Roman" w:cs="Times New Roman"/>
                <w:sz w:val="24"/>
                <w:szCs w:val="24"/>
              </w:rPr>
              <w:t xml:space="preserve"> кожуун</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45,5</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45,6</w:t>
            </w:r>
          </w:p>
        </w:tc>
        <w:tc>
          <w:tcPr>
            <w:tcW w:w="1172" w:type="dxa"/>
            <w:tcBorders>
              <w:top w:val="single" w:sz="4" w:space="0" w:color="auto"/>
              <w:left w:val="single" w:sz="4" w:space="0" w:color="auto"/>
              <w:bottom w:val="single" w:sz="4" w:space="0" w:color="auto"/>
              <w:right w:val="single" w:sz="4" w:space="0" w:color="auto"/>
            </w:tcBorders>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45,8</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45,3</w:t>
            </w:r>
          </w:p>
        </w:tc>
        <w:tc>
          <w:tcPr>
            <w:tcW w:w="1172" w:type="dxa"/>
            <w:tcBorders>
              <w:top w:val="single" w:sz="4" w:space="0" w:color="auto"/>
              <w:left w:val="single" w:sz="4" w:space="0" w:color="auto"/>
              <w:bottom w:val="single" w:sz="4" w:space="0" w:color="auto"/>
              <w:right w:val="single" w:sz="4" w:space="0" w:color="auto"/>
            </w:tcBorders>
            <w:vAlign w:val="bottom"/>
          </w:tcPr>
          <w:p w:rsidR="00EE2354" w:rsidRPr="001750EE" w:rsidRDefault="00EE2354" w:rsidP="001750EE">
            <w:pPr>
              <w:spacing w:after="0" w:line="240" w:lineRule="auto"/>
              <w:jc w:val="center"/>
              <w:rPr>
                <w:rFonts w:ascii="Times New Roman" w:hAnsi="Times New Roman" w:cs="Times New Roman"/>
                <w:sz w:val="24"/>
                <w:szCs w:val="24"/>
              </w:rPr>
            </w:pPr>
            <w:r w:rsidRPr="001750EE">
              <w:rPr>
                <w:rFonts w:ascii="Times New Roman" w:hAnsi="Times New Roman" w:cs="Times New Roman"/>
                <w:sz w:val="24"/>
                <w:szCs w:val="24"/>
              </w:rPr>
              <w:t>45,4</w:t>
            </w:r>
          </w:p>
        </w:tc>
      </w:tr>
    </w:tbl>
    <w:p w:rsidR="00EE2354" w:rsidRPr="00487384" w:rsidRDefault="00EE2354" w:rsidP="00465423">
      <w:pPr>
        <w:spacing w:after="0" w:line="240" w:lineRule="auto"/>
        <w:ind w:firstLine="709"/>
        <w:jc w:val="both"/>
        <w:rPr>
          <w:rFonts w:ascii="Times New Roman" w:hAnsi="Times New Roman" w:cs="Times New Roman"/>
          <w:szCs w:val="28"/>
        </w:rPr>
      </w:pPr>
    </w:p>
    <w:p w:rsidR="00C92852" w:rsidRPr="00465423" w:rsidRDefault="00EE2354" w:rsidP="00465423">
      <w:pPr>
        <w:spacing w:after="0" w:line="240" w:lineRule="auto"/>
        <w:ind w:firstLine="709"/>
        <w:jc w:val="both"/>
        <w:rPr>
          <w:rFonts w:ascii="Times New Roman" w:hAnsi="Times New Roman" w:cs="Times New Roman"/>
          <w:sz w:val="28"/>
          <w:szCs w:val="28"/>
        </w:rPr>
      </w:pPr>
      <w:r w:rsidRPr="00465423">
        <w:rPr>
          <w:rFonts w:ascii="Times New Roman" w:hAnsi="Times New Roman" w:cs="Times New Roman"/>
          <w:sz w:val="28"/>
          <w:szCs w:val="28"/>
        </w:rPr>
        <w:t>Среднегодовая занятость койки по сравнению с показателем 2018</w:t>
      </w:r>
      <w:r w:rsidR="00465423">
        <w:rPr>
          <w:rFonts w:ascii="Times New Roman" w:hAnsi="Times New Roman" w:cs="Times New Roman"/>
          <w:sz w:val="28"/>
          <w:szCs w:val="28"/>
        </w:rPr>
        <w:t xml:space="preserve"> </w:t>
      </w:r>
      <w:r w:rsidRPr="00465423">
        <w:rPr>
          <w:rFonts w:ascii="Times New Roman" w:hAnsi="Times New Roman" w:cs="Times New Roman"/>
          <w:sz w:val="28"/>
          <w:szCs w:val="28"/>
        </w:rPr>
        <w:t>г</w:t>
      </w:r>
      <w:r w:rsidR="00487384">
        <w:rPr>
          <w:rFonts w:ascii="Times New Roman" w:hAnsi="Times New Roman" w:cs="Times New Roman"/>
          <w:sz w:val="28"/>
          <w:szCs w:val="28"/>
        </w:rPr>
        <w:t>ода</w:t>
      </w:r>
      <w:r w:rsidRPr="00465423">
        <w:rPr>
          <w:rFonts w:ascii="Times New Roman" w:hAnsi="Times New Roman" w:cs="Times New Roman"/>
          <w:sz w:val="28"/>
          <w:szCs w:val="28"/>
        </w:rPr>
        <w:t xml:space="preserve"> снизила</w:t>
      </w:r>
      <w:r w:rsidR="00487384">
        <w:rPr>
          <w:rFonts w:ascii="Times New Roman" w:hAnsi="Times New Roman" w:cs="Times New Roman"/>
          <w:sz w:val="28"/>
          <w:szCs w:val="28"/>
        </w:rPr>
        <w:t xml:space="preserve">сь </w:t>
      </w:r>
      <w:r w:rsidR="00C92852" w:rsidRPr="00465423">
        <w:rPr>
          <w:rFonts w:ascii="Times New Roman" w:hAnsi="Times New Roman" w:cs="Times New Roman"/>
          <w:sz w:val="28"/>
          <w:szCs w:val="28"/>
        </w:rPr>
        <w:t>на 7,0</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процентов</w:t>
      </w:r>
      <w:r w:rsidR="00C92852" w:rsidRPr="00465423">
        <w:rPr>
          <w:rFonts w:ascii="Times New Roman" w:hAnsi="Times New Roman" w:cs="Times New Roman"/>
          <w:sz w:val="28"/>
          <w:szCs w:val="28"/>
        </w:rPr>
        <w:t xml:space="preserve"> и составила 281 день (РФ 2021 </w:t>
      </w:r>
      <w:r w:rsidRPr="00465423">
        <w:rPr>
          <w:rFonts w:ascii="Times New Roman" w:hAnsi="Times New Roman" w:cs="Times New Roman"/>
          <w:sz w:val="28"/>
          <w:szCs w:val="28"/>
        </w:rPr>
        <w:t>г. – 290),</w:t>
      </w:r>
      <w:r w:rsidR="00A83D16">
        <w:rPr>
          <w:rFonts w:ascii="Times New Roman" w:hAnsi="Times New Roman" w:cs="Times New Roman"/>
          <w:sz w:val="28"/>
          <w:szCs w:val="28"/>
        </w:rPr>
        <w:t xml:space="preserve"> </w:t>
      </w:r>
      <w:r w:rsidRPr="00465423">
        <w:rPr>
          <w:rFonts w:ascii="Times New Roman" w:hAnsi="Times New Roman" w:cs="Times New Roman"/>
          <w:sz w:val="28"/>
          <w:szCs w:val="28"/>
        </w:rPr>
        <w:t>оборот койки увеличился на 2,2</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465423">
        <w:rPr>
          <w:rFonts w:ascii="Times New Roman" w:hAnsi="Times New Roman" w:cs="Times New Roman"/>
          <w:sz w:val="28"/>
          <w:szCs w:val="28"/>
        </w:rPr>
        <w:t xml:space="preserve"> и состав</w:t>
      </w:r>
      <w:r w:rsidR="00C92852" w:rsidRPr="00465423">
        <w:rPr>
          <w:rFonts w:ascii="Times New Roman" w:hAnsi="Times New Roman" w:cs="Times New Roman"/>
          <w:sz w:val="28"/>
          <w:szCs w:val="28"/>
        </w:rPr>
        <w:t>ил</w:t>
      </w:r>
      <w:r w:rsidRPr="00465423">
        <w:rPr>
          <w:rFonts w:ascii="Times New Roman" w:hAnsi="Times New Roman" w:cs="Times New Roman"/>
          <w:sz w:val="28"/>
          <w:szCs w:val="28"/>
        </w:rPr>
        <w:t xml:space="preserve"> 28,5 (РФ 2021</w:t>
      </w:r>
      <w:r w:rsidR="00465423">
        <w:rPr>
          <w:rFonts w:ascii="Times New Roman" w:hAnsi="Times New Roman" w:cs="Times New Roman"/>
          <w:sz w:val="28"/>
          <w:szCs w:val="28"/>
        </w:rPr>
        <w:t xml:space="preserve"> </w:t>
      </w:r>
      <w:r w:rsidRPr="00465423">
        <w:rPr>
          <w:rFonts w:ascii="Times New Roman" w:hAnsi="Times New Roman" w:cs="Times New Roman"/>
          <w:sz w:val="28"/>
          <w:szCs w:val="28"/>
        </w:rPr>
        <w:t>г. –28,3), а средняя длительность пребывания больного в стационаре составила 9,9</w:t>
      </w:r>
      <w:r w:rsidR="00C92852" w:rsidRPr="00465423">
        <w:rPr>
          <w:rFonts w:ascii="Times New Roman" w:hAnsi="Times New Roman" w:cs="Times New Roman"/>
          <w:sz w:val="28"/>
          <w:szCs w:val="28"/>
        </w:rPr>
        <w:t xml:space="preserve"> дней</w:t>
      </w:r>
      <w:r w:rsidRPr="00465423">
        <w:rPr>
          <w:rFonts w:ascii="Times New Roman" w:hAnsi="Times New Roman" w:cs="Times New Roman"/>
          <w:sz w:val="28"/>
          <w:szCs w:val="28"/>
        </w:rPr>
        <w:t>, что ниже на 3,9</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465423">
        <w:rPr>
          <w:rFonts w:ascii="Times New Roman" w:hAnsi="Times New Roman" w:cs="Times New Roman"/>
          <w:sz w:val="28"/>
          <w:szCs w:val="28"/>
        </w:rPr>
        <w:t xml:space="preserve">  по сравнению с 2018</w:t>
      </w:r>
      <w:r w:rsidR="00465423">
        <w:rPr>
          <w:rFonts w:ascii="Times New Roman" w:hAnsi="Times New Roman" w:cs="Times New Roman"/>
          <w:sz w:val="28"/>
          <w:szCs w:val="28"/>
        </w:rPr>
        <w:t xml:space="preserve"> г</w:t>
      </w:r>
      <w:r w:rsidR="00487384">
        <w:rPr>
          <w:rFonts w:ascii="Times New Roman" w:hAnsi="Times New Roman" w:cs="Times New Roman"/>
          <w:sz w:val="28"/>
          <w:szCs w:val="28"/>
        </w:rPr>
        <w:t>одом</w:t>
      </w:r>
      <w:r w:rsidR="00465423">
        <w:rPr>
          <w:rFonts w:ascii="Times New Roman" w:hAnsi="Times New Roman" w:cs="Times New Roman"/>
          <w:sz w:val="28"/>
          <w:szCs w:val="28"/>
        </w:rPr>
        <w:t xml:space="preserve"> </w:t>
      </w:r>
      <w:r w:rsidRPr="00465423">
        <w:rPr>
          <w:rFonts w:ascii="Times New Roman" w:hAnsi="Times New Roman" w:cs="Times New Roman"/>
          <w:sz w:val="28"/>
          <w:szCs w:val="28"/>
        </w:rPr>
        <w:t>(РФ 2021</w:t>
      </w:r>
      <w:r w:rsidR="00465423">
        <w:rPr>
          <w:rFonts w:ascii="Times New Roman" w:hAnsi="Times New Roman" w:cs="Times New Roman"/>
          <w:sz w:val="28"/>
          <w:szCs w:val="28"/>
        </w:rPr>
        <w:t xml:space="preserve"> </w:t>
      </w:r>
      <w:r w:rsidRPr="00465423">
        <w:rPr>
          <w:rFonts w:ascii="Times New Roman" w:hAnsi="Times New Roman" w:cs="Times New Roman"/>
          <w:sz w:val="28"/>
          <w:szCs w:val="28"/>
        </w:rPr>
        <w:t>г. – 10,2).</w:t>
      </w:r>
    </w:p>
    <w:p w:rsidR="00487384" w:rsidRPr="00487384" w:rsidRDefault="00487384" w:rsidP="00465423">
      <w:pPr>
        <w:spacing w:after="0" w:line="240" w:lineRule="auto"/>
        <w:ind w:firstLine="709"/>
        <w:jc w:val="right"/>
        <w:rPr>
          <w:rFonts w:ascii="Times New Roman" w:hAnsi="Times New Roman" w:cs="Times New Roman"/>
          <w:szCs w:val="28"/>
        </w:rPr>
      </w:pPr>
    </w:p>
    <w:p w:rsidR="00EE2354" w:rsidRDefault="00EE2354" w:rsidP="00465423">
      <w:pPr>
        <w:spacing w:after="0" w:line="240" w:lineRule="auto"/>
        <w:ind w:firstLine="709"/>
        <w:jc w:val="right"/>
        <w:rPr>
          <w:rFonts w:ascii="Times New Roman" w:hAnsi="Times New Roman" w:cs="Times New Roman"/>
          <w:sz w:val="28"/>
          <w:szCs w:val="28"/>
        </w:rPr>
      </w:pPr>
      <w:r w:rsidRPr="00465423">
        <w:rPr>
          <w:rFonts w:ascii="Times New Roman" w:hAnsi="Times New Roman" w:cs="Times New Roman"/>
          <w:sz w:val="28"/>
          <w:szCs w:val="28"/>
        </w:rPr>
        <w:t>Таблица</w:t>
      </w:r>
      <w:r w:rsidR="007868C1" w:rsidRPr="00465423">
        <w:rPr>
          <w:rFonts w:ascii="Times New Roman" w:hAnsi="Times New Roman" w:cs="Times New Roman"/>
          <w:sz w:val="28"/>
          <w:szCs w:val="28"/>
        </w:rPr>
        <w:t xml:space="preserve"> 47</w:t>
      </w:r>
    </w:p>
    <w:p w:rsidR="00487384" w:rsidRPr="00487384" w:rsidRDefault="00487384" w:rsidP="00465423">
      <w:pPr>
        <w:spacing w:after="0" w:line="240" w:lineRule="auto"/>
        <w:ind w:firstLine="709"/>
        <w:jc w:val="right"/>
        <w:rPr>
          <w:rFonts w:ascii="Times New Roman" w:hAnsi="Times New Roman" w:cs="Times New Roman"/>
          <w:szCs w:val="28"/>
        </w:rPr>
      </w:pPr>
    </w:p>
    <w:p w:rsidR="00EE2354" w:rsidRPr="00465423" w:rsidRDefault="00EE2354" w:rsidP="00465423">
      <w:pPr>
        <w:spacing w:after="0" w:line="240" w:lineRule="auto"/>
        <w:jc w:val="center"/>
        <w:rPr>
          <w:rFonts w:ascii="Times New Roman" w:hAnsi="Times New Roman" w:cs="Times New Roman"/>
          <w:sz w:val="28"/>
          <w:szCs w:val="28"/>
        </w:rPr>
      </w:pPr>
      <w:r w:rsidRPr="00465423">
        <w:rPr>
          <w:rFonts w:ascii="Times New Roman" w:hAnsi="Times New Roman" w:cs="Times New Roman"/>
          <w:sz w:val="28"/>
          <w:szCs w:val="28"/>
        </w:rPr>
        <w:t>Средняя занятость койки</w:t>
      </w:r>
    </w:p>
    <w:p w:rsidR="00EE2354" w:rsidRPr="00465423" w:rsidRDefault="00EE2354" w:rsidP="00465423">
      <w:pPr>
        <w:spacing w:after="0" w:line="240" w:lineRule="auto"/>
        <w:jc w:val="center"/>
        <w:rPr>
          <w:rFonts w:ascii="Times New Roman" w:hAnsi="Times New Roman" w:cs="Times New Roman"/>
          <w:sz w:val="28"/>
          <w:szCs w:val="28"/>
        </w:rPr>
      </w:pPr>
      <w:r w:rsidRPr="00465423">
        <w:rPr>
          <w:rFonts w:ascii="Times New Roman" w:hAnsi="Times New Roman" w:cs="Times New Roman"/>
          <w:sz w:val="28"/>
          <w:szCs w:val="28"/>
        </w:rPr>
        <w:t>и средняя длительность пребывания больного в стационаре</w:t>
      </w:r>
    </w:p>
    <w:p w:rsidR="00EE2354" w:rsidRPr="00487384" w:rsidRDefault="00EE2354" w:rsidP="00465423">
      <w:pPr>
        <w:spacing w:after="0" w:line="240" w:lineRule="auto"/>
        <w:ind w:firstLine="709"/>
        <w:jc w:val="both"/>
        <w:rPr>
          <w:rFonts w:ascii="Times New Roman" w:hAnsi="Times New Roman" w:cs="Times New Roman"/>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9"/>
        <w:gridCol w:w="826"/>
        <w:gridCol w:w="842"/>
        <w:gridCol w:w="740"/>
        <w:gridCol w:w="709"/>
        <w:gridCol w:w="709"/>
        <w:gridCol w:w="704"/>
        <w:gridCol w:w="744"/>
        <w:gridCol w:w="744"/>
        <w:gridCol w:w="744"/>
        <w:gridCol w:w="744"/>
      </w:tblGrid>
      <w:tr w:rsidR="00EE2354" w:rsidRPr="00465423" w:rsidTr="00465423">
        <w:trPr>
          <w:trHeight w:val="20"/>
          <w:tblHeader/>
          <w:jc w:val="center"/>
        </w:trPr>
        <w:tc>
          <w:tcPr>
            <w:tcW w:w="2839" w:type="dxa"/>
            <w:vMerge w:val="restart"/>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Территория</w:t>
            </w:r>
          </w:p>
        </w:tc>
        <w:tc>
          <w:tcPr>
            <w:tcW w:w="3826" w:type="dxa"/>
            <w:gridSpan w:val="5"/>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Среднее число дней</w:t>
            </w:r>
          </w:p>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занятости койки в году</w:t>
            </w:r>
          </w:p>
        </w:tc>
        <w:tc>
          <w:tcPr>
            <w:tcW w:w="3680" w:type="dxa"/>
            <w:gridSpan w:val="5"/>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Среднее число дней</w:t>
            </w:r>
          </w:p>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пребывания больного на койке</w:t>
            </w:r>
          </w:p>
        </w:tc>
      </w:tr>
      <w:tr w:rsidR="00465423" w:rsidRPr="00465423" w:rsidTr="00465423">
        <w:trPr>
          <w:trHeight w:val="20"/>
          <w:tblHeader/>
          <w:jc w:val="center"/>
        </w:trPr>
        <w:tc>
          <w:tcPr>
            <w:tcW w:w="2839" w:type="dxa"/>
            <w:vMerge/>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2018</w:t>
            </w:r>
            <w:r w:rsidR="00465423">
              <w:rPr>
                <w:rFonts w:ascii="Times New Roman" w:hAnsi="Times New Roman" w:cs="Times New Roman"/>
                <w:szCs w:val="24"/>
              </w:rPr>
              <w:t xml:space="preserve"> </w:t>
            </w:r>
            <w:r w:rsidRPr="00465423">
              <w:rPr>
                <w:rFonts w:ascii="Times New Roman" w:hAnsi="Times New Roman" w:cs="Times New Roman"/>
                <w:szCs w:val="24"/>
              </w:rPr>
              <w:t>г.</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2019</w:t>
            </w:r>
            <w:r w:rsidR="00465423">
              <w:rPr>
                <w:rFonts w:ascii="Times New Roman" w:hAnsi="Times New Roman" w:cs="Times New Roman"/>
                <w:szCs w:val="24"/>
              </w:rPr>
              <w:t xml:space="preserve"> </w:t>
            </w:r>
            <w:r w:rsidRPr="00465423">
              <w:rPr>
                <w:rFonts w:ascii="Times New Roman" w:hAnsi="Times New Roman" w:cs="Times New Roman"/>
                <w:szCs w:val="24"/>
              </w:rPr>
              <w:t>г.</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2020</w:t>
            </w:r>
            <w:r w:rsidR="00465423">
              <w:rPr>
                <w:rFonts w:ascii="Times New Roman" w:hAnsi="Times New Roman" w:cs="Times New Roman"/>
                <w:szCs w:val="24"/>
              </w:rPr>
              <w:t xml:space="preserve"> </w:t>
            </w:r>
            <w:r w:rsidRPr="00465423">
              <w:rPr>
                <w:rFonts w:ascii="Times New Roman" w:hAnsi="Times New Roman" w:cs="Times New Roman"/>
                <w:szCs w:val="24"/>
              </w:rPr>
              <w:t>г.</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2021</w:t>
            </w:r>
            <w:r w:rsidR="00465423">
              <w:rPr>
                <w:rFonts w:ascii="Times New Roman" w:hAnsi="Times New Roman" w:cs="Times New Roman"/>
                <w:szCs w:val="24"/>
              </w:rPr>
              <w:t xml:space="preserve"> </w:t>
            </w:r>
            <w:r w:rsidRPr="00465423">
              <w:rPr>
                <w:rFonts w:ascii="Times New Roman" w:hAnsi="Times New Roman" w:cs="Times New Roman"/>
                <w:szCs w:val="24"/>
              </w:rPr>
              <w:t>г</w:t>
            </w:r>
            <w:r w:rsidR="00CD45F6" w:rsidRPr="00465423">
              <w:rPr>
                <w:rFonts w:ascii="Times New Roman" w:hAnsi="Times New Roman"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2022</w:t>
            </w:r>
            <w:r w:rsidR="00465423">
              <w:rPr>
                <w:rFonts w:ascii="Times New Roman" w:hAnsi="Times New Roman" w:cs="Times New Roman"/>
                <w:szCs w:val="24"/>
              </w:rPr>
              <w:t xml:space="preserve"> </w:t>
            </w:r>
            <w:r w:rsidRPr="00465423">
              <w:rPr>
                <w:rFonts w:ascii="Times New Roman" w:hAnsi="Times New Roman" w:cs="Times New Roman"/>
                <w:szCs w:val="24"/>
              </w:rPr>
              <w:t>г</w:t>
            </w:r>
            <w:r w:rsidR="00CD45F6" w:rsidRPr="00465423">
              <w:rPr>
                <w:rFonts w:ascii="Times New Roman" w:hAnsi="Times New Roman" w:cs="Times New Roman"/>
                <w:szCs w:val="24"/>
              </w:rPr>
              <w:t>.</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2018</w:t>
            </w:r>
            <w:r w:rsidR="00465423">
              <w:rPr>
                <w:rFonts w:ascii="Times New Roman" w:hAnsi="Times New Roman" w:cs="Times New Roman"/>
                <w:szCs w:val="24"/>
              </w:rPr>
              <w:t xml:space="preserve"> </w:t>
            </w:r>
            <w:r w:rsidRPr="00465423">
              <w:rPr>
                <w:rFonts w:ascii="Times New Roman" w:hAnsi="Times New Roman" w:cs="Times New Roman"/>
                <w:szCs w:val="24"/>
              </w:rPr>
              <w:t>г.</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2019</w:t>
            </w:r>
            <w:r w:rsidR="00465423">
              <w:rPr>
                <w:rFonts w:ascii="Times New Roman" w:hAnsi="Times New Roman" w:cs="Times New Roman"/>
                <w:szCs w:val="24"/>
              </w:rPr>
              <w:t xml:space="preserve"> </w:t>
            </w:r>
            <w:r w:rsidRPr="00465423">
              <w:rPr>
                <w:rFonts w:ascii="Times New Roman" w:hAnsi="Times New Roman" w:cs="Times New Roman"/>
                <w:szCs w:val="24"/>
              </w:rPr>
              <w:t>г.</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2020</w:t>
            </w:r>
            <w:r w:rsidR="00465423">
              <w:rPr>
                <w:rFonts w:ascii="Times New Roman" w:hAnsi="Times New Roman" w:cs="Times New Roman"/>
                <w:szCs w:val="24"/>
              </w:rPr>
              <w:t xml:space="preserve"> </w:t>
            </w:r>
            <w:r w:rsidRPr="00465423">
              <w:rPr>
                <w:rFonts w:ascii="Times New Roman" w:hAnsi="Times New Roman" w:cs="Times New Roman"/>
                <w:szCs w:val="24"/>
              </w:rPr>
              <w:t>г.</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2021</w:t>
            </w:r>
            <w:r w:rsidR="00465423">
              <w:rPr>
                <w:rFonts w:ascii="Times New Roman" w:hAnsi="Times New Roman" w:cs="Times New Roman"/>
                <w:szCs w:val="24"/>
              </w:rPr>
              <w:t xml:space="preserve"> </w:t>
            </w:r>
            <w:r w:rsidRPr="00465423">
              <w:rPr>
                <w:rFonts w:ascii="Times New Roman" w:hAnsi="Times New Roman" w:cs="Times New Roman"/>
                <w:szCs w:val="24"/>
              </w:rPr>
              <w:t>г</w:t>
            </w:r>
            <w:r w:rsidR="00CD45F6" w:rsidRPr="00465423">
              <w:rPr>
                <w:rFonts w:ascii="Times New Roman" w:hAnsi="Times New Roman" w:cs="Times New Roman"/>
                <w:szCs w:val="24"/>
              </w:rPr>
              <w:t>.</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2022</w:t>
            </w:r>
            <w:r w:rsidR="00465423">
              <w:rPr>
                <w:rFonts w:ascii="Times New Roman" w:hAnsi="Times New Roman" w:cs="Times New Roman"/>
                <w:szCs w:val="24"/>
              </w:rPr>
              <w:t xml:space="preserve"> </w:t>
            </w:r>
            <w:r w:rsidRPr="00465423">
              <w:rPr>
                <w:rFonts w:ascii="Times New Roman" w:hAnsi="Times New Roman" w:cs="Times New Roman"/>
                <w:szCs w:val="24"/>
              </w:rPr>
              <w:t>г</w:t>
            </w:r>
            <w:r w:rsidR="00CD45F6" w:rsidRPr="00465423">
              <w:rPr>
                <w:rFonts w:ascii="Times New Roman" w:hAnsi="Times New Roman" w:cs="Times New Roman"/>
                <w:szCs w:val="24"/>
              </w:rPr>
              <w:t>.</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465423" w:rsidP="00465423">
            <w:pPr>
              <w:spacing w:after="0" w:line="240" w:lineRule="auto"/>
              <w:rPr>
                <w:rFonts w:ascii="Times New Roman" w:hAnsi="Times New Roman" w:cs="Times New Roman"/>
                <w:szCs w:val="24"/>
              </w:rPr>
            </w:pPr>
            <w:r>
              <w:rPr>
                <w:rFonts w:ascii="Times New Roman" w:hAnsi="Times New Roman" w:cs="Times New Roman"/>
                <w:szCs w:val="24"/>
              </w:rPr>
              <w:t>Российская</w:t>
            </w:r>
            <w:r w:rsidR="00EE2354" w:rsidRPr="00465423">
              <w:rPr>
                <w:rFonts w:ascii="Times New Roman" w:hAnsi="Times New Roman" w:cs="Times New Roman"/>
                <w:szCs w:val="24"/>
              </w:rPr>
              <w:t xml:space="preserve"> Федерация</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313</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311</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272</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290</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10,6</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10,6</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10,2</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Республика Тыва</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302</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306</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294</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295</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281</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10,8</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11,3</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11,1</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10,3</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9,9</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г. Кызыл</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298</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305</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306</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301</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284</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12,2</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12,9</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12,8</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11,7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10,7</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Бай-Тайгинский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342</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315</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267</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212</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218</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7,2</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7,2</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6,9</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7,1</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Барун-Хемчикский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286</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281</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288</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269</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269</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8,3</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9,6</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9,4</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Дзун-Хемчикский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370</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385</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441</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473</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503</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9,3</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9,6</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10,1</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9,2</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9,2</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Каа-Хемский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304</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267</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231</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248</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240</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8,3</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8,8</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8,2</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Кызылский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312</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344</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214</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241</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204</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9,8</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8,3</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8,9</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8,5</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Монгун-Тайгинский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322</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287</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223</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234</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287</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8,6</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7,9</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7,9</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7,5</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8,5</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Овюрский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290</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319</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310</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324</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320</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9,5</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8,8</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8,3</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Пий-Хемский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325</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316</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236</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252</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257</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10,4</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10,5</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9,2</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7,4</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9,4</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Сут-Хольский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265</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286</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257</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237</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267</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9,4</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8,4</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8,3</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8,8</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9,5</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Тандинский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322</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332</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287</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399</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293</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5,9</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6,6</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6,8</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7,5</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6,7</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Тере-Хольский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280</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297</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293</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325</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315</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9,8</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9,6</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10,3</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10,0</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Тес-Хемский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300</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294</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307</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377</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349</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10,5</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10,3</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8,4</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8,7</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Тоджинский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334</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289</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218</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280</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288</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10,9</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10,8</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11,0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9,8</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Улуг-Хемский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285</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321</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238</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228</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215</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9,6</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8,8</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Чаа-Хольский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265</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248</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211</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202</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200</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8,9</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7,2</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7,5</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7,0</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7,7</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Чеди-Хольский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314</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292</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265</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229</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248</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9,5</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10,1</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7,9</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8,5</w:t>
            </w:r>
          </w:p>
        </w:tc>
      </w:tr>
      <w:tr w:rsidR="00465423" w:rsidRPr="00465423" w:rsidTr="00465423">
        <w:trPr>
          <w:trHeight w:val="20"/>
          <w:jc w:val="center"/>
        </w:trPr>
        <w:tc>
          <w:tcPr>
            <w:tcW w:w="2839" w:type="dxa"/>
            <w:tcBorders>
              <w:top w:val="single" w:sz="4" w:space="0" w:color="auto"/>
              <w:left w:val="single" w:sz="4" w:space="0" w:color="auto"/>
              <w:bottom w:val="single" w:sz="4" w:space="0" w:color="auto"/>
              <w:right w:val="single" w:sz="4" w:space="0" w:color="auto"/>
            </w:tcBorders>
            <w:hideMark/>
          </w:tcPr>
          <w:p w:rsidR="00EE2354" w:rsidRPr="00465423" w:rsidRDefault="00EE2354" w:rsidP="00465423">
            <w:pPr>
              <w:spacing w:after="0" w:line="240" w:lineRule="auto"/>
              <w:rPr>
                <w:rFonts w:ascii="Times New Roman" w:hAnsi="Times New Roman" w:cs="Times New Roman"/>
                <w:szCs w:val="24"/>
              </w:rPr>
            </w:pPr>
            <w:r w:rsidRPr="00465423">
              <w:rPr>
                <w:rFonts w:ascii="Times New Roman" w:hAnsi="Times New Roman" w:cs="Times New Roman"/>
                <w:szCs w:val="24"/>
              </w:rPr>
              <w:t>Эрзинский</w:t>
            </w:r>
            <w:r w:rsidR="00465423">
              <w:rPr>
                <w:rFonts w:ascii="Times New Roman" w:hAnsi="Times New Roman" w:cs="Times New Roman"/>
                <w:szCs w:val="24"/>
              </w:rPr>
              <w:t xml:space="preserve"> кожуун</w:t>
            </w:r>
          </w:p>
        </w:tc>
        <w:tc>
          <w:tcPr>
            <w:tcW w:w="826"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361</w:t>
            </w:r>
          </w:p>
        </w:tc>
        <w:tc>
          <w:tcPr>
            <w:tcW w:w="842"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306</w:t>
            </w:r>
          </w:p>
        </w:tc>
        <w:tc>
          <w:tcPr>
            <w:tcW w:w="740"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232</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255</w:t>
            </w:r>
          </w:p>
        </w:tc>
        <w:tc>
          <w:tcPr>
            <w:tcW w:w="709"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303</w:t>
            </w:r>
          </w:p>
        </w:tc>
        <w:tc>
          <w:tcPr>
            <w:tcW w:w="70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9,6</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9,2</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8,7</w:t>
            </w:r>
          </w:p>
        </w:tc>
        <w:tc>
          <w:tcPr>
            <w:tcW w:w="744" w:type="dxa"/>
            <w:tcBorders>
              <w:top w:val="single" w:sz="4" w:space="0" w:color="auto"/>
              <w:left w:val="single" w:sz="4" w:space="0" w:color="auto"/>
              <w:bottom w:val="single" w:sz="4" w:space="0" w:color="auto"/>
              <w:right w:val="single" w:sz="4" w:space="0" w:color="auto"/>
            </w:tcBorders>
          </w:tcPr>
          <w:p w:rsidR="00EE2354" w:rsidRPr="00465423" w:rsidRDefault="00EE2354" w:rsidP="00465423">
            <w:pPr>
              <w:spacing w:after="0" w:line="240" w:lineRule="auto"/>
              <w:jc w:val="center"/>
              <w:rPr>
                <w:rFonts w:ascii="Times New Roman" w:hAnsi="Times New Roman" w:cs="Times New Roman"/>
                <w:szCs w:val="24"/>
              </w:rPr>
            </w:pPr>
            <w:r w:rsidRPr="00465423">
              <w:rPr>
                <w:rFonts w:ascii="Times New Roman" w:hAnsi="Times New Roman" w:cs="Times New Roman"/>
                <w:szCs w:val="24"/>
              </w:rPr>
              <w:t>8,8</w:t>
            </w:r>
          </w:p>
        </w:tc>
      </w:tr>
    </w:tbl>
    <w:p w:rsidR="00EE2354" w:rsidRPr="00A83D16" w:rsidRDefault="00EE2354" w:rsidP="00465423">
      <w:pPr>
        <w:spacing w:after="0" w:line="240" w:lineRule="auto"/>
        <w:ind w:firstLine="709"/>
        <w:jc w:val="both"/>
        <w:rPr>
          <w:rFonts w:ascii="Times New Roman" w:hAnsi="Times New Roman" w:cs="Times New Roman"/>
          <w:sz w:val="24"/>
          <w:szCs w:val="28"/>
        </w:rPr>
      </w:pPr>
    </w:p>
    <w:p w:rsidR="00EE2354" w:rsidRDefault="00EE2354" w:rsidP="00487384">
      <w:pPr>
        <w:spacing w:after="0" w:line="240" w:lineRule="auto"/>
        <w:ind w:firstLine="709"/>
        <w:jc w:val="both"/>
        <w:rPr>
          <w:rFonts w:ascii="Times New Roman" w:hAnsi="Times New Roman" w:cs="Times New Roman"/>
          <w:sz w:val="28"/>
          <w:szCs w:val="28"/>
        </w:rPr>
      </w:pPr>
      <w:r w:rsidRPr="00465423">
        <w:rPr>
          <w:rFonts w:ascii="Times New Roman" w:hAnsi="Times New Roman" w:cs="Times New Roman"/>
          <w:sz w:val="28"/>
          <w:szCs w:val="28"/>
        </w:rPr>
        <w:t>Уровень госпитализации в медицинские организации на 100 человек населе</w:t>
      </w:r>
      <w:r w:rsidR="00A83D16">
        <w:rPr>
          <w:rFonts w:ascii="Times New Roman" w:hAnsi="Times New Roman" w:cs="Times New Roman"/>
          <w:sz w:val="28"/>
          <w:szCs w:val="28"/>
        </w:rPr>
        <w:t>ния составил 27,3 (90720 чел.</w:t>
      </w:r>
      <w:r w:rsidRPr="00465423">
        <w:rPr>
          <w:rFonts w:ascii="Times New Roman" w:hAnsi="Times New Roman" w:cs="Times New Roman"/>
          <w:sz w:val="28"/>
          <w:szCs w:val="28"/>
        </w:rPr>
        <w:t>)</w:t>
      </w:r>
      <w:r w:rsidR="00465423">
        <w:rPr>
          <w:rFonts w:ascii="Times New Roman" w:hAnsi="Times New Roman" w:cs="Times New Roman"/>
          <w:sz w:val="28"/>
          <w:szCs w:val="28"/>
        </w:rPr>
        <w:t xml:space="preserve"> </w:t>
      </w:r>
      <w:r w:rsidRPr="00465423">
        <w:rPr>
          <w:rFonts w:ascii="Times New Roman" w:hAnsi="Times New Roman" w:cs="Times New Roman"/>
          <w:sz w:val="28"/>
          <w:szCs w:val="28"/>
        </w:rPr>
        <w:t>и уменьшился по сравнению с уровнем 2021</w:t>
      </w:r>
      <w:r w:rsidR="00465423">
        <w:rPr>
          <w:rFonts w:ascii="Times New Roman" w:hAnsi="Times New Roman" w:cs="Times New Roman"/>
          <w:sz w:val="28"/>
          <w:szCs w:val="28"/>
        </w:rPr>
        <w:t xml:space="preserve"> </w:t>
      </w:r>
      <w:r w:rsidRPr="00465423">
        <w:rPr>
          <w:rFonts w:ascii="Times New Roman" w:hAnsi="Times New Roman" w:cs="Times New Roman"/>
          <w:sz w:val="28"/>
          <w:szCs w:val="28"/>
        </w:rPr>
        <w:t>г</w:t>
      </w:r>
      <w:r w:rsidR="00487384">
        <w:rPr>
          <w:rFonts w:ascii="Times New Roman" w:hAnsi="Times New Roman" w:cs="Times New Roman"/>
          <w:sz w:val="28"/>
          <w:szCs w:val="28"/>
        </w:rPr>
        <w:t>ода</w:t>
      </w:r>
      <w:r w:rsidRPr="00465423">
        <w:rPr>
          <w:rFonts w:ascii="Times New Roman" w:hAnsi="Times New Roman" w:cs="Times New Roman"/>
          <w:sz w:val="28"/>
          <w:szCs w:val="28"/>
        </w:rPr>
        <w:t xml:space="preserve"> на 2,9</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00465423">
        <w:rPr>
          <w:rFonts w:ascii="Times New Roman" w:hAnsi="Times New Roman" w:cs="Times New Roman"/>
          <w:sz w:val="28"/>
          <w:szCs w:val="28"/>
        </w:rPr>
        <w:t xml:space="preserve"> </w:t>
      </w:r>
      <w:r w:rsidRPr="00465423">
        <w:rPr>
          <w:rFonts w:ascii="Times New Roman" w:hAnsi="Times New Roman" w:cs="Times New Roman"/>
          <w:sz w:val="28"/>
          <w:szCs w:val="28"/>
        </w:rPr>
        <w:t>(2021</w:t>
      </w:r>
      <w:r w:rsidR="00465423">
        <w:rPr>
          <w:rFonts w:ascii="Times New Roman" w:hAnsi="Times New Roman" w:cs="Times New Roman"/>
          <w:sz w:val="28"/>
          <w:szCs w:val="28"/>
        </w:rPr>
        <w:t xml:space="preserve"> </w:t>
      </w:r>
      <w:r w:rsidR="00A83D16">
        <w:rPr>
          <w:rFonts w:ascii="Times New Roman" w:hAnsi="Times New Roman" w:cs="Times New Roman"/>
          <w:sz w:val="28"/>
          <w:szCs w:val="28"/>
        </w:rPr>
        <w:t>г. – 28,1 или</w:t>
      </w:r>
      <w:r w:rsidRPr="00465423">
        <w:rPr>
          <w:rFonts w:ascii="Times New Roman" w:hAnsi="Times New Roman" w:cs="Times New Roman"/>
          <w:sz w:val="28"/>
          <w:szCs w:val="28"/>
        </w:rPr>
        <w:t xml:space="preserve"> 92895 чел</w:t>
      </w:r>
      <w:r w:rsidR="00C92852" w:rsidRPr="00465423">
        <w:rPr>
          <w:rFonts w:ascii="Times New Roman" w:hAnsi="Times New Roman" w:cs="Times New Roman"/>
          <w:sz w:val="28"/>
          <w:szCs w:val="28"/>
        </w:rPr>
        <w:t>.</w:t>
      </w:r>
      <w:r w:rsidRPr="00465423">
        <w:rPr>
          <w:rFonts w:ascii="Times New Roman" w:hAnsi="Times New Roman" w:cs="Times New Roman"/>
          <w:sz w:val="28"/>
          <w:szCs w:val="28"/>
        </w:rPr>
        <w:t>).</w:t>
      </w:r>
    </w:p>
    <w:p w:rsidR="00465423" w:rsidRPr="00A83D16" w:rsidRDefault="00465423" w:rsidP="00487384">
      <w:pPr>
        <w:spacing w:after="0" w:line="240" w:lineRule="auto"/>
        <w:ind w:firstLine="709"/>
        <w:jc w:val="both"/>
        <w:rPr>
          <w:rFonts w:ascii="Times New Roman" w:hAnsi="Times New Roman" w:cs="Times New Roman"/>
          <w:sz w:val="24"/>
          <w:szCs w:val="28"/>
        </w:rPr>
      </w:pPr>
    </w:p>
    <w:p w:rsidR="00EE2354" w:rsidRDefault="00EE2354" w:rsidP="00487384">
      <w:pPr>
        <w:spacing w:after="0" w:line="240" w:lineRule="auto"/>
        <w:jc w:val="right"/>
        <w:rPr>
          <w:rFonts w:ascii="Times New Roman" w:hAnsi="Times New Roman" w:cs="Times New Roman"/>
          <w:sz w:val="28"/>
          <w:szCs w:val="28"/>
        </w:rPr>
      </w:pPr>
      <w:r w:rsidRPr="00465423">
        <w:rPr>
          <w:rFonts w:ascii="Times New Roman" w:hAnsi="Times New Roman" w:cs="Times New Roman"/>
          <w:sz w:val="28"/>
          <w:szCs w:val="28"/>
        </w:rPr>
        <w:t>Таблица</w:t>
      </w:r>
      <w:r w:rsidR="007868C1" w:rsidRPr="00465423">
        <w:rPr>
          <w:rFonts w:ascii="Times New Roman" w:hAnsi="Times New Roman" w:cs="Times New Roman"/>
          <w:sz w:val="28"/>
          <w:szCs w:val="28"/>
        </w:rPr>
        <w:t xml:space="preserve"> 48</w:t>
      </w:r>
    </w:p>
    <w:p w:rsidR="00487384" w:rsidRPr="00465423" w:rsidRDefault="00487384" w:rsidP="00487384">
      <w:pPr>
        <w:spacing w:after="0" w:line="240" w:lineRule="auto"/>
        <w:jc w:val="right"/>
        <w:rPr>
          <w:rFonts w:ascii="Times New Roman" w:hAnsi="Times New Roman" w:cs="Times New Roman"/>
          <w:sz w:val="28"/>
          <w:szCs w:val="28"/>
        </w:rPr>
      </w:pPr>
    </w:p>
    <w:p w:rsidR="00EE2354" w:rsidRPr="00465423" w:rsidRDefault="00487384" w:rsidP="00465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госпитализации</w:t>
      </w:r>
      <w:r w:rsidR="00EE2354" w:rsidRPr="00465423">
        <w:rPr>
          <w:rFonts w:ascii="Times New Roman" w:hAnsi="Times New Roman" w:cs="Times New Roman"/>
          <w:sz w:val="28"/>
          <w:szCs w:val="28"/>
        </w:rPr>
        <w:t xml:space="preserve"> в Республике Тыва</w:t>
      </w:r>
    </w:p>
    <w:p w:rsidR="00EE2354" w:rsidRPr="00465423" w:rsidRDefault="00EE2354" w:rsidP="00465423">
      <w:pPr>
        <w:spacing w:after="0" w:line="240" w:lineRule="auto"/>
        <w:jc w:val="center"/>
        <w:rPr>
          <w:rFonts w:ascii="Times New Roman" w:hAnsi="Times New Roman" w:cs="Times New Roman"/>
          <w:sz w:val="28"/>
          <w:szCs w:val="28"/>
        </w:rPr>
      </w:pPr>
      <w:r w:rsidRPr="00465423">
        <w:rPr>
          <w:rFonts w:ascii="Times New Roman" w:hAnsi="Times New Roman" w:cs="Times New Roman"/>
          <w:sz w:val="28"/>
          <w:szCs w:val="28"/>
        </w:rPr>
        <w:t xml:space="preserve">(на 100 </w:t>
      </w:r>
      <w:r w:rsidR="00A83D16">
        <w:rPr>
          <w:rFonts w:ascii="Times New Roman" w:hAnsi="Times New Roman" w:cs="Times New Roman"/>
          <w:sz w:val="28"/>
          <w:szCs w:val="28"/>
        </w:rPr>
        <w:t>тыс</w:t>
      </w:r>
      <w:r w:rsidR="00FC24F8">
        <w:rPr>
          <w:rFonts w:ascii="Times New Roman" w:hAnsi="Times New Roman" w:cs="Times New Roman"/>
          <w:sz w:val="28"/>
          <w:szCs w:val="28"/>
        </w:rPr>
        <w:t>.</w:t>
      </w:r>
      <w:r w:rsidR="00A83D16">
        <w:rPr>
          <w:rFonts w:ascii="Times New Roman" w:hAnsi="Times New Roman" w:cs="Times New Roman"/>
          <w:sz w:val="28"/>
          <w:szCs w:val="28"/>
        </w:rPr>
        <w:t xml:space="preserve"> </w:t>
      </w:r>
      <w:r w:rsidRPr="00465423">
        <w:rPr>
          <w:rFonts w:ascii="Times New Roman" w:hAnsi="Times New Roman" w:cs="Times New Roman"/>
          <w:sz w:val="28"/>
          <w:szCs w:val="28"/>
        </w:rPr>
        <w:t>населения)</w:t>
      </w:r>
    </w:p>
    <w:p w:rsidR="00EE2354" w:rsidRPr="00487384" w:rsidRDefault="00EE2354" w:rsidP="00465423">
      <w:pPr>
        <w:spacing w:after="0" w:line="240" w:lineRule="auto"/>
        <w:ind w:firstLine="709"/>
        <w:jc w:val="both"/>
        <w:rPr>
          <w:rFonts w:ascii="Times New Roman" w:hAnsi="Times New Roman" w:cs="Times New Roman"/>
          <w:szCs w:val="28"/>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02"/>
        <w:gridCol w:w="1138"/>
        <w:gridCol w:w="1138"/>
        <w:gridCol w:w="1138"/>
        <w:gridCol w:w="1138"/>
        <w:gridCol w:w="1138"/>
      </w:tblGrid>
      <w:tr w:rsidR="00EE2354" w:rsidRPr="00487384" w:rsidTr="00FC24F8">
        <w:trPr>
          <w:trHeight w:val="20"/>
          <w:tblHeader/>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Территория</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2018</w:t>
            </w:r>
            <w:r w:rsidR="00487384">
              <w:rPr>
                <w:rFonts w:ascii="Times New Roman" w:hAnsi="Times New Roman" w:cs="Times New Roman"/>
                <w:sz w:val="24"/>
                <w:szCs w:val="24"/>
              </w:rPr>
              <w:t xml:space="preserve"> </w:t>
            </w:r>
            <w:r w:rsidRPr="00487384">
              <w:rPr>
                <w:rFonts w:ascii="Times New Roman" w:hAnsi="Times New Roman" w:cs="Times New Roman"/>
                <w:sz w:val="24"/>
                <w:szCs w:val="24"/>
              </w:rPr>
              <w:t>г.</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2019</w:t>
            </w:r>
            <w:r w:rsidR="00487384">
              <w:rPr>
                <w:rFonts w:ascii="Times New Roman" w:hAnsi="Times New Roman" w:cs="Times New Roman"/>
                <w:sz w:val="24"/>
                <w:szCs w:val="24"/>
              </w:rPr>
              <w:t xml:space="preserve"> </w:t>
            </w:r>
            <w:r w:rsidRPr="00487384">
              <w:rPr>
                <w:rFonts w:ascii="Times New Roman" w:hAnsi="Times New Roman" w:cs="Times New Roman"/>
                <w:sz w:val="24"/>
                <w:szCs w:val="24"/>
              </w:rPr>
              <w:t>г.</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2020</w:t>
            </w:r>
            <w:r w:rsidR="00487384">
              <w:rPr>
                <w:rFonts w:ascii="Times New Roman" w:hAnsi="Times New Roman" w:cs="Times New Roman"/>
                <w:sz w:val="24"/>
                <w:szCs w:val="24"/>
              </w:rPr>
              <w:t xml:space="preserve"> </w:t>
            </w:r>
            <w:r w:rsidRPr="00487384">
              <w:rPr>
                <w:rFonts w:ascii="Times New Roman" w:hAnsi="Times New Roman" w:cs="Times New Roman"/>
                <w:sz w:val="24"/>
                <w:szCs w:val="24"/>
              </w:rPr>
              <w:t>г.</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2021</w:t>
            </w:r>
            <w:r w:rsidR="00487384">
              <w:rPr>
                <w:rFonts w:ascii="Times New Roman" w:hAnsi="Times New Roman" w:cs="Times New Roman"/>
                <w:sz w:val="24"/>
                <w:szCs w:val="24"/>
              </w:rPr>
              <w:t xml:space="preserve"> </w:t>
            </w:r>
            <w:r w:rsidRPr="00487384">
              <w:rPr>
                <w:rFonts w:ascii="Times New Roman" w:hAnsi="Times New Roman" w:cs="Times New Roman"/>
                <w:sz w:val="24"/>
                <w:szCs w:val="24"/>
              </w:rPr>
              <w:t>г.</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2022</w:t>
            </w:r>
            <w:r w:rsidR="00487384">
              <w:rPr>
                <w:rFonts w:ascii="Times New Roman" w:hAnsi="Times New Roman" w:cs="Times New Roman"/>
                <w:sz w:val="24"/>
                <w:szCs w:val="24"/>
              </w:rPr>
              <w:t xml:space="preserve"> </w:t>
            </w:r>
            <w:r w:rsidRPr="00487384">
              <w:rPr>
                <w:rFonts w:ascii="Times New Roman" w:hAnsi="Times New Roman" w:cs="Times New Roman"/>
                <w:sz w:val="24"/>
                <w:szCs w:val="24"/>
              </w:rPr>
              <w:t>г.</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Республика Тыва</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27,8</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26,7</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25,3</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28,1</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27,3</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bottom"/>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г.</w:t>
            </w:r>
            <w:r w:rsidR="00487384">
              <w:rPr>
                <w:rFonts w:ascii="Times New Roman" w:hAnsi="Times New Roman" w:cs="Times New Roman"/>
                <w:sz w:val="24"/>
                <w:szCs w:val="24"/>
              </w:rPr>
              <w:t xml:space="preserve"> </w:t>
            </w:r>
            <w:r w:rsidRPr="00487384">
              <w:rPr>
                <w:rFonts w:ascii="Times New Roman" w:hAnsi="Times New Roman" w:cs="Times New Roman"/>
                <w:sz w:val="24"/>
                <w:szCs w:val="24"/>
              </w:rPr>
              <w:t>Кызыл</w:t>
            </w:r>
            <w:r w:rsidR="00487384">
              <w:rPr>
                <w:rFonts w:ascii="Times New Roman" w:hAnsi="Times New Roman" w:cs="Times New Roman"/>
                <w:sz w:val="24"/>
                <w:szCs w:val="24"/>
              </w:rPr>
              <w:t xml:space="preserve"> </w:t>
            </w:r>
            <w:r w:rsidRPr="00487384">
              <w:rPr>
                <w:rFonts w:ascii="Times New Roman" w:hAnsi="Times New Roman" w:cs="Times New Roman"/>
                <w:sz w:val="24"/>
                <w:szCs w:val="24"/>
              </w:rPr>
              <w:t>(рес.</w:t>
            </w:r>
            <w:r w:rsidR="00487384">
              <w:rPr>
                <w:rFonts w:ascii="Times New Roman" w:hAnsi="Times New Roman" w:cs="Times New Roman"/>
                <w:sz w:val="24"/>
                <w:szCs w:val="24"/>
              </w:rPr>
              <w:t xml:space="preserve"> </w:t>
            </w:r>
            <w:r w:rsidRPr="00487384">
              <w:rPr>
                <w:rFonts w:ascii="Times New Roman" w:hAnsi="Times New Roman" w:cs="Times New Roman"/>
                <w:sz w:val="24"/>
                <w:szCs w:val="24"/>
              </w:rPr>
              <w:t>уровень)</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16,3</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22,1</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15,6</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17,5</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17,0</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lastRenderedPageBreak/>
              <w:t>Бай-Тайгинский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15,8</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14,4</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10,3</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Барун-Хемчикский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28,5</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27,2</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25,2</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25,0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24,7</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Дзун-Хемчикский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18,2</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17,8</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19,3</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22,7</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24,4</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Каа-Хемский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17,1</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14,6</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13,0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15,0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13,8</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Кызылский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10,8</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9,0</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6,1</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6,0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6,5</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Монгун-Тайгинский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25,8</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25,0</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19,2</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21,0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23,2</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Овюрский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9,5</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11,3</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12,2</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12,4</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13,2</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Пий-Хемский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19,0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18,2</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14,6</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17,2</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16,3</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Сут-Хольский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11,4</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13,8</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11,8</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11,7</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12,5</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Тандинский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15,1</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14,7</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12,1</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16,4</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13,1</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Тере-Хольский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25,3</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21,7</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28,1</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25,4</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Тес-Хемский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14,3</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13,3</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17,3</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18,5</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16,8</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Тоджинский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19,4</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17,0</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12,4</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20,9</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17,7</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Улуг-Хемский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27,2</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28,3</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23,8</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24,5</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23,3</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Чаа-Хольский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11,3</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13,0</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10,7</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11,0</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9,0</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Чеди-Хольский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17,2</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15,8</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13,2</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14,5</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15,5</w:t>
            </w:r>
          </w:p>
        </w:tc>
      </w:tr>
      <w:tr w:rsidR="00EE2354" w:rsidRPr="00487384" w:rsidTr="00487384">
        <w:trPr>
          <w:trHeight w:val="20"/>
          <w:jc w:val="center"/>
        </w:trPr>
        <w:tc>
          <w:tcPr>
            <w:tcW w:w="3602" w:type="dxa"/>
            <w:tcBorders>
              <w:top w:val="single" w:sz="4" w:space="0" w:color="auto"/>
              <w:left w:val="single" w:sz="4" w:space="0" w:color="auto"/>
              <w:bottom w:val="single" w:sz="4" w:space="0" w:color="auto"/>
              <w:right w:val="single" w:sz="4" w:space="0" w:color="auto"/>
            </w:tcBorders>
            <w:vAlign w:val="center"/>
            <w:hideMark/>
          </w:tcPr>
          <w:p w:rsidR="00EE2354" w:rsidRPr="00487384" w:rsidRDefault="00EE2354"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Эрзинский</w:t>
            </w:r>
            <w:r w:rsidR="00487384">
              <w:rPr>
                <w:rFonts w:ascii="Times New Roman" w:hAnsi="Times New Roman" w:cs="Times New Roman"/>
                <w:sz w:val="24"/>
                <w:szCs w:val="24"/>
              </w:rPr>
              <w:t xml:space="preserve"> кожуун</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17,4</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15,0</w:t>
            </w:r>
          </w:p>
        </w:tc>
        <w:tc>
          <w:tcPr>
            <w:tcW w:w="1138" w:type="dxa"/>
            <w:tcBorders>
              <w:top w:val="single" w:sz="4" w:space="0" w:color="auto"/>
              <w:left w:val="single" w:sz="4" w:space="0" w:color="auto"/>
              <w:bottom w:val="single" w:sz="4" w:space="0" w:color="auto"/>
              <w:right w:val="single" w:sz="4" w:space="0" w:color="auto"/>
            </w:tcBorders>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11,8</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13,6</w:t>
            </w:r>
          </w:p>
        </w:tc>
        <w:tc>
          <w:tcPr>
            <w:tcW w:w="1138" w:type="dxa"/>
            <w:tcBorders>
              <w:top w:val="single" w:sz="4" w:space="0" w:color="auto"/>
              <w:left w:val="single" w:sz="4" w:space="0" w:color="auto"/>
              <w:bottom w:val="single" w:sz="4" w:space="0" w:color="auto"/>
              <w:right w:val="single" w:sz="4" w:space="0" w:color="auto"/>
            </w:tcBorders>
            <w:vAlign w:val="center"/>
          </w:tcPr>
          <w:p w:rsidR="00EE2354" w:rsidRPr="00487384" w:rsidRDefault="00EE2354"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15,9</w:t>
            </w:r>
          </w:p>
        </w:tc>
      </w:tr>
    </w:tbl>
    <w:p w:rsidR="00D8386B" w:rsidRPr="00487384" w:rsidRDefault="00D8386B" w:rsidP="00487384">
      <w:pPr>
        <w:spacing w:after="0" w:line="240" w:lineRule="auto"/>
        <w:ind w:firstLine="709"/>
        <w:jc w:val="both"/>
        <w:rPr>
          <w:rFonts w:ascii="Times New Roman" w:hAnsi="Times New Roman" w:cs="Times New Roman"/>
          <w:szCs w:val="28"/>
        </w:rPr>
      </w:pPr>
    </w:p>
    <w:p w:rsidR="00681368" w:rsidRPr="00487384" w:rsidRDefault="00681368" w:rsidP="00487384">
      <w:pPr>
        <w:spacing w:after="0" w:line="240" w:lineRule="auto"/>
        <w:jc w:val="center"/>
        <w:rPr>
          <w:rFonts w:ascii="Times New Roman" w:hAnsi="Times New Roman" w:cs="Times New Roman"/>
          <w:sz w:val="28"/>
          <w:szCs w:val="28"/>
        </w:rPr>
      </w:pPr>
      <w:r w:rsidRPr="00487384">
        <w:rPr>
          <w:rFonts w:ascii="Times New Roman" w:hAnsi="Times New Roman" w:cs="Times New Roman"/>
          <w:sz w:val="28"/>
          <w:szCs w:val="28"/>
        </w:rPr>
        <w:t>Кадровое обеспечение</w:t>
      </w:r>
    </w:p>
    <w:p w:rsidR="00BD6E33" w:rsidRPr="00487384" w:rsidRDefault="00BD6E33" w:rsidP="00487384">
      <w:pPr>
        <w:spacing w:after="0" w:line="240" w:lineRule="auto"/>
        <w:ind w:firstLine="709"/>
        <w:jc w:val="both"/>
        <w:rPr>
          <w:rFonts w:ascii="Times New Roman" w:hAnsi="Times New Roman" w:cs="Times New Roman"/>
          <w:sz w:val="28"/>
          <w:szCs w:val="28"/>
        </w:rPr>
      </w:pPr>
    </w:p>
    <w:p w:rsidR="00BD6E33" w:rsidRPr="00487384" w:rsidRDefault="00BD6E33" w:rsidP="00487384">
      <w:pPr>
        <w:spacing w:after="0" w:line="240" w:lineRule="auto"/>
        <w:ind w:firstLine="709"/>
        <w:jc w:val="both"/>
        <w:rPr>
          <w:rFonts w:ascii="Times New Roman" w:hAnsi="Times New Roman" w:cs="Times New Roman"/>
          <w:sz w:val="28"/>
          <w:szCs w:val="28"/>
        </w:rPr>
      </w:pPr>
      <w:r w:rsidRPr="00487384">
        <w:rPr>
          <w:rFonts w:ascii="Times New Roman" w:hAnsi="Times New Roman" w:cs="Times New Roman"/>
          <w:sz w:val="28"/>
          <w:szCs w:val="28"/>
        </w:rPr>
        <w:t xml:space="preserve">Всего на </w:t>
      </w:r>
      <w:r w:rsidR="0067404C" w:rsidRPr="00487384">
        <w:rPr>
          <w:rFonts w:ascii="Times New Roman" w:hAnsi="Times New Roman" w:cs="Times New Roman"/>
          <w:sz w:val="28"/>
          <w:szCs w:val="28"/>
        </w:rPr>
        <w:t xml:space="preserve">1 января </w:t>
      </w:r>
      <w:r w:rsidRPr="00487384">
        <w:rPr>
          <w:rFonts w:ascii="Times New Roman" w:hAnsi="Times New Roman" w:cs="Times New Roman"/>
          <w:sz w:val="28"/>
          <w:szCs w:val="28"/>
        </w:rPr>
        <w:t xml:space="preserve">2023 г. численность работников системы здравоохранения в республике составляет </w:t>
      </w:r>
      <w:bookmarkStart w:id="4" w:name="_Hlk121485414"/>
      <w:r w:rsidR="00D8386B" w:rsidRPr="00487384">
        <w:rPr>
          <w:rFonts w:ascii="Times New Roman" w:hAnsi="Times New Roman" w:cs="Times New Roman"/>
          <w:sz w:val="28"/>
          <w:szCs w:val="28"/>
        </w:rPr>
        <w:t xml:space="preserve">11045 человек, из них </w:t>
      </w:r>
      <w:r w:rsidRPr="00487384">
        <w:rPr>
          <w:rFonts w:ascii="Times New Roman" w:hAnsi="Times New Roman" w:cs="Times New Roman"/>
          <w:sz w:val="28"/>
          <w:szCs w:val="28"/>
        </w:rPr>
        <w:t>1536 врачей</w:t>
      </w:r>
      <w:r w:rsidR="00D8386B" w:rsidRPr="00487384">
        <w:rPr>
          <w:rFonts w:ascii="Times New Roman" w:hAnsi="Times New Roman" w:cs="Times New Roman"/>
          <w:sz w:val="28"/>
          <w:szCs w:val="28"/>
        </w:rPr>
        <w:t>,</w:t>
      </w:r>
      <w:r w:rsidR="00487384">
        <w:rPr>
          <w:rFonts w:ascii="Times New Roman" w:hAnsi="Times New Roman" w:cs="Times New Roman"/>
          <w:sz w:val="28"/>
          <w:szCs w:val="28"/>
        </w:rPr>
        <w:t xml:space="preserve"> </w:t>
      </w:r>
      <w:r w:rsidRPr="00487384">
        <w:rPr>
          <w:rFonts w:ascii="Times New Roman" w:hAnsi="Times New Roman" w:cs="Times New Roman"/>
          <w:sz w:val="28"/>
          <w:szCs w:val="28"/>
        </w:rPr>
        <w:t>в том числе 6 специалистов с высшим немедицинским образовани</w:t>
      </w:r>
      <w:r w:rsidR="00D8386B" w:rsidRPr="00487384">
        <w:rPr>
          <w:rFonts w:ascii="Times New Roman" w:hAnsi="Times New Roman" w:cs="Times New Roman"/>
          <w:sz w:val="28"/>
          <w:szCs w:val="28"/>
        </w:rPr>
        <w:t xml:space="preserve">ем, занимающих должности врачей, </w:t>
      </w:r>
      <w:r w:rsidRPr="00487384">
        <w:rPr>
          <w:rFonts w:ascii="Times New Roman" w:hAnsi="Times New Roman" w:cs="Times New Roman"/>
          <w:sz w:val="28"/>
          <w:szCs w:val="28"/>
        </w:rPr>
        <w:t>4395 средних медицинских работников</w:t>
      </w:r>
      <w:r w:rsidR="008F5459" w:rsidRPr="00487384">
        <w:rPr>
          <w:rFonts w:ascii="Times New Roman" w:hAnsi="Times New Roman" w:cs="Times New Roman"/>
          <w:sz w:val="28"/>
          <w:szCs w:val="28"/>
        </w:rPr>
        <w:t>,</w:t>
      </w:r>
      <w:r w:rsidR="00487384">
        <w:rPr>
          <w:rFonts w:ascii="Times New Roman" w:hAnsi="Times New Roman" w:cs="Times New Roman"/>
          <w:sz w:val="28"/>
          <w:szCs w:val="28"/>
        </w:rPr>
        <w:t xml:space="preserve"> </w:t>
      </w:r>
      <w:r w:rsidRPr="00487384">
        <w:rPr>
          <w:rFonts w:ascii="Times New Roman" w:hAnsi="Times New Roman" w:cs="Times New Roman"/>
          <w:sz w:val="28"/>
          <w:szCs w:val="28"/>
        </w:rPr>
        <w:t>в том числе 61 специалист без медицинского образования, занимающи</w:t>
      </w:r>
      <w:r w:rsidR="008F5459" w:rsidRPr="00487384">
        <w:rPr>
          <w:rFonts w:ascii="Times New Roman" w:hAnsi="Times New Roman" w:cs="Times New Roman"/>
          <w:sz w:val="28"/>
          <w:szCs w:val="28"/>
        </w:rPr>
        <w:t>й</w:t>
      </w:r>
      <w:r w:rsidRPr="00487384">
        <w:rPr>
          <w:rFonts w:ascii="Times New Roman" w:hAnsi="Times New Roman" w:cs="Times New Roman"/>
          <w:sz w:val="28"/>
          <w:szCs w:val="28"/>
        </w:rPr>
        <w:t xml:space="preserve"> должност</w:t>
      </w:r>
      <w:r w:rsidR="008F5459" w:rsidRPr="00487384">
        <w:rPr>
          <w:rFonts w:ascii="Times New Roman" w:hAnsi="Times New Roman" w:cs="Times New Roman"/>
          <w:sz w:val="28"/>
          <w:szCs w:val="28"/>
        </w:rPr>
        <w:t>ь</w:t>
      </w:r>
      <w:r w:rsidR="00487384">
        <w:rPr>
          <w:rFonts w:ascii="Times New Roman" w:hAnsi="Times New Roman" w:cs="Times New Roman"/>
          <w:sz w:val="28"/>
          <w:szCs w:val="28"/>
        </w:rPr>
        <w:t xml:space="preserve"> </w:t>
      </w:r>
      <w:r w:rsidR="008F5459" w:rsidRPr="00487384">
        <w:rPr>
          <w:rFonts w:ascii="Times New Roman" w:hAnsi="Times New Roman" w:cs="Times New Roman"/>
          <w:sz w:val="28"/>
          <w:szCs w:val="28"/>
        </w:rPr>
        <w:t xml:space="preserve">среднего медицинского персонала, </w:t>
      </w:r>
      <w:r w:rsidRPr="00487384">
        <w:rPr>
          <w:rFonts w:ascii="Times New Roman" w:hAnsi="Times New Roman" w:cs="Times New Roman"/>
          <w:sz w:val="28"/>
          <w:szCs w:val="28"/>
        </w:rPr>
        <w:t>61 специалист с высшим немедицинским образованием,</w:t>
      </w:r>
      <w:r w:rsidR="00487384">
        <w:rPr>
          <w:rFonts w:ascii="Times New Roman" w:hAnsi="Times New Roman" w:cs="Times New Roman"/>
          <w:sz w:val="28"/>
          <w:szCs w:val="28"/>
        </w:rPr>
        <w:t xml:space="preserve"> </w:t>
      </w:r>
      <w:r w:rsidRPr="00487384">
        <w:rPr>
          <w:rFonts w:ascii="Times New Roman" w:hAnsi="Times New Roman" w:cs="Times New Roman"/>
          <w:sz w:val="28"/>
          <w:szCs w:val="28"/>
        </w:rPr>
        <w:t>30 провизоров, 29 фармацевтов,</w:t>
      </w:r>
      <w:r w:rsidR="00487384">
        <w:rPr>
          <w:rFonts w:ascii="Times New Roman" w:hAnsi="Times New Roman" w:cs="Times New Roman"/>
          <w:sz w:val="28"/>
          <w:szCs w:val="28"/>
        </w:rPr>
        <w:t xml:space="preserve"> </w:t>
      </w:r>
      <w:r w:rsidRPr="00487384">
        <w:rPr>
          <w:rFonts w:ascii="Times New Roman" w:hAnsi="Times New Roman" w:cs="Times New Roman"/>
          <w:sz w:val="28"/>
          <w:szCs w:val="28"/>
        </w:rPr>
        <w:t>1743 младшего медицинского персонала</w:t>
      </w:r>
      <w:r w:rsidRPr="00487384">
        <w:rPr>
          <w:rFonts w:ascii="Times New Roman" w:hAnsi="Times New Roman" w:cs="Times New Roman"/>
          <w:sz w:val="28"/>
          <w:szCs w:val="28"/>
        </w:rPr>
        <w:tab/>
      </w:r>
      <w:r w:rsidR="008F5459" w:rsidRPr="00487384">
        <w:rPr>
          <w:rFonts w:ascii="Times New Roman" w:hAnsi="Times New Roman" w:cs="Times New Roman"/>
          <w:sz w:val="28"/>
          <w:szCs w:val="28"/>
        </w:rPr>
        <w:t>,</w:t>
      </w:r>
      <w:r w:rsidR="00487384">
        <w:rPr>
          <w:rFonts w:ascii="Times New Roman" w:hAnsi="Times New Roman" w:cs="Times New Roman"/>
          <w:sz w:val="28"/>
          <w:szCs w:val="28"/>
        </w:rPr>
        <w:t xml:space="preserve"> </w:t>
      </w:r>
      <w:r w:rsidRPr="00487384">
        <w:rPr>
          <w:rFonts w:ascii="Times New Roman" w:hAnsi="Times New Roman" w:cs="Times New Roman"/>
          <w:sz w:val="28"/>
          <w:szCs w:val="28"/>
        </w:rPr>
        <w:t>3251 проч</w:t>
      </w:r>
      <w:r w:rsidR="00FC24F8">
        <w:rPr>
          <w:rFonts w:ascii="Times New Roman" w:hAnsi="Times New Roman" w:cs="Times New Roman"/>
          <w:sz w:val="28"/>
          <w:szCs w:val="28"/>
        </w:rPr>
        <w:t>ий</w:t>
      </w:r>
      <w:r w:rsidRPr="00487384">
        <w:rPr>
          <w:rFonts w:ascii="Times New Roman" w:hAnsi="Times New Roman" w:cs="Times New Roman"/>
          <w:sz w:val="28"/>
          <w:szCs w:val="28"/>
        </w:rPr>
        <w:t xml:space="preserve"> персонал.</w:t>
      </w:r>
    </w:p>
    <w:p w:rsidR="00487384" w:rsidRPr="00FC24F8" w:rsidRDefault="00487384" w:rsidP="00487384">
      <w:pPr>
        <w:spacing w:after="0" w:line="240" w:lineRule="auto"/>
        <w:jc w:val="center"/>
        <w:rPr>
          <w:rFonts w:ascii="Times New Roman" w:hAnsi="Times New Roman" w:cs="Times New Roman"/>
          <w:sz w:val="24"/>
          <w:szCs w:val="28"/>
        </w:rPr>
      </w:pPr>
    </w:p>
    <w:p w:rsidR="008F5459" w:rsidRDefault="008F5459" w:rsidP="00487384">
      <w:pPr>
        <w:spacing w:after="0" w:line="240" w:lineRule="auto"/>
        <w:jc w:val="right"/>
        <w:rPr>
          <w:rFonts w:ascii="Times New Roman" w:hAnsi="Times New Roman" w:cs="Times New Roman"/>
          <w:sz w:val="28"/>
          <w:szCs w:val="28"/>
        </w:rPr>
      </w:pPr>
      <w:r w:rsidRPr="00487384">
        <w:rPr>
          <w:rFonts w:ascii="Times New Roman" w:hAnsi="Times New Roman" w:cs="Times New Roman"/>
          <w:sz w:val="28"/>
          <w:szCs w:val="28"/>
        </w:rPr>
        <w:t>Таблица</w:t>
      </w:r>
      <w:r w:rsidR="007868C1" w:rsidRPr="00487384">
        <w:rPr>
          <w:rFonts w:ascii="Times New Roman" w:hAnsi="Times New Roman" w:cs="Times New Roman"/>
          <w:sz w:val="28"/>
          <w:szCs w:val="28"/>
        </w:rPr>
        <w:t xml:space="preserve"> 49</w:t>
      </w:r>
    </w:p>
    <w:p w:rsidR="00487384" w:rsidRPr="00FC24F8" w:rsidRDefault="00487384" w:rsidP="00487384">
      <w:pPr>
        <w:spacing w:after="0" w:line="240" w:lineRule="auto"/>
        <w:jc w:val="center"/>
        <w:rPr>
          <w:rFonts w:ascii="Times New Roman" w:hAnsi="Times New Roman" w:cs="Times New Roman"/>
          <w:szCs w:val="28"/>
        </w:rPr>
      </w:pPr>
    </w:p>
    <w:p w:rsidR="008F5459" w:rsidRPr="00487384" w:rsidRDefault="008F5459" w:rsidP="00487384">
      <w:pPr>
        <w:spacing w:after="0" w:line="240" w:lineRule="auto"/>
        <w:jc w:val="center"/>
        <w:rPr>
          <w:rFonts w:ascii="Times New Roman" w:hAnsi="Times New Roman" w:cs="Times New Roman"/>
          <w:sz w:val="28"/>
          <w:szCs w:val="28"/>
        </w:rPr>
      </w:pPr>
      <w:r w:rsidRPr="00487384">
        <w:rPr>
          <w:rFonts w:ascii="Times New Roman" w:hAnsi="Times New Roman" w:cs="Times New Roman"/>
          <w:sz w:val="28"/>
          <w:szCs w:val="28"/>
        </w:rPr>
        <w:t>Численность медицинского персонала</w:t>
      </w:r>
    </w:p>
    <w:p w:rsidR="008F5459" w:rsidRPr="00487384" w:rsidRDefault="008F5459" w:rsidP="00487384">
      <w:pPr>
        <w:spacing w:after="0" w:line="240" w:lineRule="auto"/>
        <w:jc w:val="center"/>
        <w:rPr>
          <w:rFonts w:ascii="Times New Roman" w:hAnsi="Times New Roman" w:cs="Times New Roman"/>
          <w:sz w:val="28"/>
          <w:szCs w:val="28"/>
        </w:rPr>
      </w:pPr>
      <w:r w:rsidRPr="00487384">
        <w:rPr>
          <w:rFonts w:ascii="Times New Roman" w:hAnsi="Times New Roman" w:cs="Times New Roman"/>
          <w:sz w:val="28"/>
          <w:szCs w:val="28"/>
        </w:rPr>
        <w:t>(в абсолютных числах)</w:t>
      </w:r>
    </w:p>
    <w:p w:rsidR="00BD6E33" w:rsidRPr="00487384" w:rsidRDefault="00BD6E33" w:rsidP="00487384">
      <w:pPr>
        <w:spacing w:after="0" w:line="240" w:lineRule="auto"/>
        <w:jc w:val="center"/>
        <w:rPr>
          <w:rFonts w:ascii="Times New Roman" w:hAnsi="Times New Roman" w:cs="Times New Roman"/>
          <w:szCs w:val="28"/>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84"/>
        <w:gridCol w:w="1026"/>
        <w:gridCol w:w="1026"/>
        <w:gridCol w:w="1139"/>
        <w:gridCol w:w="1221"/>
        <w:gridCol w:w="1052"/>
      </w:tblGrid>
      <w:tr w:rsidR="00BD6E33" w:rsidRPr="00487384" w:rsidTr="00487384">
        <w:trPr>
          <w:trHeight w:val="20"/>
          <w:tblHeader/>
          <w:jc w:val="center"/>
        </w:trPr>
        <w:tc>
          <w:tcPr>
            <w:tcW w:w="3684" w:type="dxa"/>
          </w:tcPr>
          <w:p w:rsidR="00BD6E33" w:rsidRPr="00487384" w:rsidRDefault="00BD6E33"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Категория специалистов</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2018</w:t>
            </w:r>
            <w:r w:rsidR="00EB15AF" w:rsidRPr="00487384">
              <w:rPr>
                <w:rFonts w:ascii="Times New Roman" w:hAnsi="Times New Roman" w:cs="Times New Roman"/>
                <w:sz w:val="24"/>
                <w:szCs w:val="24"/>
              </w:rPr>
              <w:t xml:space="preserve"> г.</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2019</w:t>
            </w:r>
            <w:r w:rsidR="00EB15AF" w:rsidRPr="00487384">
              <w:rPr>
                <w:rFonts w:ascii="Times New Roman" w:hAnsi="Times New Roman" w:cs="Times New Roman"/>
                <w:sz w:val="24"/>
                <w:szCs w:val="24"/>
              </w:rPr>
              <w:t xml:space="preserve"> г.</w:t>
            </w:r>
          </w:p>
        </w:tc>
        <w:tc>
          <w:tcPr>
            <w:tcW w:w="1139"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2020</w:t>
            </w:r>
            <w:r w:rsidR="00EB15AF" w:rsidRPr="00487384">
              <w:rPr>
                <w:rFonts w:ascii="Times New Roman" w:hAnsi="Times New Roman" w:cs="Times New Roman"/>
                <w:sz w:val="24"/>
                <w:szCs w:val="24"/>
              </w:rPr>
              <w:t xml:space="preserve"> г.</w:t>
            </w:r>
          </w:p>
        </w:tc>
        <w:tc>
          <w:tcPr>
            <w:tcW w:w="1221"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2021</w:t>
            </w:r>
            <w:r w:rsidR="00EB15AF" w:rsidRPr="00487384">
              <w:rPr>
                <w:rFonts w:ascii="Times New Roman" w:hAnsi="Times New Roman" w:cs="Times New Roman"/>
                <w:sz w:val="24"/>
                <w:szCs w:val="24"/>
              </w:rPr>
              <w:t xml:space="preserve"> г.</w:t>
            </w:r>
          </w:p>
        </w:tc>
        <w:tc>
          <w:tcPr>
            <w:tcW w:w="1052"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2022</w:t>
            </w:r>
            <w:r w:rsidR="00EB15AF" w:rsidRPr="00487384">
              <w:rPr>
                <w:rFonts w:ascii="Times New Roman" w:hAnsi="Times New Roman" w:cs="Times New Roman"/>
                <w:sz w:val="24"/>
                <w:szCs w:val="24"/>
              </w:rPr>
              <w:t xml:space="preserve"> г.</w:t>
            </w:r>
          </w:p>
        </w:tc>
      </w:tr>
      <w:tr w:rsidR="00BD6E33" w:rsidRPr="00487384" w:rsidTr="00487384">
        <w:trPr>
          <w:trHeight w:val="20"/>
          <w:jc w:val="center"/>
        </w:trPr>
        <w:tc>
          <w:tcPr>
            <w:tcW w:w="3684" w:type="dxa"/>
          </w:tcPr>
          <w:p w:rsidR="00BD6E33" w:rsidRPr="00487384" w:rsidRDefault="00BD6E33"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врач</w:t>
            </w:r>
            <w:r w:rsidR="002A4C0A" w:rsidRPr="00487384">
              <w:rPr>
                <w:rFonts w:ascii="Times New Roman" w:hAnsi="Times New Roman" w:cs="Times New Roman"/>
                <w:sz w:val="24"/>
                <w:szCs w:val="24"/>
              </w:rPr>
              <w:t>и</w:t>
            </w:r>
            <w:r w:rsidRPr="00487384">
              <w:rPr>
                <w:rFonts w:ascii="Times New Roman" w:hAnsi="Times New Roman" w:cs="Times New Roman"/>
                <w:sz w:val="24"/>
                <w:szCs w:val="24"/>
              </w:rPr>
              <w:t xml:space="preserve"> (чел.)</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1499</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1461</w:t>
            </w:r>
          </w:p>
        </w:tc>
        <w:tc>
          <w:tcPr>
            <w:tcW w:w="1139"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1493</w:t>
            </w:r>
          </w:p>
        </w:tc>
        <w:tc>
          <w:tcPr>
            <w:tcW w:w="1221"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1479</w:t>
            </w:r>
          </w:p>
        </w:tc>
        <w:tc>
          <w:tcPr>
            <w:tcW w:w="1052"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1536</w:t>
            </w:r>
          </w:p>
        </w:tc>
      </w:tr>
      <w:tr w:rsidR="00BD6E33" w:rsidRPr="00487384" w:rsidTr="00487384">
        <w:trPr>
          <w:trHeight w:val="20"/>
          <w:jc w:val="center"/>
        </w:trPr>
        <w:tc>
          <w:tcPr>
            <w:tcW w:w="3684" w:type="dxa"/>
          </w:tcPr>
          <w:p w:rsidR="00BD6E33" w:rsidRPr="00487384" w:rsidRDefault="00487384" w:rsidP="004873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том </w:t>
            </w:r>
            <w:r w:rsidR="002A4C0A" w:rsidRPr="00487384">
              <w:rPr>
                <w:rFonts w:ascii="Times New Roman" w:hAnsi="Times New Roman" w:cs="Times New Roman"/>
                <w:sz w:val="24"/>
                <w:szCs w:val="24"/>
              </w:rPr>
              <w:t>ч</w:t>
            </w:r>
            <w:r>
              <w:rPr>
                <w:rFonts w:ascii="Times New Roman" w:hAnsi="Times New Roman" w:cs="Times New Roman"/>
                <w:sz w:val="24"/>
                <w:szCs w:val="24"/>
              </w:rPr>
              <w:t>исле</w:t>
            </w:r>
            <w:r w:rsidR="002A4C0A" w:rsidRPr="00487384">
              <w:rPr>
                <w:rFonts w:ascii="Times New Roman" w:hAnsi="Times New Roman" w:cs="Times New Roman"/>
                <w:sz w:val="24"/>
                <w:szCs w:val="24"/>
              </w:rPr>
              <w:t xml:space="preserve"> </w:t>
            </w:r>
            <w:r w:rsidR="00BD6E33" w:rsidRPr="00487384">
              <w:rPr>
                <w:rFonts w:ascii="Times New Roman" w:hAnsi="Times New Roman" w:cs="Times New Roman"/>
                <w:sz w:val="24"/>
                <w:szCs w:val="24"/>
              </w:rPr>
              <w:t>врачи амбулаторно-поликлинического звена</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877</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852</w:t>
            </w:r>
          </w:p>
        </w:tc>
        <w:tc>
          <w:tcPr>
            <w:tcW w:w="1139"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864</w:t>
            </w:r>
          </w:p>
        </w:tc>
        <w:tc>
          <w:tcPr>
            <w:tcW w:w="1221"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841</w:t>
            </w:r>
          </w:p>
        </w:tc>
        <w:tc>
          <w:tcPr>
            <w:tcW w:w="1052"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853</w:t>
            </w:r>
          </w:p>
        </w:tc>
      </w:tr>
      <w:tr w:rsidR="00BD6E33" w:rsidRPr="00487384" w:rsidTr="00487384">
        <w:trPr>
          <w:trHeight w:val="20"/>
          <w:jc w:val="center"/>
        </w:trPr>
        <w:tc>
          <w:tcPr>
            <w:tcW w:w="3684" w:type="dxa"/>
          </w:tcPr>
          <w:p w:rsidR="00BD6E33" w:rsidRPr="00487384" w:rsidRDefault="00BD6E33"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средние медицинские работники (чел.)</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4467</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4466</w:t>
            </w:r>
          </w:p>
        </w:tc>
        <w:tc>
          <w:tcPr>
            <w:tcW w:w="1139"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4503</w:t>
            </w:r>
          </w:p>
        </w:tc>
        <w:tc>
          <w:tcPr>
            <w:tcW w:w="1221"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4464</w:t>
            </w:r>
          </w:p>
        </w:tc>
        <w:tc>
          <w:tcPr>
            <w:tcW w:w="1052"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4395</w:t>
            </w:r>
          </w:p>
        </w:tc>
      </w:tr>
      <w:tr w:rsidR="00BD6E33" w:rsidRPr="00487384" w:rsidTr="00487384">
        <w:trPr>
          <w:trHeight w:val="20"/>
          <w:jc w:val="center"/>
        </w:trPr>
        <w:tc>
          <w:tcPr>
            <w:tcW w:w="3684" w:type="dxa"/>
          </w:tcPr>
          <w:p w:rsidR="00BD6E33" w:rsidRPr="00487384" w:rsidRDefault="002A4C0A" w:rsidP="00487384">
            <w:pPr>
              <w:spacing w:after="0" w:line="240" w:lineRule="auto"/>
              <w:rPr>
                <w:rFonts w:ascii="Times New Roman" w:hAnsi="Times New Roman" w:cs="Times New Roman"/>
                <w:sz w:val="24"/>
                <w:szCs w:val="24"/>
              </w:rPr>
            </w:pPr>
            <w:r w:rsidRPr="00487384">
              <w:rPr>
                <w:rFonts w:ascii="Times New Roman" w:hAnsi="Times New Roman" w:cs="Times New Roman"/>
                <w:sz w:val="24"/>
                <w:szCs w:val="24"/>
              </w:rPr>
              <w:t xml:space="preserve">в </w:t>
            </w:r>
            <w:r w:rsidR="00487384">
              <w:rPr>
                <w:rFonts w:ascii="Times New Roman" w:hAnsi="Times New Roman" w:cs="Times New Roman"/>
                <w:sz w:val="24"/>
                <w:szCs w:val="24"/>
              </w:rPr>
              <w:t xml:space="preserve">том </w:t>
            </w:r>
            <w:r w:rsidR="00487384" w:rsidRPr="00487384">
              <w:rPr>
                <w:rFonts w:ascii="Times New Roman" w:hAnsi="Times New Roman" w:cs="Times New Roman"/>
                <w:sz w:val="24"/>
                <w:szCs w:val="24"/>
              </w:rPr>
              <w:t>ч</w:t>
            </w:r>
            <w:r w:rsidR="00487384">
              <w:rPr>
                <w:rFonts w:ascii="Times New Roman" w:hAnsi="Times New Roman" w:cs="Times New Roman"/>
                <w:sz w:val="24"/>
                <w:szCs w:val="24"/>
              </w:rPr>
              <w:t>исле</w:t>
            </w:r>
            <w:r w:rsidR="00487384" w:rsidRPr="00487384">
              <w:rPr>
                <w:rFonts w:ascii="Times New Roman" w:hAnsi="Times New Roman" w:cs="Times New Roman"/>
                <w:sz w:val="24"/>
                <w:szCs w:val="24"/>
              </w:rPr>
              <w:t xml:space="preserve"> </w:t>
            </w:r>
            <w:r w:rsidR="00BD6E33" w:rsidRPr="00487384">
              <w:rPr>
                <w:rFonts w:ascii="Times New Roman" w:hAnsi="Times New Roman" w:cs="Times New Roman"/>
                <w:sz w:val="24"/>
                <w:szCs w:val="24"/>
              </w:rPr>
              <w:t xml:space="preserve">средние </w:t>
            </w:r>
            <w:r w:rsidR="008F5459" w:rsidRPr="00487384">
              <w:rPr>
                <w:rFonts w:ascii="Times New Roman" w:hAnsi="Times New Roman" w:cs="Times New Roman"/>
                <w:sz w:val="24"/>
                <w:szCs w:val="24"/>
              </w:rPr>
              <w:t xml:space="preserve">работники </w:t>
            </w:r>
            <w:r w:rsidR="00BD6E33" w:rsidRPr="00487384">
              <w:rPr>
                <w:rFonts w:ascii="Times New Roman" w:hAnsi="Times New Roman" w:cs="Times New Roman"/>
                <w:sz w:val="24"/>
                <w:szCs w:val="24"/>
              </w:rPr>
              <w:t>амбулаторно-поликлинического звена</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2348</w:t>
            </w:r>
          </w:p>
        </w:tc>
        <w:tc>
          <w:tcPr>
            <w:tcW w:w="1026"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2342</w:t>
            </w:r>
          </w:p>
        </w:tc>
        <w:tc>
          <w:tcPr>
            <w:tcW w:w="1139"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2294</w:t>
            </w:r>
          </w:p>
        </w:tc>
        <w:tc>
          <w:tcPr>
            <w:tcW w:w="1221"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2277</w:t>
            </w:r>
          </w:p>
        </w:tc>
        <w:tc>
          <w:tcPr>
            <w:tcW w:w="1052" w:type="dxa"/>
          </w:tcPr>
          <w:p w:rsidR="00BD6E33" w:rsidRPr="00487384" w:rsidRDefault="00BD6E33" w:rsidP="00487384">
            <w:pPr>
              <w:spacing w:after="0" w:line="240" w:lineRule="auto"/>
              <w:jc w:val="center"/>
              <w:rPr>
                <w:rFonts w:ascii="Times New Roman" w:hAnsi="Times New Roman" w:cs="Times New Roman"/>
                <w:sz w:val="24"/>
                <w:szCs w:val="24"/>
              </w:rPr>
            </w:pPr>
            <w:r w:rsidRPr="00487384">
              <w:rPr>
                <w:rFonts w:ascii="Times New Roman" w:hAnsi="Times New Roman" w:cs="Times New Roman"/>
                <w:sz w:val="24"/>
                <w:szCs w:val="24"/>
              </w:rPr>
              <w:t>2215</w:t>
            </w:r>
          </w:p>
        </w:tc>
      </w:tr>
    </w:tbl>
    <w:p w:rsidR="00BD6E33" w:rsidRPr="00487384" w:rsidRDefault="00BD6E33" w:rsidP="00487384">
      <w:pPr>
        <w:spacing w:after="0" w:line="240" w:lineRule="auto"/>
        <w:ind w:firstLine="709"/>
        <w:jc w:val="both"/>
        <w:rPr>
          <w:rFonts w:ascii="Times New Roman" w:hAnsi="Times New Roman" w:cs="Times New Roman"/>
          <w:sz w:val="28"/>
          <w:szCs w:val="28"/>
        </w:rPr>
      </w:pPr>
    </w:p>
    <w:p w:rsidR="00BD6E33" w:rsidRPr="00487384" w:rsidRDefault="00BD6E33" w:rsidP="00487384">
      <w:pPr>
        <w:spacing w:after="0" w:line="240" w:lineRule="auto"/>
        <w:ind w:firstLine="709"/>
        <w:jc w:val="both"/>
        <w:rPr>
          <w:rFonts w:ascii="Times New Roman" w:hAnsi="Times New Roman" w:cs="Times New Roman"/>
          <w:sz w:val="28"/>
          <w:szCs w:val="28"/>
        </w:rPr>
      </w:pPr>
      <w:r w:rsidRPr="00487384">
        <w:rPr>
          <w:rFonts w:ascii="Times New Roman" w:hAnsi="Times New Roman" w:cs="Times New Roman"/>
          <w:sz w:val="28"/>
          <w:szCs w:val="28"/>
        </w:rPr>
        <w:t>По сравнению с началом 2022 г</w:t>
      </w:r>
      <w:r w:rsidR="00487384">
        <w:rPr>
          <w:rFonts w:ascii="Times New Roman" w:hAnsi="Times New Roman" w:cs="Times New Roman"/>
          <w:sz w:val="28"/>
          <w:szCs w:val="28"/>
        </w:rPr>
        <w:t>ода</w:t>
      </w:r>
      <w:r w:rsidRPr="00487384">
        <w:rPr>
          <w:rFonts w:ascii="Times New Roman" w:hAnsi="Times New Roman" w:cs="Times New Roman"/>
          <w:sz w:val="28"/>
          <w:szCs w:val="28"/>
        </w:rPr>
        <w:t xml:space="preserve"> количество врачей увеличилось на 51 человек </w:t>
      </w:r>
      <w:r w:rsidR="00ED6A63" w:rsidRPr="00487384">
        <w:rPr>
          <w:rFonts w:ascii="Times New Roman" w:hAnsi="Times New Roman" w:cs="Times New Roman"/>
          <w:sz w:val="28"/>
          <w:szCs w:val="28"/>
        </w:rPr>
        <w:t>и составило</w:t>
      </w:r>
      <w:r w:rsidRPr="00487384">
        <w:rPr>
          <w:rFonts w:ascii="Times New Roman" w:hAnsi="Times New Roman" w:cs="Times New Roman"/>
          <w:sz w:val="28"/>
          <w:szCs w:val="28"/>
        </w:rPr>
        <w:t xml:space="preserve"> 1536 чел.</w:t>
      </w:r>
      <w:bookmarkEnd w:id="4"/>
      <w:r w:rsidR="00487384">
        <w:rPr>
          <w:rFonts w:ascii="Times New Roman" w:hAnsi="Times New Roman" w:cs="Times New Roman"/>
          <w:sz w:val="28"/>
          <w:szCs w:val="28"/>
        </w:rPr>
        <w:t xml:space="preserve"> </w:t>
      </w:r>
      <w:r w:rsidRPr="00487384">
        <w:rPr>
          <w:rFonts w:ascii="Times New Roman" w:hAnsi="Times New Roman" w:cs="Times New Roman"/>
          <w:sz w:val="28"/>
          <w:szCs w:val="28"/>
        </w:rPr>
        <w:t>Обеспеченность врачами на 10 тыс. населения состав</w:t>
      </w:r>
      <w:r w:rsidR="00ED6A63" w:rsidRPr="00487384">
        <w:rPr>
          <w:rFonts w:ascii="Times New Roman" w:hAnsi="Times New Roman" w:cs="Times New Roman"/>
          <w:sz w:val="28"/>
          <w:szCs w:val="28"/>
        </w:rPr>
        <w:t>ила</w:t>
      </w:r>
      <w:r w:rsidRPr="00487384">
        <w:rPr>
          <w:rFonts w:ascii="Times New Roman" w:hAnsi="Times New Roman" w:cs="Times New Roman"/>
          <w:sz w:val="28"/>
          <w:szCs w:val="28"/>
        </w:rPr>
        <w:t xml:space="preserve"> 45,3, обеспеченность врачами в сельской местности </w:t>
      </w:r>
      <w:r w:rsidR="00FC24F8">
        <w:rPr>
          <w:rFonts w:ascii="Times New Roman" w:hAnsi="Times New Roman" w:cs="Times New Roman"/>
          <w:sz w:val="28"/>
          <w:szCs w:val="28"/>
        </w:rPr>
        <w:t xml:space="preserve">– </w:t>
      </w:r>
      <w:r w:rsidRPr="00487384">
        <w:rPr>
          <w:rFonts w:ascii="Times New Roman" w:hAnsi="Times New Roman" w:cs="Times New Roman"/>
          <w:sz w:val="28"/>
          <w:szCs w:val="28"/>
        </w:rPr>
        <w:t>32,9</w:t>
      </w:r>
      <w:r w:rsidR="0060345E" w:rsidRPr="00487384">
        <w:rPr>
          <w:rFonts w:ascii="Times New Roman" w:hAnsi="Times New Roman" w:cs="Times New Roman"/>
          <w:sz w:val="28"/>
          <w:szCs w:val="28"/>
        </w:rPr>
        <w:t xml:space="preserve"> </w:t>
      </w:r>
      <w:r w:rsidR="00FC24F8">
        <w:rPr>
          <w:rFonts w:ascii="Times New Roman" w:hAnsi="Times New Roman" w:cs="Times New Roman"/>
          <w:sz w:val="28"/>
          <w:szCs w:val="28"/>
        </w:rPr>
        <w:t xml:space="preserve">на 10 тыс. населения </w:t>
      </w:r>
      <w:r w:rsidR="0060345E" w:rsidRPr="00487384">
        <w:rPr>
          <w:rFonts w:ascii="Times New Roman" w:hAnsi="Times New Roman" w:cs="Times New Roman"/>
          <w:sz w:val="28"/>
          <w:szCs w:val="28"/>
        </w:rPr>
        <w:t xml:space="preserve">(РФ </w:t>
      </w:r>
      <w:r w:rsidR="00487384">
        <w:rPr>
          <w:rFonts w:ascii="Times New Roman" w:hAnsi="Times New Roman" w:cs="Times New Roman"/>
          <w:sz w:val="28"/>
          <w:szCs w:val="28"/>
        </w:rPr>
        <w:t>–</w:t>
      </w:r>
      <w:r w:rsidRPr="00487384">
        <w:rPr>
          <w:rFonts w:ascii="Times New Roman" w:hAnsi="Times New Roman" w:cs="Times New Roman"/>
          <w:sz w:val="28"/>
          <w:szCs w:val="28"/>
        </w:rPr>
        <w:t xml:space="preserve"> 39,4, СФО</w:t>
      </w:r>
      <w:r w:rsidR="0060345E" w:rsidRPr="00487384">
        <w:rPr>
          <w:rFonts w:ascii="Times New Roman" w:hAnsi="Times New Roman" w:cs="Times New Roman"/>
          <w:sz w:val="28"/>
          <w:szCs w:val="28"/>
        </w:rPr>
        <w:t xml:space="preserve"> </w:t>
      </w:r>
      <w:r w:rsidR="00487384">
        <w:rPr>
          <w:rFonts w:ascii="Times New Roman" w:hAnsi="Times New Roman" w:cs="Times New Roman"/>
          <w:sz w:val="28"/>
          <w:szCs w:val="28"/>
        </w:rPr>
        <w:t>–</w:t>
      </w:r>
      <w:r w:rsidRPr="00487384">
        <w:rPr>
          <w:rFonts w:ascii="Times New Roman" w:hAnsi="Times New Roman" w:cs="Times New Roman"/>
          <w:sz w:val="28"/>
          <w:szCs w:val="28"/>
        </w:rPr>
        <w:t xml:space="preserve"> 37,8</w:t>
      </w:r>
      <w:r w:rsidR="0060345E" w:rsidRPr="00487384">
        <w:rPr>
          <w:rFonts w:ascii="Times New Roman" w:hAnsi="Times New Roman" w:cs="Times New Roman"/>
          <w:sz w:val="28"/>
          <w:szCs w:val="28"/>
        </w:rPr>
        <w:t>)</w:t>
      </w:r>
      <w:r w:rsidRPr="00487384">
        <w:rPr>
          <w:rFonts w:ascii="Times New Roman" w:hAnsi="Times New Roman" w:cs="Times New Roman"/>
          <w:sz w:val="28"/>
          <w:szCs w:val="28"/>
        </w:rPr>
        <w:t>.</w:t>
      </w:r>
    </w:p>
    <w:p w:rsidR="00031E33" w:rsidRPr="00487384" w:rsidRDefault="00031E33" w:rsidP="00487384">
      <w:pPr>
        <w:spacing w:after="0" w:line="240" w:lineRule="auto"/>
        <w:ind w:firstLine="709"/>
        <w:jc w:val="both"/>
        <w:rPr>
          <w:rFonts w:ascii="Times New Roman" w:hAnsi="Times New Roman" w:cs="Times New Roman"/>
          <w:sz w:val="28"/>
          <w:szCs w:val="28"/>
        </w:rPr>
      </w:pPr>
    </w:p>
    <w:p w:rsidR="00D95244" w:rsidRDefault="00D95244" w:rsidP="00487384">
      <w:pPr>
        <w:spacing w:after="0" w:line="240" w:lineRule="auto"/>
        <w:ind w:firstLine="709"/>
        <w:jc w:val="right"/>
        <w:rPr>
          <w:rFonts w:ascii="Times New Roman" w:hAnsi="Times New Roman" w:cs="Times New Roman"/>
          <w:sz w:val="28"/>
          <w:szCs w:val="28"/>
        </w:rPr>
      </w:pPr>
      <w:r w:rsidRPr="00487384">
        <w:rPr>
          <w:rFonts w:ascii="Times New Roman" w:hAnsi="Times New Roman" w:cs="Times New Roman"/>
          <w:sz w:val="28"/>
          <w:szCs w:val="28"/>
        </w:rPr>
        <w:lastRenderedPageBreak/>
        <w:t>Таблица</w:t>
      </w:r>
      <w:r w:rsidR="007868C1" w:rsidRPr="00487384">
        <w:rPr>
          <w:rFonts w:ascii="Times New Roman" w:hAnsi="Times New Roman" w:cs="Times New Roman"/>
          <w:sz w:val="28"/>
          <w:szCs w:val="28"/>
        </w:rPr>
        <w:t xml:space="preserve"> 50</w:t>
      </w:r>
    </w:p>
    <w:p w:rsidR="00487384" w:rsidRPr="00487384" w:rsidRDefault="00487384" w:rsidP="00487384">
      <w:pPr>
        <w:spacing w:after="0" w:line="240" w:lineRule="auto"/>
        <w:ind w:firstLine="709"/>
        <w:jc w:val="both"/>
        <w:rPr>
          <w:rFonts w:ascii="Times New Roman" w:hAnsi="Times New Roman" w:cs="Times New Roman"/>
          <w:sz w:val="28"/>
          <w:szCs w:val="28"/>
        </w:rPr>
      </w:pPr>
    </w:p>
    <w:p w:rsidR="00D95244" w:rsidRPr="00487384" w:rsidRDefault="00D95244" w:rsidP="00487384">
      <w:pPr>
        <w:spacing w:after="0" w:line="240" w:lineRule="auto"/>
        <w:ind w:hanging="142"/>
        <w:jc w:val="center"/>
        <w:rPr>
          <w:rFonts w:ascii="Times New Roman" w:hAnsi="Times New Roman" w:cs="Times New Roman"/>
          <w:sz w:val="28"/>
          <w:szCs w:val="28"/>
        </w:rPr>
      </w:pPr>
      <w:r w:rsidRPr="00487384">
        <w:rPr>
          <w:rFonts w:ascii="Times New Roman" w:hAnsi="Times New Roman" w:cs="Times New Roman"/>
          <w:sz w:val="28"/>
          <w:szCs w:val="28"/>
        </w:rPr>
        <w:t>Обеспеченность врачами и средним медицинским персоналом</w:t>
      </w:r>
    </w:p>
    <w:p w:rsidR="00D95244" w:rsidRPr="00487384" w:rsidRDefault="00D95244" w:rsidP="00487384">
      <w:pPr>
        <w:spacing w:after="0" w:line="240" w:lineRule="auto"/>
        <w:ind w:hanging="142"/>
        <w:jc w:val="center"/>
        <w:rPr>
          <w:rFonts w:ascii="Times New Roman" w:hAnsi="Times New Roman" w:cs="Times New Roman"/>
          <w:sz w:val="28"/>
          <w:szCs w:val="28"/>
        </w:rPr>
      </w:pPr>
      <w:r w:rsidRPr="00487384">
        <w:rPr>
          <w:rFonts w:ascii="Times New Roman" w:hAnsi="Times New Roman" w:cs="Times New Roman"/>
          <w:sz w:val="28"/>
          <w:szCs w:val="28"/>
        </w:rPr>
        <w:t>(на 10 тыс. населения)</w:t>
      </w:r>
    </w:p>
    <w:p w:rsidR="00D95244" w:rsidRPr="00487384" w:rsidRDefault="00D95244" w:rsidP="00487384">
      <w:pPr>
        <w:spacing w:after="0" w:line="240" w:lineRule="auto"/>
        <w:ind w:firstLine="709"/>
        <w:jc w:val="both"/>
        <w:rPr>
          <w:rFonts w:ascii="Times New Roman" w:hAnsi="Times New Roman" w:cs="Times New Roman"/>
          <w:sz w:val="28"/>
          <w:szCs w:val="28"/>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022"/>
        <w:gridCol w:w="1022"/>
        <w:gridCol w:w="1153"/>
        <w:gridCol w:w="1153"/>
        <w:gridCol w:w="1137"/>
      </w:tblGrid>
      <w:tr w:rsidR="00BD6E33" w:rsidRPr="00487384" w:rsidTr="00487384">
        <w:trPr>
          <w:jc w:val="center"/>
        </w:trPr>
        <w:tc>
          <w:tcPr>
            <w:tcW w:w="3916"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Категория специалистов</w:t>
            </w:r>
          </w:p>
        </w:tc>
        <w:tc>
          <w:tcPr>
            <w:tcW w:w="1022"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2018</w:t>
            </w:r>
            <w:r w:rsidR="00D95244" w:rsidRPr="00487384">
              <w:rPr>
                <w:rFonts w:ascii="Times New Roman" w:hAnsi="Times New Roman" w:cs="Times New Roman"/>
                <w:sz w:val="24"/>
              </w:rPr>
              <w:t xml:space="preserve"> г.</w:t>
            </w:r>
          </w:p>
        </w:tc>
        <w:tc>
          <w:tcPr>
            <w:tcW w:w="1022"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2019</w:t>
            </w:r>
            <w:r w:rsidR="00D95244" w:rsidRPr="00487384">
              <w:rPr>
                <w:rFonts w:ascii="Times New Roman" w:hAnsi="Times New Roman" w:cs="Times New Roman"/>
                <w:sz w:val="24"/>
              </w:rPr>
              <w:t xml:space="preserve"> г.</w:t>
            </w:r>
          </w:p>
        </w:tc>
        <w:tc>
          <w:tcPr>
            <w:tcW w:w="1153"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2020</w:t>
            </w:r>
            <w:r w:rsidR="00D95244" w:rsidRPr="00487384">
              <w:rPr>
                <w:rFonts w:ascii="Times New Roman" w:hAnsi="Times New Roman" w:cs="Times New Roman"/>
                <w:sz w:val="24"/>
              </w:rPr>
              <w:t xml:space="preserve"> г.</w:t>
            </w:r>
          </w:p>
        </w:tc>
        <w:tc>
          <w:tcPr>
            <w:tcW w:w="1153"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2021</w:t>
            </w:r>
            <w:r w:rsidR="00D95244" w:rsidRPr="00487384">
              <w:rPr>
                <w:rFonts w:ascii="Times New Roman" w:hAnsi="Times New Roman" w:cs="Times New Roman"/>
                <w:sz w:val="24"/>
              </w:rPr>
              <w:t xml:space="preserve"> г.</w:t>
            </w:r>
          </w:p>
        </w:tc>
        <w:tc>
          <w:tcPr>
            <w:tcW w:w="1137"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2022</w:t>
            </w:r>
            <w:r w:rsidR="00D95244" w:rsidRPr="00487384">
              <w:rPr>
                <w:rFonts w:ascii="Times New Roman" w:hAnsi="Times New Roman" w:cs="Times New Roman"/>
                <w:sz w:val="24"/>
              </w:rPr>
              <w:t xml:space="preserve"> г.</w:t>
            </w:r>
          </w:p>
        </w:tc>
      </w:tr>
      <w:tr w:rsidR="00BD6E33" w:rsidRPr="00487384" w:rsidTr="00487384">
        <w:trPr>
          <w:jc w:val="center"/>
        </w:trPr>
        <w:tc>
          <w:tcPr>
            <w:tcW w:w="3916" w:type="dxa"/>
          </w:tcPr>
          <w:p w:rsidR="00BD6E33" w:rsidRPr="00487384" w:rsidRDefault="00BD6E33" w:rsidP="00487384">
            <w:pPr>
              <w:spacing w:after="0" w:line="240" w:lineRule="auto"/>
              <w:rPr>
                <w:rFonts w:ascii="Times New Roman" w:hAnsi="Times New Roman" w:cs="Times New Roman"/>
                <w:sz w:val="24"/>
              </w:rPr>
            </w:pPr>
            <w:r w:rsidRPr="00487384">
              <w:rPr>
                <w:rFonts w:ascii="Times New Roman" w:hAnsi="Times New Roman" w:cs="Times New Roman"/>
                <w:sz w:val="24"/>
              </w:rPr>
              <w:t>врачами</w:t>
            </w:r>
          </w:p>
        </w:tc>
        <w:tc>
          <w:tcPr>
            <w:tcW w:w="1022"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46,6</w:t>
            </w:r>
          </w:p>
        </w:tc>
        <w:tc>
          <w:tcPr>
            <w:tcW w:w="1022"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45,0</w:t>
            </w:r>
          </w:p>
        </w:tc>
        <w:tc>
          <w:tcPr>
            <w:tcW w:w="1153"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45,6</w:t>
            </w:r>
          </w:p>
        </w:tc>
        <w:tc>
          <w:tcPr>
            <w:tcW w:w="1153"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44,8</w:t>
            </w:r>
          </w:p>
        </w:tc>
        <w:tc>
          <w:tcPr>
            <w:tcW w:w="1137"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45,5</w:t>
            </w:r>
          </w:p>
        </w:tc>
      </w:tr>
      <w:tr w:rsidR="00BD6E33" w:rsidRPr="00487384" w:rsidTr="00487384">
        <w:trPr>
          <w:jc w:val="center"/>
        </w:trPr>
        <w:tc>
          <w:tcPr>
            <w:tcW w:w="3916" w:type="dxa"/>
          </w:tcPr>
          <w:p w:rsidR="00BD6E33" w:rsidRPr="00487384" w:rsidRDefault="00BD6E33" w:rsidP="00487384">
            <w:pPr>
              <w:spacing w:after="0" w:line="240" w:lineRule="auto"/>
              <w:rPr>
                <w:rFonts w:ascii="Times New Roman" w:hAnsi="Times New Roman" w:cs="Times New Roman"/>
                <w:sz w:val="24"/>
              </w:rPr>
            </w:pPr>
            <w:r w:rsidRPr="00487384">
              <w:rPr>
                <w:rFonts w:ascii="Times New Roman" w:hAnsi="Times New Roman" w:cs="Times New Roman"/>
                <w:sz w:val="24"/>
              </w:rPr>
              <w:t>средним медицинским персоналом</w:t>
            </w:r>
          </w:p>
        </w:tc>
        <w:tc>
          <w:tcPr>
            <w:tcW w:w="1022"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138,8</w:t>
            </w:r>
          </w:p>
        </w:tc>
        <w:tc>
          <w:tcPr>
            <w:tcW w:w="1022"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137,7</w:t>
            </w:r>
          </w:p>
        </w:tc>
        <w:tc>
          <w:tcPr>
            <w:tcW w:w="1153"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137,5</w:t>
            </w:r>
          </w:p>
        </w:tc>
        <w:tc>
          <w:tcPr>
            <w:tcW w:w="1153"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135,1</w:t>
            </w:r>
          </w:p>
        </w:tc>
        <w:tc>
          <w:tcPr>
            <w:tcW w:w="1137" w:type="dxa"/>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130,3</w:t>
            </w:r>
          </w:p>
        </w:tc>
      </w:tr>
    </w:tbl>
    <w:p w:rsidR="00BD6E33" w:rsidRPr="00487384" w:rsidRDefault="00BD6E33" w:rsidP="00487384">
      <w:pPr>
        <w:spacing w:after="0" w:line="240" w:lineRule="auto"/>
        <w:ind w:firstLine="709"/>
        <w:jc w:val="both"/>
        <w:rPr>
          <w:rFonts w:ascii="Times New Roman" w:hAnsi="Times New Roman" w:cs="Times New Roman"/>
          <w:sz w:val="28"/>
          <w:szCs w:val="28"/>
        </w:rPr>
      </w:pPr>
    </w:p>
    <w:p w:rsidR="00BD6E33" w:rsidRPr="00487384" w:rsidRDefault="00BD6E33" w:rsidP="00487384">
      <w:pPr>
        <w:spacing w:after="0" w:line="240" w:lineRule="auto"/>
        <w:ind w:firstLine="709"/>
        <w:jc w:val="both"/>
        <w:rPr>
          <w:rFonts w:ascii="Times New Roman" w:hAnsi="Times New Roman" w:cs="Times New Roman"/>
          <w:sz w:val="28"/>
          <w:szCs w:val="28"/>
        </w:rPr>
      </w:pPr>
      <w:r w:rsidRPr="00487384">
        <w:rPr>
          <w:rFonts w:ascii="Times New Roman" w:hAnsi="Times New Roman" w:cs="Times New Roman"/>
          <w:sz w:val="28"/>
          <w:szCs w:val="28"/>
        </w:rPr>
        <w:t>Укомплектованность врачами штатных должностей составляет 87,6</w:t>
      </w:r>
      <w:r w:rsidR="00487384">
        <w:rPr>
          <w:rFonts w:ascii="Times New Roman" w:hAnsi="Times New Roman" w:cs="Times New Roman"/>
          <w:sz w:val="28"/>
          <w:szCs w:val="28"/>
        </w:rPr>
        <w:t xml:space="preserve"> процента</w:t>
      </w:r>
      <w:r w:rsidRPr="00487384">
        <w:rPr>
          <w:rFonts w:ascii="Times New Roman" w:hAnsi="Times New Roman" w:cs="Times New Roman"/>
          <w:sz w:val="28"/>
          <w:szCs w:val="28"/>
        </w:rPr>
        <w:t xml:space="preserve"> при коэффициенте совместительства 1,1, средним медперсоналом – 90,5</w:t>
      </w:r>
      <w:r w:rsidR="00487384" w:rsidRPr="00487384">
        <w:rPr>
          <w:rFonts w:ascii="Times New Roman" w:hAnsi="Times New Roman" w:cs="Times New Roman"/>
          <w:sz w:val="28"/>
          <w:szCs w:val="28"/>
        </w:rPr>
        <w:t xml:space="preserve"> </w:t>
      </w:r>
      <w:r w:rsidR="00487384">
        <w:rPr>
          <w:rFonts w:ascii="Times New Roman" w:hAnsi="Times New Roman" w:cs="Times New Roman"/>
          <w:sz w:val="28"/>
          <w:szCs w:val="28"/>
        </w:rPr>
        <w:t>процента</w:t>
      </w:r>
      <w:r w:rsidRPr="00487384">
        <w:rPr>
          <w:rFonts w:ascii="Times New Roman" w:hAnsi="Times New Roman" w:cs="Times New Roman"/>
          <w:sz w:val="28"/>
          <w:szCs w:val="28"/>
        </w:rPr>
        <w:t xml:space="preserve"> при коэффициенте совместительства 1,1.</w:t>
      </w:r>
    </w:p>
    <w:p w:rsidR="00487384" w:rsidRDefault="00487384" w:rsidP="00487384">
      <w:pPr>
        <w:spacing w:after="0" w:line="240" w:lineRule="auto"/>
        <w:ind w:firstLine="709"/>
        <w:jc w:val="right"/>
        <w:rPr>
          <w:rFonts w:ascii="Times New Roman" w:hAnsi="Times New Roman" w:cs="Times New Roman"/>
          <w:sz w:val="28"/>
          <w:szCs w:val="28"/>
        </w:rPr>
      </w:pPr>
    </w:p>
    <w:p w:rsidR="00D95244" w:rsidRDefault="00D95244" w:rsidP="00487384">
      <w:pPr>
        <w:spacing w:after="0" w:line="240" w:lineRule="auto"/>
        <w:ind w:firstLine="709"/>
        <w:jc w:val="right"/>
        <w:rPr>
          <w:rFonts w:ascii="Times New Roman" w:hAnsi="Times New Roman" w:cs="Times New Roman"/>
          <w:sz w:val="28"/>
          <w:szCs w:val="28"/>
        </w:rPr>
      </w:pPr>
      <w:r w:rsidRPr="00487384">
        <w:rPr>
          <w:rFonts w:ascii="Times New Roman" w:hAnsi="Times New Roman" w:cs="Times New Roman"/>
          <w:sz w:val="28"/>
          <w:szCs w:val="28"/>
        </w:rPr>
        <w:t xml:space="preserve">Таблица </w:t>
      </w:r>
      <w:r w:rsidR="007868C1" w:rsidRPr="00487384">
        <w:rPr>
          <w:rFonts w:ascii="Times New Roman" w:hAnsi="Times New Roman" w:cs="Times New Roman"/>
          <w:sz w:val="28"/>
          <w:szCs w:val="28"/>
        </w:rPr>
        <w:t>51</w:t>
      </w:r>
    </w:p>
    <w:p w:rsidR="00487384" w:rsidRPr="00487384" w:rsidRDefault="00487384" w:rsidP="00487384">
      <w:pPr>
        <w:spacing w:after="0" w:line="240" w:lineRule="auto"/>
        <w:ind w:firstLine="709"/>
        <w:jc w:val="right"/>
        <w:rPr>
          <w:rFonts w:ascii="Times New Roman" w:hAnsi="Times New Roman" w:cs="Times New Roman"/>
          <w:sz w:val="28"/>
          <w:szCs w:val="28"/>
        </w:rPr>
      </w:pPr>
    </w:p>
    <w:p w:rsidR="00D95244" w:rsidRPr="00487384" w:rsidRDefault="00D95244" w:rsidP="00487384">
      <w:pPr>
        <w:spacing w:after="0" w:line="240" w:lineRule="auto"/>
        <w:jc w:val="center"/>
        <w:rPr>
          <w:rFonts w:ascii="Times New Roman" w:hAnsi="Times New Roman" w:cs="Times New Roman"/>
          <w:sz w:val="28"/>
          <w:szCs w:val="28"/>
        </w:rPr>
      </w:pPr>
      <w:r w:rsidRPr="00487384">
        <w:rPr>
          <w:rFonts w:ascii="Times New Roman" w:hAnsi="Times New Roman" w:cs="Times New Roman"/>
          <w:sz w:val="28"/>
          <w:szCs w:val="28"/>
        </w:rPr>
        <w:t>Укомплектованность должностей медицинских работников</w:t>
      </w:r>
    </w:p>
    <w:p w:rsidR="00D95244" w:rsidRPr="00487384" w:rsidRDefault="00D95244" w:rsidP="00487384">
      <w:pPr>
        <w:spacing w:after="0" w:line="240" w:lineRule="auto"/>
        <w:jc w:val="center"/>
        <w:rPr>
          <w:rFonts w:ascii="Times New Roman" w:hAnsi="Times New Roman" w:cs="Times New Roman"/>
          <w:sz w:val="28"/>
          <w:szCs w:val="28"/>
        </w:rPr>
      </w:pPr>
      <w:r w:rsidRPr="00487384">
        <w:rPr>
          <w:rFonts w:ascii="Times New Roman" w:hAnsi="Times New Roman" w:cs="Times New Roman"/>
          <w:sz w:val="28"/>
          <w:szCs w:val="28"/>
        </w:rPr>
        <w:t>(</w:t>
      </w:r>
      <w:r w:rsidR="00443E45">
        <w:rPr>
          <w:rFonts w:ascii="Times New Roman" w:hAnsi="Times New Roman" w:cs="Times New Roman"/>
          <w:sz w:val="28"/>
          <w:szCs w:val="28"/>
        </w:rPr>
        <w:t>процентов</w:t>
      </w:r>
      <w:r w:rsidRPr="00487384">
        <w:rPr>
          <w:rFonts w:ascii="Times New Roman" w:hAnsi="Times New Roman" w:cs="Times New Roman"/>
          <w:sz w:val="28"/>
          <w:szCs w:val="28"/>
        </w:rPr>
        <w:t>)</w:t>
      </w:r>
    </w:p>
    <w:p w:rsidR="00BD6E33" w:rsidRPr="00487384" w:rsidRDefault="00BD6E33" w:rsidP="00487384">
      <w:pPr>
        <w:spacing w:after="0" w:line="240" w:lineRule="auto"/>
        <w:ind w:firstLine="709"/>
        <w:jc w:val="both"/>
        <w:rPr>
          <w:rFonts w:ascii="Times New Roman" w:hAnsi="Times New Roman" w:cs="Times New Roman"/>
          <w:sz w:val="28"/>
          <w:szCs w:val="28"/>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921"/>
        <w:gridCol w:w="1036"/>
        <w:gridCol w:w="1151"/>
        <w:gridCol w:w="1341"/>
        <w:gridCol w:w="957"/>
      </w:tblGrid>
      <w:tr w:rsidR="00BD6E33" w:rsidRPr="00487384" w:rsidTr="00487384">
        <w:trPr>
          <w:trHeight w:val="20"/>
          <w:jc w:val="center"/>
        </w:trPr>
        <w:tc>
          <w:tcPr>
            <w:tcW w:w="3786" w:type="dxa"/>
            <w:tcBorders>
              <w:top w:val="single" w:sz="4" w:space="0" w:color="auto"/>
              <w:left w:val="single" w:sz="4" w:space="0" w:color="auto"/>
              <w:bottom w:val="single" w:sz="4" w:space="0" w:color="auto"/>
              <w:right w:val="single" w:sz="4" w:space="0" w:color="auto"/>
            </w:tcBorders>
            <w:hideMark/>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Категория специалистов</w:t>
            </w:r>
          </w:p>
        </w:tc>
        <w:tc>
          <w:tcPr>
            <w:tcW w:w="921"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2018</w:t>
            </w:r>
            <w:r w:rsidR="00D95244" w:rsidRPr="00487384">
              <w:rPr>
                <w:rFonts w:ascii="Times New Roman" w:hAnsi="Times New Roman" w:cs="Times New Roman"/>
                <w:sz w:val="24"/>
              </w:rPr>
              <w:t xml:space="preserve"> г.</w:t>
            </w:r>
          </w:p>
        </w:tc>
        <w:tc>
          <w:tcPr>
            <w:tcW w:w="1036"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2019</w:t>
            </w:r>
            <w:r w:rsidR="00D95244" w:rsidRPr="00487384">
              <w:rPr>
                <w:rFonts w:ascii="Times New Roman" w:hAnsi="Times New Roman" w:cs="Times New Roman"/>
                <w:sz w:val="24"/>
              </w:rPr>
              <w:t xml:space="preserve"> г.</w:t>
            </w:r>
          </w:p>
        </w:tc>
        <w:tc>
          <w:tcPr>
            <w:tcW w:w="1151"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2020</w:t>
            </w:r>
            <w:r w:rsidR="00D95244" w:rsidRPr="00487384">
              <w:rPr>
                <w:rFonts w:ascii="Times New Roman" w:hAnsi="Times New Roman" w:cs="Times New Roman"/>
                <w:sz w:val="24"/>
              </w:rPr>
              <w:t xml:space="preserve"> г.</w:t>
            </w:r>
          </w:p>
        </w:tc>
        <w:tc>
          <w:tcPr>
            <w:tcW w:w="1341"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2021</w:t>
            </w:r>
            <w:r w:rsidR="00D95244" w:rsidRPr="00487384">
              <w:rPr>
                <w:rFonts w:ascii="Times New Roman" w:hAnsi="Times New Roman" w:cs="Times New Roman"/>
                <w:sz w:val="24"/>
              </w:rPr>
              <w:t xml:space="preserve"> г.</w:t>
            </w:r>
          </w:p>
        </w:tc>
        <w:tc>
          <w:tcPr>
            <w:tcW w:w="957" w:type="dxa"/>
            <w:tcBorders>
              <w:top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2022</w:t>
            </w:r>
            <w:r w:rsidR="00D95244" w:rsidRPr="00487384">
              <w:rPr>
                <w:rFonts w:ascii="Times New Roman" w:hAnsi="Times New Roman" w:cs="Times New Roman"/>
                <w:sz w:val="24"/>
              </w:rPr>
              <w:t xml:space="preserve"> г.</w:t>
            </w:r>
          </w:p>
        </w:tc>
      </w:tr>
      <w:tr w:rsidR="00BD6E33" w:rsidRPr="00487384" w:rsidTr="00487384">
        <w:trPr>
          <w:trHeight w:val="20"/>
          <w:jc w:val="center"/>
        </w:trPr>
        <w:tc>
          <w:tcPr>
            <w:tcW w:w="3786" w:type="dxa"/>
            <w:tcBorders>
              <w:top w:val="single" w:sz="4" w:space="0" w:color="auto"/>
              <w:left w:val="single" w:sz="4" w:space="0" w:color="auto"/>
              <w:bottom w:val="single" w:sz="4" w:space="0" w:color="auto"/>
              <w:right w:val="single" w:sz="4" w:space="0" w:color="auto"/>
            </w:tcBorders>
            <w:hideMark/>
          </w:tcPr>
          <w:p w:rsidR="00BD6E33" w:rsidRPr="00487384" w:rsidRDefault="00BD6E33" w:rsidP="00487384">
            <w:pPr>
              <w:spacing w:after="0" w:line="240" w:lineRule="auto"/>
              <w:rPr>
                <w:rFonts w:ascii="Times New Roman" w:hAnsi="Times New Roman" w:cs="Times New Roman"/>
                <w:sz w:val="24"/>
              </w:rPr>
            </w:pPr>
            <w:r w:rsidRPr="00487384">
              <w:rPr>
                <w:rFonts w:ascii="Times New Roman" w:hAnsi="Times New Roman" w:cs="Times New Roman"/>
                <w:sz w:val="24"/>
              </w:rPr>
              <w:t>врачи</w:t>
            </w:r>
          </w:p>
        </w:tc>
        <w:tc>
          <w:tcPr>
            <w:tcW w:w="921"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92,2</w:t>
            </w:r>
          </w:p>
        </w:tc>
        <w:tc>
          <w:tcPr>
            <w:tcW w:w="1036"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85,5</w:t>
            </w:r>
          </w:p>
        </w:tc>
        <w:tc>
          <w:tcPr>
            <w:tcW w:w="1151"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87,3</w:t>
            </w:r>
          </w:p>
        </w:tc>
        <w:tc>
          <w:tcPr>
            <w:tcW w:w="1341"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84,6</w:t>
            </w:r>
          </w:p>
        </w:tc>
        <w:tc>
          <w:tcPr>
            <w:tcW w:w="957"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87,6</w:t>
            </w:r>
          </w:p>
        </w:tc>
      </w:tr>
      <w:tr w:rsidR="00BD6E33" w:rsidRPr="00487384" w:rsidTr="00487384">
        <w:trPr>
          <w:trHeight w:val="20"/>
          <w:jc w:val="center"/>
        </w:trPr>
        <w:tc>
          <w:tcPr>
            <w:tcW w:w="3786" w:type="dxa"/>
            <w:tcBorders>
              <w:top w:val="single" w:sz="4" w:space="0" w:color="auto"/>
              <w:left w:val="single" w:sz="4" w:space="0" w:color="auto"/>
              <w:bottom w:val="single" w:sz="4" w:space="0" w:color="auto"/>
              <w:right w:val="single" w:sz="4" w:space="0" w:color="auto"/>
            </w:tcBorders>
            <w:hideMark/>
          </w:tcPr>
          <w:p w:rsidR="00BD6E33" w:rsidRPr="00487384" w:rsidRDefault="00BD6E33" w:rsidP="00487384">
            <w:pPr>
              <w:spacing w:after="0" w:line="240" w:lineRule="auto"/>
              <w:rPr>
                <w:rFonts w:ascii="Times New Roman" w:hAnsi="Times New Roman" w:cs="Times New Roman"/>
                <w:sz w:val="24"/>
              </w:rPr>
            </w:pPr>
            <w:r w:rsidRPr="00487384">
              <w:rPr>
                <w:rFonts w:ascii="Times New Roman" w:hAnsi="Times New Roman" w:cs="Times New Roman"/>
                <w:sz w:val="24"/>
              </w:rPr>
              <w:t>средние медицинские работники</w:t>
            </w:r>
          </w:p>
        </w:tc>
        <w:tc>
          <w:tcPr>
            <w:tcW w:w="921"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96,7</w:t>
            </w:r>
          </w:p>
        </w:tc>
        <w:tc>
          <w:tcPr>
            <w:tcW w:w="1036"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93,3</w:t>
            </w:r>
          </w:p>
        </w:tc>
        <w:tc>
          <w:tcPr>
            <w:tcW w:w="1151"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93,3</w:t>
            </w:r>
          </w:p>
        </w:tc>
        <w:tc>
          <w:tcPr>
            <w:tcW w:w="1341"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90,9</w:t>
            </w:r>
          </w:p>
        </w:tc>
        <w:tc>
          <w:tcPr>
            <w:tcW w:w="957" w:type="dxa"/>
            <w:tcBorders>
              <w:top w:val="single" w:sz="4" w:space="0" w:color="auto"/>
              <w:left w:val="single" w:sz="4" w:space="0" w:color="auto"/>
              <w:bottom w:val="single" w:sz="4" w:space="0" w:color="auto"/>
              <w:right w:val="single" w:sz="4" w:space="0" w:color="auto"/>
            </w:tcBorders>
          </w:tcPr>
          <w:p w:rsidR="00BD6E33" w:rsidRPr="00487384" w:rsidRDefault="00BD6E33" w:rsidP="00487384">
            <w:pPr>
              <w:spacing w:after="0" w:line="240" w:lineRule="auto"/>
              <w:jc w:val="center"/>
              <w:rPr>
                <w:rFonts w:ascii="Times New Roman" w:hAnsi="Times New Roman" w:cs="Times New Roman"/>
                <w:sz w:val="24"/>
              </w:rPr>
            </w:pPr>
            <w:r w:rsidRPr="00487384">
              <w:rPr>
                <w:rFonts w:ascii="Times New Roman" w:hAnsi="Times New Roman" w:cs="Times New Roman"/>
                <w:sz w:val="24"/>
              </w:rPr>
              <w:t>90,5</w:t>
            </w:r>
          </w:p>
        </w:tc>
      </w:tr>
    </w:tbl>
    <w:p w:rsidR="00BD6E33" w:rsidRPr="00487384" w:rsidRDefault="00BD6E33" w:rsidP="00487384">
      <w:pPr>
        <w:spacing w:after="0" w:line="240" w:lineRule="auto"/>
        <w:ind w:firstLine="709"/>
        <w:jc w:val="both"/>
        <w:rPr>
          <w:rFonts w:ascii="Times New Roman" w:hAnsi="Times New Roman" w:cs="Times New Roman"/>
          <w:sz w:val="28"/>
          <w:szCs w:val="28"/>
        </w:rPr>
      </w:pPr>
    </w:p>
    <w:p w:rsidR="00BD6E33" w:rsidRPr="00487384" w:rsidRDefault="00BD6E33" w:rsidP="00487384">
      <w:pPr>
        <w:spacing w:after="0" w:line="240" w:lineRule="auto"/>
        <w:ind w:firstLine="709"/>
        <w:jc w:val="both"/>
        <w:rPr>
          <w:rFonts w:ascii="Times New Roman" w:hAnsi="Times New Roman" w:cs="Times New Roman"/>
          <w:sz w:val="28"/>
          <w:szCs w:val="28"/>
        </w:rPr>
      </w:pPr>
      <w:r w:rsidRPr="00487384">
        <w:rPr>
          <w:rFonts w:ascii="Times New Roman" w:hAnsi="Times New Roman" w:cs="Times New Roman"/>
          <w:sz w:val="28"/>
          <w:szCs w:val="28"/>
        </w:rPr>
        <w:t>Средний возраст врачей составляет 39,3 лет (202</w:t>
      </w:r>
      <w:r w:rsidR="0047441C" w:rsidRPr="00487384">
        <w:rPr>
          <w:rFonts w:ascii="Times New Roman" w:hAnsi="Times New Roman" w:cs="Times New Roman"/>
          <w:sz w:val="28"/>
          <w:szCs w:val="28"/>
        </w:rPr>
        <w:t>1</w:t>
      </w:r>
      <w:r w:rsidRPr="00487384">
        <w:rPr>
          <w:rFonts w:ascii="Times New Roman" w:hAnsi="Times New Roman" w:cs="Times New Roman"/>
          <w:sz w:val="28"/>
          <w:szCs w:val="28"/>
        </w:rPr>
        <w:t xml:space="preserve"> г. – 39,8). Из 1536 врачей 1278 (83,5%) женщин и 258 мужчин (16,5%).</w:t>
      </w:r>
    </w:p>
    <w:p w:rsidR="00BD6E33" w:rsidRPr="00487384" w:rsidRDefault="00BD6E33" w:rsidP="00487384">
      <w:pPr>
        <w:spacing w:after="0" w:line="240" w:lineRule="auto"/>
        <w:ind w:firstLine="709"/>
        <w:jc w:val="both"/>
        <w:rPr>
          <w:rFonts w:ascii="Times New Roman" w:hAnsi="Times New Roman" w:cs="Times New Roman"/>
          <w:sz w:val="28"/>
          <w:szCs w:val="28"/>
        </w:rPr>
      </w:pPr>
      <w:r w:rsidRPr="00487384">
        <w:rPr>
          <w:rFonts w:ascii="Times New Roman" w:hAnsi="Times New Roman" w:cs="Times New Roman"/>
          <w:sz w:val="28"/>
          <w:szCs w:val="28"/>
        </w:rPr>
        <w:t>Врачей до 35 лет – 757 человек (49,4%), из них 113 мужчин и 644 женщин.</w:t>
      </w:r>
    </w:p>
    <w:p w:rsidR="00BD6E33" w:rsidRPr="00487384" w:rsidRDefault="00BD6E33" w:rsidP="00487384">
      <w:pPr>
        <w:spacing w:after="0" w:line="240" w:lineRule="auto"/>
        <w:ind w:firstLine="709"/>
        <w:jc w:val="both"/>
        <w:rPr>
          <w:rFonts w:ascii="Times New Roman" w:hAnsi="Times New Roman" w:cs="Times New Roman"/>
          <w:sz w:val="28"/>
          <w:szCs w:val="28"/>
        </w:rPr>
      </w:pPr>
      <w:r w:rsidRPr="00487384">
        <w:rPr>
          <w:rFonts w:ascii="Times New Roman" w:hAnsi="Times New Roman" w:cs="Times New Roman"/>
          <w:sz w:val="28"/>
          <w:szCs w:val="28"/>
        </w:rPr>
        <w:t>Врачей пенсионного возраста – 190 человек (12,3%), из них 16 мужчин и 174 женщин.</w:t>
      </w:r>
    </w:p>
    <w:p w:rsidR="00BD6E33" w:rsidRPr="00487384" w:rsidRDefault="00E5534A" w:rsidP="004873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лиц пред </w:t>
      </w:r>
      <w:r w:rsidR="00BD6E33" w:rsidRPr="00487384">
        <w:rPr>
          <w:rFonts w:ascii="Times New Roman" w:hAnsi="Times New Roman" w:cs="Times New Roman"/>
          <w:sz w:val="28"/>
          <w:szCs w:val="28"/>
        </w:rPr>
        <w:t>пенсионного и пенсионного в</w:t>
      </w:r>
      <w:r w:rsidR="0047441C" w:rsidRPr="00487384">
        <w:rPr>
          <w:rFonts w:ascii="Times New Roman" w:hAnsi="Times New Roman" w:cs="Times New Roman"/>
          <w:sz w:val="28"/>
          <w:szCs w:val="28"/>
        </w:rPr>
        <w:t xml:space="preserve">озраста снизилась по врачам на </w:t>
      </w:r>
      <w:r w:rsidR="00BD6E33" w:rsidRPr="00487384">
        <w:rPr>
          <w:rFonts w:ascii="Times New Roman" w:hAnsi="Times New Roman" w:cs="Times New Roman"/>
          <w:sz w:val="28"/>
          <w:szCs w:val="28"/>
        </w:rPr>
        <w:t xml:space="preserve"> 2,3</w:t>
      </w:r>
      <w:r>
        <w:rPr>
          <w:rFonts w:ascii="Times New Roman" w:hAnsi="Times New Roman" w:cs="Times New Roman"/>
          <w:sz w:val="28"/>
          <w:szCs w:val="28"/>
        </w:rPr>
        <w:t xml:space="preserve"> процента</w:t>
      </w:r>
      <w:r w:rsidR="00BD6E33" w:rsidRPr="00487384">
        <w:rPr>
          <w:rFonts w:ascii="Times New Roman" w:hAnsi="Times New Roman" w:cs="Times New Roman"/>
          <w:sz w:val="28"/>
          <w:szCs w:val="28"/>
        </w:rPr>
        <w:t xml:space="preserve">, среднему медицинскому персоналу </w:t>
      </w:r>
      <w:r w:rsidR="0047441C" w:rsidRPr="00487384">
        <w:rPr>
          <w:rFonts w:ascii="Times New Roman" w:hAnsi="Times New Roman" w:cs="Times New Roman"/>
          <w:sz w:val="28"/>
          <w:szCs w:val="28"/>
        </w:rPr>
        <w:t>на</w:t>
      </w:r>
      <w:r w:rsidR="00BD6E33" w:rsidRPr="00487384">
        <w:rPr>
          <w:rFonts w:ascii="Times New Roman" w:hAnsi="Times New Roman" w:cs="Times New Roman"/>
          <w:sz w:val="28"/>
          <w:szCs w:val="28"/>
        </w:rPr>
        <w:t xml:space="preserve"> </w:t>
      </w:r>
      <w:r w:rsidR="00FC24F8">
        <w:rPr>
          <w:rFonts w:ascii="Times New Roman" w:hAnsi="Times New Roman" w:cs="Times New Roman"/>
          <w:sz w:val="28"/>
          <w:szCs w:val="28"/>
        </w:rPr>
        <w:t xml:space="preserve">– </w:t>
      </w:r>
      <w:r w:rsidR="00BD6E33" w:rsidRPr="00487384">
        <w:rPr>
          <w:rFonts w:ascii="Times New Roman" w:hAnsi="Times New Roman" w:cs="Times New Roman"/>
          <w:sz w:val="28"/>
          <w:szCs w:val="28"/>
        </w:rPr>
        <w:t>8,9</w:t>
      </w:r>
      <w:r>
        <w:rPr>
          <w:rFonts w:ascii="Times New Roman" w:hAnsi="Times New Roman" w:cs="Times New Roman"/>
          <w:sz w:val="28"/>
          <w:szCs w:val="28"/>
        </w:rPr>
        <w:t xml:space="preserve"> процента</w:t>
      </w:r>
      <w:r w:rsidR="00BD6E33" w:rsidRPr="00487384">
        <w:rPr>
          <w:rFonts w:ascii="Times New Roman" w:hAnsi="Times New Roman" w:cs="Times New Roman"/>
          <w:sz w:val="28"/>
          <w:szCs w:val="28"/>
        </w:rPr>
        <w:t>.</w:t>
      </w:r>
    </w:p>
    <w:p w:rsidR="00E5534A" w:rsidRDefault="00E5534A" w:rsidP="00487384">
      <w:pPr>
        <w:spacing w:after="0" w:line="240" w:lineRule="auto"/>
        <w:ind w:firstLine="709"/>
        <w:jc w:val="both"/>
        <w:rPr>
          <w:rFonts w:ascii="Times New Roman" w:hAnsi="Times New Roman" w:cs="Times New Roman"/>
          <w:sz w:val="28"/>
          <w:szCs w:val="28"/>
        </w:rPr>
      </w:pPr>
    </w:p>
    <w:p w:rsidR="0080268A" w:rsidRDefault="0080268A" w:rsidP="00E5534A">
      <w:pPr>
        <w:spacing w:after="0" w:line="240" w:lineRule="auto"/>
        <w:ind w:firstLine="709"/>
        <w:jc w:val="right"/>
        <w:rPr>
          <w:rFonts w:ascii="Times New Roman" w:hAnsi="Times New Roman" w:cs="Times New Roman"/>
          <w:sz w:val="28"/>
          <w:szCs w:val="28"/>
        </w:rPr>
      </w:pPr>
      <w:r w:rsidRPr="00487384">
        <w:rPr>
          <w:rFonts w:ascii="Times New Roman" w:hAnsi="Times New Roman" w:cs="Times New Roman"/>
          <w:sz w:val="28"/>
          <w:szCs w:val="28"/>
        </w:rPr>
        <w:t>Таблица</w:t>
      </w:r>
      <w:r w:rsidR="007868C1" w:rsidRPr="00487384">
        <w:rPr>
          <w:rFonts w:ascii="Times New Roman" w:hAnsi="Times New Roman" w:cs="Times New Roman"/>
          <w:sz w:val="28"/>
          <w:szCs w:val="28"/>
        </w:rPr>
        <w:t xml:space="preserve"> 52</w:t>
      </w:r>
    </w:p>
    <w:p w:rsidR="00E5534A" w:rsidRPr="00487384" w:rsidRDefault="00E5534A" w:rsidP="00E5534A">
      <w:pPr>
        <w:spacing w:after="0" w:line="240" w:lineRule="auto"/>
        <w:jc w:val="center"/>
        <w:rPr>
          <w:rFonts w:ascii="Times New Roman" w:hAnsi="Times New Roman" w:cs="Times New Roman"/>
          <w:sz w:val="28"/>
          <w:szCs w:val="28"/>
        </w:rPr>
      </w:pPr>
    </w:p>
    <w:p w:rsidR="0080268A" w:rsidRPr="00487384" w:rsidRDefault="0080268A" w:rsidP="00E5534A">
      <w:pPr>
        <w:spacing w:after="0" w:line="240" w:lineRule="auto"/>
        <w:jc w:val="center"/>
        <w:rPr>
          <w:rFonts w:ascii="Times New Roman" w:hAnsi="Times New Roman" w:cs="Times New Roman"/>
          <w:sz w:val="28"/>
          <w:szCs w:val="28"/>
        </w:rPr>
      </w:pPr>
      <w:r w:rsidRPr="00487384">
        <w:rPr>
          <w:rFonts w:ascii="Times New Roman" w:hAnsi="Times New Roman" w:cs="Times New Roman"/>
          <w:sz w:val="28"/>
          <w:szCs w:val="28"/>
        </w:rPr>
        <w:t>Доля лиц пред пенсионного и пенсионного возрастов</w:t>
      </w:r>
    </w:p>
    <w:p w:rsidR="0080268A" w:rsidRDefault="0080268A" w:rsidP="00E5534A">
      <w:pPr>
        <w:spacing w:after="0" w:line="240" w:lineRule="auto"/>
        <w:jc w:val="center"/>
        <w:rPr>
          <w:rFonts w:ascii="Times New Roman" w:hAnsi="Times New Roman" w:cs="Times New Roman"/>
          <w:sz w:val="28"/>
          <w:szCs w:val="28"/>
        </w:rPr>
      </w:pPr>
      <w:r w:rsidRPr="00487384">
        <w:rPr>
          <w:rFonts w:ascii="Times New Roman" w:hAnsi="Times New Roman" w:cs="Times New Roman"/>
          <w:sz w:val="28"/>
          <w:szCs w:val="28"/>
        </w:rPr>
        <w:t>(</w:t>
      </w:r>
      <w:r w:rsidR="00443E45">
        <w:rPr>
          <w:rFonts w:ascii="Times New Roman" w:hAnsi="Times New Roman" w:cs="Times New Roman"/>
          <w:sz w:val="28"/>
          <w:szCs w:val="28"/>
        </w:rPr>
        <w:t>процентов</w:t>
      </w:r>
      <w:r w:rsidRPr="00487384">
        <w:rPr>
          <w:rFonts w:ascii="Times New Roman" w:hAnsi="Times New Roman" w:cs="Times New Roman"/>
          <w:sz w:val="28"/>
          <w:szCs w:val="28"/>
        </w:rPr>
        <w:t>)</w:t>
      </w:r>
    </w:p>
    <w:p w:rsidR="00E5534A" w:rsidRPr="00487384" w:rsidRDefault="00E5534A" w:rsidP="00E5534A">
      <w:pPr>
        <w:spacing w:after="0" w:line="240" w:lineRule="auto"/>
        <w:jc w:val="center"/>
        <w:rPr>
          <w:rFonts w:ascii="Times New Roman" w:hAnsi="Times New Roman" w:cs="Times New Roman"/>
          <w:sz w:val="28"/>
          <w:szCs w:val="28"/>
        </w:rPr>
      </w:pPr>
    </w:p>
    <w:tbl>
      <w:tblPr>
        <w:tblW w:w="4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1459"/>
        <w:gridCol w:w="1452"/>
        <w:gridCol w:w="1072"/>
      </w:tblGrid>
      <w:tr w:rsidR="00BD6E33" w:rsidRPr="00E5534A" w:rsidTr="00E5534A">
        <w:trPr>
          <w:trHeight w:val="219"/>
          <w:jc w:val="center"/>
        </w:trPr>
        <w:tc>
          <w:tcPr>
            <w:tcW w:w="2800" w:type="pct"/>
            <w:hideMark/>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Категория специалистов</w:t>
            </w:r>
          </w:p>
        </w:tc>
        <w:tc>
          <w:tcPr>
            <w:tcW w:w="806"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2020</w:t>
            </w:r>
            <w:r w:rsidR="0080268A" w:rsidRPr="00E5534A">
              <w:rPr>
                <w:rFonts w:ascii="Times New Roman" w:hAnsi="Times New Roman" w:cs="Times New Roman"/>
                <w:sz w:val="24"/>
              </w:rPr>
              <w:t xml:space="preserve"> г.</w:t>
            </w:r>
          </w:p>
        </w:tc>
        <w:tc>
          <w:tcPr>
            <w:tcW w:w="802"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2021</w:t>
            </w:r>
            <w:r w:rsidR="0080268A" w:rsidRPr="00E5534A">
              <w:rPr>
                <w:rFonts w:ascii="Times New Roman" w:hAnsi="Times New Roman" w:cs="Times New Roman"/>
                <w:sz w:val="24"/>
              </w:rPr>
              <w:t xml:space="preserve"> г.</w:t>
            </w:r>
          </w:p>
        </w:tc>
        <w:tc>
          <w:tcPr>
            <w:tcW w:w="593"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2022</w:t>
            </w:r>
            <w:r w:rsidR="0080268A" w:rsidRPr="00E5534A">
              <w:rPr>
                <w:rFonts w:ascii="Times New Roman" w:hAnsi="Times New Roman" w:cs="Times New Roman"/>
                <w:sz w:val="24"/>
              </w:rPr>
              <w:t xml:space="preserve"> г.</w:t>
            </w:r>
          </w:p>
        </w:tc>
      </w:tr>
      <w:tr w:rsidR="00BD6E33" w:rsidRPr="00E5534A" w:rsidTr="00E5534A">
        <w:trPr>
          <w:jc w:val="center"/>
        </w:trPr>
        <w:tc>
          <w:tcPr>
            <w:tcW w:w="2800" w:type="pct"/>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врачи</w:t>
            </w:r>
          </w:p>
        </w:tc>
        <w:tc>
          <w:tcPr>
            <w:tcW w:w="806"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28,8</w:t>
            </w:r>
          </w:p>
        </w:tc>
        <w:tc>
          <w:tcPr>
            <w:tcW w:w="802" w:type="pct"/>
          </w:tcPr>
          <w:p w:rsidR="00BD6E33" w:rsidRPr="00E5534A" w:rsidRDefault="0080268A"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22,3</w:t>
            </w:r>
          </w:p>
        </w:tc>
        <w:tc>
          <w:tcPr>
            <w:tcW w:w="593"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18,8</w:t>
            </w:r>
          </w:p>
        </w:tc>
      </w:tr>
      <w:tr w:rsidR="00BD6E33" w:rsidRPr="00E5534A" w:rsidTr="00E5534A">
        <w:trPr>
          <w:jc w:val="center"/>
        </w:trPr>
        <w:tc>
          <w:tcPr>
            <w:tcW w:w="2800" w:type="pct"/>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средние медицинские работники</w:t>
            </w:r>
          </w:p>
        </w:tc>
        <w:tc>
          <w:tcPr>
            <w:tcW w:w="806" w:type="pct"/>
          </w:tcPr>
          <w:p w:rsidR="00BD6E33" w:rsidRPr="00E5534A" w:rsidRDefault="0080268A"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38,1</w:t>
            </w:r>
          </w:p>
        </w:tc>
        <w:tc>
          <w:tcPr>
            <w:tcW w:w="802"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39,9</w:t>
            </w:r>
          </w:p>
        </w:tc>
        <w:tc>
          <w:tcPr>
            <w:tcW w:w="593"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31,0</w:t>
            </w:r>
          </w:p>
        </w:tc>
      </w:tr>
    </w:tbl>
    <w:p w:rsidR="00BD6E33" w:rsidRPr="00E5534A" w:rsidRDefault="00BD6E33" w:rsidP="00E5534A">
      <w:pPr>
        <w:spacing w:after="0" w:line="240" w:lineRule="auto"/>
        <w:ind w:firstLine="709"/>
        <w:jc w:val="both"/>
        <w:rPr>
          <w:rFonts w:ascii="Times New Roman" w:hAnsi="Times New Roman" w:cs="Times New Roman"/>
          <w:sz w:val="28"/>
          <w:szCs w:val="28"/>
        </w:rPr>
      </w:pPr>
    </w:p>
    <w:p w:rsidR="00BD6E33" w:rsidRPr="00E5534A" w:rsidRDefault="00DF2C8E"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П</w:t>
      </w:r>
      <w:r w:rsidR="00BD6E33" w:rsidRPr="00E5534A">
        <w:rPr>
          <w:rFonts w:ascii="Times New Roman" w:hAnsi="Times New Roman" w:cs="Times New Roman"/>
          <w:sz w:val="28"/>
          <w:szCs w:val="28"/>
        </w:rPr>
        <w:t xml:space="preserve">отребность во врачебных кадрах насчитывается </w:t>
      </w:r>
      <w:r w:rsidR="00930252">
        <w:rPr>
          <w:rFonts w:ascii="Times New Roman" w:hAnsi="Times New Roman" w:cs="Times New Roman"/>
          <w:sz w:val="28"/>
          <w:szCs w:val="28"/>
        </w:rPr>
        <w:t xml:space="preserve">в размере </w:t>
      </w:r>
      <w:r w:rsidR="00BD6E33" w:rsidRPr="00E5534A">
        <w:rPr>
          <w:rFonts w:ascii="Times New Roman" w:hAnsi="Times New Roman" w:cs="Times New Roman"/>
          <w:sz w:val="28"/>
          <w:szCs w:val="28"/>
        </w:rPr>
        <w:t>234 единиц</w:t>
      </w:r>
      <w:r w:rsidR="00D94FA0" w:rsidRPr="00E5534A">
        <w:rPr>
          <w:rFonts w:ascii="Times New Roman" w:hAnsi="Times New Roman" w:cs="Times New Roman"/>
          <w:sz w:val="28"/>
          <w:szCs w:val="28"/>
        </w:rPr>
        <w:t>ы</w:t>
      </w:r>
      <w:r w:rsidR="00BD6E33" w:rsidRPr="00E5534A">
        <w:rPr>
          <w:rFonts w:ascii="Times New Roman" w:hAnsi="Times New Roman" w:cs="Times New Roman"/>
          <w:sz w:val="28"/>
          <w:szCs w:val="28"/>
        </w:rPr>
        <w:t xml:space="preserve"> вакантных должностей, из них 105 </w:t>
      </w:r>
      <w:r w:rsidR="00930252">
        <w:rPr>
          <w:rFonts w:ascii="Times New Roman" w:hAnsi="Times New Roman" w:cs="Times New Roman"/>
          <w:sz w:val="28"/>
          <w:szCs w:val="28"/>
        </w:rPr>
        <w:t>–</w:t>
      </w:r>
      <w:r w:rsidR="00BD6E33" w:rsidRPr="00E5534A">
        <w:rPr>
          <w:rFonts w:ascii="Times New Roman" w:hAnsi="Times New Roman" w:cs="Times New Roman"/>
          <w:sz w:val="28"/>
          <w:szCs w:val="28"/>
        </w:rPr>
        <w:t xml:space="preserve"> в кожуунах республики, 129</w:t>
      </w:r>
      <w:r w:rsidR="00D94FA0" w:rsidRPr="00E5534A">
        <w:rPr>
          <w:rFonts w:ascii="Times New Roman" w:hAnsi="Times New Roman" w:cs="Times New Roman"/>
          <w:sz w:val="28"/>
          <w:szCs w:val="28"/>
        </w:rPr>
        <w:t xml:space="preserve"> </w:t>
      </w:r>
      <w:r w:rsidR="00E5534A">
        <w:rPr>
          <w:rFonts w:ascii="Times New Roman" w:hAnsi="Times New Roman" w:cs="Times New Roman"/>
          <w:sz w:val="28"/>
          <w:szCs w:val="28"/>
        </w:rPr>
        <w:t>–</w:t>
      </w:r>
      <w:r w:rsidR="00BD6E33" w:rsidRPr="00E5534A">
        <w:rPr>
          <w:rFonts w:ascii="Times New Roman" w:hAnsi="Times New Roman" w:cs="Times New Roman"/>
          <w:sz w:val="28"/>
          <w:szCs w:val="28"/>
        </w:rPr>
        <w:t xml:space="preserve"> в</w:t>
      </w:r>
      <w:r w:rsidR="00E5534A">
        <w:rPr>
          <w:rFonts w:ascii="Times New Roman" w:hAnsi="Times New Roman" w:cs="Times New Roman"/>
          <w:sz w:val="28"/>
          <w:szCs w:val="28"/>
        </w:rPr>
        <w:t xml:space="preserve"> </w:t>
      </w:r>
      <w:r w:rsidR="00BD6E33" w:rsidRPr="00E5534A">
        <w:rPr>
          <w:rFonts w:ascii="Times New Roman" w:hAnsi="Times New Roman" w:cs="Times New Roman"/>
          <w:sz w:val="28"/>
          <w:szCs w:val="28"/>
        </w:rPr>
        <w:t xml:space="preserve">г. Кызыле (2021 г. – 248,0, из них 130,25 </w:t>
      </w:r>
      <w:r w:rsidR="00930252">
        <w:rPr>
          <w:rFonts w:ascii="Times New Roman" w:hAnsi="Times New Roman" w:cs="Times New Roman"/>
          <w:sz w:val="28"/>
          <w:szCs w:val="28"/>
        </w:rPr>
        <w:t xml:space="preserve">– </w:t>
      </w:r>
      <w:r w:rsidR="00BD6E33" w:rsidRPr="00E5534A">
        <w:rPr>
          <w:rFonts w:ascii="Times New Roman" w:hAnsi="Times New Roman" w:cs="Times New Roman"/>
          <w:sz w:val="28"/>
          <w:szCs w:val="28"/>
        </w:rPr>
        <w:t xml:space="preserve">в кожуунах, 117,75 </w:t>
      </w:r>
      <w:r w:rsidR="00930252">
        <w:rPr>
          <w:rFonts w:ascii="Times New Roman" w:hAnsi="Times New Roman" w:cs="Times New Roman"/>
          <w:sz w:val="28"/>
          <w:szCs w:val="28"/>
        </w:rPr>
        <w:t xml:space="preserve">– </w:t>
      </w:r>
      <w:r w:rsidR="00BD6E33" w:rsidRPr="00E5534A">
        <w:rPr>
          <w:rFonts w:ascii="Times New Roman" w:hAnsi="Times New Roman" w:cs="Times New Roman"/>
          <w:sz w:val="28"/>
          <w:szCs w:val="28"/>
        </w:rPr>
        <w:t>в г. Кызыле), из них наибольшая потребность в акушерах-гинекологах (23 чел.), врачах-стоматологах (21</w:t>
      </w:r>
      <w:r w:rsidR="00D94FA0" w:rsidRPr="00E5534A">
        <w:rPr>
          <w:rFonts w:ascii="Times New Roman" w:hAnsi="Times New Roman" w:cs="Times New Roman"/>
          <w:sz w:val="28"/>
          <w:szCs w:val="28"/>
        </w:rPr>
        <w:t xml:space="preserve"> чел.</w:t>
      </w:r>
      <w:r w:rsidR="00BD6E33" w:rsidRPr="00E5534A">
        <w:rPr>
          <w:rFonts w:ascii="Times New Roman" w:hAnsi="Times New Roman" w:cs="Times New Roman"/>
          <w:sz w:val="28"/>
          <w:szCs w:val="28"/>
        </w:rPr>
        <w:t xml:space="preserve">), анестезиологах-реаниматологах (14 чел.), педиатрах (16 чел.), терапевтах (10 чел.), </w:t>
      </w:r>
      <w:r w:rsidR="00930252">
        <w:rPr>
          <w:rFonts w:ascii="Times New Roman" w:hAnsi="Times New Roman" w:cs="Times New Roman"/>
          <w:sz w:val="28"/>
          <w:szCs w:val="28"/>
        </w:rPr>
        <w:t xml:space="preserve">врачах </w:t>
      </w:r>
      <w:r w:rsidR="00BD6E33" w:rsidRPr="00E5534A">
        <w:rPr>
          <w:rFonts w:ascii="Times New Roman" w:hAnsi="Times New Roman" w:cs="Times New Roman"/>
          <w:sz w:val="28"/>
          <w:szCs w:val="28"/>
        </w:rPr>
        <w:t xml:space="preserve">ультразвуковой диагностики (15 чел.), </w:t>
      </w:r>
      <w:r w:rsidR="00930252">
        <w:rPr>
          <w:rFonts w:ascii="Times New Roman" w:hAnsi="Times New Roman" w:cs="Times New Roman"/>
          <w:sz w:val="28"/>
          <w:szCs w:val="28"/>
        </w:rPr>
        <w:t xml:space="preserve">врачах </w:t>
      </w:r>
      <w:r w:rsidR="00BD6E33" w:rsidRPr="00E5534A">
        <w:rPr>
          <w:rFonts w:ascii="Times New Roman" w:hAnsi="Times New Roman" w:cs="Times New Roman"/>
          <w:sz w:val="28"/>
          <w:szCs w:val="28"/>
        </w:rPr>
        <w:t>скорой медицинской помощи (13 чел.), фтизиатр</w:t>
      </w:r>
      <w:r w:rsidR="00D94FA0" w:rsidRPr="00E5534A">
        <w:rPr>
          <w:rFonts w:ascii="Times New Roman" w:hAnsi="Times New Roman" w:cs="Times New Roman"/>
          <w:sz w:val="28"/>
          <w:szCs w:val="28"/>
        </w:rPr>
        <w:t>ах</w:t>
      </w:r>
      <w:r w:rsidR="00BD6E33" w:rsidRPr="00E5534A">
        <w:rPr>
          <w:rFonts w:ascii="Times New Roman" w:hAnsi="Times New Roman" w:cs="Times New Roman"/>
          <w:sz w:val="28"/>
          <w:szCs w:val="28"/>
        </w:rPr>
        <w:t xml:space="preserve"> (9 чел.).</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lastRenderedPageBreak/>
        <w:t>Отмечается снижение вакансий по анестезиологам-реаниматолога</w:t>
      </w:r>
      <w:r w:rsidR="00DF3278" w:rsidRPr="00E5534A">
        <w:rPr>
          <w:rFonts w:ascii="Times New Roman" w:hAnsi="Times New Roman" w:cs="Times New Roman"/>
          <w:sz w:val="28"/>
          <w:szCs w:val="28"/>
        </w:rPr>
        <w:t>м</w:t>
      </w:r>
      <w:r w:rsidRPr="00E5534A">
        <w:rPr>
          <w:rFonts w:ascii="Times New Roman" w:hAnsi="Times New Roman" w:cs="Times New Roman"/>
          <w:sz w:val="28"/>
          <w:szCs w:val="28"/>
        </w:rPr>
        <w:t xml:space="preserve"> с 26 до 14 единиц, травматологам</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ортопедам </w:t>
      </w:r>
      <w:r w:rsidR="00930252">
        <w:rPr>
          <w:rFonts w:ascii="Times New Roman" w:hAnsi="Times New Roman" w:cs="Times New Roman"/>
          <w:sz w:val="28"/>
          <w:szCs w:val="28"/>
        </w:rPr>
        <w:t xml:space="preserve">– </w:t>
      </w:r>
      <w:r w:rsidRPr="00E5534A">
        <w:rPr>
          <w:rFonts w:ascii="Times New Roman" w:hAnsi="Times New Roman" w:cs="Times New Roman"/>
          <w:sz w:val="28"/>
          <w:szCs w:val="28"/>
        </w:rPr>
        <w:t>с 11 до 2</w:t>
      </w:r>
      <w:r w:rsidR="00DF3278" w:rsidRPr="00E5534A">
        <w:rPr>
          <w:rFonts w:ascii="Times New Roman" w:hAnsi="Times New Roman" w:cs="Times New Roman"/>
          <w:sz w:val="28"/>
          <w:szCs w:val="28"/>
        </w:rPr>
        <w:t xml:space="preserve"> единиц, врача</w:t>
      </w:r>
      <w:r w:rsidR="00930252">
        <w:rPr>
          <w:rFonts w:ascii="Times New Roman" w:hAnsi="Times New Roman" w:cs="Times New Roman"/>
          <w:sz w:val="28"/>
          <w:szCs w:val="28"/>
        </w:rPr>
        <w:t>м</w:t>
      </w:r>
      <w:r w:rsidR="00DF3278" w:rsidRPr="00E5534A">
        <w:rPr>
          <w:rFonts w:ascii="Times New Roman" w:hAnsi="Times New Roman" w:cs="Times New Roman"/>
          <w:sz w:val="28"/>
          <w:szCs w:val="28"/>
        </w:rPr>
        <w:t>-педиатра</w:t>
      </w:r>
      <w:r w:rsidR="00930252">
        <w:rPr>
          <w:rFonts w:ascii="Times New Roman" w:hAnsi="Times New Roman" w:cs="Times New Roman"/>
          <w:sz w:val="28"/>
          <w:szCs w:val="28"/>
        </w:rPr>
        <w:t>м</w:t>
      </w:r>
      <w:r w:rsidR="00DF3278" w:rsidRPr="00E5534A">
        <w:rPr>
          <w:rFonts w:ascii="Times New Roman" w:hAnsi="Times New Roman" w:cs="Times New Roman"/>
          <w:sz w:val="28"/>
          <w:szCs w:val="28"/>
        </w:rPr>
        <w:t xml:space="preserve"> – с 23 до 15 единиц</w:t>
      </w:r>
      <w:r w:rsidRPr="00E5534A">
        <w:rPr>
          <w:rFonts w:ascii="Times New Roman" w:hAnsi="Times New Roman" w:cs="Times New Roman"/>
          <w:sz w:val="28"/>
          <w:szCs w:val="28"/>
        </w:rPr>
        <w:t>, врачам судмедэкспертам – с 7 до 3 единиц.</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На сегодняшний день проблемными по обеспеченности и укомплектованию врачебными кадрами остают</w:t>
      </w:r>
      <w:r w:rsidR="00E5534A">
        <w:rPr>
          <w:rFonts w:ascii="Times New Roman" w:hAnsi="Times New Roman" w:cs="Times New Roman"/>
          <w:sz w:val="28"/>
          <w:szCs w:val="28"/>
        </w:rPr>
        <w:t xml:space="preserve">ся </w:t>
      </w:r>
      <w:r w:rsidRPr="00E5534A">
        <w:rPr>
          <w:rFonts w:ascii="Times New Roman" w:hAnsi="Times New Roman" w:cs="Times New Roman"/>
          <w:sz w:val="28"/>
          <w:szCs w:val="28"/>
        </w:rPr>
        <w:t>Сут-Хольский (15</w:t>
      </w:r>
      <w:r w:rsidR="006C4851" w:rsidRPr="00E5534A">
        <w:rPr>
          <w:rFonts w:ascii="Times New Roman" w:hAnsi="Times New Roman" w:cs="Times New Roman"/>
          <w:sz w:val="28"/>
          <w:szCs w:val="28"/>
        </w:rPr>
        <w:t xml:space="preserve"> ед.</w:t>
      </w:r>
      <w:r w:rsidRPr="00E5534A">
        <w:rPr>
          <w:rFonts w:ascii="Times New Roman" w:hAnsi="Times New Roman" w:cs="Times New Roman"/>
          <w:sz w:val="28"/>
          <w:szCs w:val="28"/>
        </w:rPr>
        <w:t>), Тандинский (11), Улуг-Хемский (10), Пий-Хемский (9), Эрзинский (9),</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 xml:space="preserve">Барун-Хемчикский (8), Бай-Тайгинский (5), Тес-Хемский (5) Каа-Хемский (5) </w:t>
      </w:r>
      <w:r w:rsidR="006C4851" w:rsidRPr="00E5534A">
        <w:rPr>
          <w:rFonts w:ascii="Times New Roman" w:hAnsi="Times New Roman" w:cs="Times New Roman"/>
          <w:sz w:val="28"/>
          <w:szCs w:val="28"/>
        </w:rPr>
        <w:t>кожууны</w:t>
      </w:r>
      <w:r w:rsidRPr="00E5534A">
        <w:rPr>
          <w:rFonts w:ascii="Times New Roman" w:hAnsi="Times New Roman" w:cs="Times New Roman"/>
          <w:sz w:val="28"/>
          <w:szCs w:val="28"/>
        </w:rPr>
        <w:t>, из городских организаций</w:t>
      </w:r>
      <w:r w:rsidR="006C4851" w:rsidRPr="00E5534A">
        <w:rPr>
          <w:rFonts w:ascii="Times New Roman" w:hAnsi="Times New Roman" w:cs="Times New Roman"/>
          <w:sz w:val="28"/>
          <w:szCs w:val="28"/>
        </w:rPr>
        <w:t xml:space="preserve">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Перинатальный центр</w:t>
      </w:r>
      <w:r w:rsidR="00930252">
        <w:rPr>
          <w:rFonts w:ascii="Times New Roman" w:hAnsi="Times New Roman" w:cs="Times New Roman"/>
          <w:sz w:val="28"/>
          <w:szCs w:val="28"/>
        </w:rPr>
        <w:t xml:space="preserve"> Республики Тыва</w:t>
      </w:r>
      <w:r w:rsidRPr="00E5534A">
        <w:rPr>
          <w:rFonts w:ascii="Times New Roman" w:hAnsi="Times New Roman" w:cs="Times New Roman"/>
          <w:sz w:val="28"/>
          <w:szCs w:val="28"/>
        </w:rPr>
        <w:t xml:space="preserve"> </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24</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 xml:space="preserve">, Республиканская детская больница </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21,0</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 xml:space="preserve">, Республиканский центр скорой медицинской помощи и медицины катастроф </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13</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 xml:space="preserve">, Республиканская больница № 1 </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13</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 xml:space="preserve">, Республиканский центр восстановительной медицины и реабилитации для детей </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8</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 xml:space="preserve">, Республиканский консультативно-диагностический центр </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9</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 xml:space="preserve">, Стоматологическая поликлиника </w:t>
      </w:r>
      <w:r w:rsidR="006C4851" w:rsidRPr="00E5534A">
        <w:rPr>
          <w:rFonts w:ascii="Times New Roman" w:hAnsi="Times New Roman" w:cs="Times New Roman"/>
          <w:sz w:val="28"/>
          <w:szCs w:val="28"/>
        </w:rPr>
        <w:t>(</w:t>
      </w:r>
      <w:r w:rsidRPr="00E5534A">
        <w:rPr>
          <w:rFonts w:ascii="Times New Roman" w:hAnsi="Times New Roman" w:cs="Times New Roman"/>
          <w:sz w:val="28"/>
          <w:szCs w:val="28"/>
        </w:rPr>
        <w:t>9</w:t>
      </w:r>
      <w:r w:rsidR="006C4851" w:rsidRPr="00E5534A">
        <w:rPr>
          <w:rFonts w:ascii="Times New Roman" w:hAnsi="Times New Roman" w:cs="Times New Roman"/>
          <w:sz w:val="28"/>
          <w:szCs w:val="28"/>
        </w:rPr>
        <w:t>).</w:t>
      </w:r>
    </w:p>
    <w:p w:rsidR="00E5534A" w:rsidRDefault="00E5534A" w:rsidP="00E5534A">
      <w:pPr>
        <w:spacing w:after="0" w:line="240" w:lineRule="auto"/>
        <w:jc w:val="center"/>
        <w:rPr>
          <w:rFonts w:ascii="Times New Roman" w:hAnsi="Times New Roman" w:cs="Times New Roman"/>
          <w:sz w:val="28"/>
          <w:szCs w:val="28"/>
        </w:rPr>
      </w:pPr>
    </w:p>
    <w:p w:rsidR="006C6DD5" w:rsidRDefault="006C6DD5" w:rsidP="00E5534A">
      <w:pPr>
        <w:spacing w:after="0" w:line="240" w:lineRule="auto"/>
        <w:jc w:val="right"/>
        <w:rPr>
          <w:rFonts w:ascii="Times New Roman" w:hAnsi="Times New Roman" w:cs="Times New Roman"/>
          <w:sz w:val="28"/>
          <w:szCs w:val="28"/>
        </w:rPr>
      </w:pPr>
      <w:r w:rsidRPr="00E5534A">
        <w:rPr>
          <w:rFonts w:ascii="Times New Roman" w:hAnsi="Times New Roman" w:cs="Times New Roman"/>
          <w:sz w:val="28"/>
          <w:szCs w:val="28"/>
        </w:rPr>
        <w:t>Таблица</w:t>
      </w:r>
      <w:r w:rsidR="007868C1" w:rsidRPr="00E5534A">
        <w:rPr>
          <w:rFonts w:ascii="Times New Roman" w:hAnsi="Times New Roman" w:cs="Times New Roman"/>
          <w:sz w:val="28"/>
          <w:szCs w:val="28"/>
        </w:rPr>
        <w:t xml:space="preserve"> 53</w:t>
      </w:r>
    </w:p>
    <w:p w:rsidR="00E5534A" w:rsidRPr="00E5534A" w:rsidRDefault="00E5534A" w:rsidP="00E5534A">
      <w:pPr>
        <w:spacing w:after="0" w:line="240" w:lineRule="auto"/>
        <w:jc w:val="center"/>
        <w:rPr>
          <w:rFonts w:ascii="Times New Roman" w:hAnsi="Times New Roman" w:cs="Times New Roman"/>
          <w:sz w:val="28"/>
          <w:szCs w:val="28"/>
        </w:rPr>
      </w:pPr>
    </w:p>
    <w:p w:rsidR="006C6DD5" w:rsidRPr="00E5534A" w:rsidRDefault="006C6DD5"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Динамика количества вакансий</w:t>
      </w:r>
    </w:p>
    <w:p w:rsidR="006C6DD5" w:rsidRPr="00E5534A" w:rsidRDefault="006C6DD5"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(в абсолютных числах)</w:t>
      </w:r>
    </w:p>
    <w:p w:rsidR="00BD6E33" w:rsidRPr="00E5534A" w:rsidRDefault="00BD6E33" w:rsidP="00E5534A">
      <w:pPr>
        <w:spacing w:after="0" w:line="240" w:lineRule="auto"/>
        <w:ind w:firstLine="709"/>
        <w:jc w:val="both"/>
        <w:rPr>
          <w:rFonts w:ascii="Times New Roman" w:hAnsi="Times New Roman" w:cs="Times New Roman"/>
          <w:sz w:val="28"/>
          <w:szCs w:val="28"/>
        </w:rPr>
      </w:pPr>
    </w:p>
    <w:tbl>
      <w:tblPr>
        <w:tblW w:w="4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1001"/>
        <w:gridCol w:w="1002"/>
        <w:gridCol w:w="1002"/>
        <w:gridCol w:w="996"/>
        <w:gridCol w:w="1002"/>
      </w:tblGrid>
      <w:tr w:rsidR="00BD6E33" w:rsidRPr="00E5534A" w:rsidTr="00E5534A">
        <w:trPr>
          <w:trHeight w:val="219"/>
          <w:jc w:val="center"/>
        </w:trPr>
        <w:tc>
          <w:tcPr>
            <w:tcW w:w="2403" w:type="pct"/>
            <w:hideMark/>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Категория специалистов</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2018</w:t>
            </w:r>
            <w:r w:rsidR="006C6DD5" w:rsidRPr="00E5534A">
              <w:rPr>
                <w:rFonts w:ascii="Times New Roman" w:hAnsi="Times New Roman" w:cs="Times New Roman"/>
                <w:sz w:val="24"/>
                <w:szCs w:val="24"/>
              </w:rPr>
              <w:t xml:space="preserve"> г.</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2019</w:t>
            </w:r>
            <w:r w:rsidR="006C6DD5" w:rsidRPr="00E5534A">
              <w:rPr>
                <w:rFonts w:ascii="Times New Roman" w:hAnsi="Times New Roman" w:cs="Times New Roman"/>
                <w:sz w:val="24"/>
                <w:szCs w:val="24"/>
              </w:rPr>
              <w:t xml:space="preserve"> г.</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2020</w:t>
            </w:r>
            <w:r w:rsidR="006C6DD5" w:rsidRPr="00E5534A">
              <w:rPr>
                <w:rFonts w:ascii="Times New Roman" w:hAnsi="Times New Roman" w:cs="Times New Roman"/>
                <w:sz w:val="24"/>
                <w:szCs w:val="24"/>
              </w:rPr>
              <w:t xml:space="preserve"> г.</w:t>
            </w:r>
          </w:p>
        </w:tc>
        <w:tc>
          <w:tcPr>
            <w:tcW w:w="517"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2021</w:t>
            </w:r>
            <w:r w:rsidR="006C6DD5" w:rsidRPr="00E5534A">
              <w:rPr>
                <w:rFonts w:ascii="Times New Roman" w:hAnsi="Times New Roman" w:cs="Times New Roman"/>
                <w:sz w:val="24"/>
                <w:szCs w:val="24"/>
              </w:rPr>
              <w:t xml:space="preserve"> г.</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2022</w:t>
            </w:r>
            <w:r w:rsidR="006C6DD5" w:rsidRPr="00E5534A">
              <w:rPr>
                <w:rFonts w:ascii="Times New Roman" w:hAnsi="Times New Roman" w:cs="Times New Roman"/>
                <w:sz w:val="24"/>
                <w:szCs w:val="24"/>
              </w:rPr>
              <w:t xml:space="preserve"> г.</w:t>
            </w:r>
          </w:p>
        </w:tc>
      </w:tr>
      <w:tr w:rsidR="00BD6E33" w:rsidRPr="00E5534A" w:rsidTr="00E5534A">
        <w:trPr>
          <w:jc w:val="center"/>
        </w:trPr>
        <w:tc>
          <w:tcPr>
            <w:tcW w:w="2403" w:type="pct"/>
            <w:hideMark/>
          </w:tcPr>
          <w:p w:rsidR="00BD6E33" w:rsidRPr="00E5534A" w:rsidRDefault="00BD6E33" w:rsidP="00E5534A">
            <w:pPr>
              <w:spacing w:after="0" w:line="240" w:lineRule="auto"/>
              <w:rPr>
                <w:rFonts w:ascii="Times New Roman" w:hAnsi="Times New Roman" w:cs="Times New Roman"/>
                <w:sz w:val="24"/>
                <w:szCs w:val="24"/>
              </w:rPr>
            </w:pPr>
            <w:r w:rsidRPr="00E5534A">
              <w:rPr>
                <w:rFonts w:ascii="Times New Roman" w:hAnsi="Times New Roman" w:cs="Times New Roman"/>
                <w:sz w:val="24"/>
                <w:szCs w:val="24"/>
              </w:rPr>
              <w:t>врачи (штатные единицы)</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182</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217</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282</w:t>
            </w:r>
          </w:p>
        </w:tc>
        <w:tc>
          <w:tcPr>
            <w:tcW w:w="517"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248</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284</w:t>
            </w:r>
          </w:p>
        </w:tc>
      </w:tr>
      <w:tr w:rsidR="00BD6E33" w:rsidRPr="00E5534A" w:rsidTr="00E5534A">
        <w:trPr>
          <w:jc w:val="center"/>
        </w:trPr>
        <w:tc>
          <w:tcPr>
            <w:tcW w:w="2403" w:type="pct"/>
            <w:hideMark/>
          </w:tcPr>
          <w:p w:rsidR="00BD6E33" w:rsidRPr="00E5534A" w:rsidRDefault="00BD6E33" w:rsidP="00E5534A">
            <w:pPr>
              <w:spacing w:after="0" w:line="240" w:lineRule="auto"/>
              <w:rPr>
                <w:rFonts w:ascii="Times New Roman" w:hAnsi="Times New Roman" w:cs="Times New Roman"/>
                <w:sz w:val="24"/>
                <w:szCs w:val="24"/>
              </w:rPr>
            </w:pPr>
            <w:r w:rsidRPr="00E5534A">
              <w:rPr>
                <w:rFonts w:ascii="Times New Roman" w:hAnsi="Times New Roman" w:cs="Times New Roman"/>
                <w:sz w:val="24"/>
                <w:szCs w:val="24"/>
              </w:rPr>
              <w:t>средние медицинские работники</w:t>
            </w:r>
            <w:r w:rsidR="00E5534A">
              <w:rPr>
                <w:rFonts w:ascii="Times New Roman" w:hAnsi="Times New Roman" w:cs="Times New Roman"/>
                <w:sz w:val="24"/>
                <w:szCs w:val="24"/>
              </w:rPr>
              <w:t xml:space="preserve"> </w:t>
            </w:r>
            <w:r w:rsidR="006C6DD5" w:rsidRPr="00E5534A">
              <w:rPr>
                <w:rFonts w:ascii="Times New Roman" w:hAnsi="Times New Roman" w:cs="Times New Roman"/>
                <w:sz w:val="24"/>
                <w:szCs w:val="24"/>
              </w:rPr>
              <w:t>(ш</w:t>
            </w:r>
            <w:r w:rsidRPr="00E5534A">
              <w:rPr>
                <w:rFonts w:ascii="Times New Roman" w:hAnsi="Times New Roman" w:cs="Times New Roman"/>
                <w:sz w:val="24"/>
                <w:szCs w:val="24"/>
              </w:rPr>
              <w:t>татные единицы</w:t>
            </w:r>
            <w:r w:rsidR="00B22A77" w:rsidRPr="00E5534A">
              <w:rPr>
                <w:rFonts w:ascii="Times New Roman" w:hAnsi="Times New Roman" w:cs="Times New Roman"/>
                <w:sz w:val="24"/>
                <w:szCs w:val="24"/>
              </w:rPr>
              <w:t>)</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164</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99,25</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115,25</w:t>
            </w:r>
          </w:p>
        </w:tc>
        <w:tc>
          <w:tcPr>
            <w:tcW w:w="517"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136,25</w:t>
            </w:r>
          </w:p>
        </w:tc>
        <w:tc>
          <w:tcPr>
            <w:tcW w:w="520" w:type="pct"/>
          </w:tcPr>
          <w:p w:rsidR="00BD6E33" w:rsidRPr="00E5534A" w:rsidRDefault="00BD6E33" w:rsidP="00E5534A">
            <w:pPr>
              <w:spacing w:after="0" w:line="240" w:lineRule="auto"/>
              <w:jc w:val="center"/>
              <w:rPr>
                <w:rFonts w:ascii="Times New Roman" w:hAnsi="Times New Roman" w:cs="Times New Roman"/>
                <w:sz w:val="24"/>
                <w:szCs w:val="24"/>
              </w:rPr>
            </w:pPr>
            <w:r w:rsidRPr="00E5534A">
              <w:rPr>
                <w:rFonts w:ascii="Times New Roman" w:hAnsi="Times New Roman" w:cs="Times New Roman"/>
                <w:sz w:val="24"/>
                <w:szCs w:val="24"/>
              </w:rPr>
              <w:t>167,25</w:t>
            </w:r>
          </w:p>
        </w:tc>
      </w:tr>
    </w:tbl>
    <w:p w:rsidR="00BD6E33" w:rsidRPr="00E5534A" w:rsidRDefault="00BD6E33" w:rsidP="00E5534A">
      <w:pPr>
        <w:spacing w:after="0" w:line="240" w:lineRule="auto"/>
        <w:ind w:firstLine="709"/>
        <w:jc w:val="both"/>
        <w:rPr>
          <w:rFonts w:ascii="Times New Roman" w:hAnsi="Times New Roman" w:cs="Times New Roman"/>
          <w:sz w:val="28"/>
          <w:szCs w:val="28"/>
        </w:rPr>
      </w:pP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Численность среднего медицинского персонала составляет 4395 человек, отмечается уменьшение н</w:t>
      </w:r>
      <w:r w:rsidR="00E5534A">
        <w:rPr>
          <w:rFonts w:ascii="Times New Roman" w:hAnsi="Times New Roman" w:cs="Times New Roman"/>
          <w:sz w:val="28"/>
          <w:szCs w:val="28"/>
        </w:rPr>
        <w:t>а 69 чел. по сравнению с 2021 годом</w:t>
      </w:r>
      <w:r w:rsidRPr="00E5534A">
        <w:rPr>
          <w:rFonts w:ascii="Times New Roman" w:hAnsi="Times New Roman" w:cs="Times New Roman"/>
          <w:sz w:val="28"/>
          <w:szCs w:val="28"/>
        </w:rPr>
        <w:t>, обеспеченность средним м</w:t>
      </w:r>
      <w:r w:rsidR="000F1C01" w:rsidRPr="00E5534A">
        <w:rPr>
          <w:rFonts w:ascii="Times New Roman" w:hAnsi="Times New Roman" w:cs="Times New Roman"/>
          <w:sz w:val="28"/>
          <w:szCs w:val="28"/>
        </w:rPr>
        <w:t>едицинским персоналом составила</w:t>
      </w:r>
      <w:r w:rsidRPr="00E5534A">
        <w:rPr>
          <w:rFonts w:ascii="Times New Roman" w:hAnsi="Times New Roman" w:cs="Times New Roman"/>
          <w:sz w:val="28"/>
          <w:szCs w:val="28"/>
        </w:rPr>
        <w:t xml:space="preserve"> 130,3 </w:t>
      </w:r>
      <w:r w:rsidR="000F1C01" w:rsidRPr="00E5534A">
        <w:rPr>
          <w:rFonts w:ascii="Times New Roman" w:hAnsi="Times New Roman" w:cs="Times New Roman"/>
          <w:sz w:val="28"/>
          <w:szCs w:val="28"/>
        </w:rPr>
        <w:t xml:space="preserve">на 10 тыс. населения </w:t>
      </w:r>
      <w:r w:rsidRPr="00E5534A">
        <w:rPr>
          <w:rFonts w:ascii="Times New Roman" w:hAnsi="Times New Roman" w:cs="Times New Roman"/>
          <w:sz w:val="28"/>
          <w:szCs w:val="28"/>
        </w:rPr>
        <w:t>(РФ</w:t>
      </w:r>
      <w:r w:rsidR="00E5534A">
        <w:rPr>
          <w:rFonts w:ascii="Times New Roman" w:hAnsi="Times New Roman" w:cs="Times New Roman"/>
          <w:sz w:val="28"/>
          <w:szCs w:val="28"/>
        </w:rPr>
        <w:t xml:space="preserve"> – </w:t>
      </w:r>
      <w:r w:rsidRPr="00E5534A">
        <w:rPr>
          <w:rFonts w:ascii="Times New Roman" w:hAnsi="Times New Roman" w:cs="Times New Roman"/>
          <w:sz w:val="28"/>
          <w:szCs w:val="28"/>
        </w:rPr>
        <w:t>86,8)</w:t>
      </w:r>
      <w:r w:rsidR="000F1C01" w:rsidRPr="00E5534A">
        <w:rPr>
          <w:rFonts w:ascii="Times New Roman" w:hAnsi="Times New Roman" w:cs="Times New Roman"/>
          <w:sz w:val="28"/>
          <w:szCs w:val="28"/>
        </w:rPr>
        <w:t>,</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снизилась на 4,8</w:t>
      </w:r>
      <w:r w:rsidR="00E5534A">
        <w:rPr>
          <w:rFonts w:ascii="Times New Roman" w:hAnsi="Times New Roman" w:cs="Times New Roman"/>
          <w:sz w:val="28"/>
          <w:szCs w:val="28"/>
        </w:rPr>
        <w:t xml:space="preserve"> процента</w:t>
      </w:r>
      <w:r w:rsidRPr="00E5534A">
        <w:rPr>
          <w:rFonts w:ascii="Times New Roman" w:hAnsi="Times New Roman" w:cs="Times New Roman"/>
          <w:sz w:val="28"/>
          <w:szCs w:val="28"/>
        </w:rPr>
        <w:t xml:space="preserve"> (202</w:t>
      </w:r>
      <w:r w:rsidR="000F1C01" w:rsidRPr="00E5534A">
        <w:rPr>
          <w:rFonts w:ascii="Times New Roman" w:hAnsi="Times New Roman" w:cs="Times New Roman"/>
          <w:sz w:val="28"/>
          <w:szCs w:val="28"/>
        </w:rPr>
        <w:t>1</w:t>
      </w:r>
      <w:r w:rsidRPr="00E5534A">
        <w:rPr>
          <w:rFonts w:ascii="Times New Roman" w:hAnsi="Times New Roman" w:cs="Times New Roman"/>
          <w:sz w:val="28"/>
          <w:szCs w:val="28"/>
        </w:rPr>
        <w:t xml:space="preserve"> г.</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 xml:space="preserve"> 135,1)</w:t>
      </w:r>
      <w:r w:rsidR="000F1C01" w:rsidRPr="00E5534A">
        <w:rPr>
          <w:rFonts w:ascii="Times New Roman" w:hAnsi="Times New Roman" w:cs="Times New Roman"/>
          <w:sz w:val="28"/>
          <w:szCs w:val="28"/>
        </w:rPr>
        <w:t>.</w:t>
      </w:r>
      <w:r w:rsidR="00E5534A">
        <w:rPr>
          <w:rFonts w:ascii="Times New Roman" w:hAnsi="Times New Roman" w:cs="Times New Roman"/>
          <w:sz w:val="28"/>
          <w:szCs w:val="28"/>
        </w:rPr>
        <w:t xml:space="preserve"> </w:t>
      </w:r>
      <w:r w:rsidR="000F1C01" w:rsidRPr="00E5534A">
        <w:rPr>
          <w:rFonts w:ascii="Times New Roman" w:hAnsi="Times New Roman" w:cs="Times New Roman"/>
          <w:sz w:val="28"/>
          <w:szCs w:val="28"/>
        </w:rPr>
        <w:t>У</w:t>
      </w:r>
      <w:r w:rsidRPr="00E5534A">
        <w:rPr>
          <w:rFonts w:ascii="Times New Roman" w:hAnsi="Times New Roman" w:cs="Times New Roman"/>
          <w:sz w:val="28"/>
          <w:szCs w:val="28"/>
        </w:rPr>
        <w:t>комплектованность средним медицинским персоналом штатных должностей по занятым ставкам составляет 90,5</w:t>
      </w:r>
      <w:r w:rsidR="00E5534A" w:rsidRPr="00E5534A">
        <w:rPr>
          <w:rFonts w:ascii="Times New Roman" w:hAnsi="Times New Roman" w:cs="Times New Roman"/>
          <w:sz w:val="28"/>
          <w:szCs w:val="28"/>
        </w:rPr>
        <w:t xml:space="preserve"> </w:t>
      </w:r>
      <w:r w:rsidR="00E5534A">
        <w:rPr>
          <w:rFonts w:ascii="Times New Roman" w:hAnsi="Times New Roman" w:cs="Times New Roman"/>
          <w:sz w:val="28"/>
          <w:szCs w:val="28"/>
        </w:rPr>
        <w:t>процента</w:t>
      </w:r>
      <w:r w:rsidRPr="00E5534A">
        <w:rPr>
          <w:rFonts w:ascii="Times New Roman" w:hAnsi="Times New Roman" w:cs="Times New Roman"/>
          <w:sz w:val="28"/>
          <w:szCs w:val="28"/>
        </w:rPr>
        <w:t xml:space="preserve"> при коэффициенте совместительства 1,1.</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Обеспеченность средним медицинским персоналом относительно снизилась в связи с выходом специалистов на пенсию (91 чел.), а также поступлением в высшие учебные заведения (52 чел.).</w:t>
      </w:r>
    </w:p>
    <w:p w:rsidR="00BD6E33" w:rsidRPr="00E5534A" w:rsidRDefault="000F1C01"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В течение</w:t>
      </w:r>
      <w:r w:rsidR="00BD6E33" w:rsidRPr="00E5534A">
        <w:rPr>
          <w:rFonts w:ascii="Times New Roman" w:hAnsi="Times New Roman" w:cs="Times New Roman"/>
          <w:sz w:val="28"/>
          <w:szCs w:val="28"/>
        </w:rPr>
        <w:t xml:space="preserve"> 2022 г</w:t>
      </w:r>
      <w:r w:rsidRPr="00E5534A">
        <w:rPr>
          <w:rFonts w:ascii="Times New Roman" w:hAnsi="Times New Roman" w:cs="Times New Roman"/>
          <w:sz w:val="28"/>
          <w:szCs w:val="28"/>
        </w:rPr>
        <w:t>.</w:t>
      </w:r>
      <w:r w:rsidR="00BD6E33" w:rsidRPr="00E5534A">
        <w:rPr>
          <w:rFonts w:ascii="Times New Roman" w:hAnsi="Times New Roman" w:cs="Times New Roman"/>
          <w:sz w:val="28"/>
          <w:szCs w:val="28"/>
        </w:rPr>
        <w:t xml:space="preserve"> из государственных медицинских организаций уволились 280 средних медработников.</w:t>
      </w:r>
      <w:r w:rsidR="00E5534A">
        <w:rPr>
          <w:rFonts w:ascii="Times New Roman" w:hAnsi="Times New Roman" w:cs="Times New Roman"/>
          <w:sz w:val="28"/>
          <w:szCs w:val="28"/>
        </w:rPr>
        <w:t xml:space="preserve"> </w:t>
      </w:r>
      <w:r w:rsidR="00BD6E33" w:rsidRPr="00E5534A">
        <w:rPr>
          <w:rFonts w:ascii="Times New Roman" w:hAnsi="Times New Roman" w:cs="Times New Roman"/>
          <w:sz w:val="28"/>
          <w:szCs w:val="28"/>
        </w:rPr>
        <w:t>Анализ снижения численности среднего медицинского персонала показал увольнение работников по следующим обстоятельствам:</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97 чел</w:t>
      </w:r>
      <w:r w:rsidR="00C6144D" w:rsidRPr="00E5534A">
        <w:rPr>
          <w:rFonts w:ascii="Times New Roman" w:hAnsi="Times New Roman" w:cs="Times New Roman"/>
          <w:sz w:val="28"/>
          <w:szCs w:val="28"/>
        </w:rPr>
        <w:t>.</w:t>
      </w:r>
      <w:r w:rsidRPr="00E5534A">
        <w:rPr>
          <w:rFonts w:ascii="Times New Roman" w:hAnsi="Times New Roman" w:cs="Times New Roman"/>
          <w:sz w:val="28"/>
          <w:szCs w:val="28"/>
        </w:rPr>
        <w:t xml:space="preserve"> трудоустроились за пределами республики</w:t>
      </w:r>
      <w:r w:rsidR="00C6144D" w:rsidRPr="00E5534A">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93 чел</w:t>
      </w:r>
      <w:r w:rsidR="00C6144D" w:rsidRPr="00E5534A">
        <w:rPr>
          <w:rFonts w:ascii="Times New Roman" w:hAnsi="Times New Roman" w:cs="Times New Roman"/>
          <w:sz w:val="28"/>
          <w:szCs w:val="28"/>
        </w:rPr>
        <w:t>.</w:t>
      </w:r>
      <w:r w:rsidRPr="00E5534A">
        <w:rPr>
          <w:rFonts w:ascii="Times New Roman" w:hAnsi="Times New Roman" w:cs="Times New Roman"/>
          <w:sz w:val="28"/>
          <w:szCs w:val="28"/>
        </w:rPr>
        <w:t xml:space="preserve"> в связи с выходом на пенсию;</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- 53 чел</w:t>
      </w:r>
      <w:r w:rsidR="00C6144D" w:rsidRPr="00E5534A">
        <w:rPr>
          <w:rFonts w:ascii="Times New Roman" w:hAnsi="Times New Roman" w:cs="Times New Roman"/>
          <w:sz w:val="28"/>
          <w:szCs w:val="28"/>
        </w:rPr>
        <w:t>.</w:t>
      </w:r>
      <w:r w:rsidRPr="00E5534A">
        <w:rPr>
          <w:rFonts w:ascii="Times New Roman" w:hAnsi="Times New Roman" w:cs="Times New Roman"/>
          <w:sz w:val="28"/>
          <w:szCs w:val="28"/>
        </w:rPr>
        <w:t xml:space="preserve"> в связи с получением высшего образования</w:t>
      </w:r>
      <w:r w:rsidR="00C6144D" w:rsidRPr="00E5534A">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25 чел</w:t>
      </w:r>
      <w:r w:rsidR="00C6144D" w:rsidRPr="00E5534A">
        <w:rPr>
          <w:rFonts w:ascii="Times New Roman" w:hAnsi="Times New Roman" w:cs="Times New Roman"/>
          <w:sz w:val="28"/>
          <w:szCs w:val="28"/>
        </w:rPr>
        <w:t>.</w:t>
      </w:r>
      <w:r w:rsidRPr="00E5534A">
        <w:rPr>
          <w:rFonts w:ascii="Times New Roman" w:hAnsi="Times New Roman" w:cs="Times New Roman"/>
          <w:sz w:val="28"/>
          <w:szCs w:val="28"/>
        </w:rPr>
        <w:t xml:space="preserve"> ушли из медицины в иные структуры (частная практика, индивидуальными</w:t>
      </w:r>
      <w:r w:rsidR="00E5534A">
        <w:rPr>
          <w:rFonts w:ascii="Times New Roman" w:hAnsi="Times New Roman" w:cs="Times New Roman"/>
          <w:sz w:val="28"/>
          <w:szCs w:val="28"/>
        </w:rPr>
        <w:t xml:space="preserve"> предпринимателями в торговлю и </w:t>
      </w:r>
      <w:r w:rsidRPr="00E5534A">
        <w:rPr>
          <w:rFonts w:ascii="Times New Roman" w:hAnsi="Times New Roman" w:cs="Times New Roman"/>
          <w:sz w:val="28"/>
          <w:szCs w:val="28"/>
        </w:rPr>
        <w:t>т.д.);</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- 5 чел</w:t>
      </w:r>
      <w:r w:rsidR="00C6144D" w:rsidRPr="00E5534A">
        <w:rPr>
          <w:rFonts w:ascii="Times New Roman" w:hAnsi="Times New Roman" w:cs="Times New Roman"/>
          <w:sz w:val="28"/>
          <w:szCs w:val="28"/>
        </w:rPr>
        <w:t>.</w:t>
      </w:r>
      <w:r w:rsidRPr="00E5534A">
        <w:rPr>
          <w:rFonts w:ascii="Times New Roman" w:hAnsi="Times New Roman" w:cs="Times New Roman"/>
          <w:sz w:val="28"/>
          <w:szCs w:val="28"/>
        </w:rPr>
        <w:t xml:space="preserve"> по состоянию здоровья, инвалидности;</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- 4 чел</w:t>
      </w:r>
      <w:r w:rsidR="00C6144D" w:rsidRPr="00E5534A">
        <w:rPr>
          <w:rFonts w:ascii="Times New Roman" w:hAnsi="Times New Roman" w:cs="Times New Roman"/>
          <w:sz w:val="28"/>
          <w:szCs w:val="28"/>
        </w:rPr>
        <w:t>.</w:t>
      </w:r>
      <w:r w:rsidRPr="00E5534A">
        <w:rPr>
          <w:rFonts w:ascii="Times New Roman" w:hAnsi="Times New Roman" w:cs="Times New Roman"/>
          <w:sz w:val="28"/>
          <w:szCs w:val="28"/>
        </w:rPr>
        <w:t xml:space="preserve"> в связи со смертью;</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- 3 чел</w:t>
      </w:r>
      <w:r w:rsidR="00C6144D" w:rsidRPr="00E5534A">
        <w:rPr>
          <w:rFonts w:ascii="Times New Roman" w:hAnsi="Times New Roman" w:cs="Times New Roman"/>
          <w:sz w:val="28"/>
          <w:szCs w:val="28"/>
        </w:rPr>
        <w:t>.</w:t>
      </w:r>
      <w:r w:rsidRPr="00E5534A">
        <w:rPr>
          <w:rFonts w:ascii="Times New Roman" w:hAnsi="Times New Roman" w:cs="Times New Roman"/>
          <w:sz w:val="28"/>
          <w:szCs w:val="28"/>
        </w:rPr>
        <w:t xml:space="preserve"> по уходу за больными родственниками.</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Всего ГБПОУ Р</w:t>
      </w:r>
      <w:r w:rsidR="00E5534A">
        <w:rPr>
          <w:rFonts w:ascii="Times New Roman" w:hAnsi="Times New Roman" w:cs="Times New Roman"/>
          <w:sz w:val="28"/>
          <w:szCs w:val="28"/>
        </w:rPr>
        <w:t>еспублики Тыва</w:t>
      </w:r>
      <w:r w:rsidRPr="00E5534A">
        <w:rPr>
          <w:rFonts w:ascii="Times New Roman" w:hAnsi="Times New Roman" w:cs="Times New Roman"/>
          <w:sz w:val="28"/>
          <w:szCs w:val="28"/>
        </w:rPr>
        <w:t xml:space="preserve"> </w:t>
      </w:r>
      <w:r w:rsidR="00F24DBD">
        <w:rPr>
          <w:rFonts w:ascii="Times New Roman" w:hAnsi="Times New Roman" w:cs="Times New Roman"/>
          <w:sz w:val="28"/>
          <w:szCs w:val="28"/>
        </w:rPr>
        <w:t>«</w:t>
      </w:r>
      <w:r w:rsidRPr="00E5534A">
        <w:rPr>
          <w:rFonts w:ascii="Times New Roman" w:hAnsi="Times New Roman" w:cs="Times New Roman"/>
          <w:sz w:val="28"/>
          <w:szCs w:val="28"/>
        </w:rPr>
        <w:t>Республиканский медицинский колледж</w:t>
      </w:r>
      <w:r w:rsidR="00F24DBD">
        <w:rPr>
          <w:rFonts w:ascii="Times New Roman" w:hAnsi="Times New Roman" w:cs="Times New Roman"/>
          <w:sz w:val="28"/>
          <w:szCs w:val="28"/>
        </w:rPr>
        <w:t>»</w:t>
      </w:r>
      <w:r w:rsidRPr="00E5534A">
        <w:rPr>
          <w:rFonts w:ascii="Times New Roman" w:hAnsi="Times New Roman" w:cs="Times New Roman"/>
          <w:sz w:val="28"/>
          <w:szCs w:val="28"/>
        </w:rPr>
        <w:t xml:space="preserve"> обеспечен выпуск 201 специалиста со средним образованием. </w:t>
      </w:r>
      <w:r w:rsidR="00444D68" w:rsidRPr="00E5534A">
        <w:rPr>
          <w:rFonts w:ascii="Times New Roman" w:hAnsi="Times New Roman" w:cs="Times New Roman"/>
          <w:sz w:val="28"/>
          <w:szCs w:val="28"/>
        </w:rPr>
        <w:t>В</w:t>
      </w:r>
      <w:r w:rsidRPr="00E5534A">
        <w:rPr>
          <w:rFonts w:ascii="Times New Roman" w:hAnsi="Times New Roman" w:cs="Times New Roman"/>
          <w:sz w:val="28"/>
          <w:szCs w:val="28"/>
        </w:rPr>
        <w:t xml:space="preserve">сего трудоустроено </w:t>
      </w:r>
      <w:r w:rsidRPr="00E5534A">
        <w:rPr>
          <w:rFonts w:ascii="Times New Roman" w:hAnsi="Times New Roman" w:cs="Times New Roman"/>
          <w:sz w:val="28"/>
          <w:szCs w:val="28"/>
        </w:rPr>
        <w:lastRenderedPageBreak/>
        <w:t>126</w:t>
      </w:r>
      <w:r w:rsidR="00444D68" w:rsidRPr="00E5534A">
        <w:rPr>
          <w:rFonts w:ascii="Times New Roman" w:hAnsi="Times New Roman" w:cs="Times New Roman"/>
          <w:sz w:val="28"/>
          <w:szCs w:val="28"/>
        </w:rPr>
        <w:t xml:space="preserve"> чел.</w:t>
      </w:r>
      <w:r w:rsidRPr="00E5534A">
        <w:rPr>
          <w:rFonts w:ascii="Times New Roman" w:hAnsi="Times New Roman" w:cs="Times New Roman"/>
          <w:sz w:val="28"/>
          <w:szCs w:val="28"/>
        </w:rPr>
        <w:t xml:space="preserve"> (62,5%), в том числе по специальности работают </w:t>
      </w:r>
      <w:r w:rsidR="00930252">
        <w:rPr>
          <w:rFonts w:ascii="Times New Roman" w:hAnsi="Times New Roman" w:cs="Times New Roman"/>
          <w:sz w:val="28"/>
          <w:szCs w:val="28"/>
        </w:rPr>
        <w:t xml:space="preserve">– </w:t>
      </w:r>
      <w:r w:rsidRPr="00E5534A">
        <w:rPr>
          <w:rFonts w:ascii="Times New Roman" w:hAnsi="Times New Roman" w:cs="Times New Roman"/>
          <w:sz w:val="28"/>
          <w:szCs w:val="28"/>
        </w:rPr>
        <w:t>94 (74,6%) выпускников, работают не по специальности</w:t>
      </w:r>
      <w:r w:rsidR="00E539EA">
        <w:rPr>
          <w:rFonts w:ascii="Times New Roman" w:hAnsi="Times New Roman" w:cs="Times New Roman"/>
          <w:sz w:val="28"/>
          <w:szCs w:val="28"/>
        </w:rPr>
        <w:t xml:space="preserve"> – </w:t>
      </w:r>
      <w:r w:rsidR="00E539EA" w:rsidRPr="00E5534A">
        <w:rPr>
          <w:rFonts w:ascii="Times New Roman" w:hAnsi="Times New Roman" w:cs="Times New Roman"/>
          <w:sz w:val="28"/>
          <w:szCs w:val="28"/>
        </w:rPr>
        <w:t>29 (14%)</w:t>
      </w:r>
      <w:r w:rsidR="00E539EA">
        <w:rPr>
          <w:rFonts w:ascii="Times New Roman" w:hAnsi="Times New Roman" w:cs="Times New Roman"/>
          <w:sz w:val="28"/>
          <w:szCs w:val="28"/>
        </w:rPr>
        <w:t>, оформили ИП – 2 (1%)</w:t>
      </w:r>
      <w:r w:rsidRPr="00E5534A">
        <w:rPr>
          <w:rFonts w:ascii="Times New Roman" w:hAnsi="Times New Roman" w:cs="Times New Roman"/>
          <w:sz w:val="28"/>
          <w:szCs w:val="28"/>
        </w:rPr>
        <w:t>, самозанят</w:t>
      </w:r>
      <w:r w:rsidR="00444D68" w:rsidRPr="00E5534A">
        <w:rPr>
          <w:rFonts w:ascii="Times New Roman" w:hAnsi="Times New Roman" w:cs="Times New Roman"/>
          <w:sz w:val="28"/>
          <w:szCs w:val="28"/>
        </w:rPr>
        <w:t>ы</w:t>
      </w:r>
      <w:r w:rsidRPr="00E5534A">
        <w:rPr>
          <w:rFonts w:ascii="Times New Roman" w:hAnsi="Times New Roman" w:cs="Times New Roman"/>
          <w:sz w:val="28"/>
          <w:szCs w:val="28"/>
        </w:rPr>
        <w:t xml:space="preserve"> – 1 (1%) </w:t>
      </w:r>
      <w:r w:rsidR="00E539EA">
        <w:rPr>
          <w:rFonts w:ascii="Times New Roman" w:hAnsi="Times New Roman" w:cs="Times New Roman"/>
          <w:sz w:val="28"/>
          <w:szCs w:val="28"/>
        </w:rPr>
        <w:t>выпускник</w:t>
      </w:r>
      <w:r w:rsidRPr="00E5534A">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Из 90 (48%) выпускников в г. Кызыле работают 54 (27%), в </w:t>
      </w:r>
      <w:r w:rsidR="00142DFD" w:rsidRPr="00E5534A">
        <w:rPr>
          <w:rFonts w:ascii="Times New Roman" w:hAnsi="Times New Roman" w:cs="Times New Roman"/>
          <w:sz w:val="28"/>
          <w:szCs w:val="28"/>
        </w:rPr>
        <w:t>кожуунных</w:t>
      </w:r>
      <w:r w:rsidRPr="00E5534A">
        <w:rPr>
          <w:rFonts w:ascii="Times New Roman" w:hAnsi="Times New Roman" w:cs="Times New Roman"/>
          <w:sz w:val="28"/>
          <w:szCs w:val="28"/>
        </w:rPr>
        <w:t xml:space="preserve"> медицинских организациях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35 (17%), за предел</w:t>
      </w:r>
      <w:r w:rsidR="00E539EA">
        <w:rPr>
          <w:rFonts w:ascii="Times New Roman" w:hAnsi="Times New Roman" w:cs="Times New Roman"/>
          <w:sz w:val="28"/>
          <w:szCs w:val="28"/>
        </w:rPr>
        <w:t>ами</w:t>
      </w:r>
      <w:r w:rsidRPr="00E5534A">
        <w:rPr>
          <w:rFonts w:ascii="Times New Roman" w:hAnsi="Times New Roman" w:cs="Times New Roman"/>
          <w:sz w:val="28"/>
          <w:szCs w:val="28"/>
        </w:rPr>
        <w:t xml:space="preserve"> республики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1</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(1%) человек.</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Средни</w:t>
      </w:r>
      <w:r w:rsidR="00142DFD" w:rsidRPr="00E5534A">
        <w:rPr>
          <w:rFonts w:ascii="Times New Roman" w:hAnsi="Times New Roman" w:cs="Times New Roman"/>
          <w:sz w:val="28"/>
          <w:szCs w:val="28"/>
        </w:rPr>
        <w:t>й</w:t>
      </w:r>
      <w:r w:rsidRPr="00E5534A">
        <w:rPr>
          <w:rFonts w:ascii="Times New Roman" w:hAnsi="Times New Roman" w:cs="Times New Roman"/>
          <w:sz w:val="28"/>
          <w:szCs w:val="28"/>
        </w:rPr>
        <w:t xml:space="preserve"> возраст специалистов со средним медицинским образовани</w:t>
      </w:r>
      <w:r w:rsidR="00142DFD" w:rsidRPr="00E5534A">
        <w:rPr>
          <w:rFonts w:ascii="Times New Roman" w:hAnsi="Times New Roman" w:cs="Times New Roman"/>
          <w:sz w:val="28"/>
          <w:szCs w:val="28"/>
        </w:rPr>
        <w:t xml:space="preserve">ем составляет 41,8 лет. Из 4395 </w:t>
      </w:r>
      <w:r w:rsidRPr="00E5534A">
        <w:rPr>
          <w:rFonts w:ascii="Times New Roman" w:hAnsi="Times New Roman" w:cs="Times New Roman"/>
          <w:sz w:val="28"/>
          <w:szCs w:val="28"/>
        </w:rPr>
        <w:t xml:space="preserve">человек мужчин </w:t>
      </w:r>
      <w:r w:rsidR="00E539EA" w:rsidRPr="00E5534A">
        <w:rPr>
          <w:rFonts w:ascii="Times New Roman" w:hAnsi="Times New Roman" w:cs="Times New Roman"/>
          <w:sz w:val="28"/>
          <w:szCs w:val="28"/>
        </w:rPr>
        <w:t xml:space="preserve">– 354 </w:t>
      </w:r>
      <w:r w:rsidRPr="00E5534A">
        <w:rPr>
          <w:rFonts w:ascii="Times New Roman" w:hAnsi="Times New Roman" w:cs="Times New Roman"/>
          <w:sz w:val="28"/>
          <w:szCs w:val="28"/>
        </w:rPr>
        <w:t>(8,1%)</w:t>
      </w:r>
      <w:r w:rsidR="00E40BF3">
        <w:rPr>
          <w:rFonts w:ascii="Times New Roman" w:hAnsi="Times New Roman" w:cs="Times New Roman"/>
          <w:sz w:val="28"/>
          <w:szCs w:val="28"/>
        </w:rPr>
        <w:t>,</w:t>
      </w:r>
      <w:r w:rsidRPr="00E5534A">
        <w:rPr>
          <w:rFonts w:ascii="Times New Roman" w:hAnsi="Times New Roman" w:cs="Times New Roman"/>
          <w:sz w:val="28"/>
          <w:szCs w:val="28"/>
        </w:rPr>
        <w:t xml:space="preserve"> женщин</w:t>
      </w:r>
      <w:r w:rsidR="00E40BF3">
        <w:rPr>
          <w:rFonts w:ascii="Times New Roman" w:hAnsi="Times New Roman" w:cs="Times New Roman"/>
          <w:sz w:val="28"/>
          <w:szCs w:val="28"/>
        </w:rPr>
        <w:t xml:space="preserve"> – </w:t>
      </w:r>
      <w:r w:rsidR="00E40BF3" w:rsidRPr="00E5534A">
        <w:rPr>
          <w:rFonts w:ascii="Times New Roman" w:hAnsi="Times New Roman" w:cs="Times New Roman"/>
          <w:sz w:val="28"/>
          <w:szCs w:val="28"/>
        </w:rPr>
        <w:t>4041 (91,9%)</w:t>
      </w:r>
      <w:r w:rsidRPr="00E5534A">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Средних медработников до 35 лет – 1592 (36,2%) человек, из них 211 </w:t>
      </w:r>
      <w:r w:rsidR="00142DFD" w:rsidRPr="00E5534A">
        <w:rPr>
          <w:rFonts w:ascii="Times New Roman" w:hAnsi="Times New Roman" w:cs="Times New Roman"/>
          <w:sz w:val="28"/>
          <w:szCs w:val="28"/>
        </w:rPr>
        <w:t>м</w:t>
      </w:r>
      <w:r w:rsidRPr="00E5534A">
        <w:rPr>
          <w:rFonts w:ascii="Times New Roman" w:hAnsi="Times New Roman" w:cs="Times New Roman"/>
          <w:sz w:val="28"/>
          <w:szCs w:val="28"/>
        </w:rPr>
        <w:t>ужчин, 1381 женщин</w:t>
      </w:r>
      <w:r w:rsidR="00142DFD" w:rsidRPr="00E5534A">
        <w:rPr>
          <w:rFonts w:ascii="Times New Roman" w:hAnsi="Times New Roman" w:cs="Times New Roman"/>
          <w:sz w:val="28"/>
          <w:szCs w:val="28"/>
        </w:rPr>
        <w:t>а</w:t>
      </w:r>
      <w:r w:rsidRPr="00E5534A">
        <w:rPr>
          <w:rFonts w:ascii="Times New Roman" w:hAnsi="Times New Roman" w:cs="Times New Roman"/>
          <w:sz w:val="28"/>
          <w:szCs w:val="28"/>
        </w:rPr>
        <w:t>.</w:t>
      </w:r>
    </w:p>
    <w:p w:rsidR="00BD6E33" w:rsidRPr="00E5534A" w:rsidRDefault="00E40BF3" w:rsidP="00E553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D6E33" w:rsidRPr="00E5534A">
        <w:rPr>
          <w:rFonts w:ascii="Times New Roman" w:hAnsi="Times New Roman" w:cs="Times New Roman"/>
          <w:sz w:val="28"/>
          <w:szCs w:val="28"/>
        </w:rPr>
        <w:t>категори</w:t>
      </w:r>
      <w:r>
        <w:rPr>
          <w:rFonts w:ascii="Times New Roman" w:hAnsi="Times New Roman" w:cs="Times New Roman"/>
          <w:sz w:val="28"/>
          <w:szCs w:val="28"/>
        </w:rPr>
        <w:t>и</w:t>
      </w:r>
      <w:r w:rsidR="00BD6E33" w:rsidRPr="00E5534A">
        <w:rPr>
          <w:rFonts w:ascii="Times New Roman" w:hAnsi="Times New Roman" w:cs="Times New Roman"/>
          <w:sz w:val="28"/>
          <w:szCs w:val="28"/>
        </w:rPr>
        <w:t xml:space="preserve"> пенсионного возраста – 584 человек (13,3%), 8 мужчин и 576 женщин.</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Потребность в среднем медицинском персонале составляет 165 шт. ед., из них 85 ед</w:t>
      </w:r>
      <w:r w:rsidR="00142DFD" w:rsidRPr="00E5534A">
        <w:rPr>
          <w:rFonts w:ascii="Times New Roman" w:hAnsi="Times New Roman" w:cs="Times New Roman"/>
          <w:sz w:val="28"/>
          <w:szCs w:val="28"/>
        </w:rPr>
        <w:t>.</w:t>
      </w:r>
      <w:r w:rsidRPr="00E5534A">
        <w:rPr>
          <w:rFonts w:ascii="Times New Roman" w:hAnsi="Times New Roman" w:cs="Times New Roman"/>
          <w:sz w:val="28"/>
          <w:szCs w:val="28"/>
        </w:rPr>
        <w:t xml:space="preserve"> </w:t>
      </w:r>
      <w:r w:rsidR="00E40BF3">
        <w:rPr>
          <w:rFonts w:ascii="Times New Roman" w:hAnsi="Times New Roman" w:cs="Times New Roman"/>
          <w:sz w:val="28"/>
          <w:szCs w:val="28"/>
        </w:rPr>
        <w:t xml:space="preserve">– </w:t>
      </w:r>
      <w:r w:rsidRPr="00E5534A">
        <w:rPr>
          <w:rFonts w:ascii="Times New Roman" w:hAnsi="Times New Roman" w:cs="Times New Roman"/>
          <w:sz w:val="28"/>
          <w:szCs w:val="28"/>
        </w:rPr>
        <w:t>в кожуунах, 80</w:t>
      </w:r>
      <w:r w:rsidR="00142DFD" w:rsidRPr="00E5534A">
        <w:rPr>
          <w:rFonts w:ascii="Times New Roman" w:hAnsi="Times New Roman" w:cs="Times New Roman"/>
          <w:sz w:val="28"/>
          <w:szCs w:val="28"/>
        </w:rPr>
        <w:t xml:space="preserve"> ед.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в</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г. Кызыле, в том числе по востребованным специальностям: акушерки (21), заведующие ФАП (7), медицинские сестры (64), фельдшеры (17).</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Наибольшее количество вакансий по среднему медперсоналу отмечается в Республиканской детской больнице (29</w:t>
      </w:r>
      <w:r w:rsidR="00142DFD" w:rsidRPr="00E5534A">
        <w:rPr>
          <w:rFonts w:ascii="Times New Roman" w:hAnsi="Times New Roman" w:cs="Times New Roman"/>
          <w:sz w:val="28"/>
          <w:szCs w:val="28"/>
        </w:rPr>
        <w:t xml:space="preserve"> ед.</w:t>
      </w:r>
      <w:r w:rsidRPr="00E5534A">
        <w:rPr>
          <w:rFonts w:ascii="Times New Roman" w:hAnsi="Times New Roman" w:cs="Times New Roman"/>
          <w:sz w:val="28"/>
          <w:szCs w:val="28"/>
        </w:rPr>
        <w:t>), Перинатальн</w:t>
      </w:r>
      <w:r w:rsidR="00142DFD" w:rsidRPr="00E5534A">
        <w:rPr>
          <w:rFonts w:ascii="Times New Roman" w:hAnsi="Times New Roman" w:cs="Times New Roman"/>
          <w:sz w:val="28"/>
          <w:szCs w:val="28"/>
        </w:rPr>
        <w:t>ом</w:t>
      </w:r>
      <w:r w:rsidRPr="00E5534A">
        <w:rPr>
          <w:rFonts w:ascii="Times New Roman" w:hAnsi="Times New Roman" w:cs="Times New Roman"/>
          <w:sz w:val="28"/>
          <w:szCs w:val="28"/>
        </w:rPr>
        <w:t xml:space="preserve"> центр</w:t>
      </w:r>
      <w:r w:rsidR="00142DFD" w:rsidRPr="00E5534A">
        <w:rPr>
          <w:rFonts w:ascii="Times New Roman" w:hAnsi="Times New Roman" w:cs="Times New Roman"/>
          <w:sz w:val="28"/>
          <w:szCs w:val="28"/>
        </w:rPr>
        <w:t>е</w:t>
      </w:r>
      <w:r w:rsidR="00E40BF3">
        <w:rPr>
          <w:rFonts w:ascii="Times New Roman" w:hAnsi="Times New Roman" w:cs="Times New Roman"/>
          <w:sz w:val="28"/>
          <w:szCs w:val="28"/>
        </w:rPr>
        <w:t xml:space="preserve"> Республики Тыва</w:t>
      </w:r>
      <w:r w:rsidRPr="00E5534A">
        <w:rPr>
          <w:rFonts w:ascii="Times New Roman" w:hAnsi="Times New Roman" w:cs="Times New Roman"/>
          <w:sz w:val="28"/>
          <w:szCs w:val="28"/>
        </w:rPr>
        <w:t xml:space="preserve"> (12), Республиканск</w:t>
      </w:r>
      <w:r w:rsidR="00142DFD" w:rsidRPr="00E5534A">
        <w:rPr>
          <w:rFonts w:ascii="Times New Roman" w:hAnsi="Times New Roman" w:cs="Times New Roman"/>
          <w:sz w:val="28"/>
          <w:szCs w:val="28"/>
        </w:rPr>
        <w:t>ом</w:t>
      </w:r>
      <w:r w:rsidRPr="00E5534A">
        <w:rPr>
          <w:rFonts w:ascii="Times New Roman" w:hAnsi="Times New Roman" w:cs="Times New Roman"/>
          <w:sz w:val="28"/>
          <w:szCs w:val="28"/>
        </w:rPr>
        <w:t xml:space="preserve"> консультативно-диагностическ</w:t>
      </w:r>
      <w:r w:rsidR="00142DFD" w:rsidRPr="00E5534A">
        <w:rPr>
          <w:rFonts w:ascii="Times New Roman" w:hAnsi="Times New Roman" w:cs="Times New Roman"/>
          <w:sz w:val="28"/>
          <w:szCs w:val="28"/>
        </w:rPr>
        <w:t>ом</w:t>
      </w:r>
      <w:r w:rsidRPr="00E5534A">
        <w:rPr>
          <w:rFonts w:ascii="Times New Roman" w:hAnsi="Times New Roman" w:cs="Times New Roman"/>
          <w:sz w:val="28"/>
          <w:szCs w:val="28"/>
        </w:rPr>
        <w:t xml:space="preserve"> центр</w:t>
      </w:r>
      <w:r w:rsidR="00142DFD" w:rsidRPr="00E5534A">
        <w:rPr>
          <w:rFonts w:ascii="Times New Roman" w:hAnsi="Times New Roman" w:cs="Times New Roman"/>
          <w:sz w:val="28"/>
          <w:szCs w:val="28"/>
        </w:rPr>
        <w:t>е</w:t>
      </w:r>
      <w:r w:rsidRPr="00E5534A">
        <w:rPr>
          <w:rFonts w:ascii="Times New Roman" w:hAnsi="Times New Roman" w:cs="Times New Roman"/>
          <w:sz w:val="28"/>
          <w:szCs w:val="28"/>
        </w:rPr>
        <w:t xml:space="preserve"> (9). По </w:t>
      </w:r>
      <w:r w:rsidR="00142DFD" w:rsidRPr="00E5534A">
        <w:rPr>
          <w:rFonts w:ascii="Times New Roman" w:hAnsi="Times New Roman" w:cs="Times New Roman"/>
          <w:sz w:val="28"/>
          <w:szCs w:val="28"/>
        </w:rPr>
        <w:t xml:space="preserve">кожуунам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в</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Дзун-Хемчикском (21), Тандинском (18), Пий-Хемской ЦКБ (9), Бай-Тайгинском</w:t>
      </w:r>
      <w:r w:rsidR="00C875A0" w:rsidRPr="00E5534A">
        <w:rPr>
          <w:rFonts w:ascii="Times New Roman" w:hAnsi="Times New Roman" w:cs="Times New Roman"/>
          <w:sz w:val="28"/>
          <w:szCs w:val="28"/>
        </w:rPr>
        <w:t xml:space="preserve"> (8)</w:t>
      </w:r>
      <w:r w:rsidR="00E5534A">
        <w:rPr>
          <w:rFonts w:ascii="Times New Roman" w:hAnsi="Times New Roman" w:cs="Times New Roman"/>
          <w:sz w:val="28"/>
          <w:szCs w:val="28"/>
        </w:rPr>
        <w:t xml:space="preserve"> и Кызылском</w:t>
      </w:r>
      <w:r w:rsidRPr="00E5534A">
        <w:rPr>
          <w:rFonts w:ascii="Times New Roman" w:hAnsi="Times New Roman" w:cs="Times New Roman"/>
          <w:sz w:val="28"/>
          <w:szCs w:val="28"/>
        </w:rPr>
        <w:t xml:space="preserve"> (8).</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Трудоустройство специалистов</w:t>
      </w:r>
      <w:r w:rsidR="00527384" w:rsidRPr="00E5534A">
        <w:rPr>
          <w:rFonts w:ascii="Times New Roman" w:hAnsi="Times New Roman" w:cs="Times New Roman"/>
          <w:sz w:val="28"/>
          <w:szCs w:val="28"/>
        </w:rPr>
        <w:t>.</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 xml:space="preserve">С начала года в медицинские организации трудоустроены 122 врача, из них 28 </w:t>
      </w:r>
      <w:r w:rsidR="00E40BF3">
        <w:rPr>
          <w:rFonts w:ascii="Times New Roman" w:hAnsi="Times New Roman" w:cs="Times New Roman"/>
          <w:sz w:val="28"/>
          <w:szCs w:val="28"/>
        </w:rPr>
        <w:t xml:space="preserve">– </w:t>
      </w:r>
      <w:r w:rsidRPr="00E5534A">
        <w:rPr>
          <w:rFonts w:ascii="Times New Roman" w:hAnsi="Times New Roman" w:cs="Times New Roman"/>
          <w:sz w:val="28"/>
          <w:szCs w:val="28"/>
        </w:rPr>
        <w:t xml:space="preserve">после специалитета, 94 </w:t>
      </w:r>
      <w:r w:rsidR="00E40BF3">
        <w:rPr>
          <w:rFonts w:ascii="Times New Roman" w:hAnsi="Times New Roman" w:cs="Times New Roman"/>
          <w:sz w:val="28"/>
          <w:szCs w:val="28"/>
        </w:rPr>
        <w:t>–</w:t>
      </w:r>
      <w:r w:rsidRPr="00E5534A">
        <w:rPr>
          <w:rFonts w:ascii="Times New Roman" w:hAnsi="Times New Roman" w:cs="Times New Roman"/>
          <w:sz w:val="28"/>
          <w:szCs w:val="28"/>
        </w:rPr>
        <w:t xml:space="preserve"> после ординатуры, из них 66 </w:t>
      </w:r>
      <w:r w:rsidR="00E40BF3">
        <w:rPr>
          <w:rFonts w:ascii="Times New Roman" w:hAnsi="Times New Roman" w:cs="Times New Roman"/>
          <w:sz w:val="28"/>
          <w:szCs w:val="28"/>
        </w:rPr>
        <w:t xml:space="preserve">– </w:t>
      </w:r>
      <w:r w:rsidRPr="00E5534A">
        <w:rPr>
          <w:rFonts w:ascii="Times New Roman" w:hAnsi="Times New Roman" w:cs="Times New Roman"/>
          <w:sz w:val="28"/>
          <w:szCs w:val="28"/>
        </w:rPr>
        <w:t>по целевому обучению в ординатуре. Из 84 врачей ожидаемого выпуска 2022 г</w:t>
      </w:r>
      <w:r w:rsidR="00E5534A">
        <w:rPr>
          <w:rFonts w:ascii="Times New Roman" w:hAnsi="Times New Roman" w:cs="Times New Roman"/>
          <w:sz w:val="28"/>
          <w:szCs w:val="28"/>
        </w:rPr>
        <w:t>ода</w:t>
      </w:r>
      <w:r w:rsidRPr="00E5534A">
        <w:rPr>
          <w:rFonts w:ascii="Times New Roman" w:hAnsi="Times New Roman" w:cs="Times New Roman"/>
          <w:sz w:val="28"/>
          <w:szCs w:val="28"/>
        </w:rPr>
        <w:t xml:space="preserve"> целевой ординатуры аккредитацию защитили 78 выпускников-ординаторов (92,8%), из них 66 (78,5%) </w:t>
      </w:r>
      <w:r w:rsidR="00BD0C0E" w:rsidRPr="00E5534A">
        <w:rPr>
          <w:rFonts w:ascii="Times New Roman" w:hAnsi="Times New Roman" w:cs="Times New Roman"/>
          <w:sz w:val="28"/>
          <w:szCs w:val="28"/>
        </w:rPr>
        <w:t>чел.</w:t>
      </w:r>
      <w:r w:rsidRPr="00E5534A">
        <w:rPr>
          <w:rFonts w:ascii="Times New Roman" w:hAnsi="Times New Roman" w:cs="Times New Roman"/>
          <w:sz w:val="28"/>
          <w:szCs w:val="28"/>
        </w:rPr>
        <w:t xml:space="preserve"> трудоустроились в государствен</w:t>
      </w:r>
      <w:r w:rsidR="00542D7A" w:rsidRPr="00E5534A">
        <w:rPr>
          <w:rFonts w:ascii="Times New Roman" w:hAnsi="Times New Roman" w:cs="Times New Roman"/>
          <w:sz w:val="28"/>
          <w:szCs w:val="28"/>
        </w:rPr>
        <w:t>ные учреждения здравоохранения республики</w:t>
      </w:r>
      <w:r w:rsidRPr="00E5534A">
        <w:rPr>
          <w:rFonts w:ascii="Times New Roman" w:hAnsi="Times New Roman" w:cs="Times New Roman"/>
          <w:sz w:val="28"/>
          <w:szCs w:val="28"/>
        </w:rPr>
        <w:t>, 78 специалистов со средним медицинским образованием, выпускников Республиканского медицинского колледжа</w:t>
      </w:r>
      <w:r w:rsidR="00BD0C0E" w:rsidRPr="00E5534A">
        <w:rPr>
          <w:rFonts w:ascii="Times New Roman" w:hAnsi="Times New Roman" w:cs="Times New Roman"/>
          <w:sz w:val="28"/>
          <w:szCs w:val="28"/>
        </w:rPr>
        <w:t>,</w:t>
      </w:r>
      <w:r w:rsidRPr="00E5534A">
        <w:rPr>
          <w:rFonts w:ascii="Times New Roman" w:hAnsi="Times New Roman" w:cs="Times New Roman"/>
          <w:sz w:val="28"/>
          <w:szCs w:val="28"/>
        </w:rPr>
        <w:t xml:space="preserve"> трудоустроены в государственную систему здравоохранения.</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В течение года проводилась профориентационная работа среди выпускников школ по выбору специальности и места работы с приглашением на оборудованные симуляционные площадки ГБПОУ Р</w:t>
      </w:r>
      <w:r w:rsidR="00E5534A">
        <w:rPr>
          <w:rFonts w:ascii="Times New Roman" w:hAnsi="Times New Roman" w:cs="Times New Roman"/>
          <w:sz w:val="28"/>
          <w:szCs w:val="28"/>
        </w:rPr>
        <w:t xml:space="preserve">еспублики </w:t>
      </w:r>
      <w:r w:rsidRPr="00E5534A">
        <w:rPr>
          <w:rFonts w:ascii="Times New Roman" w:hAnsi="Times New Roman" w:cs="Times New Roman"/>
          <w:sz w:val="28"/>
          <w:szCs w:val="28"/>
        </w:rPr>
        <w:t>Т</w:t>
      </w:r>
      <w:r w:rsidR="00E5534A">
        <w:rPr>
          <w:rFonts w:ascii="Times New Roman" w:hAnsi="Times New Roman" w:cs="Times New Roman"/>
          <w:sz w:val="28"/>
          <w:szCs w:val="28"/>
        </w:rPr>
        <w:t>ыва</w:t>
      </w:r>
      <w:r w:rsidRPr="00E5534A">
        <w:rPr>
          <w:rFonts w:ascii="Times New Roman" w:hAnsi="Times New Roman" w:cs="Times New Roman"/>
          <w:sz w:val="28"/>
          <w:szCs w:val="28"/>
        </w:rPr>
        <w:t xml:space="preserve"> </w:t>
      </w:r>
      <w:r w:rsidR="00F24DBD">
        <w:rPr>
          <w:rFonts w:ascii="Times New Roman" w:hAnsi="Times New Roman" w:cs="Times New Roman"/>
          <w:sz w:val="28"/>
          <w:szCs w:val="28"/>
        </w:rPr>
        <w:t>«</w:t>
      </w:r>
      <w:r w:rsidRPr="00E5534A">
        <w:rPr>
          <w:rFonts w:ascii="Times New Roman" w:hAnsi="Times New Roman" w:cs="Times New Roman"/>
          <w:sz w:val="28"/>
          <w:szCs w:val="28"/>
        </w:rPr>
        <w:t>Республиканский медицинский колледж</w:t>
      </w:r>
      <w:r w:rsidR="00F24DBD">
        <w:rPr>
          <w:rFonts w:ascii="Times New Roman" w:hAnsi="Times New Roman" w:cs="Times New Roman"/>
          <w:sz w:val="28"/>
          <w:szCs w:val="28"/>
        </w:rPr>
        <w:t>»</w:t>
      </w:r>
      <w:r w:rsidRPr="00E5534A">
        <w:rPr>
          <w:rFonts w:ascii="Times New Roman" w:hAnsi="Times New Roman" w:cs="Times New Roman"/>
          <w:sz w:val="28"/>
          <w:szCs w:val="28"/>
        </w:rPr>
        <w:t>.</w:t>
      </w:r>
    </w:p>
    <w:p w:rsidR="00E5534A" w:rsidRDefault="00E5534A" w:rsidP="00E5534A">
      <w:pPr>
        <w:spacing w:after="0" w:line="240" w:lineRule="auto"/>
        <w:jc w:val="right"/>
        <w:rPr>
          <w:rFonts w:ascii="Times New Roman" w:hAnsi="Times New Roman" w:cs="Times New Roman"/>
          <w:sz w:val="28"/>
          <w:szCs w:val="28"/>
        </w:rPr>
      </w:pPr>
    </w:p>
    <w:p w:rsidR="00B50379" w:rsidRDefault="00B50379" w:rsidP="00E5534A">
      <w:pPr>
        <w:spacing w:after="0" w:line="240" w:lineRule="auto"/>
        <w:jc w:val="right"/>
        <w:rPr>
          <w:rFonts w:ascii="Times New Roman" w:hAnsi="Times New Roman" w:cs="Times New Roman"/>
          <w:sz w:val="28"/>
          <w:szCs w:val="28"/>
        </w:rPr>
      </w:pPr>
      <w:r w:rsidRPr="00E5534A">
        <w:rPr>
          <w:rFonts w:ascii="Times New Roman" w:hAnsi="Times New Roman" w:cs="Times New Roman"/>
          <w:sz w:val="28"/>
          <w:szCs w:val="28"/>
        </w:rPr>
        <w:t>Таблица</w:t>
      </w:r>
      <w:r w:rsidR="007868C1" w:rsidRPr="00E5534A">
        <w:rPr>
          <w:rFonts w:ascii="Times New Roman" w:hAnsi="Times New Roman" w:cs="Times New Roman"/>
          <w:sz w:val="28"/>
          <w:szCs w:val="28"/>
        </w:rPr>
        <w:t xml:space="preserve"> 54</w:t>
      </w:r>
    </w:p>
    <w:p w:rsidR="00E5534A" w:rsidRPr="00E5534A" w:rsidRDefault="00E5534A" w:rsidP="00E5534A">
      <w:pPr>
        <w:spacing w:after="0" w:line="240" w:lineRule="auto"/>
        <w:jc w:val="right"/>
        <w:rPr>
          <w:rFonts w:ascii="Times New Roman" w:hAnsi="Times New Roman" w:cs="Times New Roman"/>
          <w:sz w:val="28"/>
          <w:szCs w:val="28"/>
        </w:rPr>
      </w:pPr>
    </w:p>
    <w:p w:rsidR="00E5534A" w:rsidRDefault="00B50379"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 xml:space="preserve">Трудоустройство </w:t>
      </w:r>
      <w:r w:rsidR="00F24DBD">
        <w:rPr>
          <w:rFonts w:ascii="Times New Roman" w:hAnsi="Times New Roman" w:cs="Times New Roman"/>
          <w:sz w:val="28"/>
          <w:szCs w:val="28"/>
        </w:rPr>
        <w:t>«</w:t>
      </w:r>
      <w:r w:rsidRPr="00E5534A">
        <w:rPr>
          <w:rFonts w:ascii="Times New Roman" w:hAnsi="Times New Roman" w:cs="Times New Roman"/>
          <w:sz w:val="28"/>
          <w:szCs w:val="28"/>
        </w:rPr>
        <w:t>молодых специалистов</w:t>
      </w:r>
      <w:r w:rsidR="00F24DBD">
        <w:rPr>
          <w:rFonts w:ascii="Times New Roman" w:hAnsi="Times New Roman" w:cs="Times New Roman"/>
          <w:sz w:val="28"/>
          <w:szCs w:val="28"/>
        </w:rPr>
        <w:t>»</w:t>
      </w:r>
      <w:r w:rsidRPr="00E5534A">
        <w:rPr>
          <w:rFonts w:ascii="Times New Roman" w:hAnsi="Times New Roman" w:cs="Times New Roman"/>
          <w:sz w:val="28"/>
          <w:szCs w:val="28"/>
        </w:rPr>
        <w:t xml:space="preserve"> </w:t>
      </w:r>
    </w:p>
    <w:p w:rsidR="00B50379" w:rsidRDefault="00B50379"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в медицинские организации</w:t>
      </w:r>
    </w:p>
    <w:p w:rsidR="00E5534A" w:rsidRPr="00E5534A" w:rsidRDefault="00E5534A" w:rsidP="00E5534A">
      <w:pPr>
        <w:spacing w:after="0" w:line="240" w:lineRule="auto"/>
        <w:jc w:val="center"/>
        <w:rPr>
          <w:rFonts w:ascii="Times New Roman" w:hAnsi="Times New Roman" w:cs="Times New Roman"/>
          <w:sz w:val="28"/>
          <w:szCs w:val="28"/>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1467"/>
        <w:gridCol w:w="1467"/>
        <w:gridCol w:w="1465"/>
      </w:tblGrid>
      <w:tr w:rsidR="00BD6E33" w:rsidRPr="00E5534A" w:rsidTr="00E5534A">
        <w:trPr>
          <w:trHeight w:val="266"/>
          <w:jc w:val="center"/>
        </w:trPr>
        <w:tc>
          <w:tcPr>
            <w:tcW w:w="2640" w:type="pct"/>
            <w:tcBorders>
              <w:top w:val="single" w:sz="4" w:space="0" w:color="auto"/>
              <w:left w:val="single" w:sz="4" w:space="0" w:color="auto"/>
              <w:bottom w:val="single" w:sz="4" w:space="0" w:color="auto"/>
              <w:right w:val="single" w:sz="4" w:space="0" w:color="auto"/>
            </w:tcBorders>
            <w:hideMark/>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Наименование</w:t>
            </w:r>
          </w:p>
        </w:tc>
        <w:tc>
          <w:tcPr>
            <w:tcW w:w="787"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2020</w:t>
            </w:r>
            <w:r w:rsidR="00B50379" w:rsidRPr="00E5534A">
              <w:rPr>
                <w:rFonts w:ascii="Times New Roman" w:hAnsi="Times New Roman" w:cs="Times New Roman"/>
                <w:sz w:val="24"/>
              </w:rPr>
              <w:t xml:space="preserve"> г.</w:t>
            </w:r>
          </w:p>
        </w:tc>
        <w:tc>
          <w:tcPr>
            <w:tcW w:w="787"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2021</w:t>
            </w:r>
            <w:r w:rsidR="00B50379" w:rsidRPr="00E5534A">
              <w:rPr>
                <w:rFonts w:ascii="Times New Roman" w:hAnsi="Times New Roman" w:cs="Times New Roman"/>
                <w:sz w:val="24"/>
              </w:rPr>
              <w:t xml:space="preserve"> г.</w:t>
            </w:r>
          </w:p>
        </w:tc>
        <w:tc>
          <w:tcPr>
            <w:tcW w:w="786"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2022</w:t>
            </w:r>
            <w:r w:rsidR="00B50379" w:rsidRPr="00E5534A">
              <w:rPr>
                <w:rFonts w:ascii="Times New Roman" w:hAnsi="Times New Roman" w:cs="Times New Roman"/>
                <w:sz w:val="24"/>
              </w:rPr>
              <w:t xml:space="preserve"> г.</w:t>
            </w:r>
          </w:p>
        </w:tc>
      </w:tr>
      <w:tr w:rsidR="00BD6E33" w:rsidRPr="00E5534A" w:rsidTr="00E5534A">
        <w:trPr>
          <w:trHeight w:val="285"/>
          <w:jc w:val="center"/>
        </w:trPr>
        <w:tc>
          <w:tcPr>
            <w:tcW w:w="2640" w:type="pct"/>
            <w:tcBorders>
              <w:top w:val="single" w:sz="4" w:space="0" w:color="auto"/>
              <w:left w:val="single" w:sz="4" w:space="0" w:color="auto"/>
              <w:bottom w:val="single" w:sz="4" w:space="0" w:color="auto"/>
              <w:right w:val="single" w:sz="4" w:space="0" w:color="auto"/>
            </w:tcBorders>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всего – врачей</w:t>
            </w:r>
          </w:p>
        </w:tc>
        <w:tc>
          <w:tcPr>
            <w:tcW w:w="78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104</w:t>
            </w:r>
          </w:p>
        </w:tc>
        <w:tc>
          <w:tcPr>
            <w:tcW w:w="78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74</w:t>
            </w:r>
          </w:p>
        </w:tc>
        <w:tc>
          <w:tcPr>
            <w:tcW w:w="786"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122</w:t>
            </w:r>
          </w:p>
        </w:tc>
      </w:tr>
      <w:tr w:rsidR="00BD6E33" w:rsidRPr="00E5534A" w:rsidTr="00E5534A">
        <w:trPr>
          <w:jc w:val="center"/>
        </w:trPr>
        <w:tc>
          <w:tcPr>
            <w:tcW w:w="2640" w:type="pct"/>
            <w:tcBorders>
              <w:top w:val="single" w:sz="4" w:space="0" w:color="auto"/>
              <w:left w:val="single" w:sz="4" w:space="0" w:color="auto"/>
              <w:bottom w:val="single" w:sz="4" w:space="0" w:color="auto"/>
              <w:right w:val="single" w:sz="4" w:space="0" w:color="auto"/>
            </w:tcBorders>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доля  пополнения (%)</w:t>
            </w:r>
          </w:p>
        </w:tc>
        <w:tc>
          <w:tcPr>
            <w:tcW w:w="78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6,9</w:t>
            </w:r>
          </w:p>
        </w:tc>
        <w:tc>
          <w:tcPr>
            <w:tcW w:w="78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5,0</w:t>
            </w:r>
          </w:p>
        </w:tc>
        <w:tc>
          <w:tcPr>
            <w:tcW w:w="786"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7,3</w:t>
            </w:r>
          </w:p>
        </w:tc>
      </w:tr>
      <w:tr w:rsidR="00BD6E33" w:rsidRPr="00E5534A" w:rsidTr="00E5534A">
        <w:trPr>
          <w:jc w:val="center"/>
        </w:trPr>
        <w:tc>
          <w:tcPr>
            <w:tcW w:w="2640" w:type="pct"/>
            <w:tcBorders>
              <w:top w:val="single" w:sz="4" w:space="0" w:color="auto"/>
              <w:left w:val="single" w:sz="4" w:space="0" w:color="auto"/>
              <w:bottom w:val="single" w:sz="4" w:space="0" w:color="auto"/>
              <w:right w:val="single" w:sz="4" w:space="0" w:color="auto"/>
            </w:tcBorders>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 xml:space="preserve">всего </w:t>
            </w:r>
            <w:r w:rsidR="00E5534A">
              <w:rPr>
                <w:rFonts w:ascii="Times New Roman" w:hAnsi="Times New Roman" w:cs="Times New Roman"/>
                <w:sz w:val="24"/>
              </w:rPr>
              <w:t>–</w:t>
            </w:r>
            <w:r w:rsidRPr="00E5534A">
              <w:rPr>
                <w:rFonts w:ascii="Times New Roman" w:hAnsi="Times New Roman" w:cs="Times New Roman"/>
                <w:sz w:val="24"/>
              </w:rPr>
              <w:t xml:space="preserve"> средних медицинских работников</w:t>
            </w:r>
          </w:p>
        </w:tc>
        <w:tc>
          <w:tcPr>
            <w:tcW w:w="78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138</w:t>
            </w:r>
          </w:p>
        </w:tc>
        <w:tc>
          <w:tcPr>
            <w:tcW w:w="78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120</w:t>
            </w:r>
          </w:p>
        </w:tc>
        <w:tc>
          <w:tcPr>
            <w:tcW w:w="786"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78</w:t>
            </w:r>
          </w:p>
        </w:tc>
      </w:tr>
      <w:tr w:rsidR="00BD6E33" w:rsidRPr="00E5534A" w:rsidTr="00E5534A">
        <w:trPr>
          <w:jc w:val="center"/>
        </w:trPr>
        <w:tc>
          <w:tcPr>
            <w:tcW w:w="2640" w:type="pct"/>
            <w:tcBorders>
              <w:top w:val="single" w:sz="4" w:space="0" w:color="auto"/>
              <w:left w:val="single" w:sz="4" w:space="0" w:color="auto"/>
              <w:bottom w:val="single" w:sz="4" w:space="0" w:color="auto"/>
              <w:right w:val="single" w:sz="4" w:space="0" w:color="auto"/>
            </w:tcBorders>
            <w:hideMark/>
          </w:tcPr>
          <w:p w:rsidR="00BD6E33" w:rsidRPr="00E5534A" w:rsidRDefault="00E5534A" w:rsidP="00E5534A">
            <w:pPr>
              <w:spacing w:after="0" w:line="240" w:lineRule="auto"/>
              <w:rPr>
                <w:rFonts w:ascii="Times New Roman" w:hAnsi="Times New Roman" w:cs="Times New Roman"/>
                <w:sz w:val="24"/>
              </w:rPr>
            </w:pPr>
            <w:r>
              <w:rPr>
                <w:rFonts w:ascii="Times New Roman" w:hAnsi="Times New Roman" w:cs="Times New Roman"/>
                <w:sz w:val="24"/>
              </w:rPr>
              <w:t xml:space="preserve">доля пополнения </w:t>
            </w:r>
            <w:r w:rsidR="00BD6E33" w:rsidRPr="00E5534A">
              <w:rPr>
                <w:rFonts w:ascii="Times New Roman" w:hAnsi="Times New Roman" w:cs="Times New Roman"/>
                <w:sz w:val="24"/>
              </w:rPr>
              <w:t>(%)</w:t>
            </w:r>
          </w:p>
        </w:tc>
        <w:tc>
          <w:tcPr>
            <w:tcW w:w="78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3,0</w:t>
            </w:r>
          </w:p>
        </w:tc>
        <w:tc>
          <w:tcPr>
            <w:tcW w:w="78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2,6</w:t>
            </w:r>
          </w:p>
        </w:tc>
        <w:tc>
          <w:tcPr>
            <w:tcW w:w="786"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1,7</w:t>
            </w:r>
          </w:p>
        </w:tc>
      </w:tr>
    </w:tbl>
    <w:p w:rsidR="002813A0" w:rsidRPr="00E5534A" w:rsidRDefault="002813A0" w:rsidP="00E5534A">
      <w:pPr>
        <w:spacing w:after="0" w:line="240" w:lineRule="auto"/>
        <w:ind w:firstLine="709"/>
        <w:jc w:val="both"/>
        <w:rPr>
          <w:rFonts w:ascii="Times New Roman" w:hAnsi="Times New Roman" w:cs="Times New Roman"/>
          <w:sz w:val="28"/>
          <w:szCs w:val="28"/>
        </w:rPr>
      </w:pP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lastRenderedPageBreak/>
        <w:t>Подготовка кадров и профессиональное развитие кадров</w:t>
      </w:r>
      <w:r w:rsidR="00BD0C0E" w:rsidRPr="00E5534A">
        <w:rPr>
          <w:rFonts w:ascii="Times New Roman" w:hAnsi="Times New Roman" w:cs="Times New Roman"/>
          <w:sz w:val="28"/>
          <w:szCs w:val="28"/>
        </w:rPr>
        <w:t>.</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В рамках квоты целевого приема, установленной для Республики Тыва, на целевое обучение зачислено в 2022 г</w:t>
      </w:r>
      <w:r w:rsidR="00E5534A">
        <w:rPr>
          <w:rFonts w:ascii="Times New Roman" w:hAnsi="Times New Roman" w:cs="Times New Roman"/>
          <w:sz w:val="28"/>
          <w:szCs w:val="28"/>
        </w:rPr>
        <w:t>оду</w:t>
      </w:r>
      <w:r w:rsidR="00E40BF3">
        <w:rPr>
          <w:rFonts w:ascii="Times New Roman" w:hAnsi="Times New Roman" w:cs="Times New Roman"/>
          <w:sz w:val="28"/>
          <w:szCs w:val="28"/>
        </w:rPr>
        <w:t>:</w:t>
      </w:r>
      <w:r w:rsidR="00BD0C0E" w:rsidRPr="00E5534A">
        <w:rPr>
          <w:rFonts w:ascii="Times New Roman" w:hAnsi="Times New Roman" w:cs="Times New Roman"/>
          <w:sz w:val="28"/>
          <w:szCs w:val="28"/>
        </w:rPr>
        <w:t xml:space="preserve"> </w:t>
      </w:r>
      <w:r w:rsidRPr="00E5534A">
        <w:rPr>
          <w:rFonts w:ascii="Times New Roman" w:hAnsi="Times New Roman" w:cs="Times New Roman"/>
          <w:sz w:val="28"/>
          <w:szCs w:val="28"/>
        </w:rPr>
        <w:t xml:space="preserve">по программам специалитета </w:t>
      </w:r>
      <w:r w:rsidR="00E40BF3">
        <w:rPr>
          <w:rFonts w:ascii="Times New Roman" w:hAnsi="Times New Roman" w:cs="Times New Roman"/>
          <w:sz w:val="28"/>
          <w:szCs w:val="28"/>
        </w:rPr>
        <w:t xml:space="preserve">– </w:t>
      </w:r>
      <w:r w:rsidRPr="00E5534A">
        <w:rPr>
          <w:rFonts w:ascii="Times New Roman" w:hAnsi="Times New Roman" w:cs="Times New Roman"/>
          <w:sz w:val="28"/>
          <w:szCs w:val="28"/>
        </w:rPr>
        <w:t>134 чел</w:t>
      </w:r>
      <w:r w:rsidR="00BD0C0E" w:rsidRPr="00E5534A">
        <w:rPr>
          <w:rFonts w:ascii="Times New Roman" w:hAnsi="Times New Roman" w:cs="Times New Roman"/>
          <w:sz w:val="28"/>
          <w:szCs w:val="28"/>
        </w:rPr>
        <w:t>.</w:t>
      </w:r>
      <w:r w:rsidRPr="00E5534A">
        <w:rPr>
          <w:rFonts w:ascii="Times New Roman" w:hAnsi="Times New Roman" w:cs="Times New Roman"/>
          <w:sz w:val="28"/>
          <w:szCs w:val="28"/>
        </w:rPr>
        <w:t>, по программам</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ординатуры –</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54 чел.</w:t>
      </w:r>
    </w:p>
    <w:p w:rsidR="00BD6E33" w:rsidRPr="00E5534A" w:rsidRDefault="00BD0C0E"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О</w:t>
      </w:r>
      <w:r w:rsidR="00BD6E33" w:rsidRPr="00E5534A">
        <w:rPr>
          <w:rFonts w:ascii="Times New Roman" w:hAnsi="Times New Roman" w:cs="Times New Roman"/>
          <w:sz w:val="28"/>
          <w:szCs w:val="28"/>
        </w:rPr>
        <w:t>хвачены всеми формами обучения 1680 медицинских специалистов</w:t>
      </w:r>
      <w:r w:rsidR="00E5534A">
        <w:rPr>
          <w:rFonts w:ascii="Times New Roman" w:hAnsi="Times New Roman" w:cs="Times New Roman"/>
          <w:sz w:val="28"/>
          <w:szCs w:val="28"/>
        </w:rPr>
        <w:t xml:space="preserve"> </w:t>
      </w:r>
      <w:r w:rsidR="00BD6E33" w:rsidRPr="00E5534A">
        <w:rPr>
          <w:rFonts w:ascii="Times New Roman" w:hAnsi="Times New Roman" w:cs="Times New Roman"/>
          <w:sz w:val="28"/>
          <w:szCs w:val="28"/>
        </w:rPr>
        <w:t>по программам дополнительного профессионального образования, из них 727 врачей и 953 средних медицинских работника.</w:t>
      </w:r>
    </w:p>
    <w:p w:rsidR="00354470"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Охват обучением врачей </w:t>
      </w:r>
      <w:r w:rsidR="008D632B" w:rsidRPr="00E5534A">
        <w:rPr>
          <w:rFonts w:ascii="Times New Roman" w:hAnsi="Times New Roman" w:cs="Times New Roman"/>
          <w:sz w:val="28"/>
          <w:szCs w:val="28"/>
        </w:rPr>
        <w:t xml:space="preserve">составил </w:t>
      </w:r>
      <w:r w:rsidRPr="00E5534A">
        <w:rPr>
          <w:rFonts w:ascii="Times New Roman" w:hAnsi="Times New Roman" w:cs="Times New Roman"/>
          <w:sz w:val="28"/>
          <w:szCs w:val="28"/>
        </w:rPr>
        <w:t>47,3</w:t>
      </w:r>
      <w:r w:rsidR="00E5534A" w:rsidRPr="00E5534A">
        <w:rPr>
          <w:rFonts w:ascii="Times New Roman" w:hAnsi="Times New Roman" w:cs="Times New Roman"/>
          <w:sz w:val="28"/>
          <w:szCs w:val="28"/>
        </w:rPr>
        <w:t xml:space="preserve"> </w:t>
      </w:r>
      <w:r w:rsidR="00E5534A">
        <w:rPr>
          <w:rFonts w:ascii="Times New Roman" w:hAnsi="Times New Roman" w:cs="Times New Roman"/>
          <w:sz w:val="28"/>
          <w:szCs w:val="28"/>
        </w:rPr>
        <w:t>процента</w:t>
      </w:r>
      <w:r w:rsidRPr="00E5534A">
        <w:rPr>
          <w:rFonts w:ascii="Times New Roman" w:hAnsi="Times New Roman" w:cs="Times New Roman"/>
          <w:sz w:val="28"/>
          <w:szCs w:val="28"/>
        </w:rPr>
        <w:t>, средних медицинских работников</w:t>
      </w:r>
      <w:r w:rsidR="008D632B" w:rsidRPr="00E5534A">
        <w:rPr>
          <w:rFonts w:ascii="Times New Roman" w:hAnsi="Times New Roman" w:cs="Times New Roman"/>
          <w:sz w:val="28"/>
          <w:szCs w:val="28"/>
        </w:rPr>
        <w:t xml:space="preserve">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21,6</w:t>
      </w:r>
      <w:r w:rsidR="00E5534A" w:rsidRPr="00E5534A">
        <w:rPr>
          <w:rFonts w:ascii="Times New Roman" w:hAnsi="Times New Roman" w:cs="Times New Roman"/>
          <w:sz w:val="28"/>
          <w:szCs w:val="28"/>
        </w:rPr>
        <w:t xml:space="preserve"> </w:t>
      </w:r>
      <w:r w:rsidR="00E5534A">
        <w:rPr>
          <w:rFonts w:ascii="Times New Roman" w:hAnsi="Times New Roman" w:cs="Times New Roman"/>
          <w:sz w:val="28"/>
          <w:szCs w:val="28"/>
        </w:rPr>
        <w:t>процента</w:t>
      </w:r>
      <w:r w:rsidR="008D632B" w:rsidRPr="00E5534A">
        <w:rPr>
          <w:rFonts w:ascii="Times New Roman" w:hAnsi="Times New Roman" w:cs="Times New Roman"/>
          <w:sz w:val="28"/>
          <w:szCs w:val="28"/>
        </w:rPr>
        <w:t>.</w:t>
      </w:r>
      <w:r w:rsidRPr="00E5534A">
        <w:rPr>
          <w:rFonts w:ascii="Times New Roman" w:hAnsi="Times New Roman" w:cs="Times New Roman"/>
          <w:sz w:val="28"/>
          <w:szCs w:val="28"/>
        </w:rPr>
        <w:t xml:space="preserve"> Снижение числа обученных по программам дополнительного профессионального образования связано с переходом медицинских работников</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с 2021 г</w:t>
      </w:r>
      <w:r w:rsidR="00E5534A">
        <w:rPr>
          <w:rFonts w:ascii="Times New Roman" w:hAnsi="Times New Roman" w:cs="Times New Roman"/>
          <w:sz w:val="28"/>
          <w:szCs w:val="28"/>
        </w:rPr>
        <w:t>ода</w:t>
      </w:r>
      <w:r w:rsidRPr="00E5534A">
        <w:rPr>
          <w:rFonts w:ascii="Times New Roman" w:hAnsi="Times New Roman" w:cs="Times New Roman"/>
          <w:sz w:val="28"/>
          <w:szCs w:val="28"/>
        </w:rPr>
        <w:t xml:space="preserve"> на непрерывное медицинское образование</w:t>
      </w:r>
      <w:r w:rsidR="008D632B" w:rsidRPr="00E5534A">
        <w:rPr>
          <w:rFonts w:ascii="Times New Roman" w:hAnsi="Times New Roman" w:cs="Times New Roman"/>
          <w:sz w:val="28"/>
          <w:szCs w:val="28"/>
        </w:rPr>
        <w:t>. В</w:t>
      </w:r>
      <w:r w:rsidRPr="00E5534A">
        <w:rPr>
          <w:rFonts w:ascii="Times New Roman" w:hAnsi="Times New Roman" w:cs="Times New Roman"/>
          <w:sz w:val="28"/>
          <w:szCs w:val="28"/>
        </w:rPr>
        <w:t xml:space="preserve">се медицинские работники по своей специальности должны набирать баллы по программам повышения квалификации на портале </w:t>
      </w:r>
      <w:r w:rsidR="00F154E3">
        <w:rPr>
          <w:rFonts w:ascii="Times New Roman" w:hAnsi="Times New Roman" w:cs="Times New Roman"/>
          <w:sz w:val="28"/>
          <w:szCs w:val="28"/>
        </w:rPr>
        <w:t xml:space="preserve">непрерывного медицинского образования (далее – </w:t>
      </w:r>
      <w:r w:rsidRPr="00E5534A">
        <w:rPr>
          <w:rFonts w:ascii="Times New Roman" w:hAnsi="Times New Roman" w:cs="Times New Roman"/>
          <w:sz w:val="28"/>
          <w:szCs w:val="28"/>
        </w:rPr>
        <w:t>НМО</w:t>
      </w:r>
      <w:r w:rsidR="00F154E3">
        <w:rPr>
          <w:rFonts w:ascii="Times New Roman" w:hAnsi="Times New Roman" w:cs="Times New Roman"/>
          <w:sz w:val="28"/>
          <w:szCs w:val="28"/>
        </w:rPr>
        <w:t>)</w:t>
      </w:r>
      <w:r w:rsidRPr="00E5534A">
        <w:rPr>
          <w:rFonts w:ascii="Times New Roman" w:hAnsi="Times New Roman" w:cs="Times New Roman"/>
          <w:sz w:val="28"/>
          <w:szCs w:val="28"/>
        </w:rPr>
        <w:t>.</w:t>
      </w:r>
    </w:p>
    <w:p w:rsidR="00E5534A" w:rsidRDefault="00E5534A" w:rsidP="00E5534A">
      <w:pPr>
        <w:spacing w:after="0" w:line="240" w:lineRule="auto"/>
        <w:ind w:firstLine="709"/>
        <w:jc w:val="right"/>
        <w:rPr>
          <w:rFonts w:ascii="Times New Roman" w:hAnsi="Times New Roman" w:cs="Times New Roman"/>
          <w:sz w:val="28"/>
          <w:szCs w:val="28"/>
        </w:rPr>
      </w:pPr>
    </w:p>
    <w:p w:rsidR="00354470" w:rsidRDefault="008D632B" w:rsidP="00E5534A">
      <w:pPr>
        <w:spacing w:after="0" w:line="240" w:lineRule="auto"/>
        <w:ind w:firstLine="709"/>
        <w:jc w:val="right"/>
        <w:rPr>
          <w:rFonts w:ascii="Times New Roman" w:hAnsi="Times New Roman" w:cs="Times New Roman"/>
          <w:sz w:val="28"/>
          <w:szCs w:val="28"/>
        </w:rPr>
      </w:pPr>
      <w:r w:rsidRPr="00E5534A">
        <w:rPr>
          <w:rFonts w:ascii="Times New Roman" w:hAnsi="Times New Roman" w:cs="Times New Roman"/>
          <w:sz w:val="28"/>
          <w:szCs w:val="28"/>
        </w:rPr>
        <w:t>Таблица</w:t>
      </w:r>
      <w:r w:rsidR="007868C1" w:rsidRPr="00E5534A">
        <w:rPr>
          <w:rFonts w:ascii="Times New Roman" w:hAnsi="Times New Roman" w:cs="Times New Roman"/>
          <w:sz w:val="28"/>
          <w:szCs w:val="28"/>
        </w:rPr>
        <w:t xml:space="preserve"> 55</w:t>
      </w:r>
    </w:p>
    <w:p w:rsidR="00E5534A" w:rsidRPr="00E5534A" w:rsidRDefault="00E5534A" w:rsidP="00E5534A">
      <w:pPr>
        <w:spacing w:after="0" w:line="240" w:lineRule="auto"/>
        <w:ind w:firstLine="709"/>
        <w:jc w:val="right"/>
        <w:rPr>
          <w:rFonts w:ascii="Times New Roman" w:hAnsi="Times New Roman" w:cs="Times New Roman"/>
          <w:sz w:val="28"/>
          <w:szCs w:val="28"/>
        </w:rPr>
      </w:pPr>
    </w:p>
    <w:p w:rsidR="00354470" w:rsidRPr="00E5534A" w:rsidRDefault="00354470"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Д</w:t>
      </w:r>
      <w:r w:rsidR="00BD6E33" w:rsidRPr="00E5534A">
        <w:rPr>
          <w:rFonts w:ascii="Times New Roman" w:hAnsi="Times New Roman" w:cs="Times New Roman"/>
          <w:sz w:val="28"/>
          <w:szCs w:val="28"/>
        </w:rPr>
        <w:t>ополнительн</w:t>
      </w:r>
      <w:r w:rsidRPr="00E5534A">
        <w:rPr>
          <w:rFonts w:ascii="Times New Roman" w:hAnsi="Times New Roman" w:cs="Times New Roman"/>
          <w:sz w:val="28"/>
          <w:szCs w:val="28"/>
        </w:rPr>
        <w:t>ая</w:t>
      </w:r>
      <w:r w:rsidR="00BD6E33" w:rsidRPr="00E5534A">
        <w:rPr>
          <w:rFonts w:ascii="Times New Roman" w:hAnsi="Times New Roman" w:cs="Times New Roman"/>
          <w:sz w:val="28"/>
          <w:szCs w:val="28"/>
        </w:rPr>
        <w:t xml:space="preserve"> профессиональн</w:t>
      </w:r>
      <w:r w:rsidRPr="00E5534A">
        <w:rPr>
          <w:rFonts w:ascii="Times New Roman" w:hAnsi="Times New Roman" w:cs="Times New Roman"/>
          <w:sz w:val="28"/>
          <w:szCs w:val="28"/>
        </w:rPr>
        <w:t>ая</w:t>
      </w:r>
      <w:r w:rsidR="00BD6E33" w:rsidRPr="00E5534A">
        <w:rPr>
          <w:rFonts w:ascii="Times New Roman" w:hAnsi="Times New Roman" w:cs="Times New Roman"/>
          <w:sz w:val="28"/>
          <w:szCs w:val="28"/>
        </w:rPr>
        <w:t xml:space="preserve"> подготовк</w:t>
      </w:r>
      <w:r w:rsidRPr="00E5534A">
        <w:rPr>
          <w:rFonts w:ascii="Times New Roman" w:hAnsi="Times New Roman" w:cs="Times New Roman"/>
          <w:sz w:val="28"/>
          <w:szCs w:val="28"/>
        </w:rPr>
        <w:t>а</w:t>
      </w:r>
    </w:p>
    <w:p w:rsidR="00354470" w:rsidRDefault="00BD6E33"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специалистов с медицинским образованием</w:t>
      </w:r>
    </w:p>
    <w:p w:rsidR="00E5534A" w:rsidRPr="00E5534A" w:rsidRDefault="00E5534A" w:rsidP="00E5534A">
      <w:pPr>
        <w:spacing w:after="0" w:line="240" w:lineRule="auto"/>
        <w:jc w:val="center"/>
        <w:rPr>
          <w:rFonts w:ascii="Times New Roman" w:hAnsi="Times New Roman" w:cs="Times New Roman"/>
          <w:sz w:val="28"/>
          <w:szCs w:val="28"/>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0"/>
        <w:gridCol w:w="1042"/>
        <w:gridCol w:w="1042"/>
        <w:gridCol w:w="1044"/>
      </w:tblGrid>
      <w:tr w:rsidR="00BD6E33" w:rsidRPr="00E5534A" w:rsidTr="00E5534A">
        <w:trPr>
          <w:trHeight w:val="20"/>
          <w:jc w:val="center"/>
        </w:trPr>
        <w:tc>
          <w:tcPr>
            <w:tcW w:w="3355" w:type="pct"/>
            <w:hideMark/>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Наименование</w:t>
            </w:r>
          </w:p>
        </w:tc>
        <w:tc>
          <w:tcPr>
            <w:tcW w:w="548"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2020</w:t>
            </w:r>
            <w:r w:rsidR="009540E9" w:rsidRPr="00E5534A">
              <w:rPr>
                <w:rFonts w:ascii="Times New Roman" w:hAnsi="Times New Roman" w:cs="Times New Roman"/>
                <w:sz w:val="24"/>
              </w:rPr>
              <w:t xml:space="preserve"> г.</w:t>
            </w:r>
          </w:p>
        </w:tc>
        <w:tc>
          <w:tcPr>
            <w:tcW w:w="548"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2021</w:t>
            </w:r>
            <w:r w:rsidR="009540E9" w:rsidRPr="00E5534A">
              <w:rPr>
                <w:rFonts w:ascii="Times New Roman" w:hAnsi="Times New Roman" w:cs="Times New Roman"/>
                <w:sz w:val="24"/>
              </w:rPr>
              <w:t xml:space="preserve"> г.</w:t>
            </w:r>
          </w:p>
        </w:tc>
        <w:tc>
          <w:tcPr>
            <w:tcW w:w="549"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2022</w:t>
            </w:r>
            <w:r w:rsidR="009540E9" w:rsidRPr="00E5534A">
              <w:rPr>
                <w:rFonts w:ascii="Times New Roman" w:hAnsi="Times New Roman" w:cs="Times New Roman"/>
                <w:sz w:val="24"/>
              </w:rPr>
              <w:t xml:space="preserve"> г.</w:t>
            </w:r>
          </w:p>
        </w:tc>
      </w:tr>
      <w:tr w:rsidR="00BD6E33" w:rsidRPr="00E5534A" w:rsidTr="00E5534A">
        <w:trPr>
          <w:trHeight w:val="20"/>
          <w:jc w:val="center"/>
        </w:trPr>
        <w:tc>
          <w:tcPr>
            <w:tcW w:w="3355" w:type="pct"/>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Обучено врачей в учреждениях дополнительного профессионального образования</w:t>
            </w:r>
          </w:p>
        </w:tc>
        <w:tc>
          <w:tcPr>
            <w:tcW w:w="548"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484</w:t>
            </w:r>
          </w:p>
        </w:tc>
        <w:tc>
          <w:tcPr>
            <w:tcW w:w="548"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545</w:t>
            </w:r>
          </w:p>
        </w:tc>
        <w:tc>
          <w:tcPr>
            <w:tcW w:w="549"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727</w:t>
            </w:r>
          </w:p>
        </w:tc>
      </w:tr>
      <w:tr w:rsidR="00BD6E33" w:rsidRPr="00E5534A" w:rsidTr="00E5534A">
        <w:trPr>
          <w:trHeight w:val="20"/>
          <w:jc w:val="center"/>
        </w:trPr>
        <w:tc>
          <w:tcPr>
            <w:tcW w:w="3355" w:type="pct"/>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Обучено врачей в учреждениях дополнительного профессионального образования  (профессиональная переподготовка</w:t>
            </w:r>
          </w:p>
        </w:tc>
        <w:tc>
          <w:tcPr>
            <w:tcW w:w="548"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30</w:t>
            </w:r>
          </w:p>
        </w:tc>
        <w:tc>
          <w:tcPr>
            <w:tcW w:w="548"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155</w:t>
            </w:r>
          </w:p>
        </w:tc>
        <w:tc>
          <w:tcPr>
            <w:tcW w:w="549"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148</w:t>
            </w:r>
          </w:p>
        </w:tc>
      </w:tr>
      <w:tr w:rsidR="00BD6E33" w:rsidRPr="00E5534A" w:rsidTr="00E5534A">
        <w:trPr>
          <w:trHeight w:val="20"/>
          <w:jc w:val="center"/>
        </w:trPr>
        <w:tc>
          <w:tcPr>
            <w:tcW w:w="3355" w:type="pct"/>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доля обученных (%) от числа работающих</w:t>
            </w:r>
          </w:p>
        </w:tc>
        <w:tc>
          <w:tcPr>
            <w:tcW w:w="548"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32,4</w:t>
            </w:r>
          </w:p>
        </w:tc>
        <w:tc>
          <w:tcPr>
            <w:tcW w:w="548"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10,4</w:t>
            </w:r>
          </w:p>
        </w:tc>
        <w:tc>
          <w:tcPr>
            <w:tcW w:w="549"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47,3</w:t>
            </w:r>
          </w:p>
        </w:tc>
      </w:tr>
      <w:tr w:rsidR="00BD6E33" w:rsidRPr="00E5534A" w:rsidTr="00E5534A">
        <w:trPr>
          <w:trHeight w:val="20"/>
          <w:jc w:val="center"/>
        </w:trPr>
        <w:tc>
          <w:tcPr>
            <w:tcW w:w="3355" w:type="pct"/>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Обучено средних медицинских работников в учреждениях дополнительного профессионального образования</w:t>
            </w:r>
          </w:p>
        </w:tc>
        <w:tc>
          <w:tcPr>
            <w:tcW w:w="548"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2538</w:t>
            </w:r>
          </w:p>
        </w:tc>
        <w:tc>
          <w:tcPr>
            <w:tcW w:w="548"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2200</w:t>
            </w:r>
          </w:p>
        </w:tc>
        <w:tc>
          <w:tcPr>
            <w:tcW w:w="549"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953</w:t>
            </w:r>
          </w:p>
        </w:tc>
      </w:tr>
      <w:tr w:rsidR="00BD6E33" w:rsidRPr="00E5534A" w:rsidTr="00E5534A">
        <w:trPr>
          <w:trHeight w:val="20"/>
          <w:jc w:val="center"/>
        </w:trPr>
        <w:tc>
          <w:tcPr>
            <w:tcW w:w="3355" w:type="pct"/>
            <w:hideMark/>
          </w:tcPr>
          <w:p w:rsidR="00BD6E33" w:rsidRPr="00E5534A" w:rsidRDefault="00F154E3" w:rsidP="00E5534A">
            <w:pPr>
              <w:spacing w:after="0" w:line="240" w:lineRule="auto"/>
              <w:rPr>
                <w:rFonts w:ascii="Times New Roman" w:hAnsi="Times New Roman" w:cs="Times New Roman"/>
                <w:sz w:val="24"/>
              </w:rPr>
            </w:pPr>
            <w:r>
              <w:rPr>
                <w:rFonts w:ascii="Times New Roman" w:hAnsi="Times New Roman" w:cs="Times New Roman"/>
                <w:sz w:val="24"/>
              </w:rPr>
              <w:t>доля обученных (%)</w:t>
            </w:r>
            <w:r w:rsidR="00BD6E33" w:rsidRPr="00E5534A">
              <w:rPr>
                <w:rFonts w:ascii="Times New Roman" w:hAnsi="Times New Roman" w:cs="Times New Roman"/>
                <w:sz w:val="24"/>
              </w:rPr>
              <w:t xml:space="preserve"> от числа работающих</w:t>
            </w:r>
          </w:p>
        </w:tc>
        <w:tc>
          <w:tcPr>
            <w:tcW w:w="548"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56,3</w:t>
            </w:r>
          </w:p>
        </w:tc>
        <w:tc>
          <w:tcPr>
            <w:tcW w:w="548"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49,2</w:t>
            </w:r>
          </w:p>
        </w:tc>
        <w:tc>
          <w:tcPr>
            <w:tcW w:w="549" w:type="pct"/>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21,6</w:t>
            </w:r>
          </w:p>
        </w:tc>
      </w:tr>
    </w:tbl>
    <w:p w:rsidR="00BD6E33" w:rsidRPr="00E5534A" w:rsidRDefault="00BD6E33" w:rsidP="00E5534A">
      <w:pPr>
        <w:spacing w:after="0" w:line="240" w:lineRule="auto"/>
        <w:ind w:firstLine="709"/>
        <w:jc w:val="both"/>
        <w:rPr>
          <w:rFonts w:ascii="Times New Roman" w:hAnsi="Times New Roman" w:cs="Times New Roman"/>
          <w:sz w:val="28"/>
          <w:szCs w:val="28"/>
        </w:rPr>
      </w:pPr>
    </w:p>
    <w:p w:rsidR="00BD6E33" w:rsidRPr="00E5534A" w:rsidRDefault="008D632B"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Повышение</w:t>
      </w:r>
      <w:r w:rsidR="00BD6E33" w:rsidRPr="00E5534A">
        <w:rPr>
          <w:rFonts w:ascii="Times New Roman" w:hAnsi="Times New Roman" w:cs="Times New Roman"/>
          <w:sz w:val="28"/>
          <w:szCs w:val="28"/>
        </w:rPr>
        <w:t xml:space="preserve"> квалификации</w:t>
      </w:r>
      <w:r w:rsidRPr="00E5534A">
        <w:rPr>
          <w:rFonts w:ascii="Times New Roman" w:hAnsi="Times New Roman" w:cs="Times New Roman"/>
          <w:sz w:val="28"/>
          <w:szCs w:val="28"/>
        </w:rPr>
        <w:t>.</w:t>
      </w:r>
      <w:r w:rsidR="00E5534A">
        <w:rPr>
          <w:rFonts w:ascii="Times New Roman" w:hAnsi="Times New Roman" w:cs="Times New Roman"/>
          <w:sz w:val="28"/>
          <w:szCs w:val="28"/>
        </w:rPr>
        <w:t xml:space="preserve"> </w:t>
      </w:r>
      <w:r w:rsidR="00BD6E33" w:rsidRPr="00E5534A">
        <w:rPr>
          <w:rFonts w:ascii="Times New Roman" w:hAnsi="Times New Roman" w:cs="Times New Roman"/>
          <w:sz w:val="28"/>
          <w:szCs w:val="28"/>
        </w:rPr>
        <w:t xml:space="preserve">В целях профессионального усовершенствования врачей Министерством </w:t>
      </w:r>
      <w:r w:rsidR="001B4E73" w:rsidRPr="00E5534A">
        <w:rPr>
          <w:rFonts w:ascii="Times New Roman" w:hAnsi="Times New Roman" w:cs="Times New Roman"/>
          <w:sz w:val="28"/>
          <w:szCs w:val="28"/>
        </w:rPr>
        <w:t xml:space="preserve">здравоохранения Республики Тыва </w:t>
      </w:r>
      <w:r w:rsidR="00BD6E33" w:rsidRPr="00E5534A">
        <w:rPr>
          <w:rFonts w:ascii="Times New Roman" w:hAnsi="Times New Roman" w:cs="Times New Roman"/>
          <w:sz w:val="28"/>
          <w:szCs w:val="28"/>
        </w:rPr>
        <w:t>организованы выездные бюджетные курсы повышения квалификации с приглашением профессоров НГИУВ – филиал ФГБОУ ДПО РМАНП</w:t>
      </w:r>
      <w:r w:rsidR="001B4E73" w:rsidRPr="00E5534A">
        <w:rPr>
          <w:rFonts w:ascii="Times New Roman" w:hAnsi="Times New Roman" w:cs="Times New Roman"/>
          <w:sz w:val="28"/>
          <w:szCs w:val="28"/>
        </w:rPr>
        <w:t>О Минздрава России в республику с</w:t>
      </w:r>
      <w:r w:rsidR="00BD6E33" w:rsidRPr="00E5534A">
        <w:rPr>
          <w:rFonts w:ascii="Times New Roman" w:hAnsi="Times New Roman" w:cs="Times New Roman"/>
          <w:sz w:val="28"/>
          <w:szCs w:val="28"/>
        </w:rPr>
        <w:t xml:space="preserve"> охватом</w:t>
      </w:r>
      <w:r w:rsidR="001B4E73" w:rsidRPr="00E5534A">
        <w:rPr>
          <w:rFonts w:ascii="Times New Roman" w:hAnsi="Times New Roman" w:cs="Times New Roman"/>
          <w:sz w:val="28"/>
          <w:szCs w:val="28"/>
        </w:rPr>
        <w:t xml:space="preserve"> обучения</w:t>
      </w:r>
      <w:r w:rsidR="00F154E3">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по специальности </w:t>
      </w:r>
      <w:r w:rsidR="00F24DBD">
        <w:rPr>
          <w:rFonts w:ascii="Times New Roman" w:hAnsi="Times New Roman" w:cs="Times New Roman"/>
          <w:sz w:val="28"/>
          <w:szCs w:val="28"/>
        </w:rPr>
        <w:t>«</w:t>
      </w:r>
      <w:r w:rsidRPr="00E5534A">
        <w:rPr>
          <w:rFonts w:ascii="Times New Roman" w:hAnsi="Times New Roman" w:cs="Times New Roman"/>
          <w:sz w:val="28"/>
          <w:szCs w:val="28"/>
        </w:rPr>
        <w:t>Педиатрия</w:t>
      </w:r>
      <w:r w:rsidR="00F24DBD">
        <w:rPr>
          <w:rFonts w:ascii="Times New Roman" w:hAnsi="Times New Roman" w:cs="Times New Roman"/>
          <w:sz w:val="28"/>
          <w:szCs w:val="28"/>
        </w:rPr>
        <w:t>»</w:t>
      </w:r>
      <w:r w:rsidRPr="00E5534A">
        <w:rPr>
          <w:rFonts w:ascii="Times New Roman" w:hAnsi="Times New Roman" w:cs="Times New Roman"/>
          <w:sz w:val="28"/>
          <w:szCs w:val="28"/>
        </w:rPr>
        <w:t xml:space="preserve">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57 врачей (144 ч</w:t>
      </w:r>
      <w:r w:rsidR="00F154E3">
        <w:rPr>
          <w:rFonts w:ascii="Times New Roman" w:hAnsi="Times New Roman" w:cs="Times New Roman"/>
          <w:sz w:val="28"/>
          <w:szCs w:val="28"/>
        </w:rPr>
        <w:t>ас.</w:t>
      </w:r>
      <w:r w:rsidRPr="00E5534A">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по специальности </w:t>
      </w:r>
      <w:r w:rsidR="00F24DBD">
        <w:rPr>
          <w:rFonts w:ascii="Times New Roman" w:hAnsi="Times New Roman" w:cs="Times New Roman"/>
          <w:sz w:val="28"/>
          <w:szCs w:val="28"/>
        </w:rPr>
        <w:t>«</w:t>
      </w:r>
      <w:r w:rsidRPr="00E5534A">
        <w:rPr>
          <w:rFonts w:ascii="Times New Roman" w:hAnsi="Times New Roman" w:cs="Times New Roman"/>
          <w:sz w:val="28"/>
          <w:szCs w:val="28"/>
        </w:rPr>
        <w:t>Терапия</w:t>
      </w:r>
      <w:r w:rsidR="00F24DBD">
        <w:rPr>
          <w:rFonts w:ascii="Times New Roman" w:hAnsi="Times New Roman" w:cs="Times New Roman"/>
          <w:sz w:val="28"/>
          <w:szCs w:val="28"/>
        </w:rPr>
        <w:t>»</w:t>
      </w:r>
      <w:r w:rsidRPr="00E5534A">
        <w:rPr>
          <w:rFonts w:ascii="Times New Roman" w:hAnsi="Times New Roman" w:cs="Times New Roman"/>
          <w:sz w:val="28"/>
          <w:szCs w:val="28"/>
        </w:rPr>
        <w:t xml:space="preserve">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101 врач (36 ч</w:t>
      </w:r>
      <w:r w:rsidR="00F154E3">
        <w:rPr>
          <w:rFonts w:ascii="Times New Roman" w:hAnsi="Times New Roman" w:cs="Times New Roman"/>
          <w:sz w:val="28"/>
          <w:szCs w:val="28"/>
        </w:rPr>
        <w:t>ас.</w:t>
      </w:r>
      <w:r w:rsidRPr="00E5534A">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по специальности </w:t>
      </w:r>
      <w:r w:rsidR="00F24DBD">
        <w:rPr>
          <w:rFonts w:ascii="Times New Roman" w:hAnsi="Times New Roman" w:cs="Times New Roman"/>
          <w:sz w:val="28"/>
          <w:szCs w:val="28"/>
        </w:rPr>
        <w:t>«</w:t>
      </w:r>
      <w:r w:rsidRPr="00E5534A">
        <w:rPr>
          <w:rFonts w:ascii="Times New Roman" w:hAnsi="Times New Roman" w:cs="Times New Roman"/>
          <w:sz w:val="28"/>
          <w:szCs w:val="28"/>
        </w:rPr>
        <w:t>Терапия</w:t>
      </w:r>
      <w:r w:rsidR="00F24DBD">
        <w:rPr>
          <w:rFonts w:ascii="Times New Roman" w:hAnsi="Times New Roman" w:cs="Times New Roman"/>
          <w:sz w:val="28"/>
          <w:szCs w:val="28"/>
        </w:rPr>
        <w:t>»</w:t>
      </w:r>
      <w:r w:rsidRPr="00E5534A">
        <w:rPr>
          <w:rFonts w:ascii="Times New Roman" w:hAnsi="Times New Roman" w:cs="Times New Roman"/>
          <w:sz w:val="28"/>
          <w:szCs w:val="28"/>
        </w:rPr>
        <w:t xml:space="preserve">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71 врач (144 ч</w:t>
      </w:r>
      <w:r w:rsidR="00F154E3">
        <w:rPr>
          <w:rFonts w:ascii="Times New Roman" w:hAnsi="Times New Roman" w:cs="Times New Roman"/>
          <w:sz w:val="28"/>
          <w:szCs w:val="28"/>
        </w:rPr>
        <w:t>ас.</w:t>
      </w:r>
      <w:r w:rsidRPr="00E5534A">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по специальности </w:t>
      </w:r>
      <w:r w:rsidR="00F24DBD">
        <w:rPr>
          <w:rFonts w:ascii="Times New Roman" w:hAnsi="Times New Roman" w:cs="Times New Roman"/>
          <w:sz w:val="28"/>
          <w:szCs w:val="28"/>
        </w:rPr>
        <w:t>«</w:t>
      </w:r>
      <w:r w:rsidRPr="00E5534A">
        <w:rPr>
          <w:rFonts w:ascii="Times New Roman" w:hAnsi="Times New Roman" w:cs="Times New Roman"/>
          <w:sz w:val="28"/>
          <w:szCs w:val="28"/>
        </w:rPr>
        <w:t>Организация здравоохранения и общественное здоровье</w:t>
      </w:r>
      <w:r w:rsidR="00F24DBD">
        <w:rPr>
          <w:rFonts w:ascii="Times New Roman" w:hAnsi="Times New Roman" w:cs="Times New Roman"/>
          <w:sz w:val="28"/>
          <w:szCs w:val="28"/>
        </w:rPr>
        <w:t>»</w:t>
      </w:r>
      <w:r w:rsidRPr="00E5534A">
        <w:rPr>
          <w:rFonts w:ascii="Times New Roman" w:hAnsi="Times New Roman" w:cs="Times New Roman"/>
          <w:sz w:val="28"/>
          <w:szCs w:val="28"/>
        </w:rPr>
        <w:t xml:space="preserve"> </w:t>
      </w:r>
      <w:r w:rsidR="00E5534A">
        <w:rPr>
          <w:rFonts w:ascii="Times New Roman" w:hAnsi="Times New Roman" w:cs="Times New Roman"/>
          <w:sz w:val="28"/>
          <w:szCs w:val="28"/>
        </w:rPr>
        <w:t>–</w:t>
      </w:r>
      <w:r w:rsidR="00D83ED8" w:rsidRPr="00E5534A">
        <w:rPr>
          <w:rFonts w:ascii="Times New Roman" w:hAnsi="Times New Roman" w:cs="Times New Roman"/>
          <w:sz w:val="28"/>
          <w:szCs w:val="28"/>
        </w:rPr>
        <w:t xml:space="preserve"> 46 врачей;</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по специальности </w:t>
      </w:r>
      <w:r w:rsidR="00F24DBD">
        <w:rPr>
          <w:rFonts w:ascii="Times New Roman" w:hAnsi="Times New Roman" w:cs="Times New Roman"/>
          <w:sz w:val="28"/>
          <w:szCs w:val="28"/>
        </w:rPr>
        <w:t>«</w:t>
      </w:r>
      <w:r w:rsidRPr="00E5534A">
        <w:rPr>
          <w:rFonts w:ascii="Times New Roman" w:hAnsi="Times New Roman" w:cs="Times New Roman"/>
          <w:sz w:val="28"/>
          <w:szCs w:val="28"/>
        </w:rPr>
        <w:t>Организация здравоохранения и общественное здоровье</w:t>
      </w:r>
      <w:r w:rsidR="00F24DBD">
        <w:rPr>
          <w:rFonts w:ascii="Times New Roman" w:hAnsi="Times New Roman" w:cs="Times New Roman"/>
          <w:sz w:val="28"/>
          <w:szCs w:val="28"/>
        </w:rPr>
        <w:t>»</w:t>
      </w:r>
      <w:r w:rsidRPr="00E5534A">
        <w:rPr>
          <w:rFonts w:ascii="Times New Roman" w:hAnsi="Times New Roman" w:cs="Times New Roman"/>
          <w:sz w:val="28"/>
          <w:szCs w:val="28"/>
        </w:rPr>
        <w:t xml:space="preserve">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96 врачей (144 ч</w:t>
      </w:r>
      <w:r w:rsidR="00F154E3">
        <w:rPr>
          <w:rFonts w:ascii="Times New Roman" w:hAnsi="Times New Roman" w:cs="Times New Roman"/>
          <w:sz w:val="28"/>
          <w:szCs w:val="28"/>
        </w:rPr>
        <w:t>ас.</w:t>
      </w:r>
      <w:r w:rsidRPr="00E5534A">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За счет централизованных расходов Минздрава Республики Тыва обучен 191 медицински</w:t>
      </w:r>
      <w:r w:rsidR="00D83ED8" w:rsidRPr="00E5534A">
        <w:rPr>
          <w:rFonts w:ascii="Times New Roman" w:hAnsi="Times New Roman" w:cs="Times New Roman"/>
          <w:sz w:val="28"/>
          <w:szCs w:val="28"/>
        </w:rPr>
        <w:t>й</w:t>
      </w:r>
      <w:r w:rsidRPr="00E5534A">
        <w:rPr>
          <w:rFonts w:ascii="Times New Roman" w:hAnsi="Times New Roman" w:cs="Times New Roman"/>
          <w:sz w:val="28"/>
          <w:szCs w:val="28"/>
        </w:rPr>
        <w:t xml:space="preserve"> работник на сумму 1 499 400,00 тыс. р</w:t>
      </w:r>
      <w:r w:rsidR="00D83ED8" w:rsidRPr="00E5534A">
        <w:rPr>
          <w:rFonts w:ascii="Times New Roman" w:hAnsi="Times New Roman" w:cs="Times New Roman"/>
          <w:sz w:val="28"/>
          <w:szCs w:val="28"/>
        </w:rPr>
        <w:t>ублей</w:t>
      </w:r>
      <w:r w:rsidRPr="00E5534A">
        <w:rPr>
          <w:rFonts w:ascii="Times New Roman" w:hAnsi="Times New Roman" w:cs="Times New Roman"/>
          <w:sz w:val="28"/>
          <w:szCs w:val="28"/>
        </w:rPr>
        <w:t>.</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На портале </w:t>
      </w:r>
      <w:r w:rsidR="00F154E3">
        <w:rPr>
          <w:rFonts w:ascii="Times New Roman" w:hAnsi="Times New Roman" w:cs="Times New Roman"/>
          <w:sz w:val="28"/>
          <w:szCs w:val="28"/>
        </w:rPr>
        <w:t>НМО</w:t>
      </w:r>
      <w:r w:rsidRPr="00E5534A">
        <w:rPr>
          <w:rFonts w:ascii="Times New Roman" w:hAnsi="Times New Roman" w:cs="Times New Roman"/>
          <w:sz w:val="28"/>
          <w:szCs w:val="28"/>
        </w:rPr>
        <w:t xml:space="preserve"> зарегистрировано 7446 пользователей, из них активно набирающих балл</w:t>
      </w:r>
      <w:r w:rsidR="00D83ED8" w:rsidRPr="00E5534A">
        <w:rPr>
          <w:rFonts w:ascii="Times New Roman" w:hAnsi="Times New Roman" w:cs="Times New Roman"/>
          <w:sz w:val="28"/>
          <w:szCs w:val="28"/>
        </w:rPr>
        <w:t>ы</w:t>
      </w:r>
      <w:r w:rsidR="00F154E3">
        <w:rPr>
          <w:rFonts w:ascii="Times New Roman" w:hAnsi="Times New Roman" w:cs="Times New Roman"/>
          <w:sz w:val="28"/>
          <w:szCs w:val="28"/>
        </w:rPr>
        <w:t xml:space="preserve"> –</w:t>
      </w:r>
      <w:r w:rsidRPr="00E5534A">
        <w:rPr>
          <w:rFonts w:ascii="Times New Roman" w:hAnsi="Times New Roman" w:cs="Times New Roman"/>
          <w:sz w:val="28"/>
          <w:szCs w:val="28"/>
        </w:rPr>
        <w:t xml:space="preserve"> 6852 человек.</w:t>
      </w:r>
    </w:p>
    <w:p w:rsidR="00BD6E33" w:rsidRPr="00E5534A" w:rsidRDefault="006F4CA6"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lastRenderedPageBreak/>
        <w:t>А</w:t>
      </w:r>
      <w:r w:rsidR="00BD6E33" w:rsidRPr="00E5534A">
        <w:rPr>
          <w:rFonts w:ascii="Times New Roman" w:hAnsi="Times New Roman" w:cs="Times New Roman"/>
          <w:sz w:val="28"/>
          <w:szCs w:val="28"/>
        </w:rPr>
        <w:t>ттестаци</w:t>
      </w:r>
      <w:r w:rsidRPr="00E5534A">
        <w:rPr>
          <w:rFonts w:ascii="Times New Roman" w:hAnsi="Times New Roman" w:cs="Times New Roman"/>
          <w:sz w:val="28"/>
          <w:szCs w:val="28"/>
        </w:rPr>
        <w:t>я</w:t>
      </w:r>
      <w:r w:rsidR="00BD6E33" w:rsidRPr="00E5534A">
        <w:rPr>
          <w:rFonts w:ascii="Times New Roman" w:hAnsi="Times New Roman" w:cs="Times New Roman"/>
          <w:sz w:val="28"/>
          <w:szCs w:val="28"/>
        </w:rPr>
        <w:t xml:space="preserve"> врачей и средних медицинских работников</w:t>
      </w:r>
      <w:r w:rsidR="00E17232" w:rsidRPr="00E5534A">
        <w:rPr>
          <w:rFonts w:ascii="Times New Roman" w:hAnsi="Times New Roman" w:cs="Times New Roman"/>
          <w:sz w:val="28"/>
          <w:szCs w:val="28"/>
        </w:rPr>
        <w:t>.</w:t>
      </w:r>
      <w:r w:rsidR="00E5534A">
        <w:rPr>
          <w:rFonts w:ascii="Times New Roman" w:hAnsi="Times New Roman" w:cs="Times New Roman"/>
          <w:sz w:val="28"/>
          <w:szCs w:val="28"/>
        </w:rPr>
        <w:t xml:space="preserve"> </w:t>
      </w:r>
      <w:r w:rsidR="00BD6E33" w:rsidRPr="00E5534A">
        <w:rPr>
          <w:rFonts w:ascii="Times New Roman" w:hAnsi="Times New Roman" w:cs="Times New Roman"/>
          <w:sz w:val="28"/>
          <w:szCs w:val="28"/>
        </w:rPr>
        <w:t>Приказом</w:t>
      </w:r>
      <w:r w:rsidR="00E5534A">
        <w:rPr>
          <w:rFonts w:ascii="Times New Roman" w:hAnsi="Times New Roman" w:cs="Times New Roman"/>
          <w:sz w:val="28"/>
          <w:szCs w:val="28"/>
        </w:rPr>
        <w:t xml:space="preserve"> </w:t>
      </w:r>
      <w:r w:rsidR="00BD6E33" w:rsidRPr="00E5534A">
        <w:rPr>
          <w:rFonts w:ascii="Times New Roman" w:hAnsi="Times New Roman" w:cs="Times New Roman"/>
          <w:sz w:val="28"/>
          <w:szCs w:val="28"/>
        </w:rPr>
        <w:t xml:space="preserve">Минздрава России от </w:t>
      </w:r>
      <w:r w:rsidR="006751B1">
        <w:rPr>
          <w:rFonts w:ascii="Times New Roman" w:hAnsi="Times New Roman" w:cs="Times New Roman"/>
          <w:sz w:val="28"/>
          <w:szCs w:val="28"/>
        </w:rPr>
        <w:t>7 февраля</w:t>
      </w:r>
      <w:r w:rsidR="00906AF2" w:rsidRPr="00E5534A">
        <w:rPr>
          <w:rFonts w:ascii="Times New Roman" w:hAnsi="Times New Roman" w:cs="Times New Roman"/>
          <w:sz w:val="28"/>
          <w:szCs w:val="28"/>
        </w:rPr>
        <w:t xml:space="preserve"> </w:t>
      </w:r>
      <w:r w:rsidR="00BD6E33" w:rsidRPr="00E5534A">
        <w:rPr>
          <w:rFonts w:ascii="Times New Roman" w:hAnsi="Times New Roman" w:cs="Times New Roman"/>
          <w:sz w:val="28"/>
          <w:szCs w:val="28"/>
        </w:rPr>
        <w:t>2022 г. № 59н мораторий проведения аттестаций медицинских ра</w:t>
      </w:r>
      <w:r w:rsidR="00E5534A">
        <w:rPr>
          <w:rFonts w:ascii="Times New Roman" w:hAnsi="Times New Roman" w:cs="Times New Roman"/>
          <w:sz w:val="28"/>
          <w:szCs w:val="28"/>
        </w:rPr>
        <w:t xml:space="preserve">ботников продлен до 31 декабря </w:t>
      </w:r>
      <w:r w:rsidR="00BD6E33" w:rsidRPr="00E5534A">
        <w:rPr>
          <w:rFonts w:ascii="Times New Roman" w:hAnsi="Times New Roman" w:cs="Times New Roman"/>
          <w:sz w:val="28"/>
          <w:szCs w:val="28"/>
        </w:rPr>
        <w:t>2022 г. В связи с чем</w:t>
      </w:r>
      <w:r w:rsidR="00BC6478" w:rsidRPr="00E5534A">
        <w:rPr>
          <w:rFonts w:ascii="Times New Roman" w:hAnsi="Times New Roman" w:cs="Times New Roman"/>
          <w:sz w:val="28"/>
          <w:szCs w:val="28"/>
        </w:rPr>
        <w:t>,</w:t>
      </w:r>
      <w:r w:rsidR="00BD6E33" w:rsidRPr="00E5534A">
        <w:rPr>
          <w:rFonts w:ascii="Times New Roman" w:hAnsi="Times New Roman" w:cs="Times New Roman"/>
          <w:sz w:val="28"/>
          <w:szCs w:val="28"/>
        </w:rPr>
        <w:t xml:space="preserve"> медицинским и фармацевтическим работникам, которые из-за загруженности или по состоянию здоровья не имели возможност</w:t>
      </w:r>
      <w:r w:rsidR="00E17232" w:rsidRPr="00E5534A">
        <w:rPr>
          <w:rFonts w:ascii="Times New Roman" w:hAnsi="Times New Roman" w:cs="Times New Roman"/>
          <w:sz w:val="28"/>
          <w:szCs w:val="28"/>
        </w:rPr>
        <w:t>ь</w:t>
      </w:r>
      <w:r w:rsidR="00BD6E33" w:rsidRPr="00E5534A">
        <w:rPr>
          <w:rFonts w:ascii="Times New Roman" w:hAnsi="Times New Roman" w:cs="Times New Roman"/>
          <w:sz w:val="28"/>
          <w:szCs w:val="28"/>
        </w:rPr>
        <w:t xml:space="preserve"> пройти аттестацию, работодатель не имеет права снимать доплату за квалификационную категорию.</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По разъяснению Департамента кадровой политики Минздрава России медицинские и фармацевтические работники, желающие продлить срок своей категории на 5 лет</w:t>
      </w:r>
      <w:r w:rsidR="00E17232" w:rsidRPr="00E5534A">
        <w:rPr>
          <w:rFonts w:ascii="Times New Roman" w:hAnsi="Times New Roman" w:cs="Times New Roman"/>
          <w:sz w:val="28"/>
          <w:szCs w:val="28"/>
        </w:rPr>
        <w:t>,</w:t>
      </w:r>
      <w:r w:rsidRPr="00E5534A">
        <w:rPr>
          <w:rFonts w:ascii="Times New Roman" w:hAnsi="Times New Roman" w:cs="Times New Roman"/>
          <w:sz w:val="28"/>
          <w:szCs w:val="28"/>
        </w:rPr>
        <w:t xml:space="preserve"> могут продлить уже существующую квалификационную категорию.</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График аттестации медицинских работников на 2022 г</w:t>
      </w:r>
      <w:r w:rsidR="00E5534A">
        <w:rPr>
          <w:rFonts w:ascii="Times New Roman" w:hAnsi="Times New Roman" w:cs="Times New Roman"/>
          <w:sz w:val="28"/>
          <w:szCs w:val="28"/>
        </w:rPr>
        <w:t>од</w:t>
      </w:r>
      <w:r w:rsidRPr="00E5534A">
        <w:rPr>
          <w:rFonts w:ascii="Times New Roman" w:hAnsi="Times New Roman" w:cs="Times New Roman"/>
          <w:sz w:val="28"/>
          <w:szCs w:val="28"/>
        </w:rPr>
        <w:t xml:space="preserve"> утвержден приказом Министерства здравоохранения Республики Тыва от 18</w:t>
      </w:r>
      <w:r w:rsidR="00E5534A">
        <w:rPr>
          <w:rFonts w:ascii="Times New Roman" w:hAnsi="Times New Roman" w:cs="Times New Roman"/>
          <w:sz w:val="28"/>
          <w:szCs w:val="28"/>
        </w:rPr>
        <w:t xml:space="preserve"> января </w:t>
      </w:r>
      <w:r w:rsidRPr="00E5534A">
        <w:rPr>
          <w:rFonts w:ascii="Times New Roman" w:hAnsi="Times New Roman" w:cs="Times New Roman"/>
          <w:sz w:val="28"/>
          <w:szCs w:val="28"/>
        </w:rPr>
        <w:t>2022 г. № 44пр/21.</w:t>
      </w: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За 2022 г</w:t>
      </w:r>
      <w:r w:rsidR="00E5534A">
        <w:rPr>
          <w:rFonts w:ascii="Times New Roman" w:hAnsi="Times New Roman" w:cs="Times New Roman"/>
          <w:sz w:val="28"/>
          <w:szCs w:val="28"/>
        </w:rPr>
        <w:t>од</w:t>
      </w:r>
      <w:r w:rsidR="00E17232" w:rsidRPr="00E5534A">
        <w:rPr>
          <w:rFonts w:ascii="Times New Roman" w:hAnsi="Times New Roman" w:cs="Times New Roman"/>
          <w:sz w:val="28"/>
          <w:szCs w:val="28"/>
        </w:rPr>
        <w:t xml:space="preserve"> </w:t>
      </w:r>
      <w:r w:rsidRPr="00E5534A">
        <w:rPr>
          <w:rFonts w:ascii="Times New Roman" w:hAnsi="Times New Roman" w:cs="Times New Roman"/>
          <w:sz w:val="28"/>
          <w:szCs w:val="28"/>
        </w:rPr>
        <w:t xml:space="preserve">аттестованы 215 медицинских работников, из них </w:t>
      </w:r>
      <w:r w:rsidR="00E17232" w:rsidRPr="00E5534A">
        <w:rPr>
          <w:rFonts w:ascii="Times New Roman" w:hAnsi="Times New Roman" w:cs="Times New Roman"/>
          <w:sz w:val="28"/>
          <w:szCs w:val="28"/>
        </w:rPr>
        <w:t xml:space="preserve">80 </w:t>
      </w:r>
      <w:r w:rsidRPr="00E5534A">
        <w:rPr>
          <w:rFonts w:ascii="Times New Roman" w:hAnsi="Times New Roman" w:cs="Times New Roman"/>
          <w:sz w:val="28"/>
          <w:szCs w:val="28"/>
        </w:rPr>
        <w:t>врач</w:t>
      </w:r>
      <w:r w:rsidR="00E17232" w:rsidRPr="00E5534A">
        <w:rPr>
          <w:rFonts w:ascii="Times New Roman" w:hAnsi="Times New Roman" w:cs="Times New Roman"/>
          <w:sz w:val="28"/>
          <w:szCs w:val="28"/>
        </w:rPr>
        <w:t>ей</w:t>
      </w:r>
      <w:r w:rsidR="00BC4082" w:rsidRPr="00E5534A">
        <w:rPr>
          <w:rFonts w:ascii="Times New Roman" w:hAnsi="Times New Roman" w:cs="Times New Roman"/>
          <w:sz w:val="28"/>
          <w:szCs w:val="28"/>
        </w:rPr>
        <w:t xml:space="preserve"> и</w:t>
      </w:r>
      <w:r w:rsidR="00E5534A">
        <w:rPr>
          <w:rFonts w:ascii="Times New Roman" w:hAnsi="Times New Roman" w:cs="Times New Roman"/>
          <w:sz w:val="28"/>
          <w:szCs w:val="28"/>
        </w:rPr>
        <w:t xml:space="preserve"> </w:t>
      </w:r>
      <w:r w:rsidR="00E17232" w:rsidRPr="00E5534A">
        <w:rPr>
          <w:rFonts w:ascii="Times New Roman" w:hAnsi="Times New Roman" w:cs="Times New Roman"/>
          <w:sz w:val="28"/>
          <w:szCs w:val="28"/>
        </w:rPr>
        <w:t xml:space="preserve">135 </w:t>
      </w:r>
      <w:r w:rsidR="00E72B6A" w:rsidRPr="00E5534A">
        <w:rPr>
          <w:rFonts w:ascii="Times New Roman" w:hAnsi="Times New Roman" w:cs="Times New Roman"/>
          <w:sz w:val="28"/>
          <w:szCs w:val="28"/>
        </w:rPr>
        <w:t xml:space="preserve">человек </w:t>
      </w:r>
      <w:r w:rsidRPr="00E5534A">
        <w:rPr>
          <w:rFonts w:ascii="Times New Roman" w:hAnsi="Times New Roman" w:cs="Times New Roman"/>
          <w:sz w:val="28"/>
          <w:szCs w:val="28"/>
        </w:rPr>
        <w:t>средн</w:t>
      </w:r>
      <w:r w:rsidR="00E17232" w:rsidRPr="00E5534A">
        <w:rPr>
          <w:rFonts w:ascii="Times New Roman" w:hAnsi="Times New Roman" w:cs="Times New Roman"/>
          <w:sz w:val="28"/>
          <w:szCs w:val="28"/>
        </w:rPr>
        <w:t>его</w:t>
      </w:r>
      <w:r w:rsidRPr="00E5534A">
        <w:rPr>
          <w:rFonts w:ascii="Times New Roman" w:hAnsi="Times New Roman" w:cs="Times New Roman"/>
          <w:sz w:val="28"/>
          <w:szCs w:val="28"/>
        </w:rPr>
        <w:t xml:space="preserve"> медицинск</w:t>
      </w:r>
      <w:r w:rsidR="00E17232" w:rsidRPr="00E5534A">
        <w:rPr>
          <w:rFonts w:ascii="Times New Roman" w:hAnsi="Times New Roman" w:cs="Times New Roman"/>
          <w:sz w:val="28"/>
          <w:szCs w:val="28"/>
        </w:rPr>
        <w:t>ого</w:t>
      </w:r>
      <w:r w:rsidRPr="00E5534A">
        <w:rPr>
          <w:rFonts w:ascii="Times New Roman" w:hAnsi="Times New Roman" w:cs="Times New Roman"/>
          <w:sz w:val="28"/>
          <w:szCs w:val="28"/>
        </w:rPr>
        <w:t xml:space="preserve"> персонал</w:t>
      </w:r>
      <w:r w:rsidR="00E17232" w:rsidRPr="00E5534A">
        <w:rPr>
          <w:rFonts w:ascii="Times New Roman" w:hAnsi="Times New Roman" w:cs="Times New Roman"/>
          <w:sz w:val="28"/>
          <w:szCs w:val="28"/>
        </w:rPr>
        <w:t xml:space="preserve">а. </w:t>
      </w:r>
      <w:r w:rsidRPr="00E5534A">
        <w:rPr>
          <w:rFonts w:ascii="Times New Roman" w:hAnsi="Times New Roman" w:cs="Times New Roman"/>
          <w:sz w:val="28"/>
          <w:szCs w:val="28"/>
        </w:rPr>
        <w:t>Всего в республике имеют квалификационную категорию 541 врач и 1525 средних медработников, из них высшую – 284</w:t>
      </w:r>
      <w:r w:rsidR="00E17232" w:rsidRPr="00E5534A">
        <w:rPr>
          <w:rFonts w:ascii="Times New Roman" w:hAnsi="Times New Roman" w:cs="Times New Roman"/>
          <w:sz w:val="28"/>
          <w:szCs w:val="28"/>
        </w:rPr>
        <w:t xml:space="preserve"> чел.</w:t>
      </w:r>
      <w:r w:rsidRPr="00E5534A">
        <w:rPr>
          <w:rFonts w:ascii="Times New Roman" w:hAnsi="Times New Roman" w:cs="Times New Roman"/>
          <w:sz w:val="28"/>
          <w:szCs w:val="28"/>
        </w:rPr>
        <w:t>, первую – 112</w:t>
      </w:r>
      <w:r w:rsidR="00E17232" w:rsidRPr="00E5534A">
        <w:rPr>
          <w:rFonts w:ascii="Times New Roman" w:hAnsi="Times New Roman" w:cs="Times New Roman"/>
          <w:sz w:val="28"/>
          <w:szCs w:val="28"/>
        </w:rPr>
        <w:t xml:space="preserve"> чел.</w:t>
      </w:r>
      <w:r w:rsidRPr="00E5534A">
        <w:rPr>
          <w:rFonts w:ascii="Times New Roman" w:hAnsi="Times New Roman" w:cs="Times New Roman"/>
          <w:sz w:val="28"/>
          <w:szCs w:val="28"/>
        </w:rPr>
        <w:t>, вторую – 145</w:t>
      </w:r>
      <w:r w:rsidR="00E17232" w:rsidRPr="00E5534A">
        <w:rPr>
          <w:rFonts w:ascii="Times New Roman" w:hAnsi="Times New Roman" w:cs="Times New Roman"/>
          <w:sz w:val="28"/>
          <w:szCs w:val="28"/>
        </w:rPr>
        <w:t xml:space="preserve"> чел</w:t>
      </w:r>
      <w:r w:rsidRPr="00E5534A">
        <w:rPr>
          <w:rFonts w:ascii="Times New Roman" w:hAnsi="Times New Roman" w:cs="Times New Roman"/>
          <w:sz w:val="28"/>
          <w:szCs w:val="28"/>
        </w:rPr>
        <w:t>.</w:t>
      </w:r>
    </w:p>
    <w:p w:rsidR="00E5534A" w:rsidRDefault="00E5534A" w:rsidP="00E5534A">
      <w:pPr>
        <w:spacing w:after="0" w:line="240" w:lineRule="auto"/>
        <w:jc w:val="right"/>
        <w:rPr>
          <w:rFonts w:ascii="Times New Roman" w:hAnsi="Times New Roman" w:cs="Times New Roman"/>
          <w:sz w:val="28"/>
          <w:szCs w:val="28"/>
        </w:rPr>
      </w:pPr>
    </w:p>
    <w:p w:rsidR="00BD6E33" w:rsidRDefault="00ED0921" w:rsidP="00E5534A">
      <w:pPr>
        <w:spacing w:after="0" w:line="240" w:lineRule="auto"/>
        <w:jc w:val="right"/>
        <w:rPr>
          <w:rFonts w:ascii="Times New Roman" w:hAnsi="Times New Roman" w:cs="Times New Roman"/>
          <w:sz w:val="28"/>
          <w:szCs w:val="28"/>
        </w:rPr>
      </w:pPr>
      <w:r w:rsidRPr="00E5534A">
        <w:rPr>
          <w:rFonts w:ascii="Times New Roman" w:hAnsi="Times New Roman" w:cs="Times New Roman"/>
          <w:sz w:val="28"/>
          <w:szCs w:val="28"/>
        </w:rPr>
        <w:t>Таблица</w:t>
      </w:r>
      <w:r w:rsidR="007868C1" w:rsidRPr="00E5534A">
        <w:rPr>
          <w:rFonts w:ascii="Times New Roman" w:hAnsi="Times New Roman" w:cs="Times New Roman"/>
          <w:sz w:val="28"/>
          <w:szCs w:val="28"/>
        </w:rPr>
        <w:t xml:space="preserve"> 56</w:t>
      </w:r>
    </w:p>
    <w:p w:rsidR="00E5534A" w:rsidRPr="00E5534A" w:rsidRDefault="00E5534A" w:rsidP="00E5534A">
      <w:pPr>
        <w:spacing w:after="0" w:line="240" w:lineRule="auto"/>
        <w:jc w:val="right"/>
        <w:rPr>
          <w:rFonts w:ascii="Times New Roman" w:hAnsi="Times New Roman" w:cs="Times New Roman"/>
          <w:sz w:val="28"/>
          <w:szCs w:val="28"/>
        </w:rPr>
      </w:pPr>
    </w:p>
    <w:p w:rsidR="00870AD3" w:rsidRPr="00E5534A" w:rsidRDefault="00D82731"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Н</w:t>
      </w:r>
      <w:r w:rsidR="00BD6E33" w:rsidRPr="00E5534A">
        <w:rPr>
          <w:rFonts w:ascii="Times New Roman" w:hAnsi="Times New Roman" w:cs="Times New Roman"/>
          <w:sz w:val="28"/>
          <w:szCs w:val="28"/>
        </w:rPr>
        <w:t>аличи</w:t>
      </w:r>
      <w:r w:rsidRPr="00E5534A">
        <w:rPr>
          <w:rFonts w:ascii="Times New Roman" w:hAnsi="Times New Roman" w:cs="Times New Roman"/>
          <w:sz w:val="28"/>
          <w:szCs w:val="28"/>
        </w:rPr>
        <w:t>е</w:t>
      </w:r>
      <w:r w:rsidR="00870AD3" w:rsidRPr="00E5534A">
        <w:rPr>
          <w:rFonts w:ascii="Times New Roman" w:hAnsi="Times New Roman" w:cs="Times New Roman"/>
          <w:sz w:val="28"/>
          <w:szCs w:val="28"/>
        </w:rPr>
        <w:t xml:space="preserve"> квалификационных категорий</w:t>
      </w:r>
      <w:r w:rsidR="00BD6E33" w:rsidRPr="00E5534A">
        <w:rPr>
          <w:rFonts w:ascii="Times New Roman" w:hAnsi="Times New Roman" w:cs="Times New Roman"/>
          <w:sz w:val="28"/>
          <w:szCs w:val="28"/>
        </w:rPr>
        <w:t xml:space="preserve"> у специалистов</w:t>
      </w:r>
    </w:p>
    <w:p w:rsidR="00BD6E33" w:rsidRPr="00E5534A" w:rsidRDefault="00BD6E33"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с медицинским образованием</w:t>
      </w:r>
    </w:p>
    <w:p w:rsidR="00D82731" w:rsidRPr="00E5534A" w:rsidRDefault="00D82731" w:rsidP="00E5534A">
      <w:pPr>
        <w:spacing w:after="0" w:line="240" w:lineRule="auto"/>
        <w:ind w:firstLine="709"/>
        <w:jc w:val="both"/>
        <w:rPr>
          <w:rFonts w:ascii="Times New Roman" w:hAnsi="Times New Roman" w:cs="Times New Roman"/>
          <w:sz w:val="28"/>
          <w:szCs w:val="28"/>
        </w:rPr>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926"/>
        <w:gridCol w:w="927"/>
        <w:gridCol w:w="927"/>
        <w:gridCol w:w="927"/>
        <w:gridCol w:w="967"/>
      </w:tblGrid>
      <w:tr w:rsidR="00BD6E33" w:rsidRPr="00E5534A" w:rsidTr="00E5534A">
        <w:trPr>
          <w:jc w:val="center"/>
        </w:trPr>
        <w:tc>
          <w:tcPr>
            <w:tcW w:w="2443" w:type="pct"/>
            <w:tcBorders>
              <w:top w:val="single" w:sz="4" w:space="0" w:color="auto"/>
              <w:left w:val="single" w:sz="4" w:space="0" w:color="auto"/>
              <w:bottom w:val="single" w:sz="4" w:space="0" w:color="auto"/>
              <w:right w:val="single" w:sz="4" w:space="0" w:color="auto"/>
            </w:tcBorders>
            <w:hideMark/>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Категория специалистов</w:t>
            </w:r>
          </w:p>
        </w:tc>
        <w:tc>
          <w:tcPr>
            <w:tcW w:w="507"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2018</w:t>
            </w:r>
            <w:r w:rsidR="00E5534A">
              <w:rPr>
                <w:rFonts w:ascii="Times New Roman" w:hAnsi="Times New Roman" w:cs="Times New Roman"/>
                <w:sz w:val="24"/>
              </w:rPr>
              <w:t xml:space="preserve"> </w:t>
            </w:r>
            <w:r w:rsidR="009540E9" w:rsidRPr="00E5534A">
              <w:rPr>
                <w:rFonts w:ascii="Times New Roman" w:hAnsi="Times New Roman" w:cs="Times New Roman"/>
                <w:sz w:val="24"/>
              </w:rPr>
              <w:t>г.</w:t>
            </w:r>
          </w:p>
        </w:tc>
        <w:tc>
          <w:tcPr>
            <w:tcW w:w="507"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2019</w:t>
            </w:r>
            <w:r w:rsidR="00E5534A">
              <w:rPr>
                <w:rFonts w:ascii="Times New Roman" w:hAnsi="Times New Roman" w:cs="Times New Roman"/>
                <w:sz w:val="24"/>
              </w:rPr>
              <w:t xml:space="preserve"> </w:t>
            </w:r>
            <w:r w:rsidR="009540E9" w:rsidRPr="00E5534A">
              <w:rPr>
                <w:rFonts w:ascii="Times New Roman" w:hAnsi="Times New Roman" w:cs="Times New Roman"/>
                <w:sz w:val="24"/>
              </w:rPr>
              <w:t>г.</w:t>
            </w:r>
          </w:p>
        </w:tc>
        <w:tc>
          <w:tcPr>
            <w:tcW w:w="507"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2020</w:t>
            </w:r>
            <w:r w:rsidR="00E5534A">
              <w:rPr>
                <w:rFonts w:ascii="Times New Roman" w:hAnsi="Times New Roman" w:cs="Times New Roman"/>
                <w:sz w:val="24"/>
              </w:rPr>
              <w:t xml:space="preserve"> </w:t>
            </w:r>
            <w:r w:rsidR="009540E9" w:rsidRPr="00E5534A">
              <w:rPr>
                <w:rFonts w:ascii="Times New Roman" w:hAnsi="Times New Roman" w:cs="Times New Roman"/>
                <w:sz w:val="24"/>
              </w:rPr>
              <w:t>г.</w:t>
            </w:r>
          </w:p>
        </w:tc>
        <w:tc>
          <w:tcPr>
            <w:tcW w:w="507"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2021</w:t>
            </w:r>
            <w:r w:rsidR="00E5534A">
              <w:rPr>
                <w:rFonts w:ascii="Times New Roman" w:hAnsi="Times New Roman" w:cs="Times New Roman"/>
                <w:sz w:val="24"/>
              </w:rPr>
              <w:t xml:space="preserve"> </w:t>
            </w:r>
            <w:r w:rsidR="009540E9" w:rsidRPr="00E5534A">
              <w:rPr>
                <w:rFonts w:ascii="Times New Roman" w:hAnsi="Times New Roman" w:cs="Times New Roman"/>
                <w:sz w:val="24"/>
              </w:rPr>
              <w:t>г.</w:t>
            </w:r>
          </w:p>
        </w:tc>
        <w:tc>
          <w:tcPr>
            <w:tcW w:w="529" w:type="pct"/>
            <w:tcBorders>
              <w:top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2022</w:t>
            </w:r>
            <w:r w:rsidR="00E5534A">
              <w:rPr>
                <w:rFonts w:ascii="Times New Roman" w:hAnsi="Times New Roman" w:cs="Times New Roman"/>
                <w:sz w:val="24"/>
              </w:rPr>
              <w:t xml:space="preserve"> </w:t>
            </w:r>
            <w:r w:rsidR="009540E9" w:rsidRPr="00E5534A">
              <w:rPr>
                <w:rFonts w:ascii="Times New Roman" w:hAnsi="Times New Roman" w:cs="Times New Roman"/>
                <w:sz w:val="24"/>
              </w:rPr>
              <w:t>г.</w:t>
            </w:r>
          </w:p>
        </w:tc>
      </w:tr>
      <w:tr w:rsidR="00BD6E33" w:rsidRPr="00E5534A" w:rsidTr="00E5534A">
        <w:trPr>
          <w:jc w:val="center"/>
        </w:trPr>
        <w:tc>
          <w:tcPr>
            <w:tcW w:w="2443" w:type="pct"/>
            <w:tcBorders>
              <w:top w:val="single" w:sz="4" w:space="0" w:color="auto"/>
              <w:left w:val="single" w:sz="4" w:space="0" w:color="auto"/>
              <w:bottom w:val="single" w:sz="4" w:space="0" w:color="auto"/>
              <w:right w:val="single" w:sz="4" w:space="0" w:color="auto"/>
            </w:tcBorders>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 xml:space="preserve">врачей всего (человек) </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584</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552</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545</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569</w:t>
            </w:r>
          </w:p>
        </w:tc>
        <w:tc>
          <w:tcPr>
            <w:tcW w:w="529"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541</w:t>
            </w:r>
          </w:p>
        </w:tc>
      </w:tr>
      <w:tr w:rsidR="00BD6E33" w:rsidRPr="00E5534A" w:rsidTr="00E5534A">
        <w:trPr>
          <w:jc w:val="center"/>
        </w:trPr>
        <w:tc>
          <w:tcPr>
            <w:tcW w:w="2443" w:type="pct"/>
            <w:tcBorders>
              <w:top w:val="single" w:sz="4" w:space="0" w:color="auto"/>
              <w:left w:val="single" w:sz="4" w:space="0" w:color="auto"/>
              <w:bottom w:val="single" w:sz="4" w:space="0" w:color="auto"/>
              <w:right w:val="single" w:sz="4" w:space="0" w:color="auto"/>
            </w:tcBorders>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 xml:space="preserve">доля (%) </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38,9</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37,7</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36,5</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38,4</w:t>
            </w:r>
          </w:p>
        </w:tc>
        <w:tc>
          <w:tcPr>
            <w:tcW w:w="529"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35,2</w:t>
            </w:r>
          </w:p>
        </w:tc>
      </w:tr>
      <w:tr w:rsidR="00BD6E33" w:rsidRPr="00E5534A" w:rsidTr="00E5534A">
        <w:trPr>
          <w:jc w:val="center"/>
        </w:trPr>
        <w:tc>
          <w:tcPr>
            <w:tcW w:w="2443" w:type="pct"/>
            <w:tcBorders>
              <w:top w:val="single" w:sz="4" w:space="0" w:color="auto"/>
              <w:left w:val="single" w:sz="4" w:space="0" w:color="auto"/>
              <w:bottom w:val="single" w:sz="4" w:space="0" w:color="auto"/>
              <w:right w:val="single" w:sz="4" w:space="0" w:color="auto"/>
            </w:tcBorders>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средних медицинских работников всего (человек)</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1703</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1571</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1490</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1611</w:t>
            </w:r>
          </w:p>
        </w:tc>
        <w:tc>
          <w:tcPr>
            <w:tcW w:w="529"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1525</w:t>
            </w:r>
          </w:p>
        </w:tc>
      </w:tr>
      <w:tr w:rsidR="00BD6E33" w:rsidRPr="00E5534A" w:rsidTr="00E5534A">
        <w:trPr>
          <w:jc w:val="center"/>
        </w:trPr>
        <w:tc>
          <w:tcPr>
            <w:tcW w:w="2443" w:type="pct"/>
            <w:tcBorders>
              <w:top w:val="single" w:sz="4" w:space="0" w:color="auto"/>
              <w:left w:val="single" w:sz="4" w:space="0" w:color="auto"/>
              <w:bottom w:val="single" w:sz="4" w:space="0" w:color="auto"/>
              <w:right w:val="single" w:sz="4" w:space="0" w:color="auto"/>
            </w:tcBorders>
            <w:hideMark/>
          </w:tcPr>
          <w:p w:rsidR="00BD6E33" w:rsidRPr="00E5534A" w:rsidRDefault="00BD6E33" w:rsidP="00E5534A">
            <w:pPr>
              <w:spacing w:after="0" w:line="240" w:lineRule="auto"/>
              <w:rPr>
                <w:rFonts w:ascii="Times New Roman" w:hAnsi="Times New Roman" w:cs="Times New Roman"/>
                <w:sz w:val="24"/>
              </w:rPr>
            </w:pPr>
            <w:r w:rsidRPr="00E5534A">
              <w:rPr>
                <w:rFonts w:ascii="Times New Roman" w:hAnsi="Times New Roman" w:cs="Times New Roman"/>
                <w:sz w:val="24"/>
              </w:rPr>
              <w:t xml:space="preserve">доля (%) </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38,1</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35,1</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33,0</w:t>
            </w:r>
          </w:p>
        </w:tc>
        <w:tc>
          <w:tcPr>
            <w:tcW w:w="507"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36,0</w:t>
            </w:r>
          </w:p>
        </w:tc>
        <w:tc>
          <w:tcPr>
            <w:tcW w:w="529" w:type="pct"/>
            <w:tcBorders>
              <w:top w:val="single" w:sz="4" w:space="0" w:color="auto"/>
              <w:left w:val="single" w:sz="4" w:space="0" w:color="auto"/>
              <w:bottom w:val="single" w:sz="4" w:space="0" w:color="auto"/>
              <w:right w:val="single" w:sz="4" w:space="0" w:color="auto"/>
            </w:tcBorders>
          </w:tcPr>
          <w:p w:rsidR="00BD6E33" w:rsidRPr="00E5534A" w:rsidRDefault="00BD6E33" w:rsidP="00E5534A">
            <w:pPr>
              <w:spacing w:after="0" w:line="240" w:lineRule="auto"/>
              <w:jc w:val="center"/>
              <w:rPr>
                <w:rFonts w:ascii="Times New Roman" w:hAnsi="Times New Roman" w:cs="Times New Roman"/>
                <w:sz w:val="24"/>
              </w:rPr>
            </w:pPr>
            <w:r w:rsidRPr="00E5534A">
              <w:rPr>
                <w:rFonts w:ascii="Times New Roman" w:hAnsi="Times New Roman" w:cs="Times New Roman"/>
                <w:sz w:val="24"/>
              </w:rPr>
              <w:t>33,0</w:t>
            </w:r>
          </w:p>
        </w:tc>
      </w:tr>
    </w:tbl>
    <w:p w:rsidR="00BD6E33" w:rsidRPr="00CE5F10" w:rsidRDefault="00BD6E33" w:rsidP="00BD6E33">
      <w:pPr>
        <w:tabs>
          <w:tab w:val="left" w:pos="0"/>
        </w:tabs>
        <w:spacing w:after="0"/>
        <w:ind w:firstLine="567"/>
        <w:jc w:val="both"/>
        <w:rPr>
          <w:rFonts w:ascii="Times New Roman" w:hAnsi="Times New Roman" w:cs="Times New Roman"/>
          <w:sz w:val="24"/>
          <w:szCs w:val="24"/>
        </w:rPr>
      </w:pPr>
    </w:p>
    <w:p w:rsidR="00BD6E33" w:rsidRPr="00E5534A" w:rsidRDefault="002226EA"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Единовременные компенсационные выплаты.</w:t>
      </w:r>
      <w:r w:rsidR="00E5534A">
        <w:rPr>
          <w:rFonts w:ascii="Times New Roman" w:hAnsi="Times New Roman" w:cs="Times New Roman"/>
          <w:sz w:val="28"/>
          <w:szCs w:val="28"/>
        </w:rPr>
        <w:t xml:space="preserve"> </w:t>
      </w:r>
      <w:r w:rsidR="00BD6E33" w:rsidRPr="00E5534A">
        <w:rPr>
          <w:rFonts w:ascii="Times New Roman" w:hAnsi="Times New Roman" w:cs="Times New Roman"/>
          <w:sz w:val="28"/>
          <w:szCs w:val="28"/>
        </w:rPr>
        <w:t xml:space="preserve">На территории республики продолжена реализация приоритетного проекта программы </w:t>
      </w:r>
      <w:r w:rsidR="00F24DBD">
        <w:rPr>
          <w:rFonts w:ascii="Times New Roman" w:hAnsi="Times New Roman" w:cs="Times New Roman"/>
          <w:sz w:val="28"/>
          <w:szCs w:val="28"/>
        </w:rPr>
        <w:t>«</w:t>
      </w:r>
      <w:r w:rsidR="00BD6E33" w:rsidRPr="00E5534A">
        <w:rPr>
          <w:rFonts w:ascii="Times New Roman" w:hAnsi="Times New Roman" w:cs="Times New Roman"/>
          <w:sz w:val="28"/>
          <w:szCs w:val="28"/>
        </w:rPr>
        <w:t>Земский доктор/Земский фельдшер</w:t>
      </w:r>
      <w:r w:rsidR="00F24DBD">
        <w:rPr>
          <w:rFonts w:ascii="Times New Roman" w:hAnsi="Times New Roman" w:cs="Times New Roman"/>
          <w:sz w:val="28"/>
          <w:szCs w:val="28"/>
        </w:rPr>
        <w:t>»</w:t>
      </w:r>
      <w:r w:rsidR="00BD6E33" w:rsidRPr="00E5534A">
        <w:rPr>
          <w:rFonts w:ascii="Times New Roman" w:hAnsi="Times New Roman" w:cs="Times New Roman"/>
          <w:sz w:val="28"/>
          <w:szCs w:val="28"/>
        </w:rPr>
        <w:t>. Единовременные компенсационные выплаты</w:t>
      </w:r>
      <w:r w:rsidR="00D520B7" w:rsidRPr="00E5534A">
        <w:rPr>
          <w:rFonts w:ascii="Times New Roman" w:hAnsi="Times New Roman" w:cs="Times New Roman"/>
          <w:sz w:val="28"/>
          <w:szCs w:val="28"/>
        </w:rPr>
        <w:t xml:space="preserve"> </w:t>
      </w:r>
      <w:r w:rsidR="00BD6E33" w:rsidRPr="00E5534A">
        <w:rPr>
          <w:rFonts w:ascii="Times New Roman" w:hAnsi="Times New Roman" w:cs="Times New Roman"/>
          <w:sz w:val="28"/>
          <w:szCs w:val="28"/>
        </w:rPr>
        <w:t xml:space="preserve">медицинским работникам осуществляются в соответствии с </w:t>
      </w:r>
      <w:r w:rsidR="00014AF5" w:rsidRPr="00E5534A">
        <w:rPr>
          <w:rFonts w:ascii="Times New Roman" w:hAnsi="Times New Roman" w:cs="Times New Roman"/>
          <w:sz w:val="28"/>
          <w:szCs w:val="28"/>
        </w:rPr>
        <w:t>п</w:t>
      </w:r>
      <w:r w:rsidR="00BD6E33" w:rsidRPr="00E5534A">
        <w:rPr>
          <w:rFonts w:ascii="Times New Roman" w:hAnsi="Times New Roman" w:cs="Times New Roman"/>
          <w:sz w:val="28"/>
          <w:szCs w:val="28"/>
        </w:rPr>
        <w:t>остановлением Правительства Республики Тыва от 5 марта 2018 г. № 75</w:t>
      </w:r>
      <w:r w:rsidR="006751B1">
        <w:rPr>
          <w:rFonts w:ascii="Times New Roman" w:hAnsi="Times New Roman" w:cs="Times New Roman"/>
          <w:sz w:val="28"/>
          <w:szCs w:val="28"/>
        </w:rPr>
        <w:t xml:space="preserve"> «</w:t>
      </w:r>
      <w:r w:rsidR="006751B1" w:rsidRPr="006751B1">
        <w:rPr>
          <w:rFonts w:ascii="Times New Roman" w:hAnsi="Times New Roman" w:cs="Times New Roman"/>
          <w:sz w:val="28"/>
          <w:szCs w:val="28"/>
        </w:rPr>
        <w:t>Об утверждении Порядка предоставления единовременных компенсационных выплат медицинским работникам (врачам) в возрасте до 50 лет, являющимся гражданами Российской Федерации, не имеющим не исполненных обязательств по договору о целевом обучении, прибывшим (переехавшим) в 2018 году на работу в сельские населенные пункты, либо рабочие поселки, либо поселки городского типа, либо города с населением до 50 тысяч человек</w:t>
      </w:r>
      <w:r w:rsidR="006751B1">
        <w:rPr>
          <w:rFonts w:ascii="Times New Roman" w:hAnsi="Times New Roman" w:cs="Times New Roman"/>
          <w:sz w:val="28"/>
          <w:szCs w:val="28"/>
        </w:rPr>
        <w:t>»</w:t>
      </w:r>
      <w:r w:rsidR="00BD6E33" w:rsidRPr="00E5534A">
        <w:rPr>
          <w:rFonts w:ascii="Times New Roman" w:hAnsi="Times New Roman" w:cs="Times New Roman"/>
          <w:sz w:val="28"/>
          <w:szCs w:val="28"/>
        </w:rPr>
        <w:t>.</w:t>
      </w:r>
      <w:r w:rsidR="00A54454" w:rsidRPr="00E5534A">
        <w:rPr>
          <w:rFonts w:ascii="Times New Roman" w:hAnsi="Times New Roman" w:cs="Times New Roman"/>
          <w:sz w:val="28"/>
          <w:szCs w:val="28"/>
        </w:rPr>
        <w:t xml:space="preserve"> Е</w:t>
      </w:r>
      <w:r w:rsidR="00BD6E33" w:rsidRPr="00E5534A">
        <w:rPr>
          <w:rFonts w:ascii="Times New Roman" w:hAnsi="Times New Roman" w:cs="Times New Roman"/>
          <w:sz w:val="28"/>
          <w:szCs w:val="28"/>
        </w:rPr>
        <w:t>диновременные компенсационные выплаты получили 61 медицинский работник, в том числе 59 врачей и 2 фельдшера.</w:t>
      </w:r>
    </w:p>
    <w:p w:rsidR="006751B1" w:rsidRDefault="006751B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BD6E33" w:rsidRDefault="00A54454" w:rsidP="00E5534A">
      <w:pPr>
        <w:spacing w:after="0" w:line="240" w:lineRule="auto"/>
        <w:jc w:val="right"/>
        <w:rPr>
          <w:rFonts w:ascii="Times New Roman" w:hAnsi="Times New Roman" w:cs="Times New Roman"/>
          <w:sz w:val="28"/>
          <w:szCs w:val="28"/>
        </w:rPr>
      </w:pPr>
      <w:r w:rsidRPr="00E5534A">
        <w:rPr>
          <w:rFonts w:ascii="Times New Roman" w:hAnsi="Times New Roman" w:cs="Times New Roman"/>
          <w:sz w:val="28"/>
          <w:szCs w:val="28"/>
        </w:rPr>
        <w:lastRenderedPageBreak/>
        <w:t>Таблица</w:t>
      </w:r>
      <w:r w:rsidR="007868C1" w:rsidRPr="00E5534A">
        <w:rPr>
          <w:rFonts w:ascii="Times New Roman" w:hAnsi="Times New Roman" w:cs="Times New Roman"/>
          <w:sz w:val="28"/>
          <w:szCs w:val="28"/>
        </w:rPr>
        <w:t xml:space="preserve"> 57</w:t>
      </w:r>
    </w:p>
    <w:p w:rsidR="00E5534A" w:rsidRPr="00E5534A" w:rsidRDefault="00E5534A" w:rsidP="00E5534A">
      <w:pPr>
        <w:spacing w:after="0" w:line="240" w:lineRule="auto"/>
        <w:jc w:val="center"/>
        <w:rPr>
          <w:rFonts w:ascii="Times New Roman" w:hAnsi="Times New Roman" w:cs="Times New Roman"/>
          <w:sz w:val="28"/>
          <w:szCs w:val="28"/>
        </w:rPr>
      </w:pPr>
    </w:p>
    <w:p w:rsidR="00E5534A" w:rsidRDefault="000269E4"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 xml:space="preserve">Количество медицинских работников, получивших </w:t>
      </w:r>
    </w:p>
    <w:p w:rsidR="00E5534A" w:rsidRDefault="000269E4" w:rsidP="00E5534A">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единовременные компенсационные выплаты</w:t>
      </w:r>
      <w:r w:rsidR="00D1606F" w:rsidRPr="00E5534A">
        <w:rPr>
          <w:rFonts w:ascii="Times New Roman" w:hAnsi="Times New Roman" w:cs="Times New Roman"/>
          <w:sz w:val="28"/>
          <w:szCs w:val="28"/>
        </w:rPr>
        <w:t xml:space="preserve"> по программе </w:t>
      </w:r>
    </w:p>
    <w:p w:rsidR="000269E4" w:rsidRDefault="00F24DBD" w:rsidP="00E553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1606F" w:rsidRPr="00E5534A">
        <w:rPr>
          <w:rFonts w:ascii="Times New Roman" w:hAnsi="Times New Roman" w:cs="Times New Roman"/>
          <w:sz w:val="28"/>
          <w:szCs w:val="28"/>
        </w:rPr>
        <w:t>Земский доктор/Земский фельдшер</w:t>
      </w:r>
      <w:r>
        <w:rPr>
          <w:rFonts w:ascii="Times New Roman" w:hAnsi="Times New Roman" w:cs="Times New Roman"/>
          <w:sz w:val="28"/>
          <w:szCs w:val="28"/>
        </w:rPr>
        <w:t>»</w:t>
      </w:r>
    </w:p>
    <w:p w:rsidR="00E5534A" w:rsidRPr="00E5534A" w:rsidRDefault="00E5534A" w:rsidP="00E5534A">
      <w:pPr>
        <w:spacing w:after="0" w:line="240" w:lineRule="auto"/>
        <w:jc w:val="center"/>
        <w:rPr>
          <w:rFonts w:ascii="Times New Roman" w:hAnsi="Times New Roman" w:cs="Times New Roman"/>
          <w:sz w:val="28"/>
          <w:szCs w:val="28"/>
        </w:rPr>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9"/>
        <w:gridCol w:w="1227"/>
        <w:gridCol w:w="1225"/>
        <w:gridCol w:w="1381"/>
        <w:gridCol w:w="1585"/>
        <w:gridCol w:w="1557"/>
      </w:tblGrid>
      <w:tr w:rsidR="00BD6E33" w:rsidRPr="00D82731" w:rsidTr="00E5534A">
        <w:trPr>
          <w:trHeight w:val="266"/>
          <w:jc w:val="center"/>
        </w:trPr>
        <w:tc>
          <w:tcPr>
            <w:tcW w:w="1475" w:type="pct"/>
            <w:tcBorders>
              <w:top w:val="single" w:sz="4" w:space="0" w:color="auto"/>
              <w:left w:val="single" w:sz="4" w:space="0" w:color="auto"/>
              <w:bottom w:val="single" w:sz="4" w:space="0" w:color="auto"/>
              <w:right w:val="single" w:sz="4" w:space="0" w:color="auto"/>
            </w:tcBorders>
            <w:hideMark/>
          </w:tcPr>
          <w:p w:rsidR="00BD6E33" w:rsidRPr="00D82731" w:rsidRDefault="00BD6E33" w:rsidP="00846E82">
            <w:pPr>
              <w:pStyle w:val="aa"/>
              <w:widowControl w:val="0"/>
              <w:overflowPunct w:val="0"/>
              <w:autoSpaceDE w:val="0"/>
              <w:autoSpaceDN w:val="0"/>
              <w:adjustRightInd w:val="0"/>
              <w:ind w:firstLine="709"/>
              <w:contextualSpacing/>
              <w:jc w:val="center"/>
              <w:textAlignment w:val="baseline"/>
              <w:rPr>
                <w:bCs/>
                <w:sz w:val="24"/>
                <w:szCs w:val="24"/>
              </w:rPr>
            </w:pPr>
            <w:r w:rsidRPr="00D82731">
              <w:rPr>
                <w:bCs/>
                <w:sz w:val="24"/>
                <w:szCs w:val="24"/>
              </w:rPr>
              <w:t>Наименование</w:t>
            </w:r>
          </w:p>
        </w:tc>
        <w:tc>
          <w:tcPr>
            <w:tcW w:w="620" w:type="pct"/>
            <w:tcBorders>
              <w:top w:val="single" w:sz="4" w:space="0" w:color="auto"/>
            </w:tcBorders>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bCs/>
                <w:sz w:val="24"/>
                <w:szCs w:val="24"/>
              </w:rPr>
            </w:pPr>
            <w:r w:rsidRPr="00D82731">
              <w:rPr>
                <w:rFonts w:ascii="Times New Roman" w:hAnsi="Times New Roman"/>
                <w:bCs/>
                <w:sz w:val="24"/>
                <w:szCs w:val="24"/>
              </w:rPr>
              <w:t>2018</w:t>
            </w:r>
            <w:r w:rsidR="004E72F7">
              <w:rPr>
                <w:rFonts w:ascii="Times New Roman" w:hAnsi="Times New Roman"/>
                <w:bCs/>
                <w:sz w:val="24"/>
                <w:szCs w:val="24"/>
              </w:rPr>
              <w:t xml:space="preserve"> г.</w:t>
            </w:r>
          </w:p>
        </w:tc>
        <w:tc>
          <w:tcPr>
            <w:tcW w:w="619" w:type="pct"/>
            <w:tcBorders>
              <w:top w:val="single" w:sz="4" w:space="0" w:color="auto"/>
            </w:tcBorders>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bCs/>
                <w:sz w:val="24"/>
                <w:szCs w:val="24"/>
              </w:rPr>
            </w:pPr>
            <w:r w:rsidRPr="00D82731">
              <w:rPr>
                <w:rFonts w:ascii="Times New Roman" w:hAnsi="Times New Roman"/>
                <w:bCs/>
                <w:sz w:val="24"/>
                <w:szCs w:val="24"/>
              </w:rPr>
              <w:t>2019</w:t>
            </w:r>
            <w:r w:rsidR="004E72F7">
              <w:rPr>
                <w:rFonts w:ascii="Times New Roman" w:hAnsi="Times New Roman"/>
                <w:bCs/>
                <w:sz w:val="24"/>
                <w:szCs w:val="24"/>
              </w:rPr>
              <w:t xml:space="preserve"> г.</w:t>
            </w:r>
          </w:p>
        </w:tc>
        <w:tc>
          <w:tcPr>
            <w:tcW w:w="698" w:type="pct"/>
            <w:tcBorders>
              <w:top w:val="single" w:sz="4" w:space="0" w:color="auto"/>
            </w:tcBorders>
            <w:vAlign w:val="center"/>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bCs/>
                <w:sz w:val="24"/>
                <w:szCs w:val="24"/>
              </w:rPr>
            </w:pPr>
            <w:r w:rsidRPr="00D82731">
              <w:rPr>
                <w:rFonts w:ascii="Times New Roman" w:hAnsi="Times New Roman"/>
                <w:bCs/>
                <w:sz w:val="24"/>
                <w:szCs w:val="24"/>
                <w:lang w:val="en-US"/>
              </w:rPr>
              <w:t>20</w:t>
            </w:r>
            <w:r w:rsidRPr="00D82731">
              <w:rPr>
                <w:rFonts w:ascii="Times New Roman" w:hAnsi="Times New Roman"/>
                <w:bCs/>
                <w:sz w:val="24"/>
                <w:szCs w:val="24"/>
              </w:rPr>
              <w:t>20</w:t>
            </w:r>
            <w:r w:rsidR="004E72F7">
              <w:rPr>
                <w:rFonts w:ascii="Times New Roman" w:hAnsi="Times New Roman"/>
                <w:bCs/>
                <w:sz w:val="24"/>
                <w:szCs w:val="24"/>
              </w:rPr>
              <w:t xml:space="preserve"> г.</w:t>
            </w:r>
          </w:p>
        </w:tc>
        <w:tc>
          <w:tcPr>
            <w:tcW w:w="801" w:type="pct"/>
            <w:tcBorders>
              <w:top w:val="single" w:sz="4" w:space="0" w:color="auto"/>
            </w:tcBorders>
            <w:vAlign w:val="center"/>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bCs/>
                <w:sz w:val="24"/>
                <w:szCs w:val="24"/>
              </w:rPr>
            </w:pPr>
            <w:r w:rsidRPr="00D82731">
              <w:rPr>
                <w:rFonts w:ascii="Times New Roman" w:hAnsi="Times New Roman"/>
                <w:bCs/>
                <w:sz w:val="24"/>
                <w:szCs w:val="24"/>
              </w:rPr>
              <w:t>2021</w:t>
            </w:r>
            <w:r w:rsidR="004E72F7">
              <w:rPr>
                <w:rFonts w:ascii="Times New Roman" w:hAnsi="Times New Roman"/>
                <w:bCs/>
                <w:sz w:val="24"/>
                <w:szCs w:val="24"/>
              </w:rPr>
              <w:t xml:space="preserve"> г.</w:t>
            </w:r>
          </w:p>
        </w:tc>
        <w:tc>
          <w:tcPr>
            <w:tcW w:w="787" w:type="pct"/>
            <w:tcBorders>
              <w:top w:val="single" w:sz="4" w:space="0" w:color="auto"/>
            </w:tcBorders>
            <w:vAlign w:val="center"/>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bCs/>
                <w:sz w:val="24"/>
                <w:szCs w:val="24"/>
              </w:rPr>
            </w:pPr>
            <w:r w:rsidRPr="00D82731">
              <w:rPr>
                <w:rFonts w:ascii="Times New Roman" w:hAnsi="Times New Roman"/>
                <w:bCs/>
                <w:sz w:val="24"/>
                <w:szCs w:val="24"/>
              </w:rPr>
              <w:t>2022</w:t>
            </w:r>
            <w:r w:rsidR="004E72F7">
              <w:rPr>
                <w:rFonts w:ascii="Times New Roman" w:hAnsi="Times New Roman"/>
                <w:bCs/>
                <w:sz w:val="24"/>
                <w:szCs w:val="24"/>
              </w:rPr>
              <w:t xml:space="preserve"> г.</w:t>
            </w:r>
          </w:p>
        </w:tc>
      </w:tr>
      <w:tr w:rsidR="00BD6E33" w:rsidRPr="00D82731" w:rsidTr="00E5534A">
        <w:trPr>
          <w:trHeight w:val="285"/>
          <w:jc w:val="center"/>
        </w:trPr>
        <w:tc>
          <w:tcPr>
            <w:tcW w:w="1475" w:type="pct"/>
            <w:tcBorders>
              <w:top w:val="single" w:sz="4" w:space="0" w:color="auto"/>
              <w:left w:val="single" w:sz="4" w:space="0" w:color="auto"/>
              <w:bottom w:val="single" w:sz="4" w:space="0" w:color="auto"/>
              <w:right w:val="single" w:sz="4" w:space="0" w:color="auto"/>
            </w:tcBorders>
            <w:hideMark/>
          </w:tcPr>
          <w:p w:rsidR="00BD6E33" w:rsidRPr="00D82731" w:rsidRDefault="00BD6E33" w:rsidP="00846E82">
            <w:pPr>
              <w:widowControl w:val="0"/>
              <w:overflowPunct w:val="0"/>
              <w:autoSpaceDE w:val="0"/>
              <w:autoSpaceDN w:val="0"/>
              <w:adjustRightInd w:val="0"/>
              <w:spacing w:line="240" w:lineRule="auto"/>
              <w:contextualSpacing/>
              <w:textAlignment w:val="baseline"/>
              <w:rPr>
                <w:rFonts w:ascii="Times New Roman" w:hAnsi="Times New Roman"/>
                <w:sz w:val="24"/>
                <w:szCs w:val="24"/>
              </w:rPr>
            </w:pPr>
            <w:r w:rsidRPr="00D82731">
              <w:rPr>
                <w:rFonts w:ascii="Times New Roman" w:hAnsi="Times New Roman"/>
                <w:sz w:val="24"/>
                <w:szCs w:val="24"/>
              </w:rPr>
              <w:t>Врачи (чел.)</w:t>
            </w:r>
          </w:p>
        </w:tc>
        <w:tc>
          <w:tcPr>
            <w:tcW w:w="620" w:type="pct"/>
            <w:tcBorders>
              <w:top w:val="single" w:sz="4" w:space="0" w:color="auto"/>
              <w:left w:val="single" w:sz="4" w:space="0" w:color="auto"/>
              <w:bottom w:val="single" w:sz="4" w:space="0" w:color="auto"/>
              <w:right w:val="single" w:sz="4" w:space="0" w:color="auto"/>
            </w:tcBorders>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13</w:t>
            </w:r>
          </w:p>
        </w:tc>
        <w:tc>
          <w:tcPr>
            <w:tcW w:w="619" w:type="pct"/>
            <w:tcBorders>
              <w:top w:val="single" w:sz="4" w:space="0" w:color="auto"/>
              <w:left w:val="single" w:sz="4" w:space="0" w:color="auto"/>
              <w:bottom w:val="single" w:sz="4" w:space="0" w:color="auto"/>
              <w:right w:val="single" w:sz="4" w:space="0" w:color="auto"/>
            </w:tcBorders>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15</w:t>
            </w:r>
          </w:p>
        </w:tc>
        <w:tc>
          <w:tcPr>
            <w:tcW w:w="698" w:type="pct"/>
            <w:tcBorders>
              <w:top w:val="single" w:sz="4" w:space="0" w:color="auto"/>
              <w:left w:val="single" w:sz="4" w:space="0" w:color="auto"/>
              <w:bottom w:val="single" w:sz="4" w:space="0" w:color="auto"/>
              <w:right w:val="single" w:sz="4" w:space="0" w:color="auto"/>
            </w:tcBorders>
            <w:vAlign w:val="center"/>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16</w:t>
            </w:r>
          </w:p>
        </w:tc>
        <w:tc>
          <w:tcPr>
            <w:tcW w:w="801" w:type="pct"/>
            <w:tcBorders>
              <w:top w:val="single" w:sz="4" w:space="0" w:color="auto"/>
              <w:left w:val="single" w:sz="4" w:space="0" w:color="auto"/>
              <w:bottom w:val="single" w:sz="4" w:space="0" w:color="auto"/>
              <w:right w:val="single" w:sz="4" w:space="0" w:color="auto"/>
            </w:tcBorders>
            <w:vAlign w:val="center"/>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25</w:t>
            </w:r>
          </w:p>
        </w:tc>
        <w:tc>
          <w:tcPr>
            <w:tcW w:w="787" w:type="pct"/>
            <w:tcBorders>
              <w:top w:val="single" w:sz="4" w:space="0" w:color="auto"/>
              <w:left w:val="single" w:sz="4" w:space="0" w:color="auto"/>
              <w:bottom w:val="single" w:sz="4" w:space="0" w:color="auto"/>
              <w:right w:val="single" w:sz="4" w:space="0" w:color="auto"/>
            </w:tcBorders>
            <w:vAlign w:val="center"/>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59</w:t>
            </w:r>
          </w:p>
        </w:tc>
      </w:tr>
      <w:tr w:rsidR="00BD6E33" w:rsidRPr="00D82731" w:rsidTr="00E5534A">
        <w:trPr>
          <w:trHeight w:val="285"/>
          <w:jc w:val="center"/>
        </w:trPr>
        <w:tc>
          <w:tcPr>
            <w:tcW w:w="1475" w:type="pct"/>
            <w:tcBorders>
              <w:top w:val="single" w:sz="4" w:space="0" w:color="auto"/>
              <w:left w:val="single" w:sz="4" w:space="0" w:color="auto"/>
              <w:bottom w:val="single" w:sz="4" w:space="0" w:color="auto"/>
              <w:right w:val="single" w:sz="4" w:space="0" w:color="auto"/>
            </w:tcBorders>
            <w:hideMark/>
          </w:tcPr>
          <w:p w:rsidR="00BD6E33" w:rsidRPr="00D82731" w:rsidRDefault="00BD6E33" w:rsidP="00846E82">
            <w:pPr>
              <w:widowControl w:val="0"/>
              <w:overflowPunct w:val="0"/>
              <w:autoSpaceDE w:val="0"/>
              <w:autoSpaceDN w:val="0"/>
              <w:adjustRightInd w:val="0"/>
              <w:spacing w:line="240" w:lineRule="auto"/>
              <w:contextualSpacing/>
              <w:textAlignment w:val="baseline"/>
              <w:rPr>
                <w:rFonts w:ascii="Times New Roman" w:hAnsi="Times New Roman"/>
                <w:sz w:val="24"/>
                <w:szCs w:val="24"/>
              </w:rPr>
            </w:pPr>
            <w:r w:rsidRPr="00D82731">
              <w:rPr>
                <w:rFonts w:ascii="Times New Roman" w:hAnsi="Times New Roman"/>
                <w:sz w:val="24"/>
                <w:szCs w:val="24"/>
              </w:rPr>
              <w:t>Фельдшера (чел.)</w:t>
            </w:r>
          </w:p>
        </w:tc>
        <w:tc>
          <w:tcPr>
            <w:tcW w:w="620" w:type="pct"/>
            <w:tcBorders>
              <w:top w:val="single" w:sz="4" w:space="0" w:color="auto"/>
              <w:left w:val="single" w:sz="4" w:space="0" w:color="auto"/>
              <w:bottom w:val="single" w:sz="4" w:space="0" w:color="auto"/>
              <w:right w:val="single" w:sz="4" w:space="0" w:color="auto"/>
            </w:tcBorders>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w:t>
            </w:r>
          </w:p>
        </w:tc>
        <w:tc>
          <w:tcPr>
            <w:tcW w:w="619" w:type="pct"/>
            <w:tcBorders>
              <w:top w:val="single" w:sz="4" w:space="0" w:color="auto"/>
              <w:left w:val="single" w:sz="4" w:space="0" w:color="auto"/>
              <w:bottom w:val="single" w:sz="4" w:space="0" w:color="auto"/>
              <w:right w:val="single" w:sz="4" w:space="0" w:color="auto"/>
            </w:tcBorders>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w:t>
            </w:r>
          </w:p>
        </w:tc>
        <w:tc>
          <w:tcPr>
            <w:tcW w:w="698" w:type="pct"/>
            <w:tcBorders>
              <w:top w:val="single" w:sz="4" w:space="0" w:color="auto"/>
              <w:left w:val="single" w:sz="4" w:space="0" w:color="auto"/>
              <w:bottom w:val="single" w:sz="4" w:space="0" w:color="auto"/>
              <w:right w:val="single" w:sz="4" w:space="0" w:color="auto"/>
            </w:tcBorders>
            <w:vAlign w:val="center"/>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w:t>
            </w:r>
          </w:p>
        </w:tc>
        <w:tc>
          <w:tcPr>
            <w:tcW w:w="801" w:type="pct"/>
            <w:tcBorders>
              <w:top w:val="single" w:sz="4" w:space="0" w:color="auto"/>
              <w:left w:val="single" w:sz="4" w:space="0" w:color="auto"/>
              <w:bottom w:val="single" w:sz="4" w:space="0" w:color="auto"/>
              <w:right w:val="single" w:sz="4" w:space="0" w:color="auto"/>
            </w:tcBorders>
            <w:vAlign w:val="center"/>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4</w:t>
            </w:r>
          </w:p>
        </w:tc>
        <w:tc>
          <w:tcPr>
            <w:tcW w:w="787" w:type="pct"/>
            <w:tcBorders>
              <w:top w:val="single" w:sz="4" w:space="0" w:color="auto"/>
              <w:left w:val="single" w:sz="4" w:space="0" w:color="auto"/>
              <w:bottom w:val="single" w:sz="4" w:space="0" w:color="auto"/>
              <w:right w:val="single" w:sz="4" w:space="0" w:color="auto"/>
            </w:tcBorders>
            <w:vAlign w:val="center"/>
          </w:tcPr>
          <w:p w:rsidR="00BD6E33" w:rsidRPr="00D82731" w:rsidRDefault="00BD6E33" w:rsidP="00846E82">
            <w:pPr>
              <w:widowControl w:val="0"/>
              <w:overflowPunct w:val="0"/>
              <w:autoSpaceDE w:val="0"/>
              <w:autoSpaceDN w:val="0"/>
              <w:adjustRightInd w:val="0"/>
              <w:spacing w:line="240" w:lineRule="auto"/>
              <w:contextualSpacing/>
              <w:jc w:val="center"/>
              <w:textAlignment w:val="baseline"/>
              <w:rPr>
                <w:rFonts w:ascii="Times New Roman" w:hAnsi="Times New Roman"/>
                <w:sz w:val="24"/>
                <w:szCs w:val="24"/>
              </w:rPr>
            </w:pPr>
            <w:r w:rsidRPr="00D82731">
              <w:rPr>
                <w:rFonts w:ascii="Times New Roman" w:hAnsi="Times New Roman"/>
                <w:sz w:val="24"/>
                <w:szCs w:val="24"/>
              </w:rPr>
              <w:t>2</w:t>
            </w:r>
          </w:p>
        </w:tc>
      </w:tr>
    </w:tbl>
    <w:p w:rsidR="00BD6E33" w:rsidRPr="00E5534A" w:rsidRDefault="00BD6E33" w:rsidP="00E5534A">
      <w:pPr>
        <w:spacing w:after="0" w:line="240" w:lineRule="auto"/>
        <w:ind w:firstLine="709"/>
        <w:jc w:val="both"/>
        <w:rPr>
          <w:rFonts w:ascii="Times New Roman" w:hAnsi="Times New Roman" w:cs="Times New Roman"/>
          <w:sz w:val="28"/>
          <w:szCs w:val="28"/>
        </w:rPr>
      </w:pPr>
    </w:p>
    <w:p w:rsidR="00BD6E3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В сельские территории отправились работать 49 врачей, </w:t>
      </w:r>
      <w:r w:rsidR="00DE4336" w:rsidRPr="00E5534A">
        <w:rPr>
          <w:rFonts w:ascii="Times New Roman" w:hAnsi="Times New Roman" w:cs="Times New Roman"/>
          <w:sz w:val="28"/>
          <w:szCs w:val="28"/>
        </w:rPr>
        <w:t>в</w:t>
      </w:r>
      <w:r w:rsidRPr="00E5534A">
        <w:rPr>
          <w:rFonts w:ascii="Times New Roman" w:hAnsi="Times New Roman" w:cs="Times New Roman"/>
          <w:sz w:val="28"/>
          <w:szCs w:val="28"/>
        </w:rPr>
        <w:t xml:space="preserve"> города с численностью населения до 50 человек трудоустроены 10 врачей, </w:t>
      </w:r>
      <w:r w:rsidR="00DE4336" w:rsidRPr="00E5534A">
        <w:rPr>
          <w:rFonts w:ascii="Times New Roman" w:hAnsi="Times New Roman" w:cs="Times New Roman"/>
          <w:sz w:val="28"/>
          <w:szCs w:val="28"/>
        </w:rPr>
        <w:t>в</w:t>
      </w:r>
      <w:r w:rsidRPr="00E5534A">
        <w:rPr>
          <w:rFonts w:ascii="Times New Roman" w:hAnsi="Times New Roman" w:cs="Times New Roman"/>
          <w:sz w:val="28"/>
          <w:szCs w:val="28"/>
        </w:rPr>
        <w:t xml:space="preserve"> фельдшерско-акушерские пункты </w:t>
      </w:r>
      <w:r w:rsidR="00E5534A">
        <w:rPr>
          <w:rFonts w:ascii="Times New Roman" w:hAnsi="Times New Roman" w:cs="Times New Roman"/>
          <w:sz w:val="28"/>
          <w:szCs w:val="28"/>
        </w:rPr>
        <w:t>–</w:t>
      </w:r>
      <w:r w:rsidRPr="00E5534A">
        <w:rPr>
          <w:rFonts w:ascii="Times New Roman" w:hAnsi="Times New Roman" w:cs="Times New Roman"/>
          <w:sz w:val="28"/>
          <w:szCs w:val="28"/>
        </w:rPr>
        <w:t xml:space="preserve"> 2</w:t>
      </w:r>
      <w:r w:rsidR="00E5534A">
        <w:rPr>
          <w:rFonts w:ascii="Times New Roman" w:hAnsi="Times New Roman" w:cs="Times New Roman"/>
          <w:sz w:val="28"/>
          <w:szCs w:val="28"/>
        </w:rPr>
        <w:t xml:space="preserve"> </w:t>
      </w:r>
      <w:r w:rsidRPr="00E5534A">
        <w:rPr>
          <w:rFonts w:ascii="Times New Roman" w:hAnsi="Times New Roman" w:cs="Times New Roman"/>
          <w:sz w:val="28"/>
          <w:szCs w:val="28"/>
        </w:rPr>
        <w:t>фельдшера.</w:t>
      </w:r>
    </w:p>
    <w:p w:rsidR="00D1606F"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Из 61 участника, трудоустроенн</w:t>
      </w:r>
      <w:r w:rsidR="006751B1">
        <w:rPr>
          <w:rFonts w:ascii="Times New Roman" w:hAnsi="Times New Roman" w:cs="Times New Roman"/>
          <w:sz w:val="28"/>
          <w:szCs w:val="28"/>
        </w:rPr>
        <w:t>ого</w:t>
      </w:r>
      <w:r w:rsidRPr="00E5534A">
        <w:rPr>
          <w:rFonts w:ascii="Times New Roman" w:hAnsi="Times New Roman" w:cs="Times New Roman"/>
          <w:sz w:val="28"/>
          <w:szCs w:val="28"/>
        </w:rPr>
        <w:t xml:space="preserve"> по программе </w:t>
      </w:r>
      <w:r w:rsidR="00F24DBD">
        <w:rPr>
          <w:rFonts w:ascii="Times New Roman" w:hAnsi="Times New Roman" w:cs="Times New Roman"/>
          <w:sz w:val="28"/>
          <w:szCs w:val="28"/>
        </w:rPr>
        <w:t>«</w:t>
      </w:r>
      <w:r w:rsidRPr="00E5534A">
        <w:rPr>
          <w:rFonts w:ascii="Times New Roman" w:hAnsi="Times New Roman" w:cs="Times New Roman"/>
          <w:sz w:val="28"/>
          <w:szCs w:val="28"/>
        </w:rPr>
        <w:t>Земский доктор/</w:t>
      </w:r>
      <w:r w:rsidR="00FD2AA3">
        <w:rPr>
          <w:rFonts w:ascii="Times New Roman" w:hAnsi="Times New Roman" w:cs="Times New Roman"/>
          <w:sz w:val="28"/>
          <w:szCs w:val="28"/>
        </w:rPr>
        <w:t xml:space="preserve">Земский </w:t>
      </w:r>
      <w:r w:rsidRPr="00E5534A">
        <w:rPr>
          <w:rFonts w:ascii="Times New Roman" w:hAnsi="Times New Roman" w:cs="Times New Roman"/>
          <w:sz w:val="28"/>
          <w:szCs w:val="28"/>
        </w:rPr>
        <w:t>фельдшер</w:t>
      </w:r>
      <w:r w:rsidR="00F24DBD">
        <w:rPr>
          <w:rFonts w:ascii="Times New Roman" w:hAnsi="Times New Roman" w:cs="Times New Roman"/>
          <w:sz w:val="28"/>
          <w:szCs w:val="28"/>
        </w:rPr>
        <w:t>»</w:t>
      </w:r>
      <w:r w:rsidR="00D1606F" w:rsidRPr="00E5534A">
        <w:rPr>
          <w:rFonts w:ascii="Times New Roman" w:hAnsi="Times New Roman" w:cs="Times New Roman"/>
          <w:sz w:val="28"/>
          <w:szCs w:val="28"/>
        </w:rPr>
        <w:t>,</w:t>
      </w:r>
      <w:r w:rsidRPr="00E5534A">
        <w:rPr>
          <w:rFonts w:ascii="Times New Roman" w:hAnsi="Times New Roman" w:cs="Times New Roman"/>
          <w:sz w:val="28"/>
          <w:szCs w:val="28"/>
        </w:rPr>
        <w:t xml:space="preserve"> 23 врача</w:t>
      </w:r>
      <w:r w:rsidR="00D1606F" w:rsidRPr="00E5534A">
        <w:rPr>
          <w:rFonts w:ascii="Times New Roman" w:hAnsi="Times New Roman" w:cs="Times New Roman"/>
          <w:sz w:val="28"/>
          <w:szCs w:val="28"/>
        </w:rPr>
        <w:t xml:space="preserve"> привлечены из других регионов</w:t>
      </w:r>
      <w:r w:rsidRPr="00E5534A">
        <w:rPr>
          <w:rFonts w:ascii="Times New Roman" w:hAnsi="Times New Roman" w:cs="Times New Roman"/>
          <w:sz w:val="28"/>
          <w:szCs w:val="28"/>
        </w:rPr>
        <w:t xml:space="preserve">, 3 </w:t>
      </w:r>
      <w:r w:rsidR="00D1606F" w:rsidRPr="00E5534A">
        <w:rPr>
          <w:rFonts w:ascii="Times New Roman" w:hAnsi="Times New Roman" w:cs="Times New Roman"/>
          <w:sz w:val="28"/>
          <w:szCs w:val="28"/>
        </w:rPr>
        <w:t xml:space="preserve">чел. </w:t>
      </w:r>
      <w:r w:rsidR="009D7259">
        <w:rPr>
          <w:rFonts w:ascii="Times New Roman" w:hAnsi="Times New Roman" w:cs="Times New Roman"/>
          <w:sz w:val="28"/>
          <w:szCs w:val="28"/>
        </w:rPr>
        <w:t>–</w:t>
      </w:r>
      <w:r w:rsidRPr="00E5534A">
        <w:rPr>
          <w:rFonts w:ascii="Times New Roman" w:hAnsi="Times New Roman" w:cs="Times New Roman"/>
          <w:sz w:val="28"/>
          <w:szCs w:val="28"/>
        </w:rPr>
        <w:t xml:space="preserve"> из частной медицины, 2 </w:t>
      </w:r>
      <w:r w:rsidR="00D1606F" w:rsidRPr="00E5534A">
        <w:rPr>
          <w:rFonts w:ascii="Times New Roman" w:hAnsi="Times New Roman" w:cs="Times New Roman"/>
          <w:sz w:val="28"/>
          <w:szCs w:val="28"/>
        </w:rPr>
        <w:t xml:space="preserve">чел. </w:t>
      </w:r>
      <w:r w:rsidR="009D7259">
        <w:rPr>
          <w:rFonts w:ascii="Times New Roman" w:hAnsi="Times New Roman" w:cs="Times New Roman"/>
          <w:sz w:val="28"/>
          <w:szCs w:val="28"/>
        </w:rPr>
        <w:t>–</w:t>
      </w:r>
      <w:r w:rsidRPr="00E5534A">
        <w:rPr>
          <w:rFonts w:ascii="Times New Roman" w:hAnsi="Times New Roman" w:cs="Times New Roman"/>
          <w:sz w:val="28"/>
          <w:szCs w:val="28"/>
        </w:rPr>
        <w:t xml:space="preserve"> из других структур (в том числе 1 фельдшер), 4</w:t>
      </w:r>
      <w:r w:rsidR="00D1606F" w:rsidRPr="00E5534A">
        <w:rPr>
          <w:rFonts w:ascii="Times New Roman" w:hAnsi="Times New Roman" w:cs="Times New Roman"/>
          <w:sz w:val="28"/>
          <w:szCs w:val="28"/>
        </w:rPr>
        <w:t xml:space="preserve"> чел. </w:t>
      </w:r>
      <w:r w:rsidR="009D7259">
        <w:rPr>
          <w:rFonts w:ascii="Times New Roman" w:hAnsi="Times New Roman" w:cs="Times New Roman"/>
          <w:sz w:val="28"/>
          <w:szCs w:val="28"/>
        </w:rPr>
        <w:t>–</w:t>
      </w:r>
      <w:r w:rsidRPr="00E5534A">
        <w:rPr>
          <w:rFonts w:ascii="Times New Roman" w:hAnsi="Times New Roman" w:cs="Times New Roman"/>
          <w:sz w:val="28"/>
          <w:szCs w:val="28"/>
        </w:rPr>
        <w:t xml:space="preserve"> выпускник</w:t>
      </w:r>
      <w:r w:rsidR="00D1606F" w:rsidRPr="00E5534A">
        <w:rPr>
          <w:rFonts w:ascii="Times New Roman" w:hAnsi="Times New Roman" w:cs="Times New Roman"/>
          <w:sz w:val="28"/>
          <w:szCs w:val="28"/>
        </w:rPr>
        <w:t>и</w:t>
      </w:r>
      <w:r w:rsidRPr="00E5534A">
        <w:rPr>
          <w:rFonts w:ascii="Times New Roman" w:hAnsi="Times New Roman" w:cs="Times New Roman"/>
          <w:sz w:val="28"/>
          <w:szCs w:val="28"/>
        </w:rPr>
        <w:t xml:space="preserve">, 23 </w:t>
      </w:r>
      <w:r w:rsidR="00D1606F" w:rsidRPr="00E5534A">
        <w:rPr>
          <w:rFonts w:ascii="Times New Roman" w:hAnsi="Times New Roman" w:cs="Times New Roman"/>
          <w:sz w:val="28"/>
          <w:szCs w:val="28"/>
        </w:rPr>
        <w:t xml:space="preserve">чел. </w:t>
      </w:r>
      <w:r w:rsidR="009D7259">
        <w:rPr>
          <w:rFonts w:ascii="Times New Roman" w:hAnsi="Times New Roman" w:cs="Times New Roman"/>
          <w:sz w:val="28"/>
          <w:szCs w:val="28"/>
        </w:rPr>
        <w:t>–</w:t>
      </w:r>
      <w:r w:rsidRPr="00E5534A">
        <w:rPr>
          <w:rFonts w:ascii="Times New Roman" w:hAnsi="Times New Roman" w:cs="Times New Roman"/>
          <w:sz w:val="28"/>
          <w:szCs w:val="28"/>
        </w:rPr>
        <w:t xml:space="preserve"> из республиканских учреждений и межк</w:t>
      </w:r>
      <w:r w:rsidR="004956AE" w:rsidRPr="00E5534A">
        <w:rPr>
          <w:rFonts w:ascii="Times New Roman" w:hAnsi="Times New Roman" w:cs="Times New Roman"/>
          <w:sz w:val="28"/>
          <w:szCs w:val="28"/>
        </w:rPr>
        <w:t>о</w:t>
      </w:r>
      <w:r w:rsidR="00D1606F" w:rsidRPr="00E5534A">
        <w:rPr>
          <w:rFonts w:ascii="Times New Roman" w:hAnsi="Times New Roman" w:cs="Times New Roman"/>
          <w:sz w:val="28"/>
          <w:szCs w:val="28"/>
        </w:rPr>
        <w:t>жуунных центров</w:t>
      </w:r>
      <w:r w:rsidRPr="00E5534A">
        <w:rPr>
          <w:rFonts w:ascii="Times New Roman" w:hAnsi="Times New Roman" w:cs="Times New Roman"/>
          <w:sz w:val="28"/>
          <w:szCs w:val="28"/>
        </w:rPr>
        <w:t>.</w:t>
      </w:r>
    </w:p>
    <w:p w:rsidR="004956AE" w:rsidRPr="00E5534A" w:rsidRDefault="00BD6E33" w:rsidP="00FD2AA3">
      <w:pPr>
        <w:spacing w:after="0" w:line="240" w:lineRule="auto"/>
        <w:jc w:val="both"/>
        <w:rPr>
          <w:rFonts w:ascii="Times New Roman" w:hAnsi="Times New Roman" w:cs="Times New Roman"/>
          <w:sz w:val="28"/>
          <w:szCs w:val="28"/>
        </w:rPr>
      </w:pPr>
      <w:r w:rsidRPr="00E5534A">
        <w:rPr>
          <w:rFonts w:ascii="Times New Roman" w:hAnsi="Times New Roman" w:cs="Times New Roman"/>
          <w:sz w:val="28"/>
          <w:szCs w:val="28"/>
        </w:rPr>
        <w:t xml:space="preserve">Постановлением Правительства Республики Тыва от 21 июня 2019 г. № 324 </w:t>
      </w:r>
      <w:r w:rsidR="00FD2AA3">
        <w:rPr>
          <w:rFonts w:ascii="Times New Roman" w:hAnsi="Times New Roman" w:cs="Times New Roman"/>
          <w:sz w:val="28"/>
          <w:szCs w:val="28"/>
        </w:rPr>
        <w:t>«</w:t>
      </w:r>
      <w:r w:rsidR="00FD2AA3" w:rsidRPr="00FD2AA3">
        <w:rPr>
          <w:rFonts w:ascii="Times New Roman" w:eastAsia="Times New Roman" w:hAnsi="Times New Roman" w:cs="Times New Roman"/>
          <w:bCs/>
          <w:sz w:val="28"/>
          <w:szCs w:val="28"/>
        </w:rPr>
        <w:t>Об утверждении Порядка предоставления</w:t>
      </w:r>
      <w:r w:rsidR="00FD2AA3">
        <w:rPr>
          <w:rFonts w:ascii="Times New Roman" w:eastAsia="Times New Roman" w:hAnsi="Times New Roman" w:cs="Times New Roman"/>
          <w:bCs/>
          <w:sz w:val="28"/>
          <w:szCs w:val="28"/>
        </w:rPr>
        <w:t xml:space="preserve"> </w:t>
      </w:r>
      <w:r w:rsidR="00FD2AA3" w:rsidRPr="00FD2AA3">
        <w:rPr>
          <w:rFonts w:ascii="Times New Roman" w:eastAsia="Times New Roman" w:hAnsi="Times New Roman" w:cs="Times New Roman"/>
          <w:bCs/>
          <w:sz w:val="28"/>
          <w:szCs w:val="28"/>
        </w:rPr>
        <w:t>единовременных компенсационных выплат</w:t>
      </w:r>
      <w:r w:rsidR="00FD2AA3">
        <w:rPr>
          <w:rFonts w:ascii="Times New Roman" w:eastAsia="Times New Roman" w:hAnsi="Times New Roman" w:cs="Times New Roman"/>
          <w:bCs/>
          <w:sz w:val="28"/>
          <w:szCs w:val="28"/>
        </w:rPr>
        <w:t xml:space="preserve"> </w:t>
      </w:r>
      <w:r w:rsidR="00FD2AA3" w:rsidRPr="00FD2AA3">
        <w:rPr>
          <w:rFonts w:ascii="Times New Roman" w:eastAsia="Times New Roman" w:hAnsi="Times New Roman" w:cs="Times New Roman"/>
          <w:bCs/>
          <w:sz w:val="28"/>
          <w:szCs w:val="28"/>
        </w:rPr>
        <w:t xml:space="preserve"> врачам отдельных специальностей, заключившим трудовой договор с государственным бюджетным</w:t>
      </w:r>
      <w:r w:rsidR="00FD2AA3">
        <w:rPr>
          <w:rFonts w:ascii="Times New Roman" w:eastAsia="Times New Roman" w:hAnsi="Times New Roman" w:cs="Times New Roman"/>
          <w:bCs/>
          <w:sz w:val="28"/>
          <w:szCs w:val="28"/>
        </w:rPr>
        <w:t xml:space="preserve"> </w:t>
      </w:r>
      <w:r w:rsidR="00FD2AA3" w:rsidRPr="00FD2AA3">
        <w:rPr>
          <w:rFonts w:ascii="Times New Roman" w:eastAsia="Times New Roman" w:hAnsi="Times New Roman" w:cs="Times New Roman"/>
          <w:bCs/>
          <w:sz w:val="28"/>
          <w:szCs w:val="28"/>
        </w:rPr>
        <w:t>учреждением здравоохранения Республики Тыва</w:t>
      </w:r>
      <w:r w:rsidR="00FD2AA3">
        <w:rPr>
          <w:rFonts w:ascii="Times New Roman" w:hAnsi="Times New Roman" w:cs="Times New Roman"/>
          <w:sz w:val="28"/>
          <w:szCs w:val="28"/>
        </w:rPr>
        <w:t xml:space="preserve">» </w:t>
      </w:r>
      <w:r w:rsidRPr="00E5534A">
        <w:rPr>
          <w:rFonts w:ascii="Times New Roman" w:hAnsi="Times New Roman" w:cs="Times New Roman"/>
          <w:sz w:val="28"/>
          <w:szCs w:val="28"/>
        </w:rPr>
        <w:t>с 2019 г</w:t>
      </w:r>
      <w:r w:rsidR="009D7259">
        <w:rPr>
          <w:rFonts w:ascii="Times New Roman" w:hAnsi="Times New Roman" w:cs="Times New Roman"/>
          <w:sz w:val="28"/>
          <w:szCs w:val="28"/>
        </w:rPr>
        <w:t>ода</w:t>
      </w:r>
      <w:r w:rsidRPr="00E5534A">
        <w:rPr>
          <w:rFonts w:ascii="Times New Roman" w:hAnsi="Times New Roman" w:cs="Times New Roman"/>
          <w:sz w:val="28"/>
          <w:szCs w:val="28"/>
        </w:rPr>
        <w:t xml:space="preserve"> предусмотрены единовременные компенсационные выплаты врачам отдельных специальностей за счет средств республиканского бюджета, в 2022 г</w:t>
      </w:r>
      <w:r w:rsidR="009D7259">
        <w:rPr>
          <w:rFonts w:ascii="Times New Roman" w:hAnsi="Times New Roman" w:cs="Times New Roman"/>
          <w:sz w:val="28"/>
          <w:szCs w:val="28"/>
        </w:rPr>
        <w:t xml:space="preserve">оду </w:t>
      </w:r>
      <w:r w:rsidR="007C1492" w:rsidRPr="00E5534A">
        <w:rPr>
          <w:rFonts w:ascii="Times New Roman" w:hAnsi="Times New Roman" w:cs="Times New Roman"/>
          <w:sz w:val="28"/>
          <w:szCs w:val="28"/>
        </w:rPr>
        <w:t>и</w:t>
      </w:r>
      <w:r w:rsidRPr="00E5534A">
        <w:rPr>
          <w:rFonts w:ascii="Times New Roman" w:hAnsi="Times New Roman" w:cs="Times New Roman"/>
          <w:sz w:val="28"/>
          <w:szCs w:val="28"/>
        </w:rPr>
        <w:t>з республиканского бюджета выделено 10 млн. рублей.</w:t>
      </w:r>
      <w:r w:rsidR="009D7259">
        <w:rPr>
          <w:rFonts w:ascii="Times New Roman" w:hAnsi="Times New Roman" w:cs="Times New Roman"/>
          <w:sz w:val="28"/>
          <w:szCs w:val="28"/>
        </w:rPr>
        <w:t xml:space="preserve"> </w:t>
      </w:r>
      <w:r w:rsidR="004956AE" w:rsidRPr="00E5534A">
        <w:rPr>
          <w:rFonts w:ascii="Times New Roman" w:hAnsi="Times New Roman" w:cs="Times New Roman"/>
          <w:sz w:val="28"/>
          <w:szCs w:val="28"/>
        </w:rPr>
        <w:t>Ф</w:t>
      </w:r>
      <w:r w:rsidRPr="00E5534A">
        <w:rPr>
          <w:rFonts w:ascii="Times New Roman" w:hAnsi="Times New Roman" w:cs="Times New Roman"/>
          <w:sz w:val="28"/>
          <w:szCs w:val="28"/>
        </w:rPr>
        <w:t>актически выплаты предоставлены 8 врачам на 8 млн. рублей, оставшиеся средства решено направить на реализацию постановлени</w:t>
      </w:r>
      <w:r w:rsidR="004956AE" w:rsidRPr="00E5534A">
        <w:rPr>
          <w:rFonts w:ascii="Times New Roman" w:hAnsi="Times New Roman" w:cs="Times New Roman"/>
          <w:sz w:val="28"/>
          <w:szCs w:val="28"/>
        </w:rPr>
        <w:t>я</w:t>
      </w:r>
      <w:r w:rsidRPr="00E5534A">
        <w:rPr>
          <w:rFonts w:ascii="Times New Roman" w:hAnsi="Times New Roman" w:cs="Times New Roman"/>
          <w:sz w:val="28"/>
          <w:szCs w:val="28"/>
        </w:rPr>
        <w:t xml:space="preserve"> Правительства Республики Тыва от 2 ноября 2021 г. № 597 </w:t>
      </w:r>
      <w:r w:rsidR="00F24DBD">
        <w:rPr>
          <w:rFonts w:ascii="Times New Roman" w:hAnsi="Times New Roman" w:cs="Times New Roman"/>
          <w:sz w:val="28"/>
          <w:szCs w:val="28"/>
        </w:rPr>
        <w:t>«</w:t>
      </w:r>
      <w:r w:rsidRPr="00E5534A">
        <w:rPr>
          <w:rFonts w:ascii="Times New Roman" w:hAnsi="Times New Roman" w:cs="Times New Roman"/>
          <w:sz w:val="28"/>
          <w:szCs w:val="28"/>
        </w:rPr>
        <w:t>Об утверждении Порядка предоставления денежной выплаты медицинским работникам (врачам), трудоустроившимся в медицинские организации государственной системы здравоохр</w:t>
      </w:r>
      <w:r w:rsidR="009D7259">
        <w:rPr>
          <w:rFonts w:ascii="Times New Roman" w:hAnsi="Times New Roman" w:cs="Times New Roman"/>
          <w:sz w:val="28"/>
          <w:szCs w:val="28"/>
        </w:rPr>
        <w:t>анения Республики Тыва в 2021-</w:t>
      </w:r>
      <w:r w:rsidRPr="00E5534A">
        <w:rPr>
          <w:rFonts w:ascii="Times New Roman" w:hAnsi="Times New Roman" w:cs="Times New Roman"/>
          <w:sz w:val="28"/>
          <w:szCs w:val="28"/>
        </w:rPr>
        <w:t>2023 годах</w:t>
      </w:r>
      <w:r w:rsidR="00F24DBD">
        <w:rPr>
          <w:rFonts w:ascii="Times New Roman" w:hAnsi="Times New Roman" w:cs="Times New Roman"/>
          <w:sz w:val="28"/>
          <w:szCs w:val="28"/>
        </w:rPr>
        <w:t>»</w:t>
      </w:r>
      <w:r w:rsidRPr="00E5534A">
        <w:rPr>
          <w:rFonts w:ascii="Times New Roman" w:hAnsi="Times New Roman" w:cs="Times New Roman"/>
          <w:sz w:val="28"/>
          <w:szCs w:val="28"/>
        </w:rPr>
        <w:t xml:space="preserve"> </w:t>
      </w:r>
      <w:r w:rsidR="004956AE" w:rsidRPr="00E5534A">
        <w:rPr>
          <w:rFonts w:ascii="Times New Roman" w:hAnsi="Times New Roman" w:cs="Times New Roman"/>
          <w:sz w:val="28"/>
          <w:szCs w:val="28"/>
        </w:rPr>
        <w:t xml:space="preserve">в виде </w:t>
      </w:r>
      <w:r w:rsidRPr="00E5534A">
        <w:rPr>
          <w:rFonts w:ascii="Times New Roman" w:hAnsi="Times New Roman" w:cs="Times New Roman"/>
          <w:sz w:val="28"/>
          <w:szCs w:val="28"/>
        </w:rPr>
        <w:t>выплаты врачам по 200 тыс. рублей.</w:t>
      </w:r>
    </w:p>
    <w:p w:rsidR="00E5333D" w:rsidRPr="00E5534A" w:rsidRDefault="004956AE" w:rsidP="00FD2AA3">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Данным п</w:t>
      </w:r>
      <w:r w:rsidR="00BD6E33" w:rsidRPr="00E5534A">
        <w:rPr>
          <w:rFonts w:ascii="Times New Roman" w:hAnsi="Times New Roman" w:cs="Times New Roman"/>
          <w:sz w:val="28"/>
          <w:szCs w:val="28"/>
        </w:rPr>
        <w:t>остановлением утверждён Порядок предоставления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 устанавливающий правила осуществления денежных выплат медицинским работникам (врачам), трудоустроившимся в медицинские организации государственной системы здравоохранения Республики Тыва в 2021-202З годах</w:t>
      </w:r>
      <w:r w:rsidRPr="00E5534A">
        <w:rPr>
          <w:rFonts w:ascii="Times New Roman" w:hAnsi="Times New Roman" w:cs="Times New Roman"/>
          <w:sz w:val="28"/>
          <w:szCs w:val="28"/>
        </w:rPr>
        <w:t>. П</w:t>
      </w:r>
      <w:r w:rsidR="00BD6E33" w:rsidRPr="00E5534A">
        <w:rPr>
          <w:rFonts w:ascii="Times New Roman" w:hAnsi="Times New Roman" w:cs="Times New Roman"/>
          <w:sz w:val="28"/>
          <w:szCs w:val="28"/>
        </w:rPr>
        <w:t>редусмотрено 36,600 тыс. рублей на 101 получателя в 2022 г</w:t>
      </w:r>
      <w:r w:rsidR="009D7259">
        <w:rPr>
          <w:rFonts w:ascii="Times New Roman" w:hAnsi="Times New Roman" w:cs="Times New Roman"/>
          <w:sz w:val="28"/>
          <w:szCs w:val="28"/>
        </w:rPr>
        <w:t>оду</w:t>
      </w:r>
      <w:r w:rsidR="00BD6E33" w:rsidRPr="00E5534A">
        <w:rPr>
          <w:rFonts w:ascii="Times New Roman" w:hAnsi="Times New Roman" w:cs="Times New Roman"/>
          <w:sz w:val="28"/>
          <w:szCs w:val="28"/>
        </w:rPr>
        <w:t xml:space="preserve"> и 82 получател</w:t>
      </w:r>
      <w:r w:rsidR="00FD2AA3">
        <w:rPr>
          <w:rFonts w:ascii="Times New Roman" w:hAnsi="Times New Roman" w:cs="Times New Roman"/>
          <w:sz w:val="28"/>
          <w:szCs w:val="28"/>
        </w:rPr>
        <w:t>я</w:t>
      </w:r>
      <w:r w:rsidR="00BD6E33" w:rsidRPr="00E5534A">
        <w:rPr>
          <w:rFonts w:ascii="Times New Roman" w:hAnsi="Times New Roman" w:cs="Times New Roman"/>
          <w:sz w:val="28"/>
          <w:szCs w:val="28"/>
        </w:rPr>
        <w:t>, заключивш</w:t>
      </w:r>
      <w:r w:rsidR="00FD2AA3">
        <w:rPr>
          <w:rFonts w:ascii="Times New Roman" w:hAnsi="Times New Roman" w:cs="Times New Roman"/>
          <w:sz w:val="28"/>
          <w:szCs w:val="28"/>
        </w:rPr>
        <w:t>его</w:t>
      </w:r>
      <w:r w:rsidR="00BD6E33" w:rsidRPr="00E5534A">
        <w:rPr>
          <w:rFonts w:ascii="Times New Roman" w:hAnsi="Times New Roman" w:cs="Times New Roman"/>
          <w:sz w:val="28"/>
          <w:szCs w:val="28"/>
        </w:rPr>
        <w:t xml:space="preserve"> </w:t>
      </w:r>
      <w:r w:rsidRPr="00E5534A">
        <w:rPr>
          <w:rFonts w:ascii="Times New Roman" w:hAnsi="Times New Roman" w:cs="Times New Roman"/>
          <w:sz w:val="28"/>
          <w:szCs w:val="28"/>
        </w:rPr>
        <w:t xml:space="preserve">контракт </w:t>
      </w:r>
      <w:r w:rsidR="00BD6E33" w:rsidRPr="00E5534A">
        <w:rPr>
          <w:rFonts w:ascii="Times New Roman" w:hAnsi="Times New Roman" w:cs="Times New Roman"/>
          <w:sz w:val="28"/>
          <w:szCs w:val="28"/>
        </w:rPr>
        <w:t>в 2021 г</w:t>
      </w:r>
      <w:r w:rsidR="009D7259">
        <w:rPr>
          <w:rFonts w:ascii="Times New Roman" w:hAnsi="Times New Roman" w:cs="Times New Roman"/>
          <w:sz w:val="28"/>
          <w:szCs w:val="28"/>
        </w:rPr>
        <w:t>оду</w:t>
      </w:r>
      <w:r w:rsidR="00BD6E33" w:rsidRPr="00E5534A">
        <w:rPr>
          <w:rFonts w:ascii="Times New Roman" w:hAnsi="Times New Roman" w:cs="Times New Roman"/>
          <w:sz w:val="28"/>
          <w:szCs w:val="28"/>
        </w:rPr>
        <w:t>.</w:t>
      </w:r>
    </w:p>
    <w:p w:rsidR="00E5333D"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В 2022 г</w:t>
      </w:r>
      <w:r w:rsidR="009D7259">
        <w:rPr>
          <w:rFonts w:ascii="Times New Roman" w:hAnsi="Times New Roman" w:cs="Times New Roman"/>
          <w:sz w:val="28"/>
          <w:szCs w:val="28"/>
        </w:rPr>
        <w:t>оду</w:t>
      </w:r>
      <w:r w:rsidRPr="00E5534A">
        <w:rPr>
          <w:rFonts w:ascii="Times New Roman" w:hAnsi="Times New Roman" w:cs="Times New Roman"/>
          <w:sz w:val="28"/>
          <w:szCs w:val="28"/>
        </w:rPr>
        <w:t xml:space="preserve"> по заявкам медицинских организаций заяв</w:t>
      </w:r>
      <w:r w:rsidR="00E5333D" w:rsidRPr="00E5534A">
        <w:rPr>
          <w:rFonts w:ascii="Times New Roman" w:hAnsi="Times New Roman" w:cs="Times New Roman"/>
          <w:sz w:val="28"/>
          <w:szCs w:val="28"/>
        </w:rPr>
        <w:t>лено</w:t>
      </w:r>
      <w:r w:rsidRPr="00E5534A">
        <w:rPr>
          <w:rFonts w:ascii="Times New Roman" w:hAnsi="Times New Roman" w:cs="Times New Roman"/>
          <w:sz w:val="28"/>
          <w:szCs w:val="28"/>
        </w:rPr>
        <w:t xml:space="preserve"> на выплаты 211 врачей из запланированных 183 врачей:</w:t>
      </w:r>
    </w:p>
    <w:p w:rsidR="00E5333D"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- 59 врачей, получивших выплаты в 2021 г</w:t>
      </w:r>
      <w:r w:rsidR="009D7259">
        <w:rPr>
          <w:rFonts w:ascii="Times New Roman" w:hAnsi="Times New Roman" w:cs="Times New Roman"/>
          <w:sz w:val="28"/>
          <w:szCs w:val="28"/>
        </w:rPr>
        <w:t>оду</w:t>
      </w:r>
      <w:r w:rsidR="00FD2AA3">
        <w:rPr>
          <w:rFonts w:ascii="Times New Roman" w:hAnsi="Times New Roman" w:cs="Times New Roman"/>
          <w:sz w:val="28"/>
          <w:szCs w:val="28"/>
        </w:rPr>
        <w:t>, продолжающих работать;</w:t>
      </w:r>
    </w:p>
    <w:p w:rsidR="00E5333D"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- 16 врачей после специалитета, окончивших в 2022 г</w:t>
      </w:r>
      <w:r w:rsidR="009D7259">
        <w:rPr>
          <w:rFonts w:ascii="Times New Roman" w:hAnsi="Times New Roman" w:cs="Times New Roman"/>
          <w:sz w:val="28"/>
          <w:szCs w:val="28"/>
        </w:rPr>
        <w:t>оду</w:t>
      </w:r>
      <w:r w:rsidR="00FD2AA3">
        <w:rPr>
          <w:rFonts w:ascii="Times New Roman" w:hAnsi="Times New Roman" w:cs="Times New Roman"/>
          <w:sz w:val="28"/>
          <w:szCs w:val="28"/>
        </w:rPr>
        <w:t>;</w:t>
      </w:r>
    </w:p>
    <w:p w:rsidR="00E5333D" w:rsidRPr="00E5534A" w:rsidRDefault="00F83F84" w:rsidP="00E553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- 76 врачей-</w:t>
      </w:r>
      <w:r w:rsidR="00BD6E33" w:rsidRPr="00E5534A">
        <w:rPr>
          <w:rFonts w:ascii="Times New Roman" w:hAnsi="Times New Roman" w:cs="Times New Roman"/>
          <w:sz w:val="28"/>
          <w:szCs w:val="28"/>
        </w:rPr>
        <w:t xml:space="preserve">ординаторов, окончивших </w:t>
      </w:r>
      <w:r w:rsidR="00E5333D" w:rsidRPr="00E5534A">
        <w:rPr>
          <w:rFonts w:ascii="Times New Roman" w:hAnsi="Times New Roman" w:cs="Times New Roman"/>
          <w:sz w:val="28"/>
          <w:szCs w:val="28"/>
        </w:rPr>
        <w:t xml:space="preserve">обучение </w:t>
      </w:r>
      <w:r w:rsidR="00BD6E33" w:rsidRPr="00E5534A">
        <w:rPr>
          <w:rFonts w:ascii="Times New Roman" w:hAnsi="Times New Roman" w:cs="Times New Roman"/>
          <w:sz w:val="28"/>
          <w:szCs w:val="28"/>
        </w:rPr>
        <w:t>в 2022 г</w:t>
      </w:r>
      <w:r w:rsidR="009D7259">
        <w:rPr>
          <w:rFonts w:ascii="Times New Roman" w:hAnsi="Times New Roman" w:cs="Times New Roman"/>
          <w:sz w:val="28"/>
          <w:szCs w:val="28"/>
        </w:rPr>
        <w:t>оду</w:t>
      </w:r>
      <w:r w:rsidR="00FD2AA3">
        <w:rPr>
          <w:rFonts w:ascii="Times New Roman" w:hAnsi="Times New Roman" w:cs="Times New Roman"/>
          <w:sz w:val="28"/>
          <w:szCs w:val="28"/>
        </w:rPr>
        <w:t>;</w:t>
      </w:r>
    </w:p>
    <w:p w:rsidR="00E5333D"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- 58 врач</w:t>
      </w:r>
      <w:r w:rsidR="00E5333D" w:rsidRPr="00E5534A">
        <w:rPr>
          <w:rFonts w:ascii="Times New Roman" w:hAnsi="Times New Roman" w:cs="Times New Roman"/>
          <w:sz w:val="28"/>
          <w:szCs w:val="28"/>
        </w:rPr>
        <w:t>ей</w:t>
      </w:r>
      <w:r w:rsidRPr="00E5534A">
        <w:rPr>
          <w:rFonts w:ascii="Times New Roman" w:hAnsi="Times New Roman" w:cs="Times New Roman"/>
          <w:sz w:val="28"/>
          <w:szCs w:val="28"/>
        </w:rPr>
        <w:t>, прибывших после работы из других регионов в 2022 г</w:t>
      </w:r>
      <w:r w:rsidR="009D7259">
        <w:rPr>
          <w:rFonts w:ascii="Times New Roman" w:hAnsi="Times New Roman" w:cs="Times New Roman"/>
          <w:sz w:val="28"/>
          <w:szCs w:val="28"/>
        </w:rPr>
        <w:t>оду</w:t>
      </w:r>
      <w:r w:rsidR="00E5333D" w:rsidRPr="00E5534A">
        <w:rPr>
          <w:rFonts w:ascii="Times New Roman" w:hAnsi="Times New Roman" w:cs="Times New Roman"/>
          <w:sz w:val="28"/>
          <w:szCs w:val="28"/>
        </w:rPr>
        <w:t>.</w:t>
      </w:r>
    </w:p>
    <w:p w:rsidR="00E5333D" w:rsidRPr="00E5534A" w:rsidRDefault="00E5333D"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lastRenderedPageBreak/>
        <w:t>Д</w:t>
      </w:r>
      <w:r w:rsidR="00BD6E33" w:rsidRPr="00E5534A">
        <w:rPr>
          <w:rFonts w:ascii="Times New Roman" w:hAnsi="Times New Roman" w:cs="Times New Roman"/>
          <w:sz w:val="28"/>
          <w:szCs w:val="28"/>
        </w:rPr>
        <w:t>енежные выплаты перечислены 202 врачам в размере 200 тыс. рублей каждому.</w:t>
      </w:r>
    </w:p>
    <w:p w:rsidR="000249D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Миграция врачебных кадров</w:t>
      </w:r>
      <w:r w:rsidR="00AD7F8C" w:rsidRPr="00E5534A">
        <w:rPr>
          <w:rFonts w:ascii="Times New Roman" w:hAnsi="Times New Roman" w:cs="Times New Roman"/>
          <w:sz w:val="28"/>
          <w:szCs w:val="28"/>
        </w:rPr>
        <w:t>.</w:t>
      </w:r>
      <w:r w:rsidR="009D7259">
        <w:rPr>
          <w:rFonts w:ascii="Times New Roman" w:hAnsi="Times New Roman" w:cs="Times New Roman"/>
          <w:sz w:val="28"/>
          <w:szCs w:val="28"/>
        </w:rPr>
        <w:t xml:space="preserve"> </w:t>
      </w:r>
      <w:r w:rsidRPr="00E5534A">
        <w:rPr>
          <w:rFonts w:ascii="Times New Roman" w:hAnsi="Times New Roman" w:cs="Times New Roman"/>
          <w:sz w:val="28"/>
          <w:szCs w:val="28"/>
        </w:rPr>
        <w:t>Министерством здравоохранения Республики Тыва с 2017 г</w:t>
      </w:r>
      <w:r w:rsidR="009D7259">
        <w:rPr>
          <w:rFonts w:ascii="Times New Roman" w:hAnsi="Times New Roman" w:cs="Times New Roman"/>
          <w:sz w:val="28"/>
          <w:szCs w:val="28"/>
        </w:rPr>
        <w:t>ода</w:t>
      </w:r>
      <w:r w:rsidRPr="00E5534A">
        <w:rPr>
          <w:rFonts w:ascii="Times New Roman" w:hAnsi="Times New Roman" w:cs="Times New Roman"/>
          <w:sz w:val="28"/>
          <w:szCs w:val="28"/>
        </w:rPr>
        <w:t xml:space="preserve"> ведётся мониторинг и ан</w:t>
      </w:r>
      <w:r w:rsidR="000249D3" w:rsidRPr="00E5534A">
        <w:rPr>
          <w:rFonts w:ascii="Times New Roman" w:hAnsi="Times New Roman" w:cs="Times New Roman"/>
          <w:sz w:val="28"/>
          <w:szCs w:val="28"/>
        </w:rPr>
        <w:t>ализ движения врачебных кадров р</w:t>
      </w:r>
      <w:r w:rsidRPr="00E5534A">
        <w:rPr>
          <w:rFonts w:ascii="Times New Roman" w:hAnsi="Times New Roman" w:cs="Times New Roman"/>
          <w:sz w:val="28"/>
          <w:szCs w:val="28"/>
        </w:rPr>
        <w:t>еспублики, подготовленный на основе годовых отчетных данных медицинских организаций. Информация о трудоустройстве врачей анализиру</w:t>
      </w:r>
      <w:r w:rsidR="000249D3" w:rsidRPr="00E5534A">
        <w:rPr>
          <w:rFonts w:ascii="Times New Roman" w:hAnsi="Times New Roman" w:cs="Times New Roman"/>
          <w:sz w:val="28"/>
          <w:szCs w:val="28"/>
        </w:rPr>
        <w:t>е</w:t>
      </w:r>
      <w:r w:rsidRPr="00E5534A">
        <w:rPr>
          <w:rFonts w:ascii="Times New Roman" w:hAnsi="Times New Roman" w:cs="Times New Roman"/>
          <w:sz w:val="28"/>
          <w:szCs w:val="28"/>
        </w:rPr>
        <w:t>тся на основе данных Федерального регистра медицинских работников в Единой государственной информационной системе здравоохранения.</w:t>
      </w:r>
    </w:p>
    <w:p w:rsidR="000249D3"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За последние годы изучены такие показатели как кол</w:t>
      </w:r>
      <w:r w:rsidR="009D7259">
        <w:rPr>
          <w:rFonts w:ascii="Times New Roman" w:hAnsi="Times New Roman" w:cs="Times New Roman"/>
          <w:sz w:val="28"/>
          <w:szCs w:val="28"/>
        </w:rPr>
        <w:t xml:space="preserve">ичество уволившихся врачей, в том </w:t>
      </w:r>
      <w:r w:rsidRPr="00E5534A">
        <w:rPr>
          <w:rFonts w:ascii="Times New Roman" w:hAnsi="Times New Roman" w:cs="Times New Roman"/>
          <w:sz w:val="28"/>
          <w:szCs w:val="28"/>
        </w:rPr>
        <w:t>ч</w:t>
      </w:r>
      <w:r w:rsidR="009D7259">
        <w:rPr>
          <w:rFonts w:ascii="Times New Roman" w:hAnsi="Times New Roman" w:cs="Times New Roman"/>
          <w:sz w:val="28"/>
          <w:szCs w:val="28"/>
        </w:rPr>
        <w:t>исле</w:t>
      </w:r>
      <w:r w:rsidRPr="00E5534A">
        <w:rPr>
          <w:rFonts w:ascii="Times New Roman" w:hAnsi="Times New Roman" w:cs="Times New Roman"/>
          <w:sz w:val="28"/>
          <w:szCs w:val="28"/>
        </w:rPr>
        <w:t xml:space="preserve"> </w:t>
      </w:r>
      <w:r w:rsidR="000249D3" w:rsidRPr="00E5534A">
        <w:rPr>
          <w:rFonts w:ascii="Times New Roman" w:hAnsi="Times New Roman" w:cs="Times New Roman"/>
          <w:sz w:val="28"/>
          <w:szCs w:val="28"/>
        </w:rPr>
        <w:t>трудоустроившихся за пределами р</w:t>
      </w:r>
      <w:r w:rsidRPr="00E5534A">
        <w:rPr>
          <w:rFonts w:ascii="Times New Roman" w:hAnsi="Times New Roman" w:cs="Times New Roman"/>
          <w:sz w:val="28"/>
          <w:szCs w:val="28"/>
        </w:rPr>
        <w:t>еспублики. Рассмотрены причины переезда в другие регионы страны.</w:t>
      </w:r>
    </w:p>
    <w:p w:rsidR="000249D3" w:rsidRPr="00E5534A" w:rsidRDefault="000249D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В</w:t>
      </w:r>
      <w:r w:rsidR="00BD6E33" w:rsidRPr="00E5534A">
        <w:rPr>
          <w:rFonts w:ascii="Times New Roman" w:hAnsi="Times New Roman" w:cs="Times New Roman"/>
          <w:sz w:val="28"/>
          <w:szCs w:val="28"/>
        </w:rPr>
        <w:t xml:space="preserve"> 2022 г</w:t>
      </w:r>
      <w:r w:rsidR="009D7259">
        <w:rPr>
          <w:rFonts w:ascii="Times New Roman" w:hAnsi="Times New Roman" w:cs="Times New Roman"/>
          <w:sz w:val="28"/>
          <w:szCs w:val="28"/>
        </w:rPr>
        <w:t>оду</w:t>
      </w:r>
      <w:r w:rsidR="00BD6E33" w:rsidRPr="00E5534A">
        <w:rPr>
          <w:rFonts w:ascii="Times New Roman" w:hAnsi="Times New Roman" w:cs="Times New Roman"/>
          <w:sz w:val="28"/>
          <w:szCs w:val="28"/>
        </w:rPr>
        <w:t xml:space="preserve"> выехало 58 врачей для </w:t>
      </w:r>
      <w:r w:rsidRPr="00E5534A">
        <w:rPr>
          <w:rFonts w:ascii="Times New Roman" w:hAnsi="Times New Roman" w:cs="Times New Roman"/>
          <w:sz w:val="28"/>
          <w:szCs w:val="28"/>
        </w:rPr>
        <w:t>трудоустройства в другие регионы страны (</w:t>
      </w:r>
      <w:r w:rsidR="00BD6E33" w:rsidRPr="00E5534A">
        <w:rPr>
          <w:rFonts w:ascii="Times New Roman" w:hAnsi="Times New Roman" w:cs="Times New Roman"/>
          <w:sz w:val="28"/>
          <w:szCs w:val="28"/>
        </w:rPr>
        <w:t>2021 г</w:t>
      </w:r>
      <w:r w:rsidRPr="00E5534A">
        <w:rPr>
          <w:rFonts w:ascii="Times New Roman" w:hAnsi="Times New Roman" w:cs="Times New Roman"/>
          <w:sz w:val="28"/>
          <w:szCs w:val="28"/>
        </w:rPr>
        <w:t xml:space="preserve">. </w:t>
      </w:r>
      <w:r w:rsidR="009D7259">
        <w:rPr>
          <w:rFonts w:ascii="Times New Roman" w:hAnsi="Times New Roman" w:cs="Times New Roman"/>
          <w:sz w:val="28"/>
          <w:szCs w:val="28"/>
        </w:rPr>
        <w:t>–</w:t>
      </w:r>
      <w:r w:rsidR="00BD6E33" w:rsidRPr="00E5534A">
        <w:rPr>
          <w:rFonts w:ascii="Times New Roman" w:hAnsi="Times New Roman" w:cs="Times New Roman"/>
          <w:sz w:val="28"/>
          <w:szCs w:val="28"/>
        </w:rPr>
        <w:t xml:space="preserve"> 93 врача). Средний возраст выехавших врачей составляет 37,2 </w:t>
      </w:r>
      <w:r w:rsidR="00F83F84">
        <w:rPr>
          <w:rFonts w:ascii="Times New Roman" w:hAnsi="Times New Roman" w:cs="Times New Roman"/>
          <w:sz w:val="28"/>
          <w:szCs w:val="28"/>
        </w:rPr>
        <w:t xml:space="preserve">года                </w:t>
      </w:r>
      <w:r w:rsidR="00BD6E33" w:rsidRPr="00E5534A">
        <w:rPr>
          <w:rFonts w:ascii="Times New Roman" w:hAnsi="Times New Roman" w:cs="Times New Roman"/>
          <w:sz w:val="28"/>
          <w:szCs w:val="28"/>
        </w:rPr>
        <w:t xml:space="preserve"> (2021 г</w:t>
      </w:r>
      <w:r w:rsidRPr="00E5534A">
        <w:rPr>
          <w:rFonts w:ascii="Times New Roman" w:hAnsi="Times New Roman" w:cs="Times New Roman"/>
          <w:sz w:val="28"/>
          <w:szCs w:val="28"/>
        </w:rPr>
        <w:t>.</w:t>
      </w:r>
      <w:r w:rsidR="00BD6E33" w:rsidRPr="00E5534A">
        <w:rPr>
          <w:rFonts w:ascii="Times New Roman" w:hAnsi="Times New Roman" w:cs="Times New Roman"/>
          <w:sz w:val="28"/>
          <w:szCs w:val="28"/>
        </w:rPr>
        <w:t xml:space="preserve"> – 39,5 лет</w:t>
      </w:r>
      <w:r w:rsidRPr="00E5534A">
        <w:rPr>
          <w:rFonts w:ascii="Times New Roman" w:hAnsi="Times New Roman" w:cs="Times New Roman"/>
          <w:sz w:val="28"/>
          <w:szCs w:val="28"/>
        </w:rPr>
        <w:t>).</w:t>
      </w:r>
    </w:p>
    <w:p w:rsidR="004374E8" w:rsidRPr="00E5534A" w:rsidRDefault="00BD6E33" w:rsidP="00E5534A">
      <w:pPr>
        <w:spacing w:after="0" w:line="240" w:lineRule="auto"/>
        <w:ind w:firstLine="709"/>
        <w:jc w:val="both"/>
        <w:rPr>
          <w:rFonts w:ascii="Times New Roman" w:hAnsi="Times New Roman" w:cs="Times New Roman"/>
          <w:sz w:val="28"/>
          <w:szCs w:val="28"/>
        </w:rPr>
      </w:pPr>
      <w:r w:rsidRPr="00E5534A">
        <w:rPr>
          <w:rFonts w:ascii="Times New Roman" w:hAnsi="Times New Roman" w:cs="Times New Roman"/>
          <w:sz w:val="28"/>
          <w:szCs w:val="28"/>
        </w:rPr>
        <w:t xml:space="preserve">Наибольшее количество выехавших врачей составляют </w:t>
      </w:r>
      <w:bookmarkStart w:id="5" w:name="_Hlk126234586"/>
      <w:r w:rsidRPr="00E5534A">
        <w:rPr>
          <w:rFonts w:ascii="Times New Roman" w:hAnsi="Times New Roman" w:cs="Times New Roman"/>
          <w:sz w:val="28"/>
          <w:szCs w:val="28"/>
        </w:rPr>
        <w:t xml:space="preserve">врачи-терапевты </w:t>
      </w:r>
      <w:r w:rsidR="004374E8" w:rsidRPr="00E5534A">
        <w:rPr>
          <w:rFonts w:ascii="Times New Roman" w:hAnsi="Times New Roman" w:cs="Times New Roman"/>
          <w:sz w:val="28"/>
          <w:szCs w:val="28"/>
        </w:rPr>
        <w:t>(</w:t>
      </w:r>
      <w:r w:rsidRPr="00E5534A">
        <w:rPr>
          <w:rFonts w:ascii="Times New Roman" w:hAnsi="Times New Roman" w:cs="Times New Roman"/>
          <w:sz w:val="28"/>
          <w:szCs w:val="28"/>
        </w:rPr>
        <w:t>14 чел.</w:t>
      </w:r>
      <w:r w:rsidR="004374E8" w:rsidRPr="00E5534A">
        <w:rPr>
          <w:rFonts w:ascii="Times New Roman" w:hAnsi="Times New Roman" w:cs="Times New Roman"/>
          <w:sz w:val="28"/>
          <w:szCs w:val="28"/>
        </w:rPr>
        <w:t>)</w:t>
      </w:r>
      <w:r w:rsidRPr="00E5534A">
        <w:rPr>
          <w:rFonts w:ascii="Times New Roman" w:hAnsi="Times New Roman" w:cs="Times New Roman"/>
          <w:sz w:val="28"/>
          <w:szCs w:val="28"/>
        </w:rPr>
        <w:t xml:space="preserve">, педиатры </w:t>
      </w:r>
      <w:r w:rsidR="004374E8" w:rsidRPr="00E5534A">
        <w:rPr>
          <w:rFonts w:ascii="Times New Roman" w:hAnsi="Times New Roman" w:cs="Times New Roman"/>
          <w:sz w:val="28"/>
          <w:szCs w:val="28"/>
        </w:rPr>
        <w:t>(</w:t>
      </w:r>
      <w:r w:rsidRPr="00E5534A">
        <w:rPr>
          <w:rFonts w:ascii="Times New Roman" w:hAnsi="Times New Roman" w:cs="Times New Roman"/>
          <w:sz w:val="28"/>
          <w:szCs w:val="28"/>
        </w:rPr>
        <w:t>6</w:t>
      </w:r>
      <w:r w:rsidR="004374E8" w:rsidRPr="00E5534A">
        <w:rPr>
          <w:rFonts w:ascii="Times New Roman" w:hAnsi="Times New Roman" w:cs="Times New Roman"/>
          <w:sz w:val="28"/>
          <w:szCs w:val="28"/>
        </w:rPr>
        <w:t>)</w:t>
      </w:r>
      <w:r w:rsidRPr="00E5534A">
        <w:rPr>
          <w:rFonts w:ascii="Times New Roman" w:hAnsi="Times New Roman" w:cs="Times New Roman"/>
          <w:sz w:val="28"/>
          <w:szCs w:val="28"/>
        </w:rPr>
        <w:t xml:space="preserve">, анестезиологи-реаниматологи </w:t>
      </w:r>
      <w:r w:rsidR="004374E8" w:rsidRPr="00E5534A">
        <w:rPr>
          <w:rFonts w:ascii="Times New Roman" w:hAnsi="Times New Roman" w:cs="Times New Roman"/>
          <w:sz w:val="28"/>
          <w:szCs w:val="28"/>
        </w:rPr>
        <w:t>(</w:t>
      </w:r>
      <w:r w:rsidRPr="00E5534A">
        <w:rPr>
          <w:rFonts w:ascii="Times New Roman" w:hAnsi="Times New Roman" w:cs="Times New Roman"/>
          <w:sz w:val="28"/>
          <w:szCs w:val="28"/>
        </w:rPr>
        <w:t>4</w:t>
      </w:r>
      <w:r w:rsidR="004374E8" w:rsidRPr="00E5534A">
        <w:rPr>
          <w:rFonts w:ascii="Times New Roman" w:hAnsi="Times New Roman" w:cs="Times New Roman"/>
          <w:sz w:val="28"/>
          <w:szCs w:val="28"/>
        </w:rPr>
        <w:t>)</w:t>
      </w:r>
      <w:r w:rsidRPr="00E5534A">
        <w:rPr>
          <w:rFonts w:ascii="Times New Roman" w:hAnsi="Times New Roman" w:cs="Times New Roman"/>
          <w:sz w:val="28"/>
          <w:szCs w:val="28"/>
        </w:rPr>
        <w:t xml:space="preserve">, акушеры-гинекологи </w:t>
      </w:r>
      <w:r w:rsidR="004374E8" w:rsidRPr="00E5534A">
        <w:rPr>
          <w:rFonts w:ascii="Times New Roman" w:hAnsi="Times New Roman" w:cs="Times New Roman"/>
          <w:sz w:val="28"/>
          <w:szCs w:val="28"/>
        </w:rPr>
        <w:t>(</w:t>
      </w:r>
      <w:r w:rsidRPr="00E5534A">
        <w:rPr>
          <w:rFonts w:ascii="Times New Roman" w:hAnsi="Times New Roman" w:cs="Times New Roman"/>
          <w:sz w:val="28"/>
          <w:szCs w:val="28"/>
        </w:rPr>
        <w:t>3</w:t>
      </w:r>
      <w:r w:rsidR="004374E8" w:rsidRPr="00E5534A">
        <w:rPr>
          <w:rFonts w:ascii="Times New Roman" w:hAnsi="Times New Roman" w:cs="Times New Roman"/>
          <w:sz w:val="28"/>
          <w:szCs w:val="28"/>
        </w:rPr>
        <w:t>).</w:t>
      </w:r>
      <w:bookmarkEnd w:id="5"/>
    </w:p>
    <w:p w:rsidR="009D7259" w:rsidRDefault="009D7259" w:rsidP="009D7259">
      <w:pPr>
        <w:spacing w:after="0" w:line="240" w:lineRule="auto"/>
        <w:jc w:val="center"/>
        <w:rPr>
          <w:rFonts w:ascii="Times New Roman" w:hAnsi="Times New Roman" w:cs="Times New Roman"/>
          <w:sz w:val="28"/>
          <w:szCs w:val="28"/>
        </w:rPr>
      </w:pPr>
    </w:p>
    <w:p w:rsidR="00BD6E33" w:rsidRDefault="00BD6E33" w:rsidP="009D7259">
      <w:pPr>
        <w:spacing w:after="0" w:line="240" w:lineRule="auto"/>
        <w:jc w:val="right"/>
        <w:rPr>
          <w:rFonts w:ascii="Times New Roman" w:hAnsi="Times New Roman" w:cs="Times New Roman"/>
          <w:sz w:val="28"/>
          <w:szCs w:val="28"/>
        </w:rPr>
      </w:pPr>
      <w:r w:rsidRPr="00E5534A">
        <w:rPr>
          <w:rFonts w:ascii="Times New Roman" w:hAnsi="Times New Roman" w:cs="Times New Roman"/>
          <w:sz w:val="28"/>
          <w:szCs w:val="28"/>
        </w:rPr>
        <w:t>Табл</w:t>
      </w:r>
      <w:r w:rsidR="00255193" w:rsidRPr="00E5534A">
        <w:rPr>
          <w:rFonts w:ascii="Times New Roman" w:hAnsi="Times New Roman" w:cs="Times New Roman"/>
          <w:sz w:val="28"/>
          <w:szCs w:val="28"/>
        </w:rPr>
        <w:t>ица</w:t>
      </w:r>
      <w:r w:rsidR="007868C1" w:rsidRPr="00E5534A">
        <w:rPr>
          <w:rFonts w:ascii="Times New Roman" w:hAnsi="Times New Roman" w:cs="Times New Roman"/>
          <w:sz w:val="28"/>
          <w:szCs w:val="28"/>
        </w:rPr>
        <w:t xml:space="preserve"> 58</w:t>
      </w:r>
    </w:p>
    <w:p w:rsidR="009D7259" w:rsidRPr="00E5534A" w:rsidRDefault="009D7259" w:rsidP="009D7259">
      <w:pPr>
        <w:spacing w:after="0" w:line="240" w:lineRule="auto"/>
        <w:jc w:val="center"/>
        <w:rPr>
          <w:rFonts w:ascii="Times New Roman" w:hAnsi="Times New Roman" w:cs="Times New Roman"/>
          <w:sz w:val="28"/>
          <w:szCs w:val="28"/>
        </w:rPr>
      </w:pPr>
    </w:p>
    <w:p w:rsidR="000F6A24" w:rsidRDefault="000F6A24" w:rsidP="009D7259">
      <w:pPr>
        <w:spacing w:after="0" w:line="240" w:lineRule="auto"/>
        <w:jc w:val="center"/>
        <w:rPr>
          <w:rFonts w:ascii="Times New Roman" w:hAnsi="Times New Roman" w:cs="Times New Roman"/>
          <w:sz w:val="28"/>
          <w:szCs w:val="28"/>
        </w:rPr>
      </w:pPr>
      <w:r w:rsidRPr="00E5534A">
        <w:rPr>
          <w:rFonts w:ascii="Times New Roman" w:hAnsi="Times New Roman" w:cs="Times New Roman"/>
          <w:sz w:val="28"/>
          <w:szCs w:val="28"/>
        </w:rPr>
        <w:t>Количество выехавших врачей по клиническим специальностям</w:t>
      </w:r>
    </w:p>
    <w:p w:rsidR="009D7259" w:rsidRPr="00E5534A" w:rsidRDefault="009D7259" w:rsidP="009D7259">
      <w:pPr>
        <w:spacing w:after="0" w:line="240" w:lineRule="auto"/>
        <w:jc w:val="center"/>
        <w:rPr>
          <w:rFonts w:ascii="Times New Roman" w:hAnsi="Times New Roman" w:cs="Times New Roman"/>
          <w:sz w:val="28"/>
          <w:szCs w:val="2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78"/>
        <w:gridCol w:w="1480"/>
        <w:gridCol w:w="1480"/>
        <w:gridCol w:w="1480"/>
      </w:tblGrid>
      <w:tr w:rsidR="002A24F8" w:rsidRPr="009D7259" w:rsidTr="009D7259">
        <w:trPr>
          <w:trHeight w:val="20"/>
          <w:tblHeader/>
          <w:jc w:val="center"/>
        </w:trPr>
        <w:tc>
          <w:tcPr>
            <w:tcW w:w="4478" w:type="dxa"/>
            <w:shd w:val="clear" w:color="auto" w:fill="auto"/>
            <w:noWrap/>
          </w:tcPr>
          <w:p w:rsidR="002A24F8" w:rsidRPr="009D7259" w:rsidRDefault="002A24F8" w:rsidP="009D7259">
            <w:pPr>
              <w:spacing w:after="0" w:line="240" w:lineRule="auto"/>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2020 г.</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2021 г.</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2022 г.</w:t>
            </w:r>
          </w:p>
        </w:tc>
      </w:tr>
      <w:tr w:rsidR="002A24F8" w:rsidRPr="009D7259" w:rsidTr="009D7259">
        <w:trPr>
          <w:trHeight w:val="20"/>
          <w:jc w:val="center"/>
        </w:trPr>
        <w:tc>
          <w:tcPr>
            <w:tcW w:w="4478" w:type="dxa"/>
            <w:shd w:val="clear" w:color="auto" w:fill="auto"/>
            <w:noWrap/>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по специальностям:</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94</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93</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58</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клиническая лабораторная диагностика</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общая врачебная практика</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ультразвуковая диагностика</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акушерство-гинекология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6</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анестезиология-реаниматология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9</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5</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4</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дерматовенерология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кардиология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неврология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4</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5</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нейрохирургия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неонатология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онкология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офтальмология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педиатрия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15</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13</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6</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психиатрия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психиатрия-наркология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рентгенология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4</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4</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стоматология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терапия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27</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14</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травматология ортопедия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фтизиатрия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5</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6</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хирургия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эпидемиология</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4</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судмедэкспертиза</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4</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функциональной диагностики</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инфекционист</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lastRenderedPageBreak/>
              <w:t>статистик</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гематолог</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сурдолог-оториноларинголог</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скорая медицинская помощь</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эндокринолог</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эндоскопист</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highlight w:val="yellow"/>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hideMark/>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гастроэнторолог</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highlight w:val="yellow"/>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2A24F8" w:rsidRPr="009D7259" w:rsidTr="009D7259">
        <w:trPr>
          <w:trHeight w:val="20"/>
          <w:jc w:val="center"/>
        </w:trPr>
        <w:tc>
          <w:tcPr>
            <w:tcW w:w="4478" w:type="dxa"/>
            <w:shd w:val="clear" w:color="auto" w:fill="auto"/>
            <w:noWrap/>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бактериолог</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пульмонолог</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r w:rsidR="002A24F8" w:rsidRPr="009D7259" w:rsidTr="009D7259">
        <w:trPr>
          <w:trHeight w:val="20"/>
          <w:jc w:val="center"/>
        </w:trPr>
        <w:tc>
          <w:tcPr>
            <w:tcW w:w="4478" w:type="dxa"/>
            <w:shd w:val="clear" w:color="auto" w:fill="auto"/>
            <w:noWrap/>
          </w:tcPr>
          <w:p w:rsidR="002A24F8" w:rsidRPr="009D7259" w:rsidRDefault="002A24F8"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клинический фармаколог</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c>
          <w:tcPr>
            <w:tcW w:w="1480" w:type="dxa"/>
          </w:tcPr>
          <w:p w:rsidR="002A24F8" w:rsidRPr="009D7259" w:rsidRDefault="002A24F8" w:rsidP="009D7259">
            <w:pPr>
              <w:spacing w:after="0" w:line="240" w:lineRule="auto"/>
              <w:jc w:val="center"/>
              <w:rPr>
                <w:rFonts w:ascii="Times New Roman" w:hAnsi="Times New Roman" w:cs="Times New Roman"/>
                <w:sz w:val="24"/>
                <w:szCs w:val="24"/>
              </w:rPr>
            </w:pPr>
          </w:p>
        </w:tc>
      </w:tr>
    </w:tbl>
    <w:p w:rsidR="004968A4" w:rsidRPr="009D7259" w:rsidRDefault="004968A4" w:rsidP="009D7259">
      <w:pPr>
        <w:spacing w:after="0" w:line="240" w:lineRule="auto"/>
        <w:ind w:firstLine="709"/>
        <w:jc w:val="both"/>
        <w:rPr>
          <w:rFonts w:ascii="Times New Roman" w:hAnsi="Times New Roman" w:cs="Times New Roman"/>
          <w:sz w:val="28"/>
          <w:szCs w:val="28"/>
        </w:rPr>
      </w:pPr>
    </w:p>
    <w:p w:rsidR="005E60A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В основном, врачи трудоустраиваются в Сахалинской области </w:t>
      </w:r>
      <w:r w:rsidR="009D7259">
        <w:rPr>
          <w:rFonts w:ascii="Times New Roman" w:hAnsi="Times New Roman" w:cs="Times New Roman"/>
          <w:sz w:val="28"/>
          <w:szCs w:val="28"/>
        </w:rPr>
        <w:t>–</w:t>
      </w:r>
      <w:r w:rsidRPr="009D7259">
        <w:rPr>
          <w:rFonts w:ascii="Times New Roman" w:hAnsi="Times New Roman" w:cs="Times New Roman"/>
          <w:sz w:val="28"/>
          <w:szCs w:val="28"/>
        </w:rPr>
        <w:t xml:space="preserve"> 9</w:t>
      </w:r>
      <w:r w:rsidR="009D7259">
        <w:rPr>
          <w:rFonts w:ascii="Times New Roman" w:hAnsi="Times New Roman" w:cs="Times New Roman"/>
          <w:sz w:val="28"/>
          <w:szCs w:val="28"/>
        </w:rPr>
        <w:t xml:space="preserve"> </w:t>
      </w:r>
      <w:r w:rsidR="002E50C3" w:rsidRPr="009D7259">
        <w:rPr>
          <w:rFonts w:ascii="Times New Roman" w:hAnsi="Times New Roman" w:cs="Times New Roman"/>
          <w:sz w:val="28"/>
          <w:szCs w:val="28"/>
        </w:rPr>
        <w:t xml:space="preserve">чел. </w:t>
      </w:r>
      <w:r w:rsidRPr="009D7259">
        <w:rPr>
          <w:rFonts w:ascii="Times New Roman" w:hAnsi="Times New Roman" w:cs="Times New Roman"/>
          <w:sz w:val="28"/>
          <w:szCs w:val="28"/>
        </w:rPr>
        <w:t>(2021</w:t>
      </w:r>
      <w:r w:rsidR="002E50C3" w:rsidRPr="009D7259">
        <w:rPr>
          <w:rFonts w:ascii="Times New Roman" w:hAnsi="Times New Roman" w:cs="Times New Roman"/>
          <w:sz w:val="28"/>
          <w:szCs w:val="28"/>
        </w:rPr>
        <w:t xml:space="preserve"> г.</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 xml:space="preserve"> 14), Ямало-Ненецком автономном округе – 7</w:t>
      </w:r>
      <w:r w:rsidR="002E50C3"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 xml:space="preserve"> (2021</w:t>
      </w:r>
      <w:r w:rsidR="002E50C3" w:rsidRPr="009D7259">
        <w:rPr>
          <w:rFonts w:ascii="Times New Roman" w:hAnsi="Times New Roman" w:cs="Times New Roman"/>
          <w:sz w:val="28"/>
          <w:szCs w:val="28"/>
        </w:rPr>
        <w:t xml:space="preserve"> г.</w:t>
      </w:r>
      <w:r w:rsidRPr="009D7259">
        <w:rPr>
          <w:rFonts w:ascii="Times New Roman" w:hAnsi="Times New Roman" w:cs="Times New Roman"/>
          <w:sz w:val="28"/>
          <w:szCs w:val="28"/>
        </w:rPr>
        <w:t xml:space="preserve"> </w:t>
      </w:r>
      <w:r w:rsidR="009D7259">
        <w:rPr>
          <w:rFonts w:ascii="Times New Roman" w:hAnsi="Times New Roman" w:cs="Times New Roman"/>
          <w:sz w:val="28"/>
          <w:szCs w:val="28"/>
        </w:rPr>
        <w:t>–</w:t>
      </w:r>
      <w:r w:rsidRPr="009D7259">
        <w:rPr>
          <w:rFonts w:ascii="Times New Roman" w:hAnsi="Times New Roman" w:cs="Times New Roman"/>
          <w:sz w:val="28"/>
          <w:szCs w:val="28"/>
        </w:rPr>
        <w:t xml:space="preserve"> 25), Красноярск</w:t>
      </w:r>
      <w:r w:rsidR="002E50C3" w:rsidRPr="009D7259">
        <w:rPr>
          <w:rFonts w:ascii="Times New Roman" w:hAnsi="Times New Roman" w:cs="Times New Roman"/>
          <w:sz w:val="28"/>
          <w:szCs w:val="28"/>
        </w:rPr>
        <w:t>ом</w:t>
      </w:r>
      <w:r w:rsidRPr="009D7259">
        <w:rPr>
          <w:rFonts w:ascii="Times New Roman" w:hAnsi="Times New Roman" w:cs="Times New Roman"/>
          <w:sz w:val="28"/>
          <w:szCs w:val="28"/>
        </w:rPr>
        <w:t xml:space="preserve"> кра</w:t>
      </w:r>
      <w:r w:rsidR="002E50C3" w:rsidRPr="009D7259">
        <w:rPr>
          <w:rFonts w:ascii="Times New Roman" w:hAnsi="Times New Roman" w:cs="Times New Roman"/>
          <w:sz w:val="28"/>
          <w:szCs w:val="28"/>
        </w:rPr>
        <w:t>е</w:t>
      </w:r>
      <w:r w:rsidRPr="009D7259">
        <w:rPr>
          <w:rFonts w:ascii="Times New Roman" w:hAnsi="Times New Roman" w:cs="Times New Roman"/>
          <w:sz w:val="28"/>
          <w:szCs w:val="28"/>
        </w:rPr>
        <w:t xml:space="preserve"> – 6 </w:t>
      </w:r>
      <w:r w:rsidR="002E50C3" w:rsidRPr="009D7259">
        <w:rPr>
          <w:rFonts w:ascii="Times New Roman" w:hAnsi="Times New Roman" w:cs="Times New Roman"/>
          <w:sz w:val="28"/>
          <w:szCs w:val="28"/>
        </w:rPr>
        <w:t xml:space="preserve">чел. </w:t>
      </w:r>
      <w:r w:rsidRPr="009D7259">
        <w:rPr>
          <w:rFonts w:ascii="Times New Roman" w:hAnsi="Times New Roman" w:cs="Times New Roman"/>
          <w:sz w:val="28"/>
          <w:szCs w:val="28"/>
        </w:rPr>
        <w:t>(2021</w:t>
      </w:r>
      <w:r w:rsidR="002E50C3" w:rsidRPr="009D7259">
        <w:rPr>
          <w:rFonts w:ascii="Times New Roman" w:hAnsi="Times New Roman" w:cs="Times New Roman"/>
          <w:sz w:val="28"/>
          <w:szCs w:val="28"/>
        </w:rPr>
        <w:t xml:space="preserve"> г. </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3), Камчатск</w:t>
      </w:r>
      <w:r w:rsidR="002E50C3" w:rsidRPr="009D7259">
        <w:rPr>
          <w:rFonts w:ascii="Times New Roman" w:hAnsi="Times New Roman" w:cs="Times New Roman"/>
          <w:sz w:val="28"/>
          <w:szCs w:val="28"/>
        </w:rPr>
        <w:t>ом крае</w:t>
      </w:r>
      <w:r w:rsidRPr="009D7259">
        <w:rPr>
          <w:rFonts w:ascii="Times New Roman" w:hAnsi="Times New Roman" w:cs="Times New Roman"/>
          <w:sz w:val="28"/>
          <w:szCs w:val="28"/>
        </w:rPr>
        <w:t xml:space="preserve"> – 5 </w:t>
      </w:r>
      <w:r w:rsidR="002E50C3" w:rsidRPr="009D7259">
        <w:rPr>
          <w:rFonts w:ascii="Times New Roman" w:hAnsi="Times New Roman" w:cs="Times New Roman"/>
          <w:sz w:val="28"/>
          <w:szCs w:val="28"/>
        </w:rPr>
        <w:t xml:space="preserve">чел. </w:t>
      </w:r>
      <w:r w:rsidRPr="009D7259">
        <w:rPr>
          <w:rFonts w:ascii="Times New Roman" w:hAnsi="Times New Roman" w:cs="Times New Roman"/>
          <w:sz w:val="28"/>
          <w:szCs w:val="28"/>
        </w:rPr>
        <w:t>(2021</w:t>
      </w:r>
      <w:r w:rsidR="002E50C3" w:rsidRPr="009D7259">
        <w:rPr>
          <w:rFonts w:ascii="Times New Roman" w:hAnsi="Times New Roman" w:cs="Times New Roman"/>
          <w:sz w:val="28"/>
          <w:szCs w:val="28"/>
        </w:rPr>
        <w:t xml:space="preserve"> г. </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10), Кемеровск</w:t>
      </w:r>
      <w:r w:rsidR="002E50C3" w:rsidRPr="009D7259">
        <w:rPr>
          <w:rFonts w:ascii="Times New Roman" w:hAnsi="Times New Roman" w:cs="Times New Roman"/>
          <w:sz w:val="28"/>
          <w:szCs w:val="28"/>
        </w:rPr>
        <w:t>ой</w:t>
      </w:r>
      <w:r w:rsidRPr="009D7259">
        <w:rPr>
          <w:rFonts w:ascii="Times New Roman" w:hAnsi="Times New Roman" w:cs="Times New Roman"/>
          <w:sz w:val="28"/>
          <w:szCs w:val="28"/>
        </w:rPr>
        <w:t xml:space="preserve"> област</w:t>
      </w:r>
      <w:r w:rsidR="002E50C3" w:rsidRPr="009D7259">
        <w:rPr>
          <w:rFonts w:ascii="Times New Roman" w:hAnsi="Times New Roman" w:cs="Times New Roman"/>
          <w:sz w:val="28"/>
          <w:szCs w:val="28"/>
        </w:rPr>
        <w:t>и</w:t>
      </w:r>
      <w:r w:rsidRPr="009D7259">
        <w:rPr>
          <w:rFonts w:ascii="Times New Roman" w:hAnsi="Times New Roman" w:cs="Times New Roman"/>
          <w:sz w:val="28"/>
          <w:szCs w:val="28"/>
        </w:rPr>
        <w:t xml:space="preserve"> – 4</w:t>
      </w:r>
      <w:r w:rsidR="002E50C3"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 xml:space="preserve"> (2021</w:t>
      </w:r>
      <w:r w:rsidR="002E50C3" w:rsidRPr="009D7259">
        <w:rPr>
          <w:rFonts w:ascii="Times New Roman" w:hAnsi="Times New Roman" w:cs="Times New Roman"/>
          <w:sz w:val="28"/>
          <w:szCs w:val="28"/>
        </w:rPr>
        <w:t xml:space="preserve"> г. </w:t>
      </w:r>
      <w:r w:rsidR="009D7259">
        <w:rPr>
          <w:rFonts w:ascii="Times New Roman" w:hAnsi="Times New Roman" w:cs="Times New Roman"/>
          <w:sz w:val="28"/>
          <w:szCs w:val="28"/>
        </w:rPr>
        <w:t>–</w:t>
      </w:r>
      <w:r w:rsidRPr="009D7259">
        <w:rPr>
          <w:rFonts w:ascii="Times New Roman" w:hAnsi="Times New Roman" w:cs="Times New Roman"/>
          <w:sz w:val="28"/>
          <w:szCs w:val="28"/>
        </w:rPr>
        <w:t xml:space="preserve"> 3), Республике Хакасия – 5</w:t>
      </w:r>
      <w:r w:rsidR="002E50C3"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 xml:space="preserve"> (2021 г. – 8).</w:t>
      </w:r>
    </w:p>
    <w:p w:rsidR="009D7259" w:rsidRDefault="009D7259" w:rsidP="009D7259">
      <w:pPr>
        <w:spacing w:after="0" w:line="240" w:lineRule="auto"/>
        <w:jc w:val="center"/>
        <w:rPr>
          <w:rFonts w:ascii="Times New Roman" w:hAnsi="Times New Roman" w:cs="Times New Roman"/>
          <w:sz w:val="28"/>
          <w:szCs w:val="28"/>
        </w:rPr>
      </w:pPr>
    </w:p>
    <w:p w:rsidR="004968A4" w:rsidRDefault="002E50C3" w:rsidP="009D7259">
      <w:pPr>
        <w:spacing w:after="0" w:line="240" w:lineRule="auto"/>
        <w:jc w:val="right"/>
        <w:rPr>
          <w:rFonts w:ascii="Times New Roman" w:hAnsi="Times New Roman" w:cs="Times New Roman"/>
          <w:sz w:val="28"/>
          <w:szCs w:val="28"/>
        </w:rPr>
      </w:pPr>
      <w:r w:rsidRPr="009D7259">
        <w:rPr>
          <w:rFonts w:ascii="Times New Roman" w:hAnsi="Times New Roman" w:cs="Times New Roman"/>
          <w:sz w:val="28"/>
          <w:szCs w:val="28"/>
        </w:rPr>
        <w:t>Таблица</w:t>
      </w:r>
      <w:r w:rsidR="007868C1" w:rsidRPr="009D7259">
        <w:rPr>
          <w:rFonts w:ascii="Times New Roman" w:hAnsi="Times New Roman" w:cs="Times New Roman"/>
          <w:sz w:val="28"/>
          <w:szCs w:val="28"/>
        </w:rPr>
        <w:t xml:space="preserve"> 59</w:t>
      </w:r>
    </w:p>
    <w:p w:rsidR="009D7259" w:rsidRPr="009D7259" w:rsidRDefault="009D7259" w:rsidP="009D7259">
      <w:pPr>
        <w:spacing w:after="0" w:line="240" w:lineRule="auto"/>
        <w:jc w:val="center"/>
        <w:rPr>
          <w:rFonts w:ascii="Times New Roman" w:hAnsi="Times New Roman" w:cs="Times New Roman"/>
          <w:sz w:val="28"/>
          <w:szCs w:val="28"/>
        </w:rPr>
      </w:pPr>
    </w:p>
    <w:p w:rsidR="009D7259" w:rsidRDefault="00BD6E33" w:rsidP="009D7259">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Медицинские организации</w:t>
      </w:r>
      <w:r w:rsidR="004968A4" w:rsidRPr="009D7259">
        <w:rPr>
          <w:rFonts w:ascii="Times New Roman" w:hAnsi="Times New Roman" w:cs="Times New Roman"/>
          <w:sz w:val="28"/>
          <w:szCs w:val="28"/>
        </w:rPr>
        <w:t>,</w:t>
      </w:r>
      <w:r w:rsidRPr="009D7259">
        <w:rPr>
          <w:rFonts w:ascii="Times New Roman" w:hAnsi="Times New Roman" w:cs="Times New Roman"/>
          <w:sz w:val="28"/>
          <w:szCs w:val="28"/>
        </w:rPr>
        <w:t xml:space="preserve"> из которых </w:t>
      </w:r>
    </w:p>
    <w:p w:rsidR="00BD6E33" w:rsidRPr="009D7259" w:rsidRDefault="00BD6E33" w:rsidP="009D7259">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 xml:space="preserve">уволились </w:t>
      </w:r>
      <w:r w:rsidR="0032767F" w:rsidRPr="009D7259">
        <w:rPr>
          <w:rFonts w:ascii="Times New Roman" w:hAnsi="Times New Roman" w:cs="Times New Roman"/>
          <w:sz w:val="28"/>
          <w:szCs w:val="28"/>
        </w:rPr>
        <w:t xml:space="preserve">врачи </w:t>
      </w:r>
      <w:r w:rsidRPr="009D7259">
        <w:rPr>
          <w:rFonts w:ascii="Times New Roman" w:hAnsi="Times New Roman" w:cs="Times New Roman"/>
          <w:sz w:val="28"/>
          <w:szCs w:val="28"/>
        </w:rPr>
        <w:t>в 2022 г</w:t>
      </w:r>
      <w:r w:rsidR="004968A4" w:rsidRPr="009D7259">
        <w:rPr>
          <w:rFonts w:ascii="Times New Roman" w:hAnsi="Times New Roman" w:cs="Times New Roman"/>
          <w:sz w:val="28"/>
          <w:szCs w:val="28"/>
        </w:rPr>
        <w:t>.</w:t>
      </w:r>
    </w:p>
    <w:p w:rsidR="00BD6E33" w:rsidRPr="009D7259" w:rsidRDefault="00BD6E33" w:rsidP="009D7259">
      <w:pPr>
        <w:spacing w:after="0" w:line="240" w:lineRule="auto"/>
        <w:jc w:val="center"/>
        <w:rPr>
          <w:rFonts w:ascii="Times New Roman" w:hAnsi="Times New Roman" w:cs="Times New Roman"/>
          <w:sz w:val="28"/>
          <w:szCs w:val="28"/>
        </w:rPr>
      </w:pPr>
    </w:p>
    <w:tbl>
      <w:tblPr>
        <w:tblW w:w="7855" w:type="dxa"/>
        <w:jc w:val="center"/>
        <w:tblCellMar>
          <w:left w:w="57" w:type="dxa"/>
          <w:right w:w="57" w:type="dxa"/>
        </w:tblCellMar>
        <w:tblLook w:val="04A0" w:firstRow="1" w:lastRow="0" w:firstColumn="1" w:lastColumn="0" w:noHBand="0" w:noVBand="1"/>
      </w:tblPr>
      <w:tblGrid>
        <w:gridCol w:w="7083"/>
        <w:gridCol w:w="772"/>
      </w:tblGrid>
      <w:tr w:rsidR="00BD6E33" w:rsidRPr="009D7259" w:rsidTr="009D7259">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auto" w:fill="auto"/>
            <w:hideMark/>
          </w:tcPr>
          <w:p w:rsidR="00BD6E33" w:rsidRPr="009D7259" w:rsidRDefault="00225CF2"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 xml:space="preserve">Наименование </w:t>
            </w:r>
            <w:r w:rsidR="00BD6E33" w:rsidRPr="009D7259">
              <w:rPr>
                <w:rFonts w:ascii="Times New Roman" w:hAnsi="Times New Roman" w:cs="Times New Roman"/>
                <w:sz w:val="24"/>
                <w:szCs w:val="24"/>
              </w:rPr>
              <w:t>медицинск</w:t>
            </w:r>
            <w:r w:rsidRPr="009D7259">
              <w:rPr>
                <w:rFonts w:ascii="Times New Roman" w:hAnsi="Times New Roman" w:cs="Times New Roman"/>
                <w:sz w:val="24"/>
                <w:szCs w:val="24"/>
              </w:rPr>
              <w:t>ой</w:t>
            </w:r>
            <w:r w:rsidR="00BD6E33" w:rsidRPr="009D7259">
              <w:rPr>
                <w:rFonts w:ascii="Times New Roman" w:hAnsi="Times New Roman" w:cs="Times New Roman"/>
                <w:sz w:val="24"/>
                <w:szCs w:val="24"/>
              </w:rPr>
              <w:t xml:space="preserve"> организации</w:t>
            </w:r>
          </w:p>
        </w:tc>
        <w:tc>
          <w:tcPr>
            <w:tcW w:w="772" w:type="dxa"/>
            <w:tcBorders>
              <w:top w:val="single" w:sz="4" w:space="0" w:color="auto"/>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p>
        </w:tc>
      </w:tr>
      <w:tr w:rsidR="005A14C4" w:rsidRPr="009D7259" w:rsidTr="009D7259">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auto" w:fill="auto"/>
          </w:tcPr>
          <w:p w:rsidR="005A14C4" w:rsidRPr="009D7259" w:rsidRDefault="005A14C4"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Итого</w:t>
            </w:r>
          </w:p>
        </w:tc>
        <w:tc>
          <w:tcPr>
            <w:tcW w:w="772" w:type="dxa"/>
            <w:tcBorders>
              <w:top w:val="single" w:sz="4" w:space="0" w:color="auto"/>
              <w:left w:val="nil"/>
              <w:bottom w:val="single" w:sz="4" w:space="0" w:color="auto"/>
              <w:right w:val="single" w:sz="4" w:space="0" w:color="auto"/>
            </w:tcBorders>
            <w:shd w:val="clear" w:color="auto" w:fill="auto"/>
            <w:noWrap/>
          </w:tcPr>
          <w:p w:rsidR="005A14C4" w:rsidRPr="009D7259" w:rsidRDefault="005A14C4"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58</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Барун-Хемчикский ММЦ</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БСМЭ</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Инфекционная больница</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4</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Каа-Хемская ЦКБ</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Кызылская ЦКБ</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6</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Перинатальный центр</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Противотуберкулезный диспансер</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Ресбольница № 1</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11</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Ресонкодиспансер</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3</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Респсихбольница</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Ресдетская больница</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5</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СПИДцентр</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Тандинская ЦКБ</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Республиканский консультативно-диагностический центр</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5</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noWrap/>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Чаа-Хольская ЦКБ</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Республиканский центр скорой медицинской помощи и медицины катастроф</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1</w:t>
            </w:r>
          </w:p>
        </w:tc>
      </w:tr>
      <w:tr w:rsidR="00BD6E33" w:rsidRPr="009D7259" w:rsidTr="009D7259">
        <w:trPr>
          <w:trHeight w:val="20"/>
          <w:jc w:val="center"/>
        </w:trPr>
        <w:tc>
          <w:tcPr>
            <w:tcW w:w="7083" w:type="dxa"/>
            <w:tcBorders>
              <w:top w:val="nil"/>
              <w:left w:val="single" w:sz="4" w:space="0" w:color="auto"/>
              <w:bottom w:val="single" w:sz="4" w:space="0" w:color="auto"/>
              <w:right w:val="single" w:sz="4" w:space="0" w:color="auto"/>
            </w:tcBorders>
            <w:shd w:val="clear" w:color="auto" w:fill="auto"/>
            <w:hideMark/>
          </w:tcPr>
          <w:p w:rsidR="00BD6E33" w:rsidRPr="009D7259" w:rsidRDefault="00BD6E33" w:rsidP="009D7259">
            <w:pPr>
              <w:spacing w:after="0" w:line="240" w:lineRule="auto"/>
              <w:rPr>
                <w:rFonts w:ascii="Times New Roman" w:hAnsi="Times New Roman" w:cs="Times New Roman"/>
                <w:sz w:val="24"/>
                <w:szCs w:val="24"/>
              </w:rPr>
            </w:pPr>
            <w:r w:rsidRPr="009D7259">
              <w:rPr>
                <w:rFonts w:ascii="Times New Roman" w:hAnsi="Times New Roman" w:cs="Times New Roman"/>
                <w:sz w:val="24"/>
                <w:szCs w:val="24"/>
              </w:rPr>
              <w:t>Улуг-Хемский ММЦ</w:t>
            </w:r>
          </w:p>
        </w:tc>
        <w:tc>
          <w:tcPr>
            <w:tcW w:w="772" w:type="dxa"/>
            <w:tcBorders>
              <w:top w:val="nil"/>
              <w:left w:val="nil"/>
              <w:bottom w:val="single" w:sz="4" w:space="0" w:color="auto"/>
              <w:right w:val="single" w:sz="4" w:space="0" w:color="auto"/>
            </w:tcBorders>
            <w:shd w:val="clear" w:color="auto" w:fill="auto"/>
            <w:noWrap/>
            <w:hideMark/>
          </w:tcPr>
          <w:p w:rsidR="00BD6E33" w:rsidRPr="009D7259" w:rsidRDefault="00BD6E33" w:rsidP="009D7259">
            <w:pPr>
              <w:spacing w:after="0" w:line="240" w:lineRule="auto"/>
              <w:jc w:val="center"/>
              <w:rPr>
                <w:rFonts w:ascii="Times New Roman" w:hAnsi="Times New Roman" w:cs="Times New Roman"/>
                <w:sz w:val="24"/>
                <w:szCs w:val="24"/>
              </w:rPr>
            </w:pPr>
            <w:r w:rsidRPr="009D7259">
              <w:rPr>
                <w:rFonts w:ascii="Times New Roman" w:hAnsi="Times New Roman" w:cs="Times New Roman"/>
                <w:sz w:val="24"/>
                <w:szCs w:val="24"/>
              </w:rPr>
              <w:t>2</w:t>
            </w:r>
          </w:p>
        </w:tc>
      </w:tr>
    </w:tbl>
    <w:p w:rsidR="00BD6E33" w:rsidRPr="009D7259" w:rsidRDefault="00BD6E33" w:rsidP="009D7259">
      <w:pPr>
        <w:spacing w:after="0" w:line="240" w:lineRule="auto"/>
        <w:ind w:firstLine="709"/>
        <w:jc w:val="both"/>
        <w:rPr>
          <w:rFonts w:ascii="Times New Roman" w:hAnsi="Times New Roman" w:cs="Times New Roman"/>
          <w:sz w:val="28"/>
          <w:szCs w:val="28"/>
        </w:rPr>
      </w:pP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Основными причинами увольнения врачей являются сложившиеся семейные обстоятельства (дислокаци</w:t>
      </w:r>
      <w:r w:rsidR="00F60456" w:rsidRPr="009D7259">
        <w:rPr>
          <w:rFonts w:ascii="Times New Roman" w:hAnsi="Times New Roman" w:cs="Times New Roman"/>
          <w:sz w:val="28"/>
          <w:szCs w:val="28"/>
        </w:rPr>
        <w:t>я</w:t>
      </w:r>
      <w:r w:rsidRPr="009D7259">
        <w:rPr>
          <w:rFonts w:ascii="Times New Roman" w:hAnsi="Times New Roman" w:cs="Times New Roman"/>
          <w:sz w:val="28"/>
          <w:szCs w:val="28"/>
        </w:rPr>
        <w:t xml:space="preserve"> супругов из военной части в другие города, уход и присмотр за внуками, поддержка детей студентов, обуч</w:t>
      </w:r>
      <w:r w:rsidR="00093FAD" w:rsidRPr="009D7259">
        <w:rPr>
          <w:rFonts w:ascii="Times New Roman" w:hAnsi="Times New Roman" w:cs="Times New Roman"/>
          <w:sz w:val="28"/>
          <w:szCs w:val="28"/>
        </w:rPr>
        <w:t>ающихся за пределами республики</w:t>
      </w:r>
      <w:r w:rsidRPr="009D7259">
        <w:rPr>
          <w:rFonts w:ascii="Times New Roman" w:hAnsi="Times New Roman" w:cs="Times New Roman"/>
          <w:sz w:val="28"/>
          <w:szCs w:val="28"/>
        </w:rPr>
        <w:t>, получение льготной ипотеки по сниженной ставке, высокая заработная плата, финансовы</w:t>
      </w:r>
      <w:r w:rsidR="00F60456" w:rsidRPr="009D7259">
        <w:rPr>
          <w:rFonts w:ascii="Times New Roman" w:hAnsi="Times New Roman" w:cs="Times New Roman"/>
          <w:sz w:val="28"/>
          <w:szCs w:val="28"/>
        </w:rPr>
        <w:t>е</w:t>
      </w:r>
      <w:r w:rsidRPr="009D7259">
        <w:rPr>
          <w:rFonts w:ascii="Times New Roman" w:hAnsi="Times New Roman" w:cs="Times New Roman"/>
          <w:sz w:val="28"/>
          <w:szCs w:val="28"/>
        </w:rPr>
        <w:t xml:space="preserve"> затруднения), участи</w:t>
      </w:r>
      <w:r w:rsidR="00F60456" w:rsidRPr="009D7259">
        <w:rPr>
          <w:rFonts w:ascii="Times New Roman" w:hAnsi="Times New Roman" w:cs="Times New Roman"/>
          <w:sz w:val="28"/>
          <w:szCs w:val="28"/>
        </w:rPr>
        <w:t>е</w:t>
      </w:r>
      <w:r w:rsidRPr="009D7259">
        <w:rPr>
          <w:rFonts w:ascii="Times New Roman" w:hAnsi="Times New Roman" w:cs="Times New Roman"/>
          <w:sz w:val="28"/>
          <w:szCs w:val="28"/>
        </w:rPr>
        <w:t xml:space="preserve"> в программе </w:t>
      </w:r>
      <w:r w:rsidR="00F24DBD">
        <w:rPr>
          <w:rFonts w:ascii="Times New Roman" w:hAnsi="Times New Roman" w:cs="Times New Roman"/>
          <w:sz w:val="28"/>
          <w:szCs w:val="28"/>
        </w:rPr>
        <w:t>«</w:t>
      </w:r>
      <w:r w:rsidRPr="009D7259">
        <w:rPr>
          <w:rFonts w:ascii="Times New Roman" w:hAnsi="Times New Roman" w:cs="Times New Roman"/>
          <w:sz w:val="28"/>
          <w:szCs w:val="28"/>
        </w:rPr>
        <w:t>Земский доктор</w:t>
      </w:r>
      <w:r w:rsidR="00F24DBD">
        <w:rPr>
          <w:rFonts w:ascii="Times New Roman" w:hAnsi="Times New Roman" w:cs="Times New Roman"/>
          <w:sz w:val="28"/>
          <w:szCs w:val="28"/>
        </w:rPr>
        <w:t>»</w:t>
      </w:r>
      <w:r w:rsidRPr="009D7259">
        <w:rPr>
          <w:rFonts w:ascii="Times New Roman" w:hAnsi="Times New Roman" w:cs="Times New Roman"/>
          <w:sz w:val="28"/>
          <w:szCs w:val="28"/>
        </w:rPr>
        <w:t>.</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lastRenderedPageBreak/>
        <w:t>По результатам анализа, проводимого при увольнении работников</w:t>
      </w:r>
      <w:r w:rsidR="00093FAD" w:rsidRPr="009D7259">
        <w:rPr>
          <w:rFonts w:ascii="Times New Roman" w:hAnsi="Times New Roman" w:cs="Times New Roman"/>
          <w:sz w:val="28"/>
          <w:szCs w:val="28"/>
        </w:rPr>
        <w:t>,</w:t>
      </w:r>
      <w:r w:rsidRPr="009D7259">
        <w:rPr>
          <w:rFonts w:ascii="Times New Roman" w:hAnsi="Times New Roman" w:cs="Times New Roman"/>
          <w:sz w:val="28"/>
          <w:szCs w:val="28"/>
        </w:rPr>
        <w:t xml:space="preserve"> поводом для увольнения врачей становятся предложения более высокого уровня заработной платы в учреждениях здравоохранения за пределами республики, разные виды социальных гарантий:</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выплаты подъемных средств от 300 тыс.</w:t>
      </w:r>
      <w:r w:rsidR="00093FAD" w:rsidRPr="009D7259">
        <w:rPr>
          <w:rFonts w:ascii="Times New Roman" w:hAnsi="Times New Roman" w:cs="Times New Roman"/>
          <w:sz w:val="28"/>
          <w:szCs w:val="28"/>
        </w:rPr>
        <w:t xml:space="preserve"> рублей</w:t>
      </w:r>
      <w:r w:rsidRPr="009D7259">
        <w:rPr>
          <w:rFonts w:ascii="Times New Roman" w:hAnsi="Times New Roman" w:cs="Times New Roman"/>
          <w:sz w:val="28"/>
          <w:szCs w:val="28"/>
        </w:rPr>
        <w:t xml:space="preserve"> и выше</w:t>
      </w:r>
      <w:r w:rsidR="009D7259">
        <w:rPr>
          <w:rFonts w:ascii="Times New Roman" w:hAnsi="Times New Roman" w:cs="Times New Roman"/>
          <w:sz w:val="28"/>
          <w:szCs w:val="28"/>
        </w:rPr>
        <w:t>;</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 предоставление служебного жилья (полноценное жилье </w:t>
      </w:r>
      <w:r w:rsidR="00F83F84">
        <w:rPr>
          <w:rFonts w:ascii="Times New Roman" w:hAnsi="Times New Roman" w:cs="Times New Roman"/>
          <w:sz w:val="28"/>
          <w:szCs w:val="28"/>
        </w:rPr>
        <w:t xml:space="preserve">в </w:t>
      </w:r>
      <w:r w:rsidRPr="009D7259">
        <w:rPr>
          <w:rFonts w:ascii="Times New Roman" w:hAnsi="Times New Roman" w:cs="Times New Roman"/>
          <w:sz w:val="28"/>
          <w:szCs w:val="28"/>
        </w:rPr>
        <w:t>новостройках)</w:t>
      </w:r>
      <w:r w:rsidR="009D7259">
        <w:rPr>
          <w:rFonts w:ascii="Times New Roman" w:hAnsi="Times New Roman" w:cs="Times New Roman"/>
          <w:sz w:val="28"/>
          <w:szCs w:val="28"/>
        </w:rPr>
        <w:t>;</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оплата коммунальных услуг.</w:t>
      </w:r>
    </w:p>
    <w:p w:rsidR="00BD6E33" w:rsidRPr="009D7259" w:rsidRDefault="00093FAD"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З</w:t>
      </w:r>
      <w:r w:rsidR="00BD6E33" w:rsidRPr="009D7259">
        <w:rPr>
          <w:rFonts w:ascii="Times New Roman" w:hAnsi="Times New Roman" w:cs="Times New Roman"/>
          <w:sz w:val="28"/>
          <w:szCs w:val="28"/>
        </w:rPr>
        <w:t>а пределы республики с 2018 г.</w:t>
      </w:r>
      <w:r w:rsidR="00F83F84">
        <w:rPr>
          <w:rFonts w:ascii="Times New Roman" w:hAnsi="Times New Roman" w:cs="Times New Roman"/>
          <w:sz w:val="28"/>
          <w:szCs w:val="28"/>
        </w:rPr>
        <w:t xml:space="preserve"> по 2022 г. выехали 397 врачей.</w:t>
      </w:r>
    </w:p>
    <w:p w:rsidR="009D7259" w:rsidRDefault="009D7259" w:rsidP="009D7259">
      <w:pPr>
        <w:spacing w:after="0" w:line="240" w:lineRule="auto"/>
        <w:jc w:val="center"/>
        <w:rPr>
          <w:rFonts w:ascii="Times New Roman" w:hAnsi="Times New Roman" w:cs="Times New Roman"/>
          <w:sz w:val="28"/>
          <w:szCs w:val="28"/>
        </w:rPr>
      </w:pPr>
    </w:p>
    <w:p w:rsidR="00BD6E33" w:rsidRDefault="00D86B24" w:rsidP="009D7259">
      <w:pPr>
        <w:spacing w:after="0" w:line="240" w:lineRule="auto"/>
        <w:jc w:val="right"/>
        <w:rPr>
          <w:rFonts w:ascii="Times New Roman" w:hAnsi="Times New Roman" w:cs="Times New Roman"/>
          <w:sz w:val="28"/>
          <w:szCs w:val="28"/>
        </w:rPr>
      </w:pPr>
      <w:r w:rsidRPr="009D7259">
        <w:rPr>
          <w:rFonts w:ascii="Times New Roman" w:hAnsi="Times New Roman" w:cs="Times New Roman"/>
          <w:sz w:val="28"/>
          <w:szCs w:val="28"/>
        </w:rPr>
        <w:t>Таблица</w:t>
      </w:r>
      <w:r w:rsidR="007868C1" w:rsidRPr="009D7259">
        <w:rPr>
          <w:rFonts w:ascii="Times New Roman" w:hAnsi="Times New Roman" w:cs="Times New Roman"/>
          <w:sz w:val="28"/>
          <w:szCs w:val="28"/>
        </w:rPr>
        <w:t xml:space="preserve"> 60</w:t>
      </w:r>
    </w:p>
    <w:p w:rsidR="009D7259" w:rsidRPr="009D7259" w:rsidRDefault="009D7259" w:rsidP="009D7259">
      <w:pPr>
        <w:spacing w:after="0" w:line="240" w:lineRule="auto"/>
        <w:jc w:val="center"/>
        <w:rPr>
          <w:rFonts w:ascii="Times New Roman" w:hAnsi="Times New Roman" w:cs="Times New Roman"/>
          <w:sz w:val="28"/>
          <w:szCs w:val="28"/>
        </w:rPr>
      </w:pPr>
    </w:p>
    <w:p w:rsidR="009D7259" w:rsidRDefault="00CE25F0" w:rsidP="009D7259">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 xml:space="preserve">Количество выбывших врачей по причине переезда </w:t>
      </w:r>
    </w:p>
    <w:p w:rsidR="00CE25F0" w:rsidRDefault="00CE25F0" w:rsidP="009D7259">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за пределы региона</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(абсолютное число)</w:t>
      </w:r>
    </w:p>
    <w:p w:rsidR="009D7259" w:rsidRPr="009D7259" w:rsidRDefault="009D7259" w:rsidP="009D7259">
      <w:pPr>
        <w:spacing w:after="0" w:line="240" w:lineRule="auto"/>
        <w:jc w:val="center"/>
        <w:rPr>
          <w:rFonts w:ascii="Times New Roman" w:hAnsi="Times New Roman" w:cs="Times New Roman"/>
          <w:sz w:val="28"/>
          <w:szCs w:val="28"/>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091"/>
        <w:gridCol w:w="1162"/>
        <w:gridCol w:w="1134"/>
        <w:gridCol w:w="1098"/>
        <w:gridCol w:w="1206"/>
      </w:tblGrid>
      <w:tr w:rsidR="00BD6E33" w:rsidRPr="004950E6" w:rsidTr="009D7259">
        <w:trPr>
          <w:jc w:val="center"/>
        </w:trPr>
        <w:tc>
          <w:tcPr>
            <w:tcW w:w="3426" w:type="dxa"/>
            <w:shd w:val="clear" w:color="auto" w:fill="auto"/>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Год</w:t>
            </w:r>
          </w:p>
        </w:tc>
        <w:tc>
          <w:tcPr>
            <w:tcW w:w="1091" w:type="dxa"/>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2018 г.</w:t>
            </w:r>
          </w:p>
        </w:tc>
        <w:tc>
          <w:tcPr>
            <w:tcW w:w="1162" w:type="dxa"/>
            <w:shd w:val="clear" w:color="auto" w:fill="auto"/>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2019 г.</w:t>
            </w:r>
          </w:p>
        </w:tc>
        <w:tc>
          <w:tcPr>
            <w:tcW w:w="1134" w:type="dxa"/>
            <w:shd w:val="clear" w:color="auto" w:fill="auto"/>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2020 г.</w:t>
            </w:r>
          </w:p>
        </w:tc>
        <w:tc>
          <w:tcPr>
            <w:tcW w:w="1098" w:type="dxa"/>
            <w:shd w:val="clear" w:color="auto" w:fill="auto"/>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2021 г.</w:t>
            </w:r>
          </w:p>
        </w:tc>
        <w:tc>
          <w:tcPr>
            <w:tcW w:w="1206" w:type="dxa"/>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2022 г.</w:t>
            </w:r>
          </w:p>
        </w:tc>
      </w:tr>
      <w:tr w:rsidR="00BD6E33" w:rsidRPr="004950E6" w:rsidTr="009D7259">
        <w:trPr>
          <w:trHeight w:val="528"/>
          <w:jc w:val="center"/>
        </w:trPr>
        <w:tc>
          <w:tcPr>
            <w:tcW w:w="3426" w:type="dxa"/>
            <w:shd w:val="clear" w:color="auto" w:fill="auto"/>
          </w:tcPr>
          <w:p w:rsidR="00BD6E33" w:rsidRPr="004950E6" w:rsidRDefault="00BD6E33" w:rsidP="009D7259">
            <w:pPr>
              <w:spacing w:after="0" w:line="240" w:lineRule="auto"/>
              <w:rPr>
                <w:rFonts w:ascii="Times New Roman" w:eastAsia="Calibri" w:hAnsi="Times New Roman"/>
                <w:sz w:val="24"/>
                <w:szCs w:val="24"/>
              </w:rPr>
            </w:pPr>
            <w:r w:rsidRPr="004950E6">
              <w:rPr>
                <w:rFonts w:ascii="Times New Roman" w:eastAsia="Calibri" w:hAnsi="Times New Roman"/>
                <w:sz w:val="24"/>
                <w:szCs w:val="24"/>
              </w:rPr>
              <w:t>Выехали за пределы региона, чел.</w:t>
            </w:r>
          </w:p>
        </w:tc>
        <w:tc>
          <w:tcPr>
            <w:tcW w:w="1091" w:type="dxa"/>
          </w:tcPr>
          <w:p w:rsidR="00BD6E33" w:rsidRPr="004950E6" w:rsidRDefault="00BD6E33" w:rsidP="009D7259">
            <w:pPr>
              <w:spacing w:after="0" w:line="240" w:lineRule="auto"/>
              <w:jc w:val="center"/>
              <w:rPr>
                <w:rFonts w:ascii="Times New Roman" w:eastAsia="Calibri" w:hAnsi="Times New Roman"/>
                <w:sz w:val="24"/>
                <w:szCs w:val="24"/>
              </w:rPr>
            </w:pPr>
            <w:r>
              <w:rPr>
                <w:rFonts w:ascii="Times New Roman" w:eastAsia="Calibri" w:hAnsi="Times New Roman"/>
                <w:sz w:val="24"/>
                <w:szCs w:val="24"/>
              </w:rPr>
              <w:t>51</w:t>
            </w:r>
          </w:p>
        </w:tc>
        <w:tc>
          <w:tcPr>
            <w:tcW w:w="1162" w:type="dxa"/>
            <w:shd w:val="clear" w:color="auto" w:fill="auto"/>
          </w:tcPr>
          <w:p w:rsidR="00BD6E33" w:rsidRPr="004950E6" w:rsidRDefault="00BD6E33" w:rsidP="009D7259">
            <w:pPr>
              <w:spacing w:after="0" w:line="240" w:lineRule="auto"/>
              <w:jc w:val="center"/>
              <w:rPr>
                <w:rFonts w:ascii="Times New Roman" w:eastAsia="Calibri" w:hAnsi="Times New Roman"/>
                <w:sz w:val="24"/>
                <w:szCs w:val="24"/>
              </w:rPr>
            </w:pPr>
            <w:r w:rsidRPr="004950E6">
              <w:rPr>
                <w:rFonts w:ascii="Times New Roman" w:eastAsia="Calibri" w:hAnsi="Times New Roman"/>
                <w:sz w:val="24"/>
                <w:szCs w:val="24"/>
              </w:rPr>
              <w:t>1</w:t>
            </w:r>
            <w:r>
              <w:rPr>
                <w:rFonts w:ascii="Times New Roman" w:eastAsia="Calibri" w:hAnsi="Times New Roman"/>
                <w:sz w:val="24"/>
                <w:szCs w:val="24"/>
              </w:rPr>
              <w:t>01</w:t>
            </w:r>
          </w:p>
        </w:tc>
        <w:tc>
          <w:tcPr>
            <w:tcW w:w="1134" w:type="dxa"/>
            <w:shd w:val="clear" w:color="auto" w:fill="auto"/>
          </w:tcPr>
          <w:p w:rsidR="00BD6E33" w:rsidRPr="004950E6" w:rsidRDefault="00BD6E33" w:rsidP="009D7259">
            <w:pPr>
              <w:spacing w:after="0" w:line="240" w:lineRule="auto"/>
              <w:jc w:val="center"/>
              <w:rPr>
                <w:rFonts w:ascii="Times New Roman" w:eastAsia="Calibri" w:hAnsi="Times New Roman"/>
                <w:sz w:val="24"/>
                <w:szCs w:val="24"/>
              </w:rPr>
            </w:pPr>
            <w:r w:rsidRPr="004950E6">
              <w:rPr>
                <w:rFonts w:ascii="Times New Roman" w:eastAsia="Calibri" w:hAnsi="Times New Roman"/>
                <w:sz w:val="24"/>
                <w:szCs w:val="24"/>
              </w:rPr>
              <w:t>94</w:t>
            </w:r>
          </w:p>
        </w:tc>
        <w:tc>
          <w:tcPr>
            <w:tcW w:w="1098" w:type="dxa"/>
            <w:shd w:val="clear" w:color="auto" w:fill="auto"/>
          </w:tcPr>
          <w:p w:rsidR="00BD6E33" w:rsidRPr="004950E6" w:rsidRDefault="00BD6E33" w:rsidP="009D7259">
            <w:pPr>
              <w:spacing w:after="0" w:line="240" w:lineRule="auto"/>
              <w:jc w:val="center"/>
              <w:rPr>
                <w:rFonts w:ascii="Times New Roman" w:eastAsia="Calibri" w:hAnsi="Times New Roman"/>
                <w:sz w:val="24"/>
                <w:szCs w:val="24"/>
              </w:rPr>
            </w:pPr>
            <w:r w:rsidRPr="004950E6">
              <w:rPr>
                <w:rFonts w:ascii="Times New Roman" w:eastAsia="Calibri" w:hAnsi="Times New Roman"/>
                <w:sz w:val="24"/>
                <w:szCs w:val="24"/>
              </w:rPr>
              <w:t>93</w:t>
            </w:r>
          </w:p>
        </w:tc>
        <w:tc>
          <w:tcPr>
            <w:tcW w:w="1206" w:type="dxa"/>
          </w:tcPr>
          <w:p w:rsidR="00BD6E33" w:rsidRPr="004950E6" w:rsidRDefault="00BD6E33" w:rsidP="009D7259">
            <w:pPr>
              <w:spacing w:after="0" w:line="240" w:lineRule="auto"/>
              <w:jc w:val="center"/>
              <w:rPr>
                <w:rFonts w:ascii="Times New Roman" w:eastAsia="Calibri" w:hAnsi="Times New Roman"/>
                <w:sz w:val="24"/>
                <w:szCs w:val="24"/>
              </w:rPr>
            </w:pPr>
            <w:r w:rsidRPr="004950E6">
              <w:rPr>
                <w:rFonts w:ascii="Times New Roman" w:eastAsia="Calibri" w:hAnsi="Times New Roman"/>
                <w:sz w:val="24"/>
                <w:szCs w:val="24"/>
              </w:rPr>
              <w:t>58</w:t>
            </w:r>
          </w:p>
        </w:tc>
      </w:tr>
    </w:tbl>
    <w:p w:rsidR="00BD6E33" w:rsidRPr="009D7259" w:rsidRDefault="00BD6E33" w:rsidP="009D7259">
      <w:pPr>
        <w:spacing w:after="0" w:line="240" w:lineRule="auto"/>
        <w:ind w:firstLine="709"/>
        <w:jc w:val="both"/>
        <w:rPr>
          <w:rFonts w:ascii="Times New Roman" w:hAnsi="Times New Roman" w:cs="Times New Roman"/>
          <w:sz w:val="28"/>
          <w:szCs w:val="28"/>
        </w:rPr>
      </w:pP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Наблюдается увеличение количества врачей, возвращающихся в систему здравоох</w:t>
      </w:r>
      <w:r w:rsidR="002849DE" w:rsidRPr="009D7259">
        <w:rPr>
          <w:rFonts w:ascii="Times New Roman" w:hAnsi="Times New Roman" w:cs="Times New Roman"/>
          <w:sz w:val="28"/>
          <w:szCs w:val="28"/>
        </w:rPr>
        <w:t>ранения р</w:t>
      </w:r>
      <w:r w:rsidRPr="009D7259">
        <w:rPr>
          <w:rFonts w:ascii="Times New Roman" w:hAnsi="Times New Roman" w:cs="Times New Roman"/>
          <w:sz w:val="28"/>
          <w:szCs w:val="28"/>
        </w:rPr>
        <w:t>еспублики</w:t>
      </w:r>
      <w:r w:rsidR="002849DE" w:rsidRPr="009D7259">
        <w:rPr>
          <w:rFonts w:ascii="Times New Roman" w:hAnsi="Times New Roman" w:cs="Times New Roman"/>
          <w:sz w:val="28"/>
          <w:szCs w:val="28"/>
        </w:rPr>
        <w:t>,</w:t>
      </w:r>
      <w:r w:rsidRPr="009D7259">
        <w:rPr>
          <w:rFonts w:ascii="Times New Roman" w:hAnsi="Times New Roman" w:cs="Times New Roman"/>
          <w:sz w:val="28"/>
          <w:szCs w:val="28"/>
        </w:rPr>
        <w:t xml:space="preserve"> из других регионов.</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С 2018 г</w:t>
      </w:r>
      <w:r w:rsidR="009D7259">
        <w:rPr>
          <w:rFonts w:ascii="Times New Roman" w:hAnsi="Times New Roman" w:cs="Times New Roman"/>
          <w:sz w:val="28"/>
          <w:szCs w:val="28"/>
        </w:rPr>
        <w:t>ода</w:t>
      </w:r>
      <w:r w:rsidRPr="009D7259">
        <w:rPr>
          <w:rFonts w:ascii="Times New Roman" w:hAnsi="Times New Roman" w:cs="Times New Roman"/>
          <w:sz w:val="28"/>
          <w:szCs w:val="28"/>
        </w:rPr>
        <w:t xml:space="preserve"> наблюдается процесс возвращения врачей, ранее выехавших в разные годы</w:t>
      </w:r>
      <w:r w:rsidR="002849DE" w:rsidRPr="009D7259">
        <w:rPr>
          <w:rFonts w:ascii="Times New Roman" w:hAnsi="Times New Roman" w:cs="Times New Roman"/>
          <w:sz w:val="28"/>
          <w:szCs w:val="28"/>
        </w:rPr>
        <w:t xml:space="preserve">. Так, в республику вернулись в </w:t>
      </w:r>
      <w:r w:rsidR="009D7259">
        <w:rPr>
          <w:rFonts w:ascii="Times New Roman" w:hAnsi="Times New Roman" w:cs="Times New Roman"/>
          <w:sz w:val="28"/>
          <w:szCs w:val="28"/>
        </w:rPr>
        <w:t xml:space="preserve"> 2017 г. – </w:t>
      </w:r>
      <w:r w:rsidRPr="009D7259">
        <w:rPr>
          <w:rFonts w:ascii="Times New Roman" w:hAnsi="Times New Roman" w:cs="Times New Roman"/>
          <w:sz w:val="28"/>
          <w:szCs w:val="28"/>
        </w:rPr>
        <w:t xml:space="preserve">9 чел. (13%), 2018 г. </w:t>
      </w:r>
      <w:r w:rsidR="009D7259">
        <w:rPr>
          <w:rFonts w:ascii="Times New Roman" w:hAnsi="Times New Roman" w:cs="Times New Roman"/>
          <w:sz w:val="28"/>
          <w:szCs w:val="28"/>
        </w:rPr>
        <w:t>–</w:t>
      </w:r>
      <w:r w:rsidRPr="009D7259">
        <w:rPr>
          <w:rFonts w:ascii="Times New Roman" w:hAnsi="Times New Roman" w:cs="Times New Roman"/>
          <w:sz w:val="28"/>
          <w:szCs w:val="28"/>
        </w:rPr>
        <w:t xml:space="preserve"> 16 чел. (31,3%), 2019 г. </w:t>
      </w:r>
      <w:r w:rsidR="009D7259">
        <w:rPr>
          <w:rFonts w:ascii="Times New Roman" w:hAnsi="Times New Roman" w:cs="Times New Roman"/>
          <w:sz w:val="28"/>
          <w:szCs w:val="28"/>
        </w:rPr>
        <w:t>–</w:t>
      </w:r>
      <w:r w:rsidRPr="009D7259">
        <w:rPr>
          <w:rFonts w:ascii="Times New Roman" w:hAnsi="Times New Roman" w:cs="Times New Roman"/>
          <w:sz w:val="28"/>
          <w:szCs w:val="28"/>
        </w:rPr>
        <w:t xml:space="preserve"> 29 чел. (21,8%), 2020 г</w:t>
      </w:r>
      <w:r w:rsidR="002849DE" w:rsidRPr="009D7259">
        <w:rPr>
          <w:rFonts w:ascii="Times New Roman" w:hAnsi="Times New Roman" w:cs="Times New Roman"/>
          <w:sz w:val="28"/>
          <w:szCs w:val="28"/>
        </w:rPr>
        <w:t xml:space="preserve">. </w:t>
      </w:r>
      <w:r w:rsidR="009D7259">
        <w:rPr>
          <w:rFonts w:ascii="Times New Roman" w:hAnsi="Times New Roman" w:cs="Times New Roman"/>
          <w:sz w:val="28"/>
          <w:szCs w:val="28"/>
        </w:rPr>
        <w:t>–</w:t>
      </w:r>
      <w:r w:rsidR="002849DE" w:rsidRPr="009D7259">
        <w:rPr>
          <w:rFonts w:ascii="Times New Roman" w:hAnsi="Times New Roman" w:cs="Times New Roman"/>
          <w:sz w:val="28"/>
          <w:szCs w:val="28"/>
        </w:rPr>
        <w:t xml:space="preserve"> </w:t>
      </w:r>
      <w:r w:rsidRPr="009D7259">
        <w:rPr>
          <w:rFonts w:ascii="Times New Roman" w:hAnsi="Times New Roman" w:cs="Times New Roman"/>
          <w:sz w:val="28"/>
          <w:szCs w:val="28"/>
        </w:rPr>
        <w:t>20 чел. (21,2%), 2021 г</w:t>
      </w:r>
      <w:r w:rsidR="002849DE" w:rsidRPr="009D7259">
        <w:rPr>
          <w:rFonts w:ascii="Times New Roman" w:hAnsi="Times New Roman" w:cs="Times New Roman"/>
          <w:sz w:val="28"/>
          <w:szCs w:val="28"/>
        </w:rPr>
        <w:t>.</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 xml:space="preserve"> 34 </w:t>
      </w:r>
      <w:r w:rsidR="002849DE" w:rsidRPr="009D7259">
        <w:rPr>
          <w:rFonts w:ascii="Times New Roman" w:hAnsi="Times New Roman" w:cs="Times New Roman"/>
          <w:sz w:val="28"/>
          <w:szCs w:val="28"/>
        </w:rPr>
        <w:t>чел.</w:t>
      </w:r>
      <w:r w:rsidRPr="009D7259">
        <w:rPr>
          <w:rFonts w:ascii="Times New Roman" w:hAnsi="Times New Roman" w:cs="Times New Roman"/>
          <w:sz w:val="28"/>
          <w:szCs w:val="28"/>
        </w:rPr>
        <w:t xml:space="preserve"> (36,5%), 2022 г. </w:t>
      </w:r>
      <w:r w:rsidR="009D7259">
        <w:rPr>
          <w:rFonts w:ascii="Times New Roman" w:hAnsi="Times New Roman" w:cs="Times New Roman"/>
          <w:sz w:val="28"/>
          <w:szCs w:val="28"/>
        </w:rPr>
        <w:t>–</w:t>
      </w:r>
      <w:r w:rsidRPr="009D7259">
        <w:rPr>
          <w:rFonts w:ascii="Times New Roman" w:hAnsi="Times New Roman" w:cs="Times New Roman"/>
          <w:sz w:val="28"/>
          <w:szCs w:val="28"/>
        </w:rPr>
        <w:t xml:space="preserve"> 89 </w:t>
      </w:r>
      <w:r w:rsidR="002849DE" w:rsidRPr="009D7259">
        <w:rPr>
          <w:rFonts w:ascii="Times New Roman" w:hAnsi="Times New Roman" w:cs="Times New Roman"/>
          <w:sz w:val="28"/>
          <w:szCs w:val="28"/>
        </w:rPr>
        <w:t>чел.</w:t>
      </w:r>
      <w:r w:rsidRPr="009D7259">
        <w:rPr>
          <w:rFonts w:ascii="Times New Roman" w:hAnsi="Times New Roman" w:cs="Times New Roman"/>
          <w:sz w:val="28"/>
          <w:szCs w:val="28"/>
        </w:rPr>
        <w:t xml:space="preserve"> (71,1%) от всех выехавших врачей в данных годах. Это связано с расширением мер поддержки, выделяемых Правительством Республики Тыва.</w:t>
      </w:r>
      <w:r w:rsidR="009D7259">
        <w:rPr>
          <w:rFonts w:ascii="Times New Roman" w:hAnsi="Times New Roman" w:cs="Times New Roman"/>
          <w:sz w:val="28"/>
          <w:szCs w:val="28"/>
        </w:rPr>
        <w:t xml:space="preserve"> </w:t>
      </w:r>
      <w:r w:rsidR="002849DE" w:rsidRPr="009D7259">
        <w:rPr>
          <w:rFonts w:ascii="Times New Roman" w:hAnsi="Times New Roman" w:cs="Times New Roman"/>
          <w:sz w:val="28"/>
          <w:szCs w:val="28"/>
        </w:rPr>
        <w:t>В</w:t>
      </w:r>
      <w:r w:rsidRPr="009D7259">
        <w:rPr>
          <w:rFonts w:ascii="Times New Roman" w:hAnsi="Times New Roman" w:cs="Times New Roman"/>
          <w:sz w:val="28"/>
          <w:szCs w:val="28"/>
        </w:rPr>
        <w:t>ернулось в рес</w:t>
      </w:r>
      <w:r w:rsidR="009D7259">
        <w:rPr>
          <w:rFonts w:ascii="Times New Roman" w:hAnsi="Times New Roman" w:cs="Times New Roman"/>
          <w:sz w:val="28"/>
          <w:szCs w:val="28"/>
        </w:rPr>
        <w:t xml:space="preserve">публику с 2018 г. по 2022 г. </w:t>
      </w:r>
      <w:r w:rsidRPr="009D7259">
        <w:rPr>
          <w:rFonts w:ascii="Times New Roman" w:hAnsi="Times New Roman" w:cs="Times New Roman"/>
          <w:sz w:val="28"/>
          <w:szCs w:val="28"/>
        </w:rPr>
        <w:t>188 вра</w:t>
      </w:r>
      <w:r w:rsidR="009D7259">
        <w:rPr>
          <w:rFonts w:ascii="Times New Roman" w:hAnsi="Times New Roman" w:cs="Times New Roman"/>
          <w:sz w:val="28"/>
          <w:szCs w:val="28"/>
        </w:rPr>
        <w:t>чей.</w:t>
      </w:r>
    </w:p>
    <w:p w:rsidR="009D7259" w:rsidRDefault="009D7259" w:rsidP="009D7259">
      <w:pPr>
        <w:spacing w:after="0" w:line="240" w:lineRule="auto"/>
        <w:jc w:val="center"/>
        <w:rPr>
          <w:rFonts w:ascii="Times New Roman" w:hAnsi="Times New Roman" w:cs="Times New Roman"/>
          <w:sz w:val="28"/>
          <w:szCs w:val="28"/>
        </w:rPr>
      </w:pPr>
    </w:p>
    <w:p w:rsidR="00BD6E33" w:rsidRDefault="00285FEB" w:rsidP="009D7259">
      <w:pPr>
        <w:spacing w:after="0" w:line="240" w:lineRule="auto"/>
        <w:jc w:val="right"/>
        <w:rPr>
          <w:rFonts w:ascii="Times New Roman" w:hAnsi="Times New Roman" w:cs="Times New Roman"/>
          <w:sz w:val="28"/>
          <w:szCs w:val="28"/>
        </w:rPr>
      </w:pPr>
      <w:r w:rsidRPr="009D7259">
        <w:rPr>
          <w:rFonts w:ascii="Times New Roman" w:hAnsi="Times New Roman" w:cs="Times New Roman"/>
          <w:sz w:val="28"/>
          <w:szCs w:val="28"/>
        </w:rPr>
        <w:t>Таблица</w:t>
      </w:r>
      <w:r w:rsidR="007868C1" w:rsidRPr="009D7259">
        <w:rPr>
          <w:rFonts w:ascii="Times New Roman" w:hAnsi="Times New Roman" w:cs="Times New Roman"/>
          <w:sz w:val="28"/>
          <w:szCs w:val="28"/>
        </w:rPr>
        <w:t xml:space="preserve"> 61</w:t>
      </w:r>
    </w:p>
    <w:p w:rsidR="009D7259" w:rsidRPr="009D7259" w:rsidRDefault="009D7259" w:rsidP="009D7259">
      <w:pPr>
        <w:spacing w:after="0" w:line="240" w:lineRule="auto"/>
        <w:jc w:val="center"/>
        <w:rPr>
          <w:rFonts w:ascii="Times New Roman" w:hAnsi="Times New Roman" w:cs="Times New Roman"/>
          <w:sz w:val="28"/>
          <w:szCs w:val="28"/>
        </w:rPr>
      </w:pPr>
    </w:p>
    <w:p w:rsidR="003D3A91" w:rsidRPr="009D7259" w:rsidRDefault="003D3A91" w:rsidP="009D7259">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Количество прибывших врачей из других регионов</w:t>
      </w:r>
    </w:p>
    <w:p w:rsidR="003D3A91" w:rsidRPr="009D7259" w:rsidRDefault="003D3A91" w:rsidP="009D7259">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(абсолютное число)</w:t>
      </w:r>
    </w:p>
    <w:p w:rsidR="003D3A91" w:rsidRPr="009D7259" w:rsidRDefault="003D3A91" w:rsidP="009D7259">
      <w:pPr>
        <w:spacing w:after="0" w:line="240" w:lineRule="auto"/>
        <w:ind w:firstLine="709"/>
        <w:jc w:val="both"/>
        <w:rPr>
          <w:rFonts w:ascii="Times New Roman" w:hAnsi="Times New Roman" w:cs="Times New Roman"/>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1306"/>
        <w:gridCol w:w="1395"/>
        <w:gridCol w:w="1395"/>
        <w:gridCol w:w="1395"/>
        <w:gridCol w:w="1277"/>
      </w:tblGrid>
      <w:tr w:rsidR="00BD6E33" w:rsidRPr="004950E6" w:rsidTr="009D7259">
        <w:trPr>
          <w:jc w:val="center"/>
        </w:trPr>
        <w:tc>
          <w:tcPr>
            <w:tcW w:w="2866" w:type="dxa"/>
            <w:shd w:val="clear" w:color="auto" w:fill="auto"/>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Год</w:t>
            </w:r>
          </w:p>
        </w:tc>
        <w:tc>
          <w:tcPr>
            <w:tcW w:w="1306" w:type="dxa"/>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2018 г.</w:t>
            </w:r>
          </w:p>
        </w:tc>
        <w:tc>
          <w:tcPr>
            <w:tcW w:w="1395" w:type="dxa"/>
            <w:shd w:val="clear" w:color="auto" w:fill="auto"/>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2019 г.</w:t>
            </w:r>
          </w:p>
        </w:tc>
        <w:tc>
          <w:tcPr>
            <w:tcW w:w="1395" w:type="dxa"/>
            <w:shd w:val="clear" w:color="auto" w:fill="auto"/>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2020 г.</w:t>
            </w:r>
          </w:p>
        </w:tc>
        <w:tc>
          <w:tcPr>
            <w:tcW w:w="1395" w:type="dxa"/>
            <w:shd w:val="clear" w:color="auto" w:fill="auto"/>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2021 г.</w:t>
            </w:r>
          </w:p>
        </w:tc>
        <w:tc>
          <w:tcPr>
            <w:tcW w:w="1277" w:type="dxa"/>
          </w:tcPr>
          <w:p w:rsidR="00BD6E33" w:rsidRPr="00D86B24" w:rsidRDefault="00BD6E33" w:rsidP="009D7259">
            <w:pPr>
              <w:spacing w:after="0" w:line="240" w:lineRule="auto"/>
              <w:jc w:val="center"/>
              <w:rPr>
                <w:rFonts w:ascii="Times New Roman" w:eastAsia="Calibri" w:hAnsi="Times New Roman"/>
                <w:sz w:val="24"/>
                <w:szCs w:val="24"/>
              </w:rPr>
            </w:pPr>
            <w:r w:rsidRPr="00D86B24">
              <w:rPr>
                <w:rFonts w:ascii="Times New Roman" w:eastAsia="Calibri" w:hAnsi="Times New Roman"/>
                <w:sz w:val="24"/>
                <w:szCs w:val="24"/>
              </w:rPr>
              <w:t>2022 г.</w:t>
            </w:r>
          </w:p>
        </w:tc>
      </w:tr>
      <w:tr w:rsidR="00BD6E33" w:rsidRPr="004950E6" w:rsidTr="009D7259">
        <w:trPr>
          <w:jc w:val="center"/>
        </w:trPr>
        <w:tc>
          <w:tcPr>
            <w:tcW w:w="2866" w:type="dxa"/>
            <w:shd w:val="clear" w:color="auto" w:fill="auto"/>
          </w:tcPr>
          <w:p w:rsidR="00BD6E33" w:rsidRPr="004950E6" w:rsidRDefault="00BD6E33" w:rsidP="009D7259">
            <w:pPr>
              <w:spacing w:after="0" w:line="240" w:lineRule="auto"/>
              <w:rPr>
                <w:rFonts w:ascii="Times New Roman" w:eastAsia="Calibri" w:hAnsi="Times New Roman"/>
                <w:sz w:val="24"/>
                <w:szCs w:val="24"/>
              </w:rPr>
            </w:pPr>
            <w:r w:rsidRPr="004950E6">
              <w:rPr>
                <w:rFonts w:ascii="Times New Roman" w:eastAsia="Calibri" w:hAnsi="Times New Roman"/>
                <w:sz w:val="24"/>
                <w:szCs w:val="24"/>
              </w:rPr>
              <w:t>Прибыли из другого региона, чел.</w:t>
            </w:r>
          </w:p>
        </w:tc>
        <w:tc>
          <w:tcPr>
            <w:tcW w:w="1306" w:type="dxa"/>
          </w:tcPr>
          <w:p w:rsidR="00BD6E33" w:rsidRPr="004950E6" w:rsidRDefault="00BD6E33" w:rsidP="009D7259">
            <w:pPr>
              <w:spacing w:after="0" w:line="240" w:lineRule="auto"/>
              <w:jc w:val="center"/>
              <w:rPr>
                <w:rFonts w:ascii="Times New Roman" w:eastAsia="Calibri" w:hAnsi="Times New Roman"/>
                <w:sz w:val="24"/>
                <w:szCs w:val="24"/>
              </w:rPr>
            </w:pPr>
            <w:r>
              <w:rPr>
                <w:rFonts w:ascii="Times New Roman" w:eastAsia="Calibri" w:hAnsi="Times New Roman"/>
                <w:sz w:val="24"/>
                <w:szCs w:val="24"/>
              </w:rPr>
              <w:t>16</w:t>
            </w:r>
          </w:p>
        </w:tc>
        <w:tc>
          <w:tcPr>
            <w:tcW w:w="1395" w:type="dxa"/>
            <w:shd w:val="clear" w:color="auto" w:fill="auto"/>
          </w:tcPr>
          <w:p w:rsidR="00BD6E33" w:rsidRPr="004950E6" w:rsidRDefault="00BD6E33" w:rsidP="009D7259">
            <w:pPr>
              <w:spacing w:after="0" w:line="240" w:lineRule="auto"/>
              <w:jc w:val="center"/>
              <w:rPr>
                <w:rFonts w:ascii="Times New Roman" w:eastAsia="Calibri" w:hAnsi="Times New Roman"/>
                <w:sz w:val="24"/>
                <w:szCs w:val="24"/>
              </w:rPr>
            </w:pPr>
            <w:r w:rsidRPr="004950E6">
              <w:rPr>
                <w:rFonts w:ascii="Times New Roman" w:eastAsia="Calibri" w:hAnsi="Times New Roman"/>
                <w:sz w:val="24"/>
                <w:szCs w:val="24"/>
              </w:rPr>
              <w:t>29</w:t>
            </w:r>
          </w:p>
        </w:tc>
        <w:tc>
          <w:tcPr>
            <w:tcW w:w="1395" w:type="dxa"/>
            <w:shd w:val="clear" w:color="auto" w:fill="auto"/>
          </w:tcPr>
          <w:p w:rsidR="00BD6E33" w:rsidRPr="004950E6" w:rsidRDefault="00BD6E33" w:rsidP="009D7259">
            <w:pPr>
              <w:spacing w:after="0" w:line="240" w:lineRule="auto"/>
              <w:jc w:val="center"/>
              <w:rPr>
                <w:rFonts w:ascii="Times New Roman" w:eastAsia="Calibri" w:hAnsi="Times New Roman"/>
                <w:sz w:val="24"/>
                <w:szCs w:val="24"/>
              </w:rPr>
            </w:pPr>
            <w:r w:rsidRPr="004950E6">
              <w:rPr>
                <w:rFonts w:ascii="Times New Roman" w:eastAsia="Calibri" w:hAnsi="Times New Roman"/>
                <w:sz w:val="24"/>
                <w:szCs w:val="24"/>
              </w:rPr>
              <w:t>20</w:t>
            </w:r>
          </w:p>
        </w:tc>
        <w:tc>
          <w:tcPr>
            <w:tcW w:w="1395" w:type="dxa"/>
            <w:shd w:val="clear" w:color="auto" w:fill="auto"/>
          </w:tcPr>
          <w:p w:rsidR="00BD6E33" w:rsidRPr="004950E6" w:rsidRDefault="00BD6E33" w:rsidP="009D7259">
            <w:pPr>
              <w:spacing w:after="0" w:line="240" w:lineRule="auto"/>
              <w:jc w:val="center"/>
              <w:rPr>
                <w:rFonts w:ascii="Times New Roman" w:eastAsia="Calibri" w:hAnsi="Times New Roman"/>
                <w:sz w:val="24"/>
                <w:szCs w:val="24"/>
              </w:rPr>
            </w:pPr>
            <w:r w:rsidRPr="004950E6">
              <w:rPr>
                <w:rFonts w:ascii="Times New Roman" w:eastAsia="Calibri" w:hAnsi="Times New Roman"/>
                <w:sz w:val="24"/>
                <w:szCs w:val="24"/>
              </w:rPr>
              <w:t>34</w:t>
            </w:r>
          </w:p>
        </w:tc>
        <w:tc>
          <w:tcPr>
            <w:tcW w:w="1277" w:type="dxa"/>
          </w:tcPr>
          <w:p w:rsidR="00BD6E33" w:rsidRPr="004950E6" w:rsidRDefault="00BD6E33" w:rsidP="009D7259">
            <w:pPr>
              <w:spacing w:after="0" w:line="240" w:lineRule="auto"/>
              <w:jc w:val="center"/>
              <w:rPr>
                <w:rFonts w:ascii="Times New Roman" w:eastAsia="Calibri" w:hAnsi="Times New Roman"/>
                <w:sz w:val="24"/>
                <w:szCs w:val="24"/>
              </w:rPr>
            </w:pPr>
            <w:r w:rsidRPr="004950E6">
              <w:rPr>
                <w:rFonts w:ascii="Times New Roman" w:eastAsia="Calibri" w:hAnsi="Times New Roman"/>
                <w:sz w:val="24"/>
                <w:szCs w:val="24"/>
              </w:rPr>
              <w:t>89</w:t>
            </w:r>
          </w:p>
        </w:tc>
      </w:tr>
    </w:tbl>
    <w:p w:rsidR="00BD6E33" w:rsidRPr="009D7259" w:rsidRDefault="00BD6E33" w:rsidP="009D7259">
      <w:pPr>
        <w:spacing w:after="0" w:line="240" w:lineRule="auto"/>
        <w:ind w:firstLine="709"/>
        <w:jc w:val="both"/>
        <w:rPr>
          <w:rFonts w:ascii="Times New Roman" w:hAnsi="Times New Roman" w:cs="Times New Roman"/>
          <w:sz w:val="28"/>
          <w:szCs w:val="28"/>
        </w:rPr>
      </w:pP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Из числа прибывших врачей трудоустроены в медицинские организации </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г. Кызыла – 54 врач</w:t>
      </w:r>
      <w:r w:rsidR="00A3131A" w:rsidRPr="009D7259">
        <w:rPr>
          <w:rFonts w:ascii="Times New Roman" w:hAnsi="Times New Roman" w:cs="Times New Roman"/>
          <w:sz w:val="28"/>
          <w:szCs w:val="28"/>
        </w:rPr>
        <w:t>а</w:t>
      </w:r>
      <w:r w:rsidRPr="009D7259">
        <w:rPr>
          <w:rFonts w:ascii="Times New Roman" w:hAnsi="Times New Roman" w:cs="Times New Roman"/>
          <w:sz w:val="28"/>
          <w:szCs w:val="28"/>
        </w:rPr>
        <w:t xml:space="preserve">, </w:t>
      </w:r>
      <w:r w:rsidR="00A3131A" w:rsidRPr="009D7259">
        <w:rPr>
          <w:rFonts w:ascii="Times New Roman" w:hAnsi="Times New Roman" w:cs="Times New Roman"/>
          <w:sz w:val="28"/>
          <w:szCs w:val="28"/>
        </w:rPr>
        <w:t>кожуун</w:t>
      </w:r>
      <w:r w:rsidR="00F83F84">
        <w:rPr>
          <w:rFonts w:ascii="Times New Roman" w:hAnsi="Times New Roman" w:cs="Times New Roman"/>
          <w:sz w:val="28"/>
          <w:szCs w:val="28"/>
        </w:rPr>
        <w:t>ов</w:t>
      </w:r>
      <w:r w:rsidR="00A3131A" w:rsidRPr="009D7259">
        <w:rPr>
          <w:rFonts w:ascii="Times New Roman" w:hAnsi="Times New Roman" w:cs="Times New Roman"/>
          <w:sz w:val="28"/>
          <w:szCs w:val="28"/>
        </w:rPr>
        <w:t xml:space="preserve"> республики</w:t>
      </w:r>
      <w:r w:rsidRPr="009D7259">
        <w:rPr>
          <w:rFonts w:ascii="Times New Roman" w:hAnsi="Times New Roman" w:cs="Times New Roman"/>
          <w:sz w:val="28"/>
          <w:szCs w:val="28"/>
        </w:rPr>
        <w:t xml:space="preserve"> – 35 врачей.</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 xml:space="preserve">Наибольшее количество врачей, прибывших из других регионов, трудоустроились в </w:t>
      </w:r>
      <w:r w:rsidR="00E8749A">
        <w:rPr>
          <w:rFonts w:ascii="Times New Roman" w:hAnsi="Times New Roman" w:cs="Times New Roman"/>
          <w:sz w:val="28"/>
          <w:szCs w:val="28"/>
        </w:rPr>
        <w:t>ГБУЗ Республики Тыва «Республиканская больница</w:t>
      </w:r>
      <w:r w:rsidRPr="009D7259">
        <w:rPr>
          <w:rFonts w:ascii="Times New Roman" w:hAnsi="Times New Roman" w:cs="Times New Roman"/>
          <w:sz w:val="28"/>
          <w:szCs w:val="28"/>
        </w:rPr>
        <w:t xml:space="preserve"> № 1</w:t>
      </w:r>
      <w:r w:rsidR="00E8749A">
        <w:rPr>
          <w:rFonts w:ascii="Times New Roman" w:hAnsi="Times New Roman" w:cs="Times New Roman"/>
          <w:sz w:val="28"/>
          <w:szCs w:val="28"/>
        </w:rPr>
        <w:t>»</w:t>
      </w:r>
      <w:r w:rsidRPr="009D7259">
        <w:rPr>
          <w:rFonts w:ascii="Times New Roman" w:hAnsi="Times New Roman" w:cs="Times New Roman"/>
          <w:sz w:val="28"/>
          <w:szCs w:val="28"/>
        </w:rPr>
        <w:t xml:space="preserve"> </w:t>
      </w:r>
      <w:r w:rsidR="00A3131A" w:rsidRPr="009D7259">
        <w:rPr>
          <w:rFonts w:ascii="Times New Roman" w:hAnsi="Times New Roman" w:cs="Times New Roman"/>
          <w:sz w:val="28"/>
          <w:szCs w:val="28"/>
        </w:rPr>
        <w:t>(</w:t>
      </w:r>
      <w:r w:rsidRPr="009D7259">
        <w:rPr>
          <w:rFonts w:ascii="Times New Roman" w:hAnsi="Times New Roman" w:cs="Times New Roman"/>
          <w:sz w:val="28"/>
          <w:szCs w:val="28"/>
        </w:rPr>
        <w:t>24 чел.</w:t>
      </w:r>
      <w:r w:rsidR="00A3131A" w:rsidRPr="009D7259">
        <w:rPr>
          <w:rFonts w:ascii="Times New Roman" w:hAnsi="Times New Roman" w:cs="Times New Roman"/>
          <w:sz w:val="28"/>
          <w:szCs w:val="28"/>
        </w:rPr>
        <w:t>),</w:t>
      </w:r>
      <w:r w:rsidRPr="009D7259">
        <w:rPr>
          <w:rFonts w:ascii="Times New Roman" w:hAnsi="Times New Roman" w:cs="Times New Roman"/>
          <w:sz w:val="28"/>
          <w:szCs w:val="28"/>
        </w:rPr>
        <w:t xml:space="preserve"> Республиканскую детскую больницу </w:t>
      </w:r>
      <w:r w:rsidR="00A3131A" w:rsidRPr="009D7259">
        <w:rPr>
          <w:rFonts w:ascii="Times New Roman" w:hAnsi="Times New Roman" w:cs="Times New Roman"/>
          <w:sz w:val="28"/>
          <w:szCs w:val="28"/>
        </w:rPr>
        <w:t>(</w:t>
      </w:r>
      <w:r w:rsidRPr="009D7259">
        <w:rPr>
          <w:rFonts w:ascii="Times New Roman" w:hAnsi="Times New Roman" w:cs="Times New Roman"/>
          <w:sz w:val="28"/>
          <w:szCs w:val="28"/>
        </w:rPr>
        <w:t>11 чел.</w:t>
      </w:r>
      <w:r w:rsidR="00A3131A" w:rsidRPr="009D7259">
        <w:rPr>
          <w:rFonts w:ascii="Times New Roman" w:hAnsi="Times New Roman" w:cs="Times New Roman"/>
          <w:sz w:val="28"/>
          <w:szCs w:val="28"/>
        </w:rPr>
        <w:t>)</w:t>
      </w:r>
      <w:r w:rsidRPr="009D7259">
        <w:rPr>
          <w:rFonts w:ascii="Times New Roman" w:hAnsi="Times New Roman" w:cs="Times New Roman"/>
          <w:sz w:val="28"/>
          <w:szCs w:val="28"/>
        </w:rPr>
        <w:t>.</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По </w:t>
      </w:r>
      <w:r w:rsidR="009A375A" w:rsidRPr="009D7259">
        <w:rPr>
          <w:rFonts w:ascii="Times New Roman" w:hAnsi="Times New Roman" w:cs="Times New Roman"/>
          <w:sz w:val="28"/>
          <w:szCs w:val="28"/>
        </w:rPr>
        <w:t>кожуунным</w:t>
      </w:r>
      <w:r w:rsidRPr="009D7259">
        <w:rPr>
          <w:rFonts w:ascii="Times New Roman" w:hAnsi="Times New Roman" w:cs="Times New Roman"/>
          <w:sz w:val="28"/>
          <w:szCs w:val="28"/>
        </w:rPr>
        <w:t xml:space="preserve"> медицинским организациям наибольшее количество прибывших из других регионов приходится на Каа-Хемскую ЦКБ </w:t>
      </w:r>
      <w:r w:rsidR="009A375A" w:rsidRPr="009D7259">
        <w:rPr>
          <w:rFonts w:ascii="Times New Roman" w:hAnsi="Times New Roman" w:cs="Times New Roman"/>
          <w:sz w:val="28"/>
          <w:szCs w:val="28"/>
        </w:rPr>
        <w:t>(</w:t>
      </w:r>
      <w:r w:rsidRPr="009D7259">
        <w:rPr>
          <w:rFonts w:ascii="Times New Roman" w:hAnsi="Times New Roman" w:cs="Times New Roman"/>
          <w:sz w:val="28"/>
          <w:szCs w:val="28"/>
        </w:rPr>
        <w:t>6 чел.</w:t>
      </w:r>
      <w:r w:rsidR="009A375A" w:rsidRPr="009D7259">
        <w:rPr>
          <w:rFonts w:ascii="Times New Roman" w:hAnsi="Times New Roman" w:cs="Times New Roman"/>
          <w:sz w:val="28"/>
          <w:szCs w:val="28"/>
        </w:rPr>
        <w:t>),</w:t>
      </w:r>
      <w:r w:rsidRPr="009D7259">
        <w:rPr>
          <w:rFonts w:ascii="Times New Roman" w:hAnsi="Times New Roman" w:cs="Times New Roman"/>
          <w:sz w:val="28"/>
          <w:szCs w:val="28"/>
        </w:rPr>
        <w:t xml:space="preserve"> Кызылскую ЦКБ </w:t>
      </w:r>
      <w:r w:rsidR="009A375A" w:rsidRPr="009D7259">
        <w:rPr>
          <w:rFonts w:ascii="Times New Roman" w:hAnsi="Times New Roman" w:cs="Times New Roman"/>
          <w:sz w:val="28"/>
          <w:szCs w:val="28"/>
        </w:rPr>
        <w:t>(</w:t>
      </w:r>
      <w:r w:rsidRPr="009D7259">
        <w:rPr>
          <w:rFonts w:ascii="Times New Roman" w:hAnsi="Times New Roman" w:cs="Times New Roman"/>
          <w:sz w:val="28"/>
          <w:szCs w:val="28"/>
        </w:rPr>
        <w:t>5 чел.</w:t>
      </w:r>
      <w:r w:rsidR="009A375A" w:rsidRPr="009D7259">
        <w:rPr>
          <w:rFonts w:ascii="Times New Roman" w:hAnsi="Times New Roman" w:cs="Times New Roman"/>
          <w:sz w:val="28"/>
          <w:szCs w:val="28"/>
        </w:rPr>
        <w:t>)</w:t>
      </w:r>
      <w:r w:rsidRPr="009D7259">
        <w:rPr>
          <w:rFonts w:ascii="Times New Roman" w:hAnsi="Times New Roman" w:cs="Times New Roman"/>
          <w:sz w:val="28"/>
          <w:szCs w:val="28"/>
        </w:rPr>
        <w:t xml:space="preserve">, Дзун-Хемчикский ММЦ </w:t>
      </w:r>
      <w:r w:rsidR="009A375A" w:rsidRPr="009D7259">
        <w:rPr>
          <w:rFonts w:ascii="Times New Roman" w:hAnsi="Times New Roman" w:cs="Times New Roman"/>
          <w:sz w:val="28"/>
          <w:szCs w:val="28"/>
        </w:rPr>
        <w:t>(</w:t>
      </w:r>
      <w:r w:rsidRPr="009D7259">
        <w:rPr>
          <w:rFonts w:ascii="Times New Roman" w:hAnsi="Times New Roman" w:cs="Times New Roman"/>
          <w:sz w:val="28"/>
          <w:szCs w:val="28"/>
        </w:rPr>
        <w:t xml:space="preserve">3 чел.), Улуг-Хемский ММЦ </w:t>
      </w:r>
      <w:r w:rsidR="009A375A" w:rsidRPr="009D7259">
        <w:rPr>
          <w:rFonts w:ascii="Times New Roman" w:hAnsi="Times New Roman" w:cs="Times New Roman"/>
          <w:sz w:val="28"/>
          <w:szCs w:val="28"/>
        </w:rPr>
        <w:t>(</w:t>
      </w:r>
      <w:r w:rsidRPr="009D7259">
        <w:rPr>
          <w:rFonts w:ascii="Times New Roman" w:hAnsi="Times New Roman" w:cs="Times New Roman"/>
          <w:sz w:val="28"/>
          <w:szCs w:val="28"/>
        </w:rPr>
        <w:t>3 чел.), Эрзинск</w:t>
      </w:r>
      <w:r w:rsidR="009A375A" w:rsidRPr="009D7259">
        <w:rPr>
          <w:rFonts w:ascii="Times New Roman" w:hAnsi="Times New Roman" w:cs="Times New Roman"/>
          <w:sz w:val="28"/>
          <w:szCs w:val="28"/>
        </w:rPr>
        <w:t>ую</w:t>
      </w:r>
      <w:r w:rsidRPr="009D7259">
        <w:rPr>
          <w:rFonts w:ascii="Times New Roman" w:hAnsi="Times New Roman" w:cs="Times New Roman"/>
          <w:sz w:val="28"/>
          <w:szCs w:val="28"/>
        </w:rPr>
        <w:t xml:space="preserve"> ЦКБ </w:t>
      </w:r>
      <w:r w:rsidR="009A375A" w:rsidRPr="009D7259">
        <w:rPr>
          <w:rFonts w:ascii="Times New Roman" w:hAnsi="Times New Roman" w:cs="Times New Roman"/>
          <w:sz w:val="28"/>
          <w:szCs w:val="28"/>
        </w:rPr>
        <w:t>(</w:t>
      </w:r>
      <w:r w:rsidRPr="009D7259">
        <w:rPr>
          <w:rFonts w:ascii="Times New Roman" w:hAnsi="Times New Roman" w:cs="Times New Roman"/>
          <w:sz w:val="28"/>
          <w:szCs w:val="28"/>
        </w:rPr>
        <w:t>3 чел.).</w:t>
      </w:r>
    </w:p>
    <w:p w:rsidR="00BD6E33" w:rsidRPr="009D7259" w:rsidRDefault="001779D4"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lastRenderedPageBreak/>
        <w:t xml:space="preserve">Из 89 врачей </w:t>
      </w:r>
      <w:r w:rsidR="00BD6E33" w:rsidRPr="009D7259">
        <w:rPr>
          <w:rFonts w:ascii="Times New Roman" w:hAnsi="Times New Roman" w:cs="Times New Roman"/>
          <w:sz w:val="28"/>
          <w:szCs w:val="28"/>
        </w:rPr>
        <w:t xml:space="preserve">наибольшее количество </w:t>
      </w:r>
      <w:r w:rsidRPr="009D7259">
        <w:rPr>
          <w:rFonts w:ascii="Times New Roman" w:hAnsi="Times New Roman" w:cs="Times New Roman"/>
          <w:sz w:val="28"/>
          <w:szCs w:val="28"/>
        </w:rPr>
        <w:t xml:space="preserve">вернулось </w:t>
      </w:r>
      <w:r w:rsidR="00BD6E33" w:rsidRPr="009D7259">
        <w:rPr>
          <w:rFonts w:ascii="Times New Roman" w:hAnsi="Times New Roman" w:cs="Times New Roman"/>
          <w:sz w:val="28"/>
          <w:szCs w:val="28"/>
        </w:rPr>
        <w:t xml:space="preserve">из Ямало-Ненецкого АО </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(15 чел.</w:t>
      </w:r>
      <w:r w:rsidR="00BD6E33" w:rsidRPr="009D7259">
        <w:rPr>
          <w:rFonts w:ascii="Times New Roman" w:hAnsi="Times New Roman" w:cs="Times New Roman"/>
          <w:sz w:val="28"/>
          <w:szCs w:val="28"/>
        </w:rPr>
        <w:t>), г. Москв</w:t>
      </w:r>
      <w:r w:rsidRPr="009D7259">
        <w:rPr>
          <w:rFonts w:ascii="Times New Roman" w:hAnsi="Times New Roman" w:cs="Times New Roman"/>
          <w:sz w:val="28"/>
          <w:szCs w:val="28"/>
        </w:rPr>
        <w:t>ы</w:t>
      </w:r>
      <w:r w:rsidR="00E8749A">
        <w:rPr>
          <w:rFonts w:ascii="Times New Roman" w:hAnsi="Times New Roman" w:cs="Times New Roman"/>
          <w:sz w:val="28"/>
          <w:szCs w:val="28"/>
        </w:rPr>
        <w:t xml:space="preserve"> </w:t>
      </w:r>
      <w:r w:rsidRPr="009D7259">
        <w:rPr>
          <w:rFonts w:ascii="Times New Roman" w:hAnsi="Times New Roman" w:cs="Times New Roman"/>
          <w:sz w:val="28"/>
          <w:szCs w:val="28"/>
        </w:rPr>
        <w:t>(</w:t>
      </w:r>
      <w:r w:rsidR="00BD6E33" w:rsidRPr="009D7259">
        <w:rPr>
          <w:rFonts w:ascii="Times New Roman" w:hAnsi="Times New Roman" w:cs="Times New Roman"/>
          <w:sz w:val="28"/>
          <w:szCs w:val="28"/>
        </w:rPr>
        <w:t>14</w:t>
      </w:r>
      <w:r w:rsidRPr="009D7259">
        <w:rPr>
          <w:rFonts w:ascii="Times New Roman" w:hAnsi="Times New Roman" w:cs="Times New Roman"/>
          <w:sz w:val="28"/>
          <w:szCs w:val="28"/>
        </w:rPr>
        <w:t xml:space="preserve"> чел.</w:t>
      </w:r>
      <w:r w:rsidR="00BD6E33" w:rsidRPr="009D7259">
        <w:rPr>
          <w:rFonts w:ascii="Times New Roman" w:hAnsi="Times New Roman" w:cs="Times New Roman"/>
          <w:sz w:val="28"/>
          <w:szCs w:val="28"/>
        </w:rPr>
        <w:t>), Кемеровск</w:t>
      </w:r>
      <w:r w:rsidRPr="009D7259">
        <w:rPr>
          <w:rFonts w:ascii="Times New Roman" w:hAnsi="Times New Roman" w:cs="Times New Roman"/>
          <w:sz w:val="28"/>
          <w:szCs w:val="28"/>
        </w:rPr>
        <w:t>ой</w:t>
      </w:r>
      <w:r w:rsidR="00BD6E33" w:rsidRPr="009D7259">
        <w:rPr>
          <w:rFonts w:ascii="Times New Roman" w:hAnsi="Times New Roman" w:cs="Times New Roman"/>
          <w:sz w:val="28"/>
          <w:szCs w:val="28"/>
        </w:rPr>
        <w:t xml:space="preserve"> област</w:t>
      </w:r>
      <w:r w:rsidRPr="009D7259">
        <w:rPr>
          <w:rFonts w:ascii="Times New Roman" w:hAnsi="Times New Roman" w:cs="Times New Roman"/>
          <w:sz w:val="28"/>
          <w:szCs w:val="28"/>
        </w:rPr>
        <w:t>и</w:t>
      </w:r>
      <w:r w:rsidR="00E8749A">
        <w:rPr>
          <w:rFonts w:ascii="Times New Roman" w:hAnsi="Times New Roman" w:cs="Times New Roman"/>
          <w:sz w:val="28"/>
          <w:szCs w:val="28"/>
        </w:rPr>
        <w:t xml:space="preserve"> </w:t>
      </w:r>
      <w:r w:rsidRPr="009D7259">
        <w:rPr>
          <w:rFonts w:ascii="Times New Roman" w:hAnsi="Times New Roman" w:cs="Times New Roman"/>
          <w:sz w:val="28"/>
          <w:szCs w:val="28"/>
        </w:rPr>
        <w:t>(</w:t>
      </w:r>
      <w:r w:rsidR="00BD6E33" w:rsidRPr="009D7259">
        <w:rPr>
          <w:rFonts w:ascii="Times New Roman" w:hAnsi="Times New Roman" w:cs="Times New Roman"/>
          <w:sz w:val="28"/>
          <w:szCs w:val="28"/>
        </w:rPr>
        <w:t>7 чел.), Иркутск</w:t>
      </w:r>
      <w:r w:rsidRPr="009D7259">
        <w:rPr>
          <w:rFonts w:ascii="Times New Roman" w:hAnsi="Times New Roman" w:cs="Times New Roman"/>
          <w:sz w:val="28"/>
          <w:szCs w:val="28"/>
        </w:rPr>
        <w:t>ой</w:t>
      </w:r>
      <w:r w:rsidR="00BD6E33" w:rsidRPr="009D7259">
        <w:rPr>
          <w:rFonts w:ascii="Times New Roman" w:hAnsi="Times New Roman" w:cs="Times New Roman"/>
          <w:sz w:val="28"/>
          <w:szCs w:val="28"/>
        </w:rPr>
        <w:t xml:space="preserve"> област</w:t>
      </w:r>
      <w:r w:rsidRPr="009D7259">
        <w:rPr>
          <w:rFonts w:ascii="Times New Roman" w:hAnsi="Times New Roman" w:cs="Times New Roman"/>
          <w:sz w:val="28"/>
          <w:szCs w:val="28"/>
        </w:rPr>
        <w:t>и (</w:t>
      </w:r>
      <w:r w:rsidR="00BD6E33" w:rsidRPr="009D7259">
        <w:rPr>
          <w:rFonts w:ascii="Times New Roman" w:hAnsi="Times New Roman" w:cs="Times New Roman"/>
          <w:sz w:val="28"/>
          <w:szCs w:val="28"/>
        </w:rPr>
        <w:t>6 чел.), Новосибирск</w:t>
      </w:r>
      <w:r w:rsidRPr="009D7259">
        <w:rPr>
          <w:rFonts w:ascii="Times New Roman" w:hAnsi="Times New Roman" w:cs="Times New Roman"/>
          <w:sz w:val="28"/>
          <w:szCs w:val="28"/>
        </w:rPr>
        <w:t>ой области</w:t>
      </w:r>
      <w:r w:rsidR="00E8749A">
        <w:rPr>
          <w:rFonts w:ascii="Times New Roman" w:hAnsi="Times New Roman" w:cs="Times New Roman"/>
          <w:sz w:val="28"/>
          <w:szCs w:val="28"/>
        </w:rPr>
        <w:t xml:space="preserve"> </w:t>
      </w:r>
      <w:r w:rsidRPr="009D7259">
        <w:rPr>
          <w:rFonts w:ascii="Times New Roman" w:hAnsi="Times New Roman" w:cs="Times New Roman"/>
          <w:sz w:val="28"/>
          <w:szCs w:val="28"/>
        </w:rPr>
        <w:t>(</w:t>
      </w:r>
      <w:r w:rsidR="00BD6E33" w:rsidRPr="009D7259">
        <w:rPr>
          <w:rFonts w:ascii="Times New Roman" w:hAnsi="Times New Roman" w:cs="Times New Roman"/>
          <w:sz w:val="28"/>
          <w:szCs w:val="28"/>
        </w:rPr>
        <w:t>5</w:t>
      </w:r>
      <w:r w:rsidRPr="009D7259">
        <w:rPr>
          <w:rFonts w:ascii="Times New Roman" w:hAnsi="Times New Roman" w:cs="Times New Roman"/>
          <w:sz w:val="28"/>
          <w:szCs w:val="28"/>
        </w:rPr>
        <w:t xml:space="preserve"> чел</w:t>
      </w:r>
      <w:r w:rsidR="00BD6E33" w:rsidRPr="009D7259">
        <w:rPr>
          <w:rFonts w:ascii="Times New Roman" w:hAnsi="Times New Roman" w:cs="Times New Roman"/>
          <w:sz w:val="28"/>
          <w:szCs w:val="28"/>
        </w:rPr>
        <w:t>)</w:t>
      </w:r>
      <w:r w:rsidRPr="009D7259">
        <w:rPr>
          <w:rFonts w:ascii="Times New Roman" w:hAnsi="Times New Roman" w:cs="Times New Roman"/>
          <w:sz w:val="28"/>
          <w:szCs w:val="28"/>
        </w:rPr>
        <w:t>.</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Социальная поддержка медицинских работников</w:t>
      </w:r>
      <w:r w:rsidR="00E33F67" w:rsidRPr="009D7259">
        <w:rPr>
          <w:rFonts w:ascii="Times New Roman" w:hAnsi="Times New Roman" w:cs="Times New Roman"/>
          <w:sz w:val="28"/>
          <w:szCs w:val="28"/>
        </w:rPr>
        <w:t>.</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В целях социальной поддержки медицинских работников:</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 предоставлено служебное жилье 17 медицинским работникам (из них 11 </w:t>
      </w:r>
      <w:r w:rsidR="00E8749A">
        <w:rPr>
          <w:rFonts w:ascii="Times New Roman" w:hAnsi="Times New Roman" w:cs="Times New Roman"/>
          <w:sz w:val="28"/>
          <w:szCs w:val="28"/>
        </w:rPr>
        <w:t>по программе «З</w:t>
      </w:r>
      <w:r w:rsidRPr="009D7259">
        <w:rPr>
          <w:rFonts w:ascii="Times New Roman" w:hAnsi="Times New Roman" w:cs="Times New Roman"/>
          <w:sz w:val="28"/>
          <w:szCs w:val="28"/>
        </w:rPr>
        <w:t>емски</w:t>
      </w:r>
      <w:r w:rsidR="003359F5">
        <w:rPr>
          <w:rFonts w:ascii="Times New Roman" w:hAnsi="Times New Roman" w:cs="Times New Roman"/>
          <w:sz w:val="28"/>
          <w:szCs w:val="28"/>
        </w:rPr>
        <w:t>й</w:t>
      </w:r>
      <w:r w:rsidRPr="009D7259">
        <w:rPr>
          <w:rFonts w:ascii="Times New Roman" w:hAnsi="Times New Roman" w:cs="Times New Roman"/>
          <w:sz w:val="28"/>
          <w:szCs w:val="28"/>
        </w:rPr>
        <w:t xml:space="preserve"> доктор</w:t>
      </w:r>
      <w:r w:rsidR="003359F5">
        <w:rPr>
          <w:rFonts w:ascii="Times New Roman" w:hAnsi="Times New Roman" w:cs="Times New Roman"/>
          <w:sz w:val="28"/>
          <w:szCs w:val="28"/>
        </w:rPr>
        <w:t>»</w:t>
      </w:r>
      <w:r w:rsidRPr="009D7259">
        <w:rPr>
          <w:rFonts w:ascii="Times New Roman" w:hAnsi="Times New Roman" w:cs="Times New Roman"/>
          <w:sz w:val="28"/>
          <w:szCs w:val="28"/>
        </w:rPr>
        <w:t xml:space="preserve">) в Бай-Тайгинском </w:t>
      </w:r>
      <w:r w:rsidR="00B25787" w:rsidRPr="009D7259">
        <w:rPr>
          <w:rFonts w:ascii="Times New Roman" w:hAnsi="Times New Roman" w:cs="Times New Roman"/>
          <w:sz w:val="28"/>
          <w:szCs w:val="28"/>
        </w:rPr>
        <w:t>(</w:t>
      </w:r>
      <w:r w:rsidRPr="009D7259">
        <w:rPr>
          <w:rFonts w:ascii="Times New Roman" w:hAnsi="Times New Roman" w:cs="Times New Roman"/>
          <w:sz w:val="28"/>
          <w:szCs w:val="28"/>
        </w:rPr>
        <w:t>2</w:t>
      </w:r>
      <w:r w:rsidR="00B25787"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 xml:space="preserve">, Дзун-Хемчикском </w:t>
      </w:r>
      <w:r w:rsidR="00B25787" w:rsidRPr="009D7259">
        <w:rPr>
          <w:rFonts w:ascii="Times New Roman" w:hAnsi="Times New Roman" w:cs="Times New Roman"/>
          <w:sz w:val="28"/>
          <w:szCs w:val="28"/>
        </w:rPr>
        <w:t>(</w:t>
      </w:r>
      <w:r w:rsidRPr="009D7259">
        <w:rPr>
          <w:rFonts w:ascii="Times New Roman" w:hAnsi="Times New Roman" w:cs="Times New Roman"/>
          <w:sz w:val="28"/>
          <w:szCs w:val="28"/>
        </w:rPr>
        <w:t>4</w:t>
      </w:r>
      <w:r w:rsidR="00B25787"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 xml:space="preserve">, Монгун-Тайгинском </w:t>
      </w:r>
      <w:r w:rsidR="00B25787" w:rsidRPr="009D7259">
        <w:rPr>
          <w:rFonts w:ascii="Times New Roman" w:hAnsi="Times New Roman" w:cs="Times New Roman"/>
          <w:sz w:val="28"/>
          <w:szCs w:val="28"/>
        </w:rPr>
        <w:t>(3 чел.)</w:t>
      </w:r>
      <w:r w:rsidR="009D7259">
        <w:rPr>
          <w:rFonts w:ascii="Times New Roman" w:hAnsi="Times New Roman" w:cs="Times New Roman"/>
          <w:sz w:val="28"/>
          <w:szCs w:val="28"/>
        </w:rPr>
        <w:t>,</w:t>
      </w:r>
      <w:r w:rsidRPr="009D7259">
        <w:rPr>
          <w:rFonts w:ascii="Times New Roman" w:hAnsi="Times New Roman" w:cs="Times New Roman"/>
          <w:sz w:val="28"/>
          <w:szCs w:val="28"/>
        </w:rPr>
        <w:t xml:space="preserve"> Пий-Хемском</w:t>
      </w:r>
      <w:r w:rsidR="00B25787" w:rsidRPr="009D7259">
        <w:rPr>
          <w:rFonts w:ascii="Times New Roman" w:hAnsi="Times New Roman" w:cs="Times New Roman"/>
          <w:sz w:val="28"/>
          <w:szCs w:val="28"/>
        </w:rPr>
        <w:t xml:space="preserve"> (</w:t>
      </w:r>
      <w:r w:rsidRPr="009D7259">
        <w:rPr>
          <w:rFonts w:ascii="Times New Roman" w:hAnsi="Times New Roman" w:cs="Times New Roman"/>
          <w:sz w:val="28"/>
          <w:szCs w:val="28"/>
        </w:rPr>
        <w:t>1</w:t>
      </w:r>
      <w:r w:rsidR="00B25787"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 xml:space="preserve">, Сут-Хольском </w:t>
      </w:r>
      <w:r w:rsidR="00B25787" w:rsidRPr="009D7259">
        <w:rPr>
          <w:rFonts w:ascii="Times New Roman" w:hAnsi="Times New Roman" w:cs="Times New Roman"/>
          <w:sz w:val="28"/>
          <w:szCs w:val="28"/>
        </w:rPr>
        <w:t>(</w:t>
      </w:r>
      <w:r w:rsidRPr="009D7259">
        <w:rPr>
          <w:rFonts w:ascii="Times New Roman" w:hAnsi="Times New Roman" w:cs="Times New Roman"/>
          <w:sz w:val="28"/>
          <w:szCs w:val="28"/>
        </w:rPr>
        <w:t>1</w:t>
      </w:r>
      <w:r w:rsidR="00B25787"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 xml:space="preserve">, Тандинском </w:t>
      </w:r>
      <w:r w:rsidR="00B25787" w:rsidRPr="009D7259">
        <w:rPr>
          <w:rFonts w:ascii="Times New Roman" w:hAnsi="Times New Roman" w:cs="Times New Roman"/>
          <w:sz w:val="28"/>
          <w:szCs w:val="28"/>
        </w:rPr>
        <w:t>(</w:t>
      </w:r>
      <w:r w:rsidRPr="009D7259">
        <w:rPr>
          <w:rFonts w:ascii="Times New Roman" w:hAnsi="Times New Roman" w:cs="Times New Roman"/>
          <w:sz w:val="28"/>
          <w:szCs w:val="28"/>
        </w:rPr>
        <w:t>4</w:t>
      </w:r>
      <w:r w:rsidR="00B25787"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 xml:space="preserve">, Тере-Хольском </w:t>
      </w:r>
      <w:r w:rsidR="00B25787" w:rsidRPr="009D7259">
        <w:rPr>
          <w:rFonts w:ascii="Times New Roman" w:hAnsi="Times New Roman" w:cs="Times New Roman"/>
          <w:sz w:val="28"/>
          <w:szCs w:val="28"/>
        </w:rPr>
        <w:t>(</w:t>
      </w:r>
      <w:r w:rsidRPr="009D7259">
        <w:rPr>
          <w:rFonts w:ascii="Times New Roman" w:hAnsi="Times New Roman" w:cs="Times New Roman"/>
          <w:sz w:val="28"/>
          <w:szCs w:val="28"/>
        </w:rPr>
        <w:t>1</w:t>
      </w:r>
      <w:r w:rsidR="00B25787" w:rsidRPr="009D7259">
        <w:rPr>
          <w:rFonts w:ascii="Times New Roman" w:hAnsi="Times New Roman" w:cs="Times New Roman"/>
          <w:sz w:val="28"/>
          <w:szCs w:val="28"/>
        </w:rPr>
        <w:t xml:space="preserve"> чел.), Чеди-Хольском (</w:t>
      </w:r>
      <w:r w:rsidRPr="009D7259">
        <w:rPr>
          <w:rFonts w:ascii="Times New Roman" w:hAnsi="Times New Roman" w:cs="Times New Roman"/>
          <w:sz w:val="28"/>
          <w:szCs w:val="28"/>
        </w:rPr>
        <w:t>1</w:t>
      </w:r>
      <w:r w:rsidR="00B25787" w:rsidRPr="009D7259">
        <w:rPr>
          <w:rFonts w:ascii="Times New Roman" w:hAnsi="Times New Roman" w:cs="Times New Roman"/>
          <w:sz w:val="28"/>
          <w:szCs w:val="28"/>
        </w:rPr>
        <w:t xml:space="preserve"> чел.) кожуунах;</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 </w:t>
      </w:r>
      <w:r w:rsidR="00B25787" w:rsidRPr="009D7259">
        <w:rPr>
          <w:rFonts w:ascii="Times New Roman" w:hAnsi="Times New Roman" w:cs="Times New Roman"/>
          <w:sz w:val="28"/>
          <w:szCs w:val="28"/>
        </w:rPr>
        <w:t>оплачена</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компенсаци</w:t>
      </w:r>
      <w:r w:rsidR="00B25787" w:rsidRPr="009D7259">
        <w:rPr>
          <w:rFonts w:ascii="Times New Roman" w:hAnsi="Times New Roman" w:cs="Times New Roman"/>
          <w:sz w:val="28"/>
          <w:szCs w:val="28"/>
        </w:rPr>
        <w:t>я</w:t>
      </w:r>
      <w:r w:rsidRPr="009D7259">
        <w:rPr>
          <w:rFonts w:ascii="Times New Roman" w:hAnsi="Times New Roman" w:cs="Times New Roman"/>
          <w:sz w:val="28"/>
          <w:szCs w:val="28"/>
        </w:rPr>
        <w:t xml:space="preserve"> расходов на оплату аренды </w:t>
      </w:r>
      <w:r w:rsidR="00B25787" w:rsidRPr="009D7259">
        <w:rPr>
          <w:rFonts w:ascii="Times New Roman" w:hAnsi="Times New Roman" w:cs="Times New Roman"/>
          <w:sz w:val="28"/>
          <w:szCs w:val="28"/>
        </w:rPr>
        <w:t xml:space="preserve">жилья </w:t>
      </w:r>
      <w:r w:rsidRPr="009D7259">
        <w:rPr>
          <w:rFonts w:ascii="Times New Roman" w:hAnsi="Times New Roman" w:cs="Times New Roman"/>
          <w:sz w:val="28"/>
          <w:szCs w:val="28"/>
        </w:rPr>
        <w:t xml:space="preserve">10 врачам </w:t>
      </w:r>
      <w:r w:rsidR="00AF5BF3" w:rsidRPr="009D7259">
        <w:rPr>
          <w:rFonts w:ascii="Times New Roman" w:hAnsi="Times New Roman" w:cs="Times New Roman"/>
          <w:sz w:val="28"/>
          <w:szCs w:val="28"/>
        </w:rPr>
        <w:t xml:space="preserve">в </w:t>
      </w:r>
      <w:r w:rsidRPr="009D7259">
        <w:rPr>
          <w:rFonts w:ascii="Times New Roman" w:hAnsi="Times New Roman" w:cs="Times New Roman"/>
          <w:sz w:val="28"/>
          <w:szCs w:val="28"/>
        </w:rPr>
        <w:t>Бай-Тайгинской</w:t>
      </w:r>
      <w:r w:rsidR="00AF5BF3" w:rsidRPr="009D7259">
        <w:rPr>
          <w:rFonts w:ascii="Times New Roman" w:hAnsi="Times New Roman" w:cs="Times New Roman"/>
          <w:sz w:val="28"/>
          <w:szCs w:val="28"/>
        </w:rPr>
        <w:t xml:space="preserve"> ЦКБ (</w:t>
      </w:r>
      <w:r w:rsidRPr="009D7259">
        <w:rPr>
          <w:rFonts w:ascii="Times New Roman" w:hAnsi="Times New Roman" w:cs="Times New Roman"/>
          <w:sz w:val="28"/>
          <w:szCs w:val="28"/>
        </w:rPr>
        <w:t>2</w:t>
      </w:r>
      <w:r w:rsidR="00AF5BF3"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 Эрзинской</w:t>
      </w:r>
      <w:r w:rsidR="00AF5BF3" w:rsidRPr="009D7259">
        <w:rPr>
          <w:rFonts w:ascii="Times New Roman" w:hAnsi="Times New Roman" w:cs="Times New Roman"/>
          <w:sz w:val="28"/>
          <w:szCs w:val="28"/>
        </w:rPr>
        <w:t xml:space="preserve"> ЦКБ (</w:t>
      </w:r>
      <w:r w:rsidRPr="009D7259">
        <w:rPr>
          <w:rFonts w:ascii="Times New Roman" w:hAnsi="Times New Roman" w:cs="Times New Roman"/>
          <w:sz w:val="28"/>
          <w:szCs w:val="28"/>
        </w:rPr>
        <w:t>6</w:t>
      </w:r>
      <w:r w:rsidR="00AF5BF3" w:rsidRPr="009D7259">
        <w:rPr>
          <w:rFonts w:ascii="Times New Roman" w:hAnsi="Times New Roman" w:cs="Times New Roman"/>
          <w:sz w:val="28"/>
          <w:szCs w:val="28"/>
        </w:rPr>
        <w:t xml:space="preserve"> чел.) и БСМЭ (</w:t>
      </w:r>
      <w:r w:rsidRPr="009D7259">
        <w:rPr>
          <w:rFonts w:ascii="Times New Roman" w:hAnsi="Times New Roman" w:cs="Times New Roman"/>
          <w:sz w:val="28"/>
          <w:szCs w:val="28"/>
        </w:rPr>
        <w:t>2</w:t>
      </w:r>
      <w:r w:rsidR="00AF5BF3" w:rsidRPr="009D7259">
        <w:rPr>
          <w:rFonts w:ascii="Times New Roman" w:hAnsi="Times New Roman" w:cs="Times New Roman"/>
          <w:sz w:val="28"/>
          <w:szCs w:val="28"/>
        </w:rPr>
        <w:t xml:space="preserve"> чел.)</w:t>
      </w:r>
      <w:r w:rsidR="00542A42" w:rsidRPr="009D7259">
        <w:rPr>
          <w:rFonts w:ascii="Times New Roman" w:hAnsi="Times New Roman" w:cs="Times New Roman"/>
          <w:sz w:val="28"/>
          <w:szCs w:val="28"/>
        </w:rPr>
        <w:t>;</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 </w:t>
      </w:r>
      <w:r w:rsidR="00542A42" w:rsidRPr="009D7259">
        <w:rPr>
          <w:rFonts w:ascii="Times New Roman" w:hAnsi="Times New Roman" w:cs="Times New Roman"/>
          <w:sz w:val="28"/>
          <w:szCs w:val="28"/>
        </w:rPr>
        <w:t xml:space="preserve">предоставлены </w:t>
      </w:r>
      <w:r w:rsidRPr="009D7259">
        <w:rPr>
          <w:rFonts w:ascii="Times New Roman" w:hAnsi="Times New Roman" w:cs="Times New Roman"/>
          <w:sz w:val="28"/>
          <w:szCs w:val="28"/>
        </w:rPr>
        <w:t xml:space="preserve">жилые помещения по договору социального найма 3 врачам в Кызылском </w:t>
      </w:r>
      <w:r w:rsidR="00542A42" w:rsidRPr="009D7259">
        <w:rPr>
          <w:rFonts w:ascii="Times New Roman" w:hAnsi="Times New Roman" w:cs="Times New Roman"/>
          <w:sz w:val="28"/>
          <w:szCs w:val="28"/>
        </w:rPr>
        <w:t xml:space="preserve">(1 чел.), </w:t>
      </w:r>
      <w:r w:rsidRPr="009D7259">
        <w:rPr>
          <w:rFonts w:ascii="Times New Roman" w:hAnsi="Times New Roman" w:cs="Times New Roman"/>
          <w:sz w:val="28"/>
          <w:szCs w:val="28"/>
        </w:rPr>
        <w:t>Монгун-Тайгинском</w:t>
      </w:r>
      <w:r w:rsidR="00542A42" w:rsidRPr="009D7259">
        <w:rPr>
          <w:rFonts w:ascii="Times New Roman" w:hAnsi="Times New Roman" w:cs="Times New Roman"/>
          <w:sz w:val="28"/>
          <w:szCs w:val="28"/>
        </w:rPr>
        <w:t xml:space="preserve"> (1 чел.)</w:t>
      </w:r>
      <w:r w:rsidRPr="009D7259">
        <w:rPr>
          <w:rFonts w:ascii="Times New Roman" w:hAnsi="Times New Roman" w:cs="Times New Roman"/>
          <w:sz w:val="28"/>
          <w:szCs w:val="28"/>
        </w:rPr>
        <w:t>, Тоджинском</w:t>
      </w:r>
      <w:r w:rsidR="00542A42" w:rsidRPr="009D7259">
        <w:rPr>
          <w:rFonts w:ascii="Times New Roman" w:hAnsi="Times New Roman" w:cs="Times New Roman"/>
          <w:sz w:val="28"/>
          <w:szCs w:val="28"/>
        </w:rPr>
        <w:t xml:space="preserve"> (1 чел.)</w:t>
      </w:r>
      <w:r w:rsidR="009D7259">
        <w:rPr>
          <w:rFonts w:ascii="Times New Roman" w:hAnsi="Times New Roman" w:cs="Times New Roman"/>
          <w:sz w:val="28"/>
          <w:szCs w:val="28"/>
        </w:rPr>
        <w:t xml:space="preserve"> </w:t>
      </w:r>
      <w:r w:rsidR="00542A42" w:rsidRPr="009D7259">
        <w:rPr>
          <w:rFonts w:ascii="Times New Roman" w:hAnsi="Times New Roman" w:cs="Times New Roman"/>
          <w:sz w:val="28"/>
          <w:szCs w:val="28"/>
        </w:rPr>
        <w:t>кожуунах;</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 предоставлены места в общежитии 2 врачам в Овюрском </w:t>
      </w:r>
      <w:r w:rsidR="00542A42" w:rsidRPr="009D7259">
        <w:rPr>
          <w:rFonts w:ascii="Times New Roman" w:hAnsi="Times New Roman" w:cs="Times New Roman"/>
          <w:sz w:val="28"/>
          <w:szCs w:val="28"/>
        </w:rPr>
        <w:t>кожуу</w:t>
      </w:r>
      <w:r w:rsidRPr="009D7259">
        <w:rPr>
          <w:rFonts w:ascii="Times New Roman" w:hAnsi="Times New Roman" w:cs="Times New Roman"/>
          <w:sz w:val="28"/>
          <w:szCs w:val="28"/>
        </w:rPr>
        <w:t>не</w:t>
      </w:r>
      <w:r w:rsidR="00542A42" w:rsidRPr="009D7259">
        <w:rPr>
          <w:rFonts w:ascii="Times New Roman" w:hAnsi="Times New Roman" w:cs="Times New Roman"/>
          <w:sz w:val="28"/>
          <w:szCs w:val="28"/>
        </w:rPr>
        <w:t>;</w:t>
      </w:r>
    </w:p>
    <w:p w:rsidR="00BD6E33" w:rsidRPr="009D7259" w:rsidRDefault="00542A42"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предоставлена</w:t>
      </w:r>
      <w:r w:rsid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компенсаци</w:t>
      </w:r>
      <w:r w:rsidRPr="009D7259">
        <w:rPr>
          <w:rFonts w:ascii="Times New Roman" w:hAnsi="Times New Roman" w:cs="Times New Roman"/>
          <w:sz w:val="28"/>
          <w:szCs w:val="28"/>
        </w:rPr>
        <w:t>я</w:t>
      </w:r>
      <w:r w:rsidR="00BD6E33" w:rsidRPr="009D7259">
        <w:rPr>
          <w:rFonts w:ascii="Times New Roman" w:hAnsi="Times New Roman" w:cs="Times New Roman"/>
          <w:sz w:val="28"/>
          <w:szCs w:val="28"/>
        </w:rPr>
        <w:t xml:space="preserve"> расходов на оплату жилищно-коммунальных </w:t>
      </w:r>
      <w:r w:rsid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услуг в сельской местности 856 медицинским работникам, из них 144 врачу, 704 среднему медработнику</w:t>
      </w:r>
      <w:r w:rsidRPr="009D7259">
        <w:rPr>
          <w:rFonts w:ascii="Times New Roman" w:hAnsi="Times New Roman" w:cs="Times New Roman"/>
          <w:sz w:val="28"/>
          <w:szCs w:val="28"/>
        </w:rPr>
        <w:t xml:space="preserve"> и 8 прочему персоналу;</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 предоставлены безвозмездно земельные участки для строительства жилья 3 медработникам Тере-Хольской </w:t>
      </w:r>
      <w:r w:rsidR="00542A42" w:rsidRPr="009D7259">
        <w:rPr>
          <w:rFonts w:ascii="Times New Roman" w:hAnsi="Times New Roman" w:cs="Times New Roman"/>
          <w:sz w:val="28"/>
          <w:szCs w:val="28"/>
        </w:rPr>
        <w:t>ЦКБ</w:t>
      </w:r>
      <w:r w:rsidRPr="009D7259">
        <w:rPr>
          <w:rFonts w:ascii="Times New Roman" w:hAnsi="Times New Roman" w:cs="Times New Roman"/>
          <w:sz w:val="28"/>
          <w:szCs w:val="28"/>
        </w:rPr>
        <w:t xml:space="preserve"> и 1 медработнику Бай-Тайгинской ЦКБ</w:t>
      </w:r>
      <w:r w:rsidR="00542A42" w:rsidRPr="009D7259">
        <w:rPr>
          <w:rFonts w:ascii="Times New Roman" w:hAnsi="Times New Roman" w:cs="Times New Roman"/>
          <w:sz w:val="28"/>
          <w:szCs w:val="28"/>
        </w:rPr>
        <w:t>;</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 предоставлены внеочередные места в </w:t>
      </w:r>
      <w:r w:rsidR="00542A42" w:rsidRPr="009D7259">
        <w:rPr>
          <w:rFonts w:ascii="Times New Roman" w:hAnsi="Times New Roman" w:cs="Times New Roman"/>
          <w:sz w:val="28"/>
          <w:szCs w:val="28"/>
        </w:rPr>
        <w:t>детские общеобразовательные учреждения</w:t>
      </w:r>
      <w:r w:rsidRPr="009D7259">
        <w:rPr>
          <w:rFonts w:ascii="Times New Roman" w:hAnsi="Times New Roman" w:cs="Times New Roman"/>
          <w:sz w:val="28"/>
          <w:szCs w:val="28"/>
        </w:rPr>
        <w:t xml:space="preserve"> для 55 детей медработников, из них в г. Кызыле </w:t>
      </w:r>
      <w:r w:rsidR="003359F5">
        <w:rPr>
          <w:rFonts w:ascii="Times New Roman" w:hAnsi="Times New Roman" w:cs="Times New Roman"/>
          <w:sz w:val="28"/>
          <w:szCs w:val="28"/>
        </w:rPr>
        <w:t xml:space="preserve">– </w:t>
      </w:r>
      <w:r w:rsidRPr="009D7259">
        <w:rPr>
          <w:rFonts w:ascii="Times New Roman" w:hAnsi="Times New Roman" w:cs="Times New Roman"/>
          <w:sz w:val="28"/>
          <w:szCs w:val="28"/>
        </w:rPr>
        <w:t xml:space="preserve">23 медработникам (16 врачам и 7 средним медработникам), в </w:t>
      </w:r>
      <w:r w:rsidR="00542A42" w:rsidRPr="009D7259">
        <w:rPr>
          <w:rFonts w:ascii="Times New Roman" w:hAnsi="Times New Roman" w:cs="Times New Roman"/>
          <w:sz w:val="28"/>
          <w:szCs w:val="28"/>
        </w:rPr>
        <w:t>кожуунах</w:t>
      </w:r>
      <w:r w:rsidRPr="009D7259">
        <w:rPr>
          <w:rFonts w:ascii="Times New Roman" w:hAnsi="Times New Roman" w:cs="Times New Roman"/>
          <w:sz w:val="28"/>
          <w:szCs w:val="28"/>
        </w:rPr>
        <w:t xml:space="preserve"> рес</w:t>
      </w:r>
      <w:r w:rsidR="009D7259">
        <w:rPr>
          <w:rFonts w:ascii="Times New Roman" w:hAnsi="Times New Roman" w:cs="Times New Roman"/>
          <w:sz w:val="28"/>
          <w:szCs w:val="28"/>
        </w:rPr>
        <w:t>публики</w:t>
      </w:r>
      <w:r w:rsidR="00542A42" w:rsidRPr="009D7259">
        <w:rPr>
          <w:rFonts w:ascii="Times New Roman" w:hAnsi="Times New Roman" w:cs="Times New Roman"/>
          <w:sz w:val="28"/>
          <w:szCs w:val="28"/>
        </w:rPr>
        <w:t xml:space="preserve"> </w:t>
      </w:r>
      <w:r w:rsidR="009D7259">
        <w:rPr>
          <w:rFonts w:ascii="Times New Roman" w:hAnsi="Times New Roman" w:cs="Times New Roman"/>
          <w:sz w:val="28"/>
          <w:szCs w:val="28"/>
        </w:rPr>
        <w:t>–</w:t>
      </w:r>
      <w:r w:rsidR="00542A42" w:rsidRPr="009D7259">
        <w:rPr>
          <w:rFonts w:ascii="Times New Roman" w:hAnsi="Times New Roman" w:cs="Times New Roman"/>
          <w:sz w:val="28"/>
          <w:szCs w:val="28"/>
        </w:rPr>
        <w:t xml:space="preserve"> </w:t>
      </w:r>
      <w:r w:rsidRPr="009D7259">
        <w:rPr>
          <w:rFonts w:ascii="Times New Roman" w:hAnsi="Times New Roman" w:cs="Times New Roman"/>
          <w:sz w:val="28"/>
          <w:szCs w:val="28"/>
        </w:rPr>
        <w:t>32 медработникам (25 врачам и 7 средним медработникам).</w:t>
      </w:r>
    </w:p>
    <w:p w:rsidR="00BD6E33" w:rsidRPr="009D7259" w:rsidRDefault="00BD6E3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Стимулирование медицинских работников, наградная деятельность</w:t>
      </w:r>
      <w:r w:rsidR="002539D0" w:rsidRPr="009D7259">
        <w:rPr>
          <w:rFonts w:ascii="Times New Roman" w:hAnsi="Times New Roman" w:cs="Times New Roman"/>
          <w:sz w:val="28"/>
          <w:szCs w:val="28"/>
        </w:rPr>
        <w:t xml:space="preserve">. </w:t>
      </w:r>
      <w:r w:rsidRPr="009D7259">
        <w:rPr>
          <w:rFonts w:ascii="Times New Roman" w:hAnsi="Times New Roman" w:cs="Times New Roman"/>
          <w:sz w:val="28"/>
          <w:szCs w:val="28"/>
        </w:rPr>
        <w:t>За 2022 г</w:t>
      </w:r>
      <w:r w:rsidR="009D7259">
        <w:rPr>
          <w:rFonts w:ascii="Times New Roman" w:hAnsi="Times New Roman" w:cs="Times New Roman"/>
          <w:sz w:val="28"/>
          <w:szCs w:val="28"/>
        </w:rPr>
        <w:t>од</w:t>
      </w:r>
      <w:r w:rsidRPr="009D7259">
        <w:rPr>
          <w:rFonts w:ascii="Times New Roman" w:hAnsi="Times New Roman" w:cs="Times New Roman"/>
          <w:sz w:val="28"/>
          <w:szCs w:val="28"/>
        </w:rPr>
        <w:t xml:space="preserve"> за добросовестный труд и профессионализм государственными и ведомственными наградами награждены 1606</w:t>
      </w:r>
      <w:r w:rsidR="0029389C" w:rsidRPr="009D7259">
        <w:rPr>
          <w:rFonts w:ascii="Times New Roman" w:hAnsi="Times New Roman" w:cs="Times New Roman"/>
          <w:sz w:val="28"/>
          <w:szCs w:val="28"/>
        </w:rPr>
        <w:t xml:space="preserve"> чел.</w:t>
      </w:r>
      <w:r w:rsidR="003359F5">
        <w:rPr>
          <w:rFonts w:ascii="Times New Roman" w:hAnsi="Times New Roman" w:cs="Times New Roman"/>
          <w:sz w:val="28"/>
          <w:szCs w:val="28"/>
        </w:rPr>
        <w:t xml:space="preserve"> </w:t>
      </w:r>
      <w:r w:rsidRPr="009D7259">
        <w:rPr>
          <w:rFonts w:ascii="Times New Roman" w:hAnsi="Times New Roman" w:cs="Times New Roman"/>
          <w:sz w:val="28"/>
          <w:szCs w:val="28"/>
        </w:rPr>
        <w:t>(</w:t>
      </w:r>
      <w:r w:rsidR="0029389C" w:rsidRPr="009D7259">
        <w:rPr>
          <w:rFonts w:ascii="Times New Roman" w:hAnsi="Times New Roman" w:cs="Times New Roman"/>
          <w:sz w:val="28"/>
          <w:szCs w:val="28"/>
        </w:rPr>
        <w:t>2</w:t>
      </w:r>
      <w:r w:rsidRPr="009D7259">
        <w:rPr>
          <w:rFonts w:ascii="Times New Roman" w:hAnsi="Times New Roman" w:cs="Times New Roman"/>
          <w:sz w:val="28"/>
          <w:szCs w:val="28"/>
        </w:rPr>
        <w:t>021 г. – 684 чел.), в том числе:</w:t>
      </w:r>
    </w:p>
    <w:p w:rsidR="00BD6E33" w:rsidRPr="009D7259" w:rsidRDefault="0029389C"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w:t>
      </w:r>
      <w:r w:rsid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 xml:space="preserve">региональные ведомственные: Благодарность Министерства здравоохранения Республики Тыва – 300, Почетная грамота </w:t>
      </w:r>
      <w:r w:rsidRPr="009D7259">
        <w:rPr>
          <w:rFonts w:ascii="Times New Roman" w:hAnsi="Times New Roman" w:cs="Times New Roman"/>
          <w:sz w:val="28"/>
          <w:szCs w:val="28"/>
        </w:rPr>
        <w:t xml:space="preserve">Министерства здравоохранения </w:t>
      </w:r>
      <w:r w:rsidR="009D7259">
        <w:rPr>
          <w:rFonts w:ascii="Times New Roman" w:hAnsi="Times New Roman" w:cs="Times New Roman"/>
          <w:sz w:val="28"/>
          <w:szCs w:val="28"/>
        </w:rPr>
        <w:t xml:space="preserve">         </w:t>
      </w:r>
      <w:r w:rsidRPr="009D7259">
        <w:rPr>
          <w:rFonts w:ascii="Times New Roman" w:hAnsi="Times New Roman" w:cs="Times New Roman"/>
          <w:sz w:val="28"/>
          <w:szCs w:val="28"/>
        </w:rPr>
        <w:t>Республики Тыва</w:t>
      </w:r>
      <w:r w:rsid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 xml:space="preserve">– 434, ведомственный знак отличия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 xml:space="preserve">Почетный наставник </w:t>
      </w:r>
      <w:r w:rsidRPr="009D7259">
        <w:rPr>
          <w:rFonts w:ascii="Times New Roman" w:hAnsi="Times New Roman" w:cs="Times New Roman"/>
          <w:sz w:val="28"/>
          <w:szCs w:val="28"/>
        </w:rPr>
        <w:t>Министерства здравоохранения Республики Тыва</w:t>
      </w:r>
      <w:r w:rsidR="00F24DBD">
        <w:rPr>
          <w:rFonts w:ascii="Times New Roman" w:hAnsi="Times New Roman" w:cs="Times New Roman"/>
          <w:sz w:val="28"/>
          <w:szCs w:val="28"/>
        </w:rPr>
        <w:t>»</w:t>
      </w:r>
      <w:r w:rsidR="00BD6E33" w:rsidRPr="009D7259">
        <w:rPr>
          <w:rFonts w:ascii="Times New Roman" w:hAnsi="Times New Roman" w:cs="Times New Roman"/>
          <w:sz w:val="28"/>
          <w:szCs w:val="28"/>
        </w:rPr>
        <w:t xml:space="preserve"> – 7</w:t>
      </w:r>
      <w:r w:rsidRPr="009D7259">
        <w:rPr>
          <w:rFonts w:ascii="Times New Roman" w:hAnsi="Times New Roman" w:cs="Times New Roman"/>
          <w:sz w:val="28"/>
          <w:szCs w:val="28"/>
        </w:rPr>
        <w:t>;</w:t>
      </w:r>
    </w:p>
    <w:p w:rsidR="00BD6E33" w:rsidRPr="009D7259" w:rsidRDefault="0029389C"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 xml:space="preserve">региональные: Благодарность Верховного Хурала </w:t>
      </w:r>
      <w:r w:rsidR="009D7259">
        <w:rPr>
          <w:rFonts w:ascii="Times New Roman" w:hAnsi="Times New Roman" w:cs="Times New Roman"/>
          <w:sz w:val="28"/>
          <w:szCs w:val="28"/>
        </w:rPr>
        <w:t xml:space="preserve">(парламента) </w:t>
      </w:r>
      <w:r w:rsidR="00BD6E33" w:rsidRPr="009D7259">
        <w:rPr>
          <w:rFonts w:ascii="Times New Roman" w:hAnsi="Times New Roman" w:cs="Times New Roman"/>
          <w:sz w:val="28"/>
          <w:szCs w:val="28"/>
        </w:rPr>
        <w:t>Р</w:t>
      </w:r>
      <w:r w:rsidR="002D5BCE" w:rsidRPr="009D7259">
        <w:rPr>
          <w:rFonts w:ascii="Times New Roman" w:hAnsi="Times New Roman" w:cs="Times New Roman"/>
          <w:sz w:val="28"/>
          <w:szCs w:val="28"/>
        </w:rPr>
        <w:t xml:space="preserve">еспублики </w:t>
      </w:r>
      <w:r w:rsidR="00BD6E33" w:rsidRPr="009D7259">
        <w:rPr>
          <w:rFonts w:ascii="Times New Roman" w:hAnsi="Times New Roman" w:cs="Times New Roman"/>
          <w:sz w:val="28"/>
          <w:szCs w:val="28"/>
        </w:rPr>
        <w:t>Т</w:t>
      </w:r>
      <w:r w:rsidR="002D5BCE" w:rsidRPr="009D7259">
        <w:rPr>
          <w:rFonts w:ascii="Times New Roman" w:hAnsi="Times New Roman" w:cs="Times New Roman"/>
          <w:sz w:val="28"/>
          <w:szCs w:val="28"/>
        </w:rPr>
        <w:t>ыва</w:t>
      </w:r>
      <w:r w:rsidR="00BD6E33" w:rsidRPr="009D7259">
        <w:rPr>
          <w:rFonts w:ascii="Times New Roman" w:hAnsi="Times New Roman" w:cs="Times New Roman"/>
          <w:sz w:val="28"/>
          <w:szCs w:val="28"/>
        </w:rPr>
        <w:t xml:space="preserve"> </w:t>
      </w:r>
      <w:r w:rsidR="009D7259">
        <w:rPr>
          <w:rFonts w:ascii="Times New Roman" w:hAnsi="Times New Roman" w:cs="Times New Roman"/>
          <w:sz w:val="28"/>
          <w:szCs w:val="28"/>
        </w:rPr>
        <w:t>–</w:t>
      </w:r>
      <w:r w:rsidR="00BD6E33" w:rsidRPr="009D7259">
        <w:rPr>
          <w:rFonts w:ascii="Times New Roman" w:hAnsi="Times New Roman" w:cs="Times New Roman"/>
          <w:sz w:val="28"/>
          <w:szCs w:val="28"/>
        </w:rPr>
        <w:t xml:space="preserve"> 14, Почетная грамота </w:t>
      </w:r>
      <w:r w:rsidRPr="009D7259">
        <w:rPr>
          <w:rFonts w:ascii="Times New Roman" w:hAnsi="Times New Roman" w:cs="Times New Roman"/>
          <w:sz w:val="28"/>
          <w:szCs w:val="28"/>
        </w:rPr>
        <w:t xml:space="preserve">Верховного </w:t>
      </w:r>
      <w:r w:rsidR="009D7259">
        <w:rPr>
          <w:rFonts w:ascii="Times New Roman" w:hAnsi="Times New Roman" w:cs="Times New Roman"/>
          <w:sz w:val="28"/>
          <w:szCs w:val="28"/>
        </w:rPr>
        <w:t xml:space="preserve">(парламента) </w:t>
      </w:r>
      <w:r w:rsidRPr="009D7259">
        <w:rPr>
          <w:rFonts w:ascii="Times New Roman" w:hAnsi="Times New Roman" w:cs="Times New Roman"/>
          <w:sz w:val="28"/>
          <w:szCs w:val="28"/>
        </w:rPr>
        <w:t>Хурала Р</w:t>
      </w:r>
      <w:r w:rsidR="002D5BCE" w:rsidRPr="009D7259">
        <w:rPr>
          <w:rFonts w:ascii="Times New Roman" w:hAnsi="Times New Roman" w:cs="Times New Roman"/>
          <w:sz w:val="28"/>
          <w:szCs w:val="28"/>
        </w:rPr>
        <w:t xml:space="preserve">еспублики </w:t>
      </w:r>
      <w:r w:rsidRPr="009D7259">
        <w:rPr>
          <w:rFonts w:ascii="Times New Roman" w:hAnsi="Times New Roman" w:cs="Times New Roman"/>
          <w:sz w:val="28"/>
          <w:szCs w:val="28"/>
        </w:rPr>
        <w:t>Т</w:t>
      </w:r>
      <w:r w:rsidR="002D5BCE" w:rsidRPr="009D7259">
        <w:rPr>
          <w:rFonts w:ascii="Times New Roman" w:hAnsi="Times New Roman" w:cs="Times New Roman"/>
          <w:sz w:val="28"/>
          <w:szCs w:val="28"/>
        </w:rPr>
        <w:t>ыва</w:t>
      </w:r>
      <w:r w:rsidR="00BD6E33" w:rsidRPr="009D7259">
        <w:rPr>
          <w:rFonts w:ascii="Times New Roman" w:hAnsi="Times New Roman" w:cs="Times New Roman"/>
          <w:sz w:val="28"/>
          <w:szCs w:val="28"/>
        </w:rPr>
        <w:t xml:space="preserve"> </w:t>
      </w:r>
      <w:r w:rsidR="009D7259">
        <w:rPr>
          <w:rFonts w:ascii="Times New Roman" w:hAnsi="Times New Roman" w:cs="Times New Roman"/>
          <w:sz w:val="28"/>
          <w:szCs w:val="28"/>
        </w:rPr>
        <w:t>–</w:t>
      </w:r>
      <w:r w:rsidR="00BD6E33" w:rsidRPr="009D7259">
        <w:rPr>
          <w:rFonts w:ascii="Times New Roman" w:hAnsi="Times New Roman" w:cs="Times New Roman"/>
          <w:sz w:val="28"/>
          <w:szCs w:val="28"/>
        </w:rPr>
        <w:t xml:space="preserve"> 62, Благодарственное письмо Главы г. Кызыла – 1, Почетная грамота Главы г. Кызыла – 5;</w:t>
      </w:r>
    </w:p>
    <w:p w:rsidR="00BD6E33" w:rsidRPr="009D7259" w:rsidRDefault="0029389C"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Поощрения Главы Республики Тыва: Благодарность Главы Р</w:t>
      </w:r>
      <w:r w:rsidR="002D5BCE" w:rsidRPr="009D7259">
        <w:rPr>
          <w:rFonts w:ascii="Times New Roman" w:hAnsi="Times New Roman" w:cs="Times New Roman"/>
          <w:sz w:val="28"/>
          <w:szCs w:val="28"/>
        </w:rPr>
        <w:t xml:space="preserve">еспублики </w:t>
      </w:r>
      <w:r w:rsidR="00BD6E33" w:rsidRPr="009D7259">
        <w:rPr>
          <w:rFonts w:ascii="Times New Roman" w:hAnsi="Times New Roman" w:cs="Times New Roman"/>
          <w:sz w:val="28"/>
          <w:szCs w:val="28"/>
        </w:rPr>
        <w:t>Т</w:t>
      </w:r>
      <w:r w:rsidR="002D5BCE" w:rsidRPr="009D7259">
        <w:rPr>
          <w:rFonts w:ascii="Times New Roman" w:hAnsi="Times New Roman" w:cs="Times New Roman"/>
          <w:sz w:val="28"/>
          <w:szCs w:val="28"/>
        </w:rPr>
        <w:t>ыва</w:t>
      </w:r>
      <w:r w:rsidR="00BD6E33" w:rsidRPr="009D7259">
        <w:rPr>
          <w:rFonts w:ascii="Times New Roman" w:hAnsi="Times New Roman" w:cs="Times New Roman"/>
          <w:sz w:val="28"/>
          <w:szCs w:val="28"/>
        </w:rPr>
        <w:t xml:space="preserve"> – 53, Почетная грамота Главы Р</w:t>
      </w:r>
      <w:r w:rsidR="002D5BCE" w:rsidRPr="009D7259">
        <w:rPr>
          <w:rFonts w:ascii="Times New Roman" w:hAnsi="Times New Roman" w:cs="Times New Roman"/>
          <w:sz w:val="28"/>
          <w:szCs w:val="28"/>
        </w:rPr>
        <w:t xml:space="preserve">еспублики </w:t>
      </w:r>
      <w:r w:rsidR="00BD6E33" w:rsidRPr="009D7259">
        <w:rPr>
          <w:rFonts w:ascii="Times New Roman" w:hAnsi="Times New Roman" w:cs="Times New Roman"/>
          <w:sz w:val="28"/>
          <w:szCs w:val="28"/>
        </w:rPr>
        <w:t>Т</w:t>
      </w:r>
      <w:r w:rsidR="002D5BCE" w:rsidRPr="009D7259">
        <w:rPr>
          <w:rFonts w:ascii="Times New Roman" w:hAnsi="Times New Roman" w:cs="Times New Roman"/>
          <w:sz w:val="28"/>
          <w:szCs w:val="28"/>
        </w:rPr>
        <w:t>ыва</w:t>
      </w:r>
      <w:r w:rsidR="00BD6E33" w:rsidRPr="009D7259">
        <w:rPr>
          <w:rFonts w:ascii="Times New Roman" w:hAnsi="Times New Roman" w:cs="Times New Roman"/>
          <w:sz w:val="28"/>
          <w:szCs w:val="28"/>
        </w:rPr>
        <w:t xml:space="preserve"> – 65</w:t>
      </w:r>
      <w:r w:rsidRPr="009D7259">
        <w:rPr>
          <w:rFonts w:ascii="Times New Roman" w:hAnsi="Times New Roman" w:cs="Times New Roman"/>
          <w:sz w:val="28"/>
          <w:szCs w:val="28"/>
        </w:rPr>
        <w:t>;</w:t>
      </w:r>
    </w:p>
    <w:p w:rsidR="00BD6E33" w:rsidRPr="009D7259" w:rsidRDefault="0029389C"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w:t>
      </w:r>
      <w:r w:rsidR="00BD6E33" w:rsidRPr="009D7259">
        <w:rPr>
          <w:rFonts w:ascii="Times New Roman" w:hAnsi="Times New Roman" w:cs="Times New Roman"/>
          <w:sz w:val="28"/>
          <w:szCs w:val="28"/>
        </w:rPr>
        <w:t> государст</w:t>
      </w:r>
      <w:r w:rsidR="003359F5">
        <w:rPr>
          <w:rFonts w:ascii="Times New Roman" w:hAnsi="Times New Roman" w:cs="Times New Roman"/>
          <w:sz w:val="28"/>
          <w:szCs w:val="28"/>
        </w:rPr>
        <w:t>венные награды Республики Тыва: п</w:t>
      </w:r>
      <w:r w:rsidR="00BD6E33" w:rsidRPr="009D7259">
        <w:rPr>
          <w:rFonts w:ascii="Times New Roman" w:hAnsi="Times New Roman" w:cs="Times New Roman"/>
          <w:sz w:val="28"/>
          <w:szCs w:val="28"/>
        </w:rPr>
        <w:t>очетные звани</w:t>
      </w:r>
      <w:r w:rsidR="003359F5">
        <w:rPr>
          <w:rFonts w:ascii="Times New Roman" w:hAnsi="Times New Roman" w:cs="Times New Roman"/>
          <w:sz w:val="28"/>
          <w:szCs w:val="28"/>
        </w:rPr>
        <w:t>я</w:t>
      </w:r>
      <w:r w:rsidR="00BD6E33" w:rsidRPr="009D7259">
        <w:rPr>
          <w:rFonts w:ascii="Times New Roman" w:hAnsi="Times New Roman" w:cs="Times New Roman"/>
          <w:sz w:val="28"/>
          <w:szCs w:val="28"/>
        </w:rPr>
        <w:t xml:space="preserve">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Заслуженный врач Р</w:t>
      </w:r>
      <w:r w:rsidR="002D5BCE" w:rsidRPr="009D7259">
        <w:rPr>
          <w:rFonts w:ascii="Times New Roman" w:hAnsi="Times New Roman" w:cs="Times New Roman"/>
          <w:sz w:val="28"/>
          <w:szCs w:val="28"/>
        </w:rPr>
        <w:t xml:space="preserve">еспублики </w:t>
      </w:r>
      <w:r w:rsidR="00BD6E33" w:rsidRPr="009D7259">
        <w:rPr>
          <w:rFonts w:ascii="Times New Roman" w:hAnsi="Times New Roman" w:cs="Times New Roman"/>
          <w:sz w:val="28"/>
          <w:szCs w:val="28"/>
        </w:rPr>
        <w:t>Т</w:t>
      </w:r>
      <w:r w:rsidR="002D5BCE" w:rsidRPr="009D7259">
        <w:rPr>
          <w:rFonts w:ascii="Times New Roman" w:hAnsi="Times New Roman" w:cs="Times New Roman"/>
          <w:sz w:val="28"/>
          <w:szCs w:val="28"/>
        </w:rPr>
        <w:t>ыва</w:t>
      </w:r>
      <w:r w:rsidR="00F24DBD">
        <w:rPr>
          <w:rFonts w:ascii="Times New Roman" w:hAnsi="Times New Roman" w:cs="Times New Roman"/>
          <w:sz w:val="28"/>
          <w:szCs w:val="28"/>
        </w:rPr>
        <w:t>»</w:t>
      </w:r>
      <w:r w:rsid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 xml:space="preserve"> 10,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Заслуженный работник здравоохранения Р</w:t>
      </w:r>
      <w:r w:rsidR="002D5BCE" w:rsidRPr="009D7259">
        <w:rPr>
          <w:rFonts w:ascii="Times New Roman" w:hAnsi="Times New Roman" w:cs="Times New Roman"/>
          <w:sz w:val="28"/>
          <w:szCs w:val="28"/>
        </w:rPr>
        <w:t xml:space="preserve">еспублики </w:t>
      </w:r>
      <w:r w:rsidR="00BD6E33" w:rsidRPr="009D7259">
        <w:rPr>
          <w:rFonts w:ascii="Times New Roman" w:hAnsi="Times New Roman" w:cs="Times New Roman"/>
          <w:sz w:val="28"/>
          <w:szCs w:val="28"/>
        </w:rPr>
        <w:t>Т</w:t>
      </w:r>
      <w:r w:rsidR="002D5BCE" w:rsidRPr="009D7259">
        <w:rPr>
          <w:rFonts w:ascii="Times New Roman" w:hAnsi="Times New Roman" w:cs="Times New Roman"/>
          <w:sz w:val="28"/>
          <w:szCs w:val="28"/>
        </w:rPr>
        <w:t>ыва</w:t>
      </w:r>
      <w:r w:rsidR="00F24DBD">
        <w:rPr>
          <w:rFonts w:ascii="Times New Roman" w:hAnsi="Times New Roman" w:cs="Times New Roman"/>
          <w:sz w:val="28"/>
          <w:szCs w:val="28"/>
        </w:rPr>
        <w:t>»</w:t>
      </w:r>
      <w:r w:rsidR="009D7259">
        <w:rPr>
          <w:rFonts w:ascii="Times New Roman" w:hAnsi="Times New Roman" w:cs="Times New Roman"/>
          <w:sz w:val="28"/>
          <w:szCs w:val="28"/>
        </w:rPr>
        <w:t xml:space="preserve"> – </w:t>
      </w:r>
      <w:r w:rsidR="00BD6E33" w:rsidRPr="009D7259">
        <w:rPr>
          <w:rFonts w:ascii="Times New Roman" w:hAnsi="Times New Roman" w:cs="Times New Roman"/>
          <w:sz w:val="28"/>
          <w:szCs w:val="28"/>
        </w:rPr>
        <w:t xml:space="preserve">9,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Народный врач Р</w:t>
      </w:r>
      <w:r w:rsidR="002D5BCE" w:rsidRPr="009D7259">
        <w:rPr>
          <w:rFonts w:ascii="Times New Roman" w:hAnsi="Times New Roman" w:cs="Times New Roman"/>
          <w:sz w:val="28"/>
          <w:szCs w:val="28"/>
        </w:rPr>
        <w:t xml:space="preserve">еспублики </w:t>
      </w:r>
      <w:r w:rsidR="00BD6E33" w:rsidRPr="009D7259">
        <w:rPr>
          <w:rFonts w:ascii="Times New Roman" w:hAnsi="Times New Roman" w:cs="Times New Roman"/>
          <w:sz w:val="28"/>
          <w:szCs w:val="28"/>
        </w:rPr>
        <w:t>Т</w:t>
      </w:r>
      <w:r w:rsidR="002D5BCE" w:rsidRPr="009D7259">
        <w:rPr>
          <w:rFonts w:ascii="Times New Roman" w:hAnsi="Times New Roman" w:cs="Times New Roman"/>
          <w:sz w:val="28"/>
          <w:szCs w:val="28"/>
        </w:rPr>
        <w:t>ыва</w:t>
      </w:r>
      <w:r w:rsidR="00F24DBD">
        <w:rPr>
          <w:rFonts w:ascii="Times New Roman" w:hAnsi="Times New Roman" w:cs="Times New Roman"/>
          <w:sz w:val="28"/>
          <w:szCs w:val="28"/>
        </w:rPr>
        <w:t>»</w:t>
      </w:r>
      <w:r w:rsidR="00BD6E33" w:rsidRPr="009D7259">
        <w:rPr>
          <w:rFonts w:ascii="Times New Roman" w:hAnsi="Times New Roman" w:cs="Times New Roman"/>
          <w:sz w:val="28"/>
          <w:szCs w:val="28"/>
        </w:rPr>
        <w:t xml:space="preserve"> </w:t>
      </w:r>
      <w:r w:rsidR="009D7259">
        <w:rPr>
          <w:rFonts w:ascii="Times New Roman" w:hAnsi="Times New Roman" w:cs="Times New Roman"/>
          <w:sz w:val="28"/>
          <w:szCs w:val="28"/>
        </w:rPr>
        <w:t>–</w:t>
      </w:r>
      <w:r w:rsidR="00BD6E33" w:rsidRPr="009D7259">
        <w:rPr>
          <w:rFonts w:ascii="Times New Roman" w:hAnsi="Times New Roman" w:cs="Times New Roman"/>
          <w:sz w:val="28"/>
          <w:szCs w:val="28"/>
        </w:rPr>
        <w:t xml:space="preserve"> 1, юбилейная медаль к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100-летию ТНР</w:t>
      </w:r>
      <w:r w:rsidR="00F24DBD">
        <w:rPr>
          <w:rFonts w:ascii="Times New Roman" w:hAnsi="Times New Roman" w:cs="Times New Roman"/>
          <w:sz w:val="28"/>
          <w:szCs w:val="28"/>
        </w:rPr>
        <w:t>»</w:t>
      </w:r>
      <w:r w:rsidR="00BD6E33" w:rsidRPr="009D7259">
        <w:rPr>
          <w:rFonts w:ascii="Times New Roman" w:hAnsi="Times New Roman" w:cs="Times New Roman"/>
          <w:sz w:val="28"/>
          <w:szCs w:val="28"/>
        </w:rPr>
        <w:t xml:space="preserve"> </w:t>
      </w:r>
      <w:r w:rsidR="009D7259">
        <w:rPr>
          <w:rFonts w:ascii="Times New Roman" w:hAnsi="Times New Roman" w:cs="Times New Roman"/>
          <w:sz w:val="28"/>
          <w:szCs w:val="28"/>
        </w:rPr>
        <w:t>–</w:t>
      </w:r>
      <w:r w:rsidR="00BD6E33" w:rsidRPr="009D7259">
        <w:rPr>
          <w:rFonts w:ascii="Times New Roman" w:hAnsi="Times New Roman" w:cs="Times New Roman"/>
          <w:sz w:val="28"/>
          <w:szCs w:val="28"/>
        </w:rPr>
        <w:t xml:space="preserve"> 15, медаль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За доблестный труд</w:t>
      </w:r>
      <w:r w:rsidR="00F24DBD">
        <w:rPr>
          <w:rFonts w:ascii="Times New Roman" w:hAnsi="Times New Roman" w:cs="Times New Roman"/>
          <w:sz w:val="28"/>
          <w:szCs w:val="28"/>
        </w:rPr>
        <w:t>»</w:t>
      </w:r>
      <w:r w:rsidR="00BD6E33" w:rsidRPr="009D7259">
        <w:rPr>
          <w:rFonts w:ascii="Times New Roman" w:hAnsi="Times New Roman" w:cs="Times New Roman"/>
          <w:sz w:val="28"/>
          <w:szCs w:val="28"/>
        </w:rPr>
        <w:t xml:space="preserve"> </w:t>
      </w:r>
      <w:r w:rsidR="009D7259">
        <w:rPr>
          <w:rFonts w:ascii="Times New Roman" w:hAnsi="Times New Roman" w:cs="Times New Roman"/>
          <w:sz w:val="28"/>
          <w:szCs w:val="28"/>
        </w:rPr>
        <w:t>–</w:t>
      </w:r>
      <w:r w:rsidR="003359F5">
        <w:rPr>
          <w:rFonts w:ascii="Times New Roman" w:hAnsi="Times New Roman" w:cs="Times New Roman"/>
          <w:sz w:val="28"/>
          <w:szCs w:val="28"/>
        </w:rPr>
        <w:t xml:space="preserve"> 3, г</w:t>
      </w:r>
      <w:r w:rsidR="00BD6E33" w:rsidRPr="009D7259">
        <w:rPr>
          <w:rFonts w:ascii="Times New Roman" w:hAnsi="Times New Roman" w:cs="Times New Roman"/>
          <w:sz w:val="28"/>
          <w:szCs w:val="28"/>
        </w:rPr>
        <w:t xml:space="preserve">осударственная премия в области здравоохранения Республики Тыва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Доброе сердце</w:t>
      </w:r>
      <w:r w:rsidR="00F24DBD">
        <w:rPr>
          <w:rFonts w:ascii="Times New Roman" w:hAnsi="Times New Roman" w:cs="Times New Roman"/>
          <w:sz w:val="28"/>
          <w:szCs w:val="28"/>
        </w:rPr>
        <w:t>»</w:t>
      </w:r>
      <w:r w:rsidR="00BD6E33" w:rsidRPr="009D7259">
        <w:rPr>
          <w:rFonts w:ascii="Times New Roman" w:hAnsi="Times New Roman" w:cs="Times New Roman"/>
          <w:sz w:val="28"/>
          <w:szCs w:val="28"/>
        </w:rPr>
        <w:t xml:space="preserve"> </w:t>
      </w:r>
      <w:r w:rsidR="003359F5">
        <w:rPr>
          <w:rFonts w:ascii="Times New Roman" w:hAnsi="Times New Roman" w:cs="Times New Roman"/>
          <w:sz w:val="28"/>
          <w:szCs w:val="28"/>
        </w:rPr>
        <w:t>(</w:t>
      </w:r>
      <w:r w:rsidR="00F24DBD">
        <w:rPr>
          <w:rFonts w:ascii="Times New Roman" w:hAnsi="Times New Roman" w:cs="Times New Roman"/>
          <w:sz w:val="28"/>
          <w:szCs w:val="28"/>
        </w:rPr>
        <w:t>«</w:t>
      </w:r>
      <w:r w:rsidR="00BD6E33" w:rsidRPr="009D7259">
        <w:rPr>
          <w:rFonts w:ascii="Times New Roman" w:hAnsi="Times New Roman" w:cs="Times New Roman"/>
          <w:sz w:val="28"/>
          <w:szCs w:val="28"/>
        </w:rPr>
        <w:t>Буянныг чурек</w:t>
      </w:r>
      <w:r w:rsidR="00F24DBD">
        <w:rPr>
          <w:rFonts w:ascii="Times New Roman" w:hAnsi="Times New Roman" w:cs="Times New Roman"/>
          <w:sz w:val="28"/>
          <w:szCs w:val="28"/>
        </w:rPr>
        <w:t>»</w:t>
      </w:r>
      <w:r w:rsidR="003359F5">
        <w:rPr>
          <w:rFonts w:ascii="Times New Roman" w:hAnsi="Times New Roman" w:cs="Times New Roman"/>
          <w:sz w:val="28"/>
          <w:szCs w:val="28"/>
        </w:rPr>
        <w:t>)</w:t>
      </w:r>
      <w:r w:rsidR="00BD6E33" w:rsidRPr="009D7259">
        <w:rPr>
          <w:rFonts w:ascii="Times New Roman" w:hAnsi="Times New Roman" w:cs="Times New Roman"/>
          <w:sz w:val="28"/>
          <w:szCs w:val="28"/>
        </w:rPr>
        <w:t xml:space="preserve"> </w:t>
      </w:r>
      <w:r w:rsidR="009D7259">
        <w:rPr>
          <w:rFonts w:ascii="Times New Roman" w:hAnsi="Times New Roman" w:cs="Times New Roman"/>
          <w:sz w:val="28"/>
          <w:szCs w:val="28"/>
        </w:rPr>
        <w:t>–</w:t>
      </w:r>
      <w:r w:rsidR="00BD6E33" w:rsidRPr="009D7259">
        <w:rPr>
          <w:rFonts w:ascii="Times New Roman" w:hAnsi="Times New Roman" w:cs="Times New Roman"/>
          <w:sz w:val="28"/>
          <w:szCs w:val="28"/>
        </w:rPr>
        <w:t xml:space="preserve"> 8</w:t>
      </w:r>
      <w:r w:rsidRPr="009D7259">
        <w:rPr>
          <w:rFonts w:ascii="Times New Roman" w:hAnsi="Times New Roman" w:cs="Times New Roman"/>
          <w:sz w:val="28"/>
          <w:szCs w:val="28"/>
        </w:rPr>
        <w:t>;</w:t>
      </w:r>
    </w:p>
    <w:p w:rsidR="00BD6E33" w:rsidRPr="009D7259" w:rsidRDefault="0029389C"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w:t>
      </w:r>
      <w:r w:rsidR="00BD6E33" w:rsidRPr="009D7259">
        <w:rPr>
          <w:rFonts w:ascii="Times New Roman" w:hAnsi="Times New Roman" w:cs="Times New Roman"/>
          <w:sz w:val="28"/>
          <w:szCs w:val="28"/>
        </w:rPr>
        <w:t xml:space="preserve"> федеральные ведомственные: Благодарность </w:t>
      </w:r>
      <w:r w:rsidR="009D7259" w:rsidRPr="009D7259">
        <w:rPr>
          <w:rFonts w:ascii="Times New Roman" w:hAnsi="Times New Roman" w:cs="Times New Roman"/>
          <w:sz w:val="28"/>
          <w:szCs w:val="28"/>
        </w:rPr>
        <w:t>Министерства здравоохранения</w:t>
      </w:r>
      <w:r w:rsidR="00BD6E33" w:rsidRPr="009D7259">
        <w:rPr>
          <w:rFonts w:ascii="Times New Roman" w:hAnsi="Times New Roman" w:cs="Times New Roman"/>
          <w:sz w:val="28"/>
          <w:szCs w:val="28"/>
        </w:rPr>
        <w:t xml:space="preserve"> Р</w:t>
      </w:r>
      <w:r w:rsidR="009D7259">
        <w:rPr>
          <w:rFonts w:ascii="Times New Roman" w:hAnsi="Times New Roman" w:cs="Times New Roman"/>
          <w:sz w:val="28"/>
          <w:szCs w:val="28"/>
        </w:rPr>
        <w:t xml:space="preserve">оссийской </w:t>
      </w:r>
      <w:r w:rsidR="00BD6E33" w:rsidRPr="009D7259">
        <w:rPr>
          <w:rFonts w:ascii="Times New Roman" w:hAnsi="Times New Roman" w:cs="Times New Roman"/>
          <w:sz w:val="28"/>
          <w:szCs w:val="28"/>
        </w:rPr>
        <w:t>Ф</w:t>
      </w:r>
      <w:r w:rsidR="009D7259">
        <w:rPr>
          <w:rFonts w:ascii="Times New Roman" w:hAnsi="Times New Roman" w:cs="Times New Roman"/>
          <w:sz w:val="28"/>
          <w:szCs w:val="28"/>
        </w:rPr>
        <w:t>едерации</w:t>
      </w:r>
      <w:r w:rsidR="00BD6E33" w:rsidRPr="009D7259">
        <w:rPr>
          <w:rFonts w:ascii="Times New Roman" w:hAnsi="Times New Roman" w:cs="Times New Roman"/>
          <w:sz w:val="28"/>
          <w:szCs w:val="28"/>
        </w:rPr>
        <w:t xml:space="preserve"> – 475, Почетная грамота </w:t>
      </w:r>
      <w:r w:rsidR="009D7259" w:rsidRPr="009D7259">
        <w:rPr>
          <w:rFonts w:ascii="Times New Roman" w:hAnsi="Times New Roman" w:cs="Times New Roman"/>
          <w:sz w:val="28"/>
          <w:szCs w:val="28"/>
        </w:rPr>
        <w:t>Министерства здравоохранения Р</w:t>
      </w:r>
      <w:r w:rsidR="009D7259">
        <w:rPr>
          <w:rFonts w:ascii="Times New Roman" w:hAnsi="Times New Roman" w:cs="Times New Roman"/>
          <w:sz w:val="28"/>
          <w:szCs w:val="28"/>
        </w:rPr>
        <w:t xml:space="preserve">оссийской </w:t>
      </w:r>
      <w:r w:rsidR="009D7259" w:rsidRPr="009D7259">
        <w:rPr>
          <w:rFonts w:ascii="Times New Roman" w:hAnsi="Times New Roman" w:cs="Times New Roman"/>
          <w:sz w:val="28"/>
          <w:szCs w:val="28"/>
        </w:rPr>
        <w:t>Ф</w:t>
      </w:r>
      <w:r w:rsidR="009D7259">
        <w:rPr>
          <w:rFonts w:ascii="Times New Roman" w:hAnsi="Times New Roman" w:cs="Times New Roman"/>
          <w:sz w:val="28"/>
          <w:szCs w:val="28"/>
        </w:rPr>
        <w:t>едерации</w:t>
      </w:r>
      <w:r w:rsidR="009D7259" w:rsidRP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 xml:space="preserve">– 116, нагрудный знак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Отличник здравоохранения</w:t>
      </w:r>
      <w:r w:rsidR="00F24DBD">
        <w:rPr>
          <w:rFonts w:ascii="Times New Roman" w:hAnsi="Times New Roman" w:cs="Times New Roman"/>
          <w:sz w:val="28"/>
          <w:szCs w:val="28"/>
        </w:rPr>
        <w:t>»</w:t>
      </w:r>
      <w:r w:rsid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 xml:space="preserve"> 54, Благодарственное письмо Депутата Гос</w:t>
      </w:r>
      <w:r w:rsidRPr="009D7259">
        <w:rPr>
          <w:rFonts w:ascii="Times New Roman" w:hAnsi="Times New Roman" w:cs="Times New Roman"/>
          <w:sz w:val="28"/>
          <w:szCs w:val="28"/>
        </w:rPr>
        <w:t xml:space="preserve">ударственной </w:t>
      </w:r>
      <w:r w:rsidR="00BD6E33" w:rsidRPr="009D7259">
        <w:rPr>
          <w:rFonts w:ascii="Times New Roman" w:hAnsi="Times New Roman" w:cs="Times New Roman"/>
          <w:sz w:val="28"/>
          <w:szCs w:val="28"/>
        </w:rPr>
        <w:t xml:space="preserve">Думы Федерального собрания </w:t>
      </w:r>
      <w:r w:rsidR="009D7259" w:rsidRPr="009D7259">
        <w:rPr>
          <w:rFonts w:ascii="Times New Roman" w:hAnsi="Times New Roman" w:cs="Times New Roman"/>
          <w:sz w:val="28"/>
          <w:szCs w:val="28"/>
        </w:rPr>
        <w:lastRenderedPageBreak/>
        <w:t>Р</w:t>
      </w:r>
      <w:r w:rsidR="009D7259">
        <w:rPr>
          <w:rFonts w:ascii="Times New Roman" w:hAnsi="Times New Roman" w:cs="Times New Roman"/>
          <w:sz w:val="28"/>
          <w:szCs w:val="28"/>
        </w:rPr>
        <w:t xml:space="preserve">оссийской </w:t>
      </w:r>
      <w:r w:rsidR="009D7259" w:rsidRPr="009D7259">
        <w:rPr>
          <w:rFonts w:ascii="Times New Roman" w:hAnsi="Times New Roman" w:cs="Times New Roman"/>
          <w:sz w:val="28"/>
          <w:szCs w:val="28"/>
        </w:rPr>
        <w:t>Ф</w:t>
      </w:r>
      <w:r w:rsidR="009D7259">
        <w:rPr>
          <w:rFonts w:ascii="Times New Roman" w:hAnsi="Times New Roman" w:cs="Times New Roman"/>
          <w:sz w:val="28"/>
          <w:szCs w:val="28"/>
        </w:rPr>
        <w:t>едерации</w:t>
      </w:r>
      <w:r w:rsidR="009D7259" w:rsidRP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 xml:space="preserve">– 6, почетный знак Красноярского края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200 лет Енисейской губер</w:t>
      </w:r>
      <w:r w:rsidR="009D7259">
        <w:rPr>
          <w:rFonts w:ascii="Times New Roman" w:hAnsi="Times New Roman" w:cs="Times New Roman"/>
          <w:sz w:val="28"/>
          <w:szCs w:val="28"/>
        </w:rPr>
        <w:t>нии</w:t>
      </w:r>
      <w:r w:rsidR="00F24DBD">
        <w:rPr>
          <w:rFonts w:ascii="Times New Roman" w:hAnsi="Times New Roman" w:cs="Times New Roman"/>
          <w:sz w:val="28"/>
          <w:szCs w:val="28"/>
        </w:rPr>
        <w:t>»</w:t>
      </w:r>
      <w:r w:rsidR="009D7259">
        <w:rPr>
          <w:rFonts w:ascii="Times New Roman" w:hAnsi="Times New Roman" w:cs="Times New Roman"/>
          <w:sz w:val="28"/>
          <w:szCs w:val="28"/>
        </w:rPr>
        <w:t xml:space="preserve"> – </w:t>
      </w:r>
      <w:r w:rsidR="00BD6E33" w:rsidRPr="009D7259">
        <w:rPr>
          <w:rFonts w:ascii="Times New Roman" w:hAnsi="Times New Roman" w:cs="Times New Roman"/>
          <w:sz w:val="28"/>
          <w:szCs w:val="28"/>
        </w:rPr>
        <w:t>25</w:t>
      </w:r>
      <w:r w:rsidRPr="009D7259">
        <w:rPr>
          <w:rFonts w:ascii="Times New Roman" w:hAnsi="Times New Roman" w:cs="Times New Roman"/>
          <w:sz w:val="28"/>
          <w:szCs w:val="28"/>
        </w:rPr>
        <w:t>;</w:t>
      </w:r>
    </w:p>
    <w:p w:rsidR="00BD6E33" w:rsidRPr="009D7259" w:rsidRDefault="0029389C"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w:t>
      </w:r>
      <w:r w:rsidR="00BD6E33" w:rsidRPr="009D7259">
        <w:rPr>
          <w:rFonts w:ascii="Times New Roman" w:hAnsi="Times New Roman" w:cs="Times New Roman"/>
          <w:sz w:val="28"/>
          <w:szCs w:val="28"/>
        </w:rPr>
        <w:t xml:space="preserve"> государственные награды </w:t>
      </w:r>
      <w:r w:rsidR="009D7259" w:rsidRPr="009D7259">
        <w:rPr>
          <w:rFonts w:ascii="Times New Roman" w:hAnsi="Times New Roman" w:cs="Times New Roman"/>
          <w:sz w:val="28"/>
          <w:szCs w:val="28"/>
        </w:rPr>
        <w:t>Р</w:t>
      </w:r>
      <w:r w:rsidR="009D7259">
        <w:rPr>
          <w:rFonts w:ascii="Times New Roman" w:hAnsi="Times New Roman" w:cs="Times New Roman"/>
          <w:sz w:val="28"/>
          <w:szCs w:val="28"/>
        </w:rPr>
        <w:t xml:space="preserve">оссийской </w:t>
      </w:r>
      <w:r w:rsidR="009D7259" w:rsidRPr="009D7259">
        <w:rPr>
          <w:rFonts w:ascii="Times New Roman" w:hAnsi="Times New Roman" w:cs="Times New Roman"/>
          <w:sz w:val="28"/>
          <w:szCs w:val="28"/>
        </w:rPr>
        <w:t>Ф</w:t>
      </w:r>
      <w:r w:rsidR="009D7259">
        <w:rPr>
          <w:rFonts w:ascii="Times New Roman" w:hAnsi="Times New Roman" w:cs="Times New Roman"/>
          <w:sz w:val="28"/>
          <w:szCs w:val="28"/>
        </w:rPr>
        <w:t>едерации</w:t>
      </w:r>
      <w:r w:rsidR="00BD6E33" w:rsidRPr="009D7259">
        <w:rPr>
          <w:rFonts w:ascii="Times New Roman" w:hAnsi="Times New Roman" w:cs="Times New Roman"/>
          <w:sz w:val="28"/>
          <w:szCs w:val="28"/>
        </w:rPr>
        <w:t xml:space="preserve">: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 xml:space="preserve">Заслуженный врач </w:t>
      </w:r>
      <w:r w:rsidR="009D7259" w:rsidRPr="009D7259">
        <w:rPr>
          <w:rFonts w:ascii="Times New Roman" w:hAnsi="Times New Roman" w:cs="Times New Roman"/>
          <w:sz w:val="28"/>
          <w:szCs w:val="28"/>
        </w:rPr>
        <w:t>Р</w:t>
      </w:r>
      <w:r w:rsidR="009D7259">
        <w:rPr>
          <w:rFonts w:ascii="Times New Roman" w:hAnsi="Times New Roman" w:cs="Times New Roman"/>
          <w:sz w:val="28"/>
          <w:szCs w:val="28"/>
        </w:rPr>
        <w:t xml:space="preserve">оссийской </w:t>
      </w:r>
      <w:r w:rsidR="009D7259" w:rsidRPr="009D7259">
        <w:rPr>
          <w:rFonts w:ascii="Times New Roman" w:hAnsi="Times New Roman" w:cs="Times New Roman"/>
          <w:sz w:val="28"/>
          <w:szCs w:val="28"/>
        </w:rPr>
        <w:t>Ф</w:t>
      </w:r>
      <w:r w:rsidR="009D7259">
        <w:rPr>
          <w:rFonts w:ascii="Times New Roman" w:hAnsi="Times New Roman" w:cs="Times New Roman"/>
          <w:sz w:val="28"/>
          <w:szCs w:val="28"/>
        </w:rPr>
        <w:t>едерации</w:t>
      </w:r>
      <w:r w:rsidR="00F24DBD">
        <w:rPr>
          <w:rFonts w:ascii="Times New Roman" w:hAnsi="Times New Roman" w:cs="Times New Roman"/>
          <w:sz w:val="28"/>
          <w:szCs w:val="28"/>
        </w:rPr>
        <w:t>»</w:t>
      </w:r>
      <w:r w:rsidR="009D7259">
        <w:rPr>
          <w:rFonts w:ascii="Times New Roman" w:hAnsi="Times New Roman" w:cs="Times New Roman"/>
          <w:sz w:val="28"/>
          <w:szCs w:val="28"/>
        </w:rPr>
        <w:t xml:space="preserve"> – </w:t>
      </w:r>
      <w:r w:rsidR="00BD6E33" w:rsidRPr="009D7259">
        <w:rPr>
          <w:rFonts w:ascii="Times New Roman" w:hAnsi="Times New Roman" w:cs="Times New Roman"/>
          <w:sz w:val="28"/>
          <w:szCs w:val="28"/>
        </w:rPr>
        <w:t xml:space="preserve">1; </w:t>
      </w:r>
      <w:r w:rsidR="003359F5">
        <w:rPr>
          <w:rFonts w:ascii="Times New Roman" w:hAnsi="Times New Roman" w:cs="Times New Roman"/>
          <w:sz w:val="28"/>
          <w:szCs w:val="28"/>
        </w:rPr>
        <w:t>знак отличия</w:t>
      </w:r>
      <w:r w:rsidR="00BD6E33" w:rsidRPr="009D7259">
        <w:rPr>
          <w:rFonts w:ascii="Times New Roman" w:hAnsi="Times New Roman" w:cs="Times New Roman"/>
          <w:sz w:val="28"/>
          <w:szCs w:val="28"/>
        </w:rPr>
        <w:t xml:space="preserve"> </w:t>
      </w:r>
      <w:r w:rsidR="00F24DBD">
        <w:rPr>
          <w:rFonts w:ascii="Times New Roman" w:hAnsi="Times New Roman" w:cs="Times New Roman"/>
          <w:sz w:val="28"/>
          <w:szCs w:val="28"/>
        </w:rPr>
        <w:t>«</w:t>
      </w:r>
      <w:r w:rsidR="00BD6E33" w:rsidRPr="009D7259">
        <w:rPr>
          <w:rFonts w:ascii="Times New Roman" w:hAnsi="Times New Roman" w:cs="Times New Roman"/>
          <w:sz w:val="28"/>
          <w:szCs w:val="28"/>
        </w:rPr>
        <w:t>За настав</w:t>
      </w:r>
      <w:r w:rsidR="009D7259">
        <w:rPr>
          <w:rFonts w:ascii="Times New Roman" w:hAnsi="Times New Roman" w:cs="Times New Roman"/>
          <w:sz w:val="28"/>
          <w:szCs w:val="28"/>
        </w:rPr>
        <w:t>ничество</w:t>
      </w:r>
      <w:r w:rsidR="00F24DBD">
        <w:rPr>
          <w:rFonts w:ascii="Times New Roman" w:hAnsi="Times New Roman" w:cs="Times New Roman"/>
          <w:sz w:val="28"/>
          <w:szCs w:val="28"/>
        </w:rPr>
        <w:t>»</w:t>
      </w:r>
      <w:r w:rsidR="009D7259">
        <w:rPr>
          <w:rFonts w:ascii="Times New Roman" w:hAnsi="Times New Roman" w:cs="Times New Roman"/>
          <w:sz w:val="28"/>
          <w:szCs w:val="28"/>
        </w:rPr>
        <w:t xml:space="preserve"> –</w:t>
      </w:r>
      <w:r w:rsidR="00BD6E33" w:rsidRPr="009D7259">
        <w:rPr>
          <w:rFonts w:ascii="Times New Roman" w:hAnsi="Times New Roman" w:cs="Times New Roman"/>
          <w:sz w:val="28"/>
          <w:szCs w:val="28"/>
        </w:rPr>
        <w:t xml:space="preserve"> 3, </w:t>
      </w:r>
      <w:r w:rsidR="003359F5">
        <w:rPr>
          <w:rFonts w:ascii="Times New Roman" w:hAnsi="Times New Roman" w:cs="Times New Roman"/>
          <w:sz w:val="28"/>
          <w:szCs w:val="28"/>
        </w:rPr>
        <w:t>«</w:t>
      </w:r>
      <w:r w:rsidR="00BD6E33" w:rsidRPr="009D7259">
        <w:rPr>
          <w:rFonts w:ascii="Times New Roman" w:hAnsi="Times New Roman" w:cs="Times New Roman"/>
          <w:sz w:val="28"/>
          <w:szCs w:val="28"/>
        </w:rPr>
        <w:t>Орден Пирогова</w:t>
      </w:r>
      <w:r w:rsidR="003359F5">
        <w:rPr>
          <w:rFonts w:ascii="Times New Roman" w:hAnsi="Times New Roman" w:cs="Times New Roman"/>
          <w:sz w:val="28"/>
          <w:szCs w:val="28"/>
        </w:rPr>
        <w:t>»</w:t>
      </w:r>
      <w:r w:rsidR="00BD6E33" w:rsidRPr="009D7259">
        <w:rPr>
          <w:rFonts w:ascii="Times New Roman" w:hAnsi="Times New Roman" w:cs="Times New Roman"/>
          <w:sz w:val="28"/>
          <w:szCs w:val="28"/>
        </w:rPr>
        <w:t xml:space="preserve"> – 1</w:t>
      </w:r>
      <w:r w:rsidRPr="009D7259">
        <w:rPr>
          <w:rFonts w:ascii="Times New Roman" w:hAnsi="Times New Roman" w:cs="Times New Roman"/>
          <w:sz w:val="28"/>
          <w:szCs w:val="28"/>
        </w:rPr>
        <w:t>.</w:t>
      </w:r>
    </w:p>
    <w:p w:rsidR="00BD6E33" w:rsidRPr="009D7259" w:rsidRDefault="00BD6E33" w:rsidP="009D7259">
      <w:pPr>
        <w:spacing w:after="0" w:line="240" w:lineRule="auto"/>
        <w:jc w:val="center"/>
        <w:rPr>
          <w:rFonts w:ascii="Times New Roman" w:hAnsi="Times New Roman" w:cs="Times New Roman"/>
          <w:sz w:val="28"/>
          <w:szCs w:val="28"/>
        </w:rPr>
      </w:pPr>
    </w:p>
    <w:p w:rsidR="00DE5F4C" w:rsidRPr="009D7259" w:rsidRDefault="00DE5F4C" w:rsidP="009D7259">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Санаторно-курортное обеспечение</w:t>
      </w:r>
    </w:p>
    <w:p w:rsidR="00F0362B" w:rsidRPr="009D7259" w:rsidRDefault="00F0362B" w:rsidP="009D7259">
      <w:pPr>
        <w:spacing w:after="0" w:line="240" w:lineRule="auto"/>
        <w:jc w:val="center"/>
        <w:rPr>
          <w:rFonts w:ascii="Times New Roman" w:hAnsi="Times New Roman" w:cs="Times New Roman"/>
          <w:sz w:val="28"/>
          <w:szCs w:val="28"/>
        </w:rPr>
      </w:pPr>
    </w:p>
    <w:p w:rsidR="00301DC6" w:rsidRPr="009D7259" w:rsidRDefault="00301DC6"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Санаторно-курортное лечение детей диспансерного учета Минздравом Республики Тыва проводится круглогодично в санаторно-курортных организациях, подведомственных Минздраву Российской Федерации</w:t>
      </w:r>
      <w:r w:rsidR="003359F5">
        <w:rPr>
          <w:rFonts w:ascii="Times New Roman" w:hAnsi="Times New Roman" w:cs="Times New Roman"/>
          <w:sz w:val="28"/>
          <w:szCs w:val="28"/>
        </w:rPr>
        <w:t>,</w:t>
      </w:r>
      <w:r w:rsidRPr="009D7259">
        <w:rPr>
          <w:rFonts w:ascii="Times New Roman" w:hAnsi="Times New Roman" w:cs="Times New Roman"/>
          <w:sz w:val="28"/>
          <w:szCs w:val="28"/>
        </w:rPr>
        <w:t xml:space="preserve"> и за счет финансовых средств республиканского бюджета в санаторно-курортных организациях, отобранных путем проведения конкурса.</w:t>
      </w:r>
    </w:p>
    <w:p w:rsidR="00301DC6" w:rsidRPr="009D7259" w:rsidRDefault="00301DC6"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В целях обеспечения санаторно-курортным лечением детей диспансерного учета в республиканском бюджете на 2022 год были предусмотрены финансовые средства на сумму 23253,5 тыс. рублей, из них на оплату услуг по санаторно-курортному лечению 915 детей предусмотрено 23132,12 тыс. рублей, на оплату компенсации за самостоятельно приобретенную путевку на ребенка предусмотрено 121,35 тыс. рублей. При этом, стоимость детской санаторно-курортной путевки на 21 день составила 25281,0 рублей. Размер компенсации за самостоятельно приобретенную детскую путевку на 21 день составил 20224,8 рублей, то есть 80</w:t>
      </w:r>
      <w:r w:rsidR="009D7259">
        <w:rPr>
          <w:rFonts w:ascii="Times New Roman" w:hAnsi="Times New Roman" w:cs="Times New Roman"/>
          <w:sz w:val="28"/>
          <w:szCs w:val="28"/>
        </w:rPr>
        <w:t xml:space="preserve"> процентов</w:t>
      </w:r>
      <w:r w:rsidRPr="009D7259">
        <w:rPr>
          <w:rFonts w:ascii="Times New Roman" w:hAnsi="Times New Roman" w:cs="Times New Roman"/>
          <w:sz w:val="28"/>
          <w:szCs w:val="28"/>
        </w:rPr>
        <w:t xml:space="preserve"> стоимости детской путевки</w:t>
      </w:r>
      <w:r w:rsidR="009A0F85" w:rsidRPr="009D7259">
        <w:rPr>
          <w:rFonts w:ascii="Times New Roman" w:hAnsi="Times New Roman" w:cs="Times New Roman"/>
          <w:sz w:val="28"/>
          <w:szCs w:val="28"/>
        </w:rPr>
        <w:t>.</w:t>
      </w:r>
    </w:p>
    <w:p w:rsidR="00301DC6" w:rsidRPr="009D7259" w:rsidRDefault="00301DC6"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Минздрав Республики Тыва в течение 2022 г</w:t>
      </w:r>
      <w:r w:rsidR="009D7259">
        <w:rPr>
          <w:rFonts w:ascii="Times New Roman" w:hAnsi="Times New Roman" w:cs="Times New Roman"/>
          <w:sz w:val="28"/>
          <w:szCs w:val="28"/>
        </w:rPr>
        <w:t>ода</w:t>
      </w:r>
      <w:r w:rsidRPr="009D7259">
        <w:rPr>
          <w:rFonts w:ascii="Times New Roman" w:hAnsi="Times New Roman" w:cs="Times New Roman"/>
          <w:sz w:val="28"/>
          <w:szCs w:val="28"/>
        </w:rPr>
        <w:t xml:space="preserve"> планировал</w:t>
      </w:r>
      <w:r w:rsidR="0017690B">
        <w:rPr>
          <w:rFonts w:ascii="Times New Roman" w:hAnsi="Times New Roman" w:cs="Times New Roman"/>
          <w:sz w:val="28"/>
          <w:szCs w:val="28"/>
        </w:rPr>
        <w:t>о</w:t>
      </w:r>
      <w:r w:rsidRPr="009D7259">
        <w:rPr>
          <w:rFonts w:ascii="Times New Roman" w:hAnsi="Times New Roman" w:cs="Times New Roman"/>
          <w:sz w:val="28"/>
          <w:szCs w:val="28"/>
        </w:rPr>
        <w:t xml:space="preserve"> оздоровить в условиях санаторно-курортных организаций 2500 детей диспансерного учета, из них в санаториях Минздрава Российской Федерации </w:t>
      </w:r>
      <w:r w:rsidR="0017690B">
        <w:rPr>
          <w:rFonts w:ascii="Times New Roman" w:hAnsi="Times New Roman" w:cs="Times New Roman"/>
          <w:sz w:val="28"/>
          <w:szCs w:val="28"/>
        </w:rPr>
        <w:t xml:space="preserve">– </w:t>
      </w:r>
      <w:r w:rsidRPr="009D7259">
        <w:rPr>
          <w:rFonts w:ascii="Times New Roman" w:hAnsi="Times New Roman" w:cs="Times New Roman"/>
          <w:sz w:val="28"/>
          <w:szCs w:val="28"/>
        </w:rPr>
        <w:t>1585 детей, за счет финансовых средств республиканского бюджета – 915 детей.</w:t>
      </w:r>
    </w:p>
    <w:p w:rsidR="009D7259" w:rsidRDefault="009D7259" w:rsidP="009D7259">
      <w:pPr>
        <w:spacing w:after="0" w:line="240" w:lineRule="auto"/>
        <w:jc w:val="center"/>
        <w:rPr>
          <w:rFonts w:ascii="Times New Roman" w:hAnsi="Times New Roman" w:cs="Times New Roman"/>
          <w:sz w:val="28"/>
          <w:szCs w:val="28"/>
        </w:rPr>
      </w:pPr>
    </w:p>
    <w:p w:rsidR="008E66C3" w:rsidRDefault="008E66C3" w:rsidP="009D7259">
      <w:pPr>
        <w:spacing w:after="0" w:line="240" w:lineRule="auto"/>
        <w:jc w:val="right"/>
        <w:rPr>
          <w:rFonts w:ascii="Times New Roman" w:hAnsi="Times New Roman" w:cs="Times New Roman"/>
          <w:sz w:val="28"/>
          <w:szCs w:val="28"/>
        </w:rPr>
      </w:pPr>
      <w:r w:rsidRPr="009D7259">
        <w:rPr>
          <w:rFonts w:ascii="Times New Roman" w:hAnsi="Times New Roman" w:cs="Times New Roman"/>
          <w:sz w:val="28"/>
          <w:szCs w:val="28"/>
        </w:rPr>
        <w:t>Таблица</w:t>
      </w:r>
      <w:r w:rsidR="007868C1" w:rsidRPr="009D7259">
        <w:rPr>
          <w:rFonts w:ascii="Times New Roman" w:hAnsi="Times New Roman" w:cs="Times New Roman"/>
          <w:sz w:val="28"/>
          <w:szCs w:val="28"/>
        </w:rPr>
        <w:t xml:space="preserve"> 62</w:t>
      </w:r>
    </w:p>
    <w:p w:rsidR="009D7259" w:rsidRPr="009D7259" w:rsidRDefault="009D7259" w:rsidP="009D7259">
      <w:pPr>
        <w:spacing w:after="0" w:line="240" w:lineRule="auto"/>
        <w:jc w:val="center"/>
        <w:rPr>
          <w:rFonts w:ascii="Times New Roman" w:hAnsi="Times New Roman" w:cs="Times New Roman"/>
          <w:sz w:val="28"/>
          <w:szCs w:val="28"/>
        </w:rPr>
      </w:pPr>
    </w:p>
    <w:p w:rsidR="008E66C3" w:rsidRPr="009D7259" w:rsidRDefault="008E66C3" w:rsidP="009D7259">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Обеспеченность санаторно-курортным лечением детей,</w:t>
      </w:r>
    </w:p>
    <w:p w:rsidR="008E66C3" w:rsidRPr="009D7259" w:rsidRDefault="008E66C3" w:rsidP="009D7259">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находящихся на диспансерном учете медицинских организаций</w:t>
      </w:r>
    </w:p>
    <w:p w:rsidR="008E66C3" w:rsidRPr="009D7259" w:rsidRDefault="008E66C3" w:rsidP="009D7259">
      <w:pPr>
        <w:spacing w:after="0" w:line="240" w:lineRule="auto"/>
        <w:ind w:firstLine="709"/>
        <w:jc w:val="both"/>
        <w:rPr>
          <w:rFonts w:ascii="Times New Roman" w:hAnsi="Times New Roman" w:cs="Times New Roman"/>
          <w:sz w:val="28"/>
          <w:szCs w:val="28"/>
        </w:rPr>
      </w:pPr>
    </w:p>
    <w:tbl>
      <w:tblPr>
        <w:tblStyle w:val="a9"/>
        <w:tblW w:w="10299" w:type="dxa"/>
        <w:tblLook w:val="04A0" w:firstRow="1" w:lastRow="0" w:firstColumn="1" w:lastColumn="0" w:noHBand="0" w:noVBand="1"/>
      </w:tblPr>
      <w:tblGrid>
        <w:gridCol w:w="7196"/>
        <w:gridCol w:w="992"/>
        <w:gridCol w:w="1078"/>
        <w:gridCol w:w="1033"/>
      </w:tblGrid>
      <w:tr w:rsidR="008E66C3" w:rsidTr="009D7259">
        <w:trPr>
          <w:trHeight w:val="20"/>
        </w:trPr>
        <w:tc>
          <w:tcPr>
            <w:tcW w:w="7196" w:type="dxa"/>
          </w:tcPr>
          <w:p w:rsidR="008E66C3" w:rsidRPr="00845C07" w:rsidRDefault="008E66C3" w:rsidP="009D7259">
            <w:pPr>
              <w:spacing w:after="0" w:line="240" w:lineRule="auto"/>
              <w:jc w:val="center"/>
              <w:rPr>
                <w:sz w:val="24"/>
                <w:szCs w:val="24"/>
              </w:rPr>
            </w:pPr>
            <w:r w:rsidRPr="00845C07">
              <w:rPr>
                <w:sz w:val="24"/>
                <w:szCs w:val="24"/>
              </w:rPr>
              <w:t>Наименование показателя</w:t>
            </w:r>
          </w:p>
        </w:tc>
        <w:tc>
          <w:tcPr>
            <w:tcW w:w="992" w:type="dxa"/>
          </w:tcPr>
          <w:p w:rsidR="008E66C3" w:rsidRPr="00845C07" w:rsidRDefault="008E66C3" w:rsidP="009D7259">
            <w:pPr>
              <w:spacing w:after="0" w:line="240" w:lineRule="auto"/>
              <w:jc w:val="center"/>
              <w:rPr>
                <w:sz w:val="24"/>
                <w:szCs w:val="24"/>
              </w:rPr>
            </w:pPr>
            <w:r w:rsidRPr="00845C07">
              <w:rPr>
                <w:sz w:val="24"/>
                <w:szCs w:val="24"/>
              </w:rPr>
              <w:t>2020</w:t>
            </w:r>
            <w:r>
              <w:rPr>
                <w:sz w:val="24"/>
                <w:szCs w:val="24"/>
              </w:rPr>
              <w:t xml:space="preserve"> г.</w:t>
            </w:r>
          </w:p>
        </w:tc>
        <w:tc>
          <w:tcPr>
            <w:tcW w:w="1078" w:type="dxa"/>
          </w:tcPr>
          <w:p w:rsidR="008E66C3" w:rsidRPr="00845C07" w:rsidRDefault="008E66C3" w:rsidP="009D7259">
            <w:pPr>
              <w:spacing w:after="0" w:line="240" w:lineRule="auto"/>
              <w:jc w:val="center"/>
              <w:rPr>
                <w:sz w:val="24"/>
                <w:szCs w:val="24"/>
              </w:rPr>
            </w:pPr>
            <w:r w:rsidRPr="00845C07">
              <w:rPr>
                <w:sz w:val="24"/>
                <w:szCs w:val="24"/>
              </w:rPr>
              <w:t>2021</w:t>
            </w:r>
            <w:r>
              <w:rPr>
                <w:sz w:val="24"/>
                <w:szCs w:val="24"/>
              </w:rPr>
              <w:t xml:space="preserve"> г.</w:t>
            </w:r>
          </w:p>
        </w:tc>
        <w:tc>
          <w:tcPr>
            <w:tcW w:w="1033" w:type="dxa"/>
          </w:tcPr>
          <w:p w:rsidR="008E66C3" w:rsidRPr="00332272" w:rsidRDefault="008E66C3" w:rsidP="009D7259">
            <w:pPr>
              <w:spacing w:after="0" w:line="240" w:lineRule="auto"/>
              <w:jc w:val="center"/>
              <w:rPr>
                <w:sz w:val="24"/>
                <w:szCs w:val="24"/>
              </w:rPr>
            </w:pPr>
            <w:r w:rsidRPr="00845C07">
              <w:rPr>
                <w:sz w:val="24"/>
                <w:szCs w:val="24"/>
              </w:rPr>
              <w:t>2022 г.</w:t>
            </w:r>
          </w:p>
        </w:tc>
      </w:tr>
      <w:tr w:rsidR="008E66C3" w:rsidTr="009D7259">
        <w:trPr>
          <w:trHeight w:val="20"/>
        </w:trPr>
        <w:tc>
          <w:tcPr>
            <w:tcW w:w="7196" w:type="dxa"/>
          </w:tcPr>
          <w:p w:rsidR="008E66C3" w:rsidRPr="00845C07" w:rsidRDefault="008E66C3" w:rsidP="009D7259">
            <w:pPr>
              <w:spacing w:after="0" w:line="240" w:lineRule="auto"/>
              <w:rPr>
                <w:sz w:val="24"/>
                <w:szCs w:val="24"/>
              </w:rPr>
            </w:pPr>
            <w:r w:rsidRPr="00845C07">
              <w:rPr>
                <w:sz w:val="24"/>
                <w:szCs w:val="24"/>
              </w:rPr>
              <w:t>Число детей диспансерного учета, нуждающихся в санаторно-курортном лечении</w:t>
            </w:r>
          </w:p>
        </w:tc>
        <w:tc>
          <w:tcPr>
            <w:tcW w:w="992" w:type="dxa"/>
            <w:shd w:val="clear" w:color="auto" w:fill="auto"/>
          </w:tcPr>
          <w:p w:rsidR="008E66C3" w:rsidRPr="0009143F" w:rsidRDefault="008E66C3" w:rsidP="009D7259">
            <w:pPr>
              <w:spacing w:after="0" w:line="240" w:lineRule="auto"/>
              <w:jc w:val="center"/>
              <w:rPr>
                <w:sz w:val="24"/>
                <w:szCs w:val="24"/>
              </w:rPr>
            </w:pPr>
            <w:r w:rsidRPr="0009143F">
              <w:rPr>
                <w:sz w:val="24"/>
                <w:szCs w:val="24"/>
              </w:rPr>
              <w:t>6909</w:t>
            </w:r>
          </w:p>
        </w:tc>
        <w:tc>
          <w:tcPr>
            <w:tcW w:w="1078" w:type="dxa"/>
            <w:shd w:val="clear" w:color="auto" w:fill="auto"/>
          </w:tcPr>
          <w:p w:rsidR="008E66C3" w:rsidRPr="0009143F" w:rsidRDefault="008E66C3" w:rsidP="009D7259">
            <w:pPr>
              <w:spacing w:after="0" w:line="240" w:lineRule="auto"/>
              <w:jc w:val="center"/>
              <w:rPr>
                <w:sz w:val="24"/>
                <w:szCs w:val="24"/>
              </w:rPr>
            </w:pPr>
            <w:r w:rsidRPr="0009143F">
              <w:rPr>
                <w:sz w:val="24"/>
                <w:szCs w:val="24"/>
              </w:rPr>
              <w:t>6943</w:t>
            </w:r>
          </w:p>
        </w:tc>
        <w:tc>
          <w:tcPr>
            <w:tcW w:w="1033" w:type="dxa"/>
            <w:shd w:val="clear" w:color="auto" w:fill="auto"/>
          </w:tcPr>
          <w:p w:rsidR="008E66C3" w:rsidRPr="0009143F" w:rsidRDefault="008E66C3" w:rsidP="009D7259">
            <w:pPr>
              <w:spacing w:after="0" w:line="240" w:lineRule="auto"/>
              <w:jc w:val="center"/>
              <w:rPr>
                <w:sz w:val="24"/>
                <w:szCs w:val="24"/>
              </w:rPr>
            </w:pPr>
            <w:r w:rsidRPr="0009143F">
              <w:rPr>
                <w:sz w:val="24"/>
                <w:szCs w:val="24"/>
              </w:rPr>
              <w:t>6875</w:t>
            </w:r>
          </w:p>
        </w:tc>
      </w:tr>
      <w:tr w:rsidR="008E66C3" w:rsidTr="009D7259">
        <w:trPr>
          <w:trHeight w:val="20"/>
        </w:trPr>
        <w:tc>
          <w:tcPr>
            <w:tcW w:w="7196" w:type="dxa"/>
          </w:tcPr>
          <w:p w:rsidR="008E66C3" w:rsidRPr="00845C07" w:rsidRDefault="008E66C3" w:rsidP="009D7259">
            <w:pPr>
              <w:spacing w:after="0" w:line="240" w:lineRule="auto"/>
              <w:rPr>
                <w:sz w:val="24"/>
                <w:szCs w:val="24"/>
              </w:rPr>
            </w:pPr>
            <w:r w:rsidRPr="00845C07">
              <w:rPr>
                <w:sz w:val="24"/>
                <w:szCs w:val="24"/>
              </w:rPr>
              <w:t>Число детей, получивших санаторно-курортное лечение</w:t>
            </w:r>
          </w:p>
        </w:tc>
        <w:tc>
          <w:tcPr>
            <w:tcW w:w="992" w:type="dxa"/>
            <w:shd w:val="clear" w:color="auto" w:fill="auto"/>
          </w:tcPr>
          <w:p w:rsidR="008E66C3" w:rsidRPr="0009143F" w:rsidRDefault="008E66C3" w:rsidP="009D7259">
            <w:pPr>
              <w:spacing w:after="0" w:line="240" w:lineRule="auto"/>
              <w:jc w:val="center"/>
              <w:rPr>
                <w:sz w:val="24"/>
                <w:szCs w:val="24"/>
              </w:rPr>
            </w:pPr>
            <w:r w:rsidRPr="0009143F">
              <w:rPr>
                <w:sz w:val="24"/>
                <w:szCs w:val="24"/>
              </w:rPr>
              <w:t>1308</w:t>
            </w:r>
          </w:p>
        </w:tc>
        <w:tc>
          <w:tcPr>
            <w:tcW w:w="1078" w:type="dxa"/>
            <w:shd w:val="clear" w:color="auto" w:fill="auto"/>
          </w:tcPr>
          <w:p w:rsidR="008E66C3" w:rsidRPr="0009143F" w:rsidRDefault="008E66C3" w:rsidP="009D7259">
            <w:pPr>
              <w:spacing w:after="0" w:line="240" w:lineRule="auto"/>
              <w:jc w:val="center"/>
              <w:rPr>
                <w:sz w:val="24"/>
                <w:szCs w:val="24"/>
              </w:rPr>
            </w:pPr>
            <w:r w:rsidRPr="0009143F">
              <w:rPr>
                <w:sz w:val="24"/>
                <w:szCs w:val="24"/>
              </w:rPr>
              <w:t>2551</w:t>
            </w:r>
          </w:p>
        </w:tc>
        <w:tc>
          <w:tcPr>
            <w:tcW w:w="1033" w:type="dxa"/>
            <w:shd w:val="clear" w:color="auto" w:fill="auto"/>
          </w:tcPr>
          <w:p w:rsidR="008E66C3" w:rsidRPr="008C582D" w:rsidRDefault="008E66C3" w:rsidP="009D7259">
            <w:pPr>
              <w:spacing w:after="0" w:line="240" w:lineRule="auto"/>
              <w:jc w:val="center"/>
              <w:rPr>
                <w:sz w:val="24"/>
                <w:szCs w:val="24"/>
              </w:rPr>
            </w:pPr>
            <w:r>
              <w:rPr>
                <w:sz w:val="24"/>
                <w:szCs w:val="24"/>
              </w:rPr>
              <w:t>2803</w:t>
            </w:r>
          </w:p>
        </w:tc>
      </w:tr>
      <w:tr w:rsidR="008E66C3" w:rsidTr="009D7259">
        <w:trPr>
          <w:trHeight w:val="20"/>
        </w:trPr>
        <w:tc>
          <w:tcPr>
            <w:tcW w:w="7196" w:type="dxa"/>
          </w:tcPr>
          <w:p w:rsidR="008E66C3" w:rsidRPr="00845C07" w:rsidRDefault="008E66C3" w:rsidP="009D7259">
            <w:pPr>
              <w:spacing w:after="0" w:line="240" w:lineRule="auto"/>
              <w:rPr>
                <w:sz w:val="24"/>
                <w:szCs w:val="24"/>
              </w:rPr>
            </w:pPr>
            <w:r w:rsidRPr="00845C07">
              <w:rPr>
                <w:sz w:val="24"/>
                <w:szCs w:val="24"/>
              </w:rPr>
              <w:t>Доля детей, получивших санаторно-курортное лечение</w:t>
            </w:r>
            <w:r w:rsidR="0017690B">
              <w:rPr>
                <w:sz w:val="24"/>
                <w:szCs w:val="24"/>
              </w:rPr>
              <w:t>,</w:t>
            </w:r>
            <w:r w:rsidRPr="00845C07">
              <w:rPr>
                <w:sz w:val="24"/>
                <w:szCs w:val="24"/>
              </w:rPr>
              <w:t xml:space="preserve"> в % от общего числа детей, нуждающихся в санаторно-курортном лечении</w:t>
            </w:r>
          </w:p>
        </w:tc>
        <w:tc>
          <w:tcPr>
            <w:tcW w:w="992" w:type="dxa"/>
            <w:shd w:val="clear" w:color="auto" w:fill="auto"/>
          </w:tcPr>
          <w:p w:rsidR="008E66C3" w:rsidRPr="0009143F" w:rsidRDefault="008E66C3" w:rsidP="009D7259">
            <w:pPr>
              <w:spacing w:after="0" w:line="240" w:lineRule="auto"/>
              <w:jc w:val="center"/>
              <w:rPr>
                <w:sz w:val="24"/>
                <w:szCs w:val="24"/>
              </w:rPr>
            </w:pPr>
            <w:r w:rsidRPr="0009143F">
              <w:rPr>
                <w:sz w:val="24"/>
                <w:szCs w:val="24"/>
              </w:rPr>
              <w:t>18,9%</w:t>
            </w:r>
          </w:p>
        </w:tc>
        <w:tc>
          <w:tcPr>
            <w:tcW w:w="1078" w:type="dxa"/>
            <w:shd w:val="clear" w:color="auto" w:fill="auto"/>
          </w:tcPr>
          <w:p w:rsidR="008E66C3" w:rsidRPr="0009143F" w:rsidRDefault="008E66C3" w:rsidP="009D7259">
            <w:pPr>
              <w:spacing w:after="0" w:line="240" w:lineRule="auto"/>
              <w:jc w:val="center"/>
              <w:rPr>
                <w:sz w:val="24"/>
                <w:szCs w:val="24"/>
              </w:rPr>
            </w:pPr>
            <w:r w:rsidRPr="0009143F">
              <w:rPr>
                <w:sz w:val="24"/>
                <w:szCs w:val="24"/>
              </w:rPr>
              <w:t>36,7%</w:t>
            </w:r>
          </w:p>
        </w:tc>
        <w:tc>
          <w:tcPr>
            <w:tcW w:w="1033" w:type="dxa"/>
            <w:shd w:val="clear" w:color="auto" w:fill="auto"/>
          </w:tcPr>
          <w:p w:rsidR="008E66C3" w:rsidRPr="00332272" w:rsidRDefault="008E66C3" w:rsidP="009D7259">
            <w:pPr>
              <w:spacing w:after="0" w:line="240" w:lineRule="auto"/>
              <w:jc w:val="center"/>
              <w:rPr>
                <w:sz w:val="24"/>
                <w:szCs w:val="24"/>
              </w:rPr>
            </w:pPr>
            <w:r w:rsidRPr="00332272">
              <w:rPr>
                <w:sz w:val="24"/>
                <w:szCs w:val="24"/>
              </w:rPr>
              <w:t>40,8%</w:t>
            </w:r>
          </w:p>
        </w:tc>
      </w:tr>
    </w:tbl>
    <w:p w:rsidR="008E66C3" w:rsidRPr="009D7259" w:rsidRDefault="008E66C3" w:rsidP="009D7259">
      <w:pPr>
        <w:spacing w:after="0" w:line="240" w:lineRule="auto"/>
        <w:ind w:firstLine="709"/>
        <w:jc w:val="both"/>
        <w:rPr>
          <w:rFonts w:ascii="Times New Roman" w:hAnsi="Times New Roman" w:cs="Times New Roman"/>
          <w:sz w:val="28"/>
          <w:szCs w:val="28"/>
        </w:rPr>
      </w:pPr>
    </w:p>
    <w:p w:rsidR="00301DC6" w:rsidRPr="009D7259" w:rsidRDefault="008E66C3"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Н</w:t>
      </w:r>
      <w:r w:rsidR="00301DC6" w:rsidRPr="009D7259">
        <w:rPr>
          <w:rFonts w:ascii="Times New Roman" w:hAnsi="Times New Roman" w:cs="Times New Roman"/>
          <w:sz w:val="28"/>
          <w:szCs w:val="28"/>
        </w:rPr>
        <w:t>а санаторно-курортное лечение направлено 2803 ребенка диспансерного учета (112% годового плана), в том числе:</w:t>
      </w:r>
    </w:p>
    <w:p w:rsidR="00301DC6" w:rsidRPr="009D7259" w:rsidRDefault="00301DC6"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 xml:space="preserve">дети-инвалиды – 160 чел., из них по путевкам </w:t>
      </w:r>
      <w:r w:rsidR="00F24DBD">
        <w:rPr>
          <w:rFonts w:ascii="Times New Roman" w:hAnsi="Times New Roman" w:cs="Times New Roman"/>
          <w:sz w:val="28"/>
          <w:szCs w:val="28"/>
        </w:rPr>
        <w:t>«</w:t>
      </w:r>
      <w:r w:rsidRPr="009D7259">
        <w:rPr>
          <w:rFonts w:ascii="Times New Roman" w:hAnsi="Times New Roman" w:cs="Times New Roman"/>
          <w:sz w:val="28"/>
          <w:szCs w:val="28"/>
        </w:rPr>
        <w:t>мать и дитя</w:t>
      </w:r>
      <w:r w:rsidR="00F24DBD">
        <w:rPr>
          <w:rFonts w:ascii="Times New Roman" w:hAnsi="Times New Roman" w:cs="Times New Roman"/>
          <w:sz w:val="28"/>
          <w:szCs w:val="28"/>
        </w:rPr>
        <w:t>»</w:t>
      </w:r>
      <w:r w:rsidRPr="009D7259">
        <w:rPr>
          <w:rFonts w:ascii="Times New Roman" w:hAnsi="Times New Roman" w:cs="Times New Roman"/>
          <w:sz w:val="28"/>
          <w:szCs w:val="28"/>
        </w:rPr>
        <w:t xml:space="preserve"> – 109</w:t>
      </w:r>
      <w:r w:rsidR="008E66C3" w:rsidRPr="009D7259">
        <w:rPr>
          <w:rFonts w:ascii="Times New Roman" w:hAnsi="Times New Roman" w:cs="Times New Roman"/>
          <w:sz w:val="28"/>
          <w:szCs w:val="28"/>
        </w:rPr>
        <w:t xml:space="preserve"> чел.</w:t>
      </w:r>
      <w:r w:rsidRPr="009D7259">
        <w:rPr>
          <w:rFonts w:ascii="Times New Roman" w:hAnsi="Times New Roman" w:cs="Times New Roman"/>
          <w:sz w:val="28"/>
          <w:szCs w:val="28"/>
        </w:rPr>
        <w:t>;</w:t>
      </w:r>
    </w:p>
    <w:p w:rsidR="00301DC6" w:rsidRPr="009D7259" w:rsidRDefault="00301DC6"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t>дети-сироты и дети, оставшиеся без попечения родителей</w:t>
      </w:r>
      <w:r w:rsidR="006D3633">
        <w:rPr>
          <w:rFonts w:ascii="Times New Roman" w:hAnsi="Times New Roman" w:cs="Times New Roman"/>
          <w:sz w:val="28"/>
          <w:szCs w:val="28"/>
        </w:rPr>
        <w:t>,</w:t>
      </w:r>
      <w:r w:rsidRPr="009D7259">
        <w:rPr>
          <w:rFonts w:ascii="Times New Roman" w:hAnsi="Times New Roman" w:cs="Times New Roman"/>
          <w:sz w:val="28"/>
          <w:szCs w:val="28"/>
        </w:rPr>
        <w:t xml:space="preserve"> – 510 чел., из них 70 – воспитанники ГБОУ Р</w:t>
      </w:r>
      <w:r w:rsidR="006D3633">
        <w:rPr>
          <w:rFonts w:ascii="Times New Roman" w:hAnsi="Times New Roman" w:cs="Times New Roman"/>
          <w:sz w:val="28"/>
          <w:szCs w:val="28"/>
        </w:rPr>
        <w:t xml:space="preserve">еспублики </w:t>
      </w:r>
      <w:r w:rsidRPr="009D7259">
        <w:rPr>
          <w:rFonts w:ascii="Times New Roman" w:hAnsi="Times New Roman" w:cs="Times New Roman"/>
          <w:sz w:val="28"/>
          <w:szCs w:val="28"/>
        </w:rPr>
        <w:t>Т</w:t>
      </w:r>
      <w:r w:rsidR="006D3633">
        <w:rPr>
          <w:rFonts w:ascii="Times New Roman" w:hAnsi="Times New Roman" w:cs="Times New Roman"/>
          <w:sz w:val="28"/>
          <w:szCs w:val="28"/>
        </w:rPr>
        <w:t>ыва</w:t>
      </w:r>
      <w:r w:rsidRPr="009D7259">
        <w:rPr>
          <w:rFonts w:ascii="Times New Roman" w:hAnsi="Times New Roman" w:cs="Times New Roman"/>
          <w:sz w:val="28"/>
          <w:szCs w:val="28"/>
        </w:rPr>
        <w:t xml:space="preserve"> </w:t>
      </w:r>
      <w:r w:rsidR="00F24DBD">
        <w:rPr>
          <w:rFonts w:ascii="Times New Roman" w:hAnsi="Times New Roman" w:cs="Times New Roman"/>
          <w:sz w:val="28"/>
          <w:szCs w:val="28"/>
        </w:rPr>
        <w:t>«</w:t>
      </w:r>
      <w:r w:rsidRPr="009D7259">
        <w:rPr>
          <w:rFonts w:ascii="Times New Roman" w:hAnsi="Times New Roman" w:cs="Times New Roman"/>
          <w:sz w:val="28"/>
          <w:szCs w:val="28"/>
        </w:rPr>
        <w:t xml:space="preserve">Республиканская школа-интернат </w:t>
      </w:r>
      <w:r w:rsidR="00F24DBD">
        <w:rPr>
          <w:rFonts w:ascii="Times New Roman" w:hAnsi="Times New Roman" w:cs="Times New Roman"/>
          <w:sz w:val="28"/>
          <w:szCs w:val="28"/>
        </w:rPr>
        <w:t>«</w:t>
      </w:r>
      <w:r w:rsidRPr="009D7259">
        <w:rPr>
          <w:rFonts w:ascii="Times New Roman" w:hAnsi="Times New Roman" w:cs="Times New Roman"/>
          <w:sz w:val="28"/>
          <w:szCs w:val="28"/>
        </w:rPr>
        <w:t>Тувинский кадетский корпус</w:t>
      </w:r>
      <w:r w:rsidR="00F24DBD">
        <w:rPr>
          <w:rFonts w:ascii="Times New Roman" w:hAnsi="Times New Roman" w:cs="Times New Roman"/>
          <w:sz w:val="28"/>
          <w:szCs w:val="28"/>
        </w:rPr>
        <w:t>»</w:t>
      </w:r>
      <w:r w:rsidRPr="009D7259">
        <w:rPr>
          <w:rFonts w:ascii="Times New Roman" w:hAnsi="Times New Roman" w:cs="Times New Roman"/>
          <w:sz w:val="28"/>
          <w:szCs w:val="28"/>
        </w:rPr>
        <w:t>;</w:t>
      </w:r>
    </w:p>
    <w:p w:rsidR="00301DC6" w:rsidRPr="009D7259" w:rsidRDefault="00301DC6" w:rsidP="009D7259">
      <w:pPr>
        <w:spacing w:after="0" w:line="240" w:lineRule="auto"/>
        <w:ind w:firstLine="709"/>
        <w:jc w:val="both"/>
        <w:rPr>
          <w:rFonts w:ascii="Times New Roman" w:hAnsi="Times New Roman" w:cs="Times New Roman"/>
          <w:sz w:val="28"/>
          <w:szCs w:val="28"/>
        </w:rPr>
      </w:pPr>
      <w:r w:rsidRPr="009D7259">
        <w:rPr>
          <w:rFonts w:ascii="Times New Roman" w:hAnsi="Times New Roman" w:cs="Times New Roman"/>
          <w:sz w:val="28"/>
          <w:szCs w:val="28"/>
        </w:rPr>
        <w:lastRenderedPageBreak/>
        <w:t>дети, состоящие на учете детского фтизиатра</w:t>
      </w:r>
      <w:r w:rsidR="006D3633">
        <w:rPr>
          <w:rFonts w:ascii="Times New Roman" w:hAnsi="Times New Roman" w:cs="Times New Roman"/>
          <w:sz w:val="28"/>
          <w:szCs w:val="28"/>
        </w:rPr>
        <w:t>,</w:t>
      </w:r>
      <w:r w:rsidRPr="009D7259">
        <w:rPr>
          <w:rFonts w:ascii="Times New Roman" w:hAnsi="Times New Roman" w:cs="Times New Roman"/>
          <w:sz w:val="28"/>
          <w:szCs w:val="28"/>
        </w:rPr>
        <w:t xml:space="preserve"> – 52 чел.</w:t>
      </w:r>
    </w:p>
    <w:p w:rsidR="008F2276" w:rsidRPr="009D7259" w:rsidRDefault="008F2276" w:rsidP="009D7259">
      <w:pPr>
        <w:spacing w:after="0" w:line="240" w:lineRule="auto"/>
        <w:ind w:firstLine="709"/>
        <w:jc w:val="both"/>
        <w:rPr>
          <w:rFonts w:ascii="Times New Roman" w:hAnsi="Times New Roman" w:cs="Times New Roman"/>
          <w:sz w:val="28"/>
          <w:szCs w:val="28"/>
        </w:rPr>
      </w:pPr>
    </w:p>
    <w:p w:rsidR="000045B4" w:rsidRDefault="000045B4" w:rsidP="006D3633">
      <w:pPr>
        <w:spacing w:after="0" w:line="240" w:lineRule="auto"/>
        <w:ind w:firstLine="709"/>
        <w:jc w:val="right"/>
        <w:rPr>
          <w:rFonts w:ascii="Times New Roman" w:hAnsi="Times New Roman" w:cs="Times New Roman"/>
          <w:sz w:val="28"/>
          <w:szCs w:val="28"/>
        </w:rPr>
      </w:pPr>
      <w:r w:rsidRPr="009D7259">
        <w:rPr>
          <w:rFonts w:ascii="Times New Roman" w:hAnsi="Times New Roman" w:cs="Times New Roman"/>
          <w:sz w:val="28"/>
          <w:szCs w:val="28"/>
        </w:rPr>
        <w:t>Таблица 63</w:t>
      </w:r>
    </w:p>
    <w:p w:rsidR="006D3633" w:rsidRPr="009D7259" w:rsidRDefault="006D3633" w:rsidP="006D3633">
      <w:pPr>
        <w:spacing w:after="0" w:line="240" w:lineRule="auto"/>
        <w:ind w:firstLine="709"/>
        <w:jc w:val="right"/>
        <w:rPr>
          <w:rFonts w:ascii="Times New Roman" w:hAnsi="Times New Roman" w:cs="Times New Roman"/>
          <w:sz w:val="28"/>
          <w:szCs w:val="28"/>
        </w:rPr>
      </w:pPr>
    </w:p>
    <w:p w:rsidR="000045B4" w:rsidRPr="009D7259" w:rsidRDefault="00B758BC" w:rsidP="006D3633">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Количество детей, получивших санаторно-курортное</w:t>
      </w:r>
      <w:r w:rsidR="0017690B">
        <w:rPr>
          <w:rFonts w:ascii="Times New Roman" w:hAnsi="Times New Roman" w:cs="Times New Roman"/>
          <w:sz w:val="28"/>
          <w:szCs w:val="28"/>
        </w:rPr>
        <w:t xml:space="preserve"> лечение,</w:t>
      </w:r>
    </w:p>
    <w:p w:rsidR="00B758BC" w:rsidRPr="009D7259" w:rsidRDefault="00B758BC" w:rsidP="006D3633">
      <w:pPr>
        <w:spacing w:after="0" w:line="240" w:lineRule="auto"/>
        <w:jc w:val="center"/>
        <w:rPr>
          <w:rFonts w:ascii="Times New Roman" w:hAnsi="Times New Roman" w:cs="Times New Roman"/>
          <w:sz w:val="28"/>
          <w:szCs w:val="28"/>
        </w:rPr>
      </w:pPr>
      <w:r w:rsidRPr="009D7259">
        <w:rPr>
          <w:rFonts w:ascii="Times New Roman" w:hAnsi="Times New Roman" w:cs="Times New Roman"/>
          <w:sz w:val="28"/>
          <w:szCs w:val="28"/>
        </w:rPr>
        <w:t>в разрезе муниципальных</w:t>
      </w:r>
      <w:r w:rsidR="006D3633">
        <w:rPr>
          <w:rFonts w:ascii="Times New Roman" w:hAnsi="Times New Roman" w:cs="Times New Roman"/>
          <w:sz w:val="28"/>
          <w:szCs w:val="28"/>
        </w:rPr>
        <w:t xml:space="preserve"> </w:t>
      </w:r>
      <w:r w:rsidRPr="009D7259">
        <w:rPr>
          <w:rFonts w:ascii="Times New Roman" w:hAnsi="Times New Roman" w:cs="Times New Roman"/>
          <w:sz w:val="28"/>
          <w:szCs w:val="28"/>
        </w:rPr>
        <w:t>образований республики</w:t>
      </w:r>
    </w:p>
    <w:p w:rsidR="00B758BC" w:rsidRPr="009D7259" w:rsidRDefault="00B758BC" w:rsidP="006D3633">
      <w:pPr>
        <w:spacing w:after="0" w:line="240" w:lineRule="auto"/>
        <w:jc w:val="center"/>
        <w:rPr>
          <w:rFonts w:ascii="Times New Roman" w:hAnsi="Times New Roman" w:cs="Times New Roman"/>
          <w:sz w:val="28"/>
          <w:szCs w:val="28"/>
        </w:rPr>
      </w:pPr>
    </w:p>
    <w:tbl>
      <w:tblPr>
        <w:tblStyle w:val="a9"/>
        <w:tblW w:w="10276" w:type="dxa"/>
        <w:jc w:val="center"/>
        <w:tblLayout w:type="fixed"/>
        <w:tblCellMar>
          <w:left w:w="57" w:type="dxa"/>
          <w:right w:w="57" w:type="dxa"/>
        </w:tblCellMar>
        <w:tblLook w:val="01E0" w:firstRow="1" w:lastRow="1" w:firstColumn="1" w:lastColumn="1" w:noHBand="0" w:noVBand="0"/>
      </w:tblPr>
      <w:tblGrid>
        <w:gridCol w:w="2763"/>
        <w:gridCol w:w="803"/>
        <w:gridCol w:w="803"/>
        <w:gridCol w:w="804"/>
        <w:gridCol w:w="850"/>
        <w:gridCol w:w="851"/>
        <w:gridCol w:w="850"/>
        <w:gridCol w:w="851"/>
        <w:gridCol w:w="850"/>
        <w:gridCol w:w="851"/>
      </w:tblGrid>
      <w:tr w:rsidR="00385288" w:rsidRPr="004B6ED9" w:rsidTr="006D3633">
        <w:trPr>
          <w:trHeight w:val="20"/>
          <w:jc w:val="center"/>
        </w:trPr>
        <w:tc>
          <w:tcPr>
            <w:tcW w:w="2763" w:type="dxa"/>
            <w:vMerge w:val="restart"/>
            <w:tcBorders>
              <w:top w:val="single" w:sz="4" w:space="0" w:color="000000" w:themeColor="text1"/>
              <w:left w:val="single" w:sz="4" w:space="0" w:color="000000" w:themeColor="text1"/>
              <w:right w:val="single" w:sz="4" w:space="0" w:color="auto"/>
            </w:tcBorders>
            <w:hideMark/>
          </w:tcPr>
          <w:p w:rsidR="00385288" w:rsidRPr="006D3633" w:rsidRDefault="00385288" w:rsidP="006D3633">
            <w:pPr>
              <w:spacing w:after="0" w:line="240" w:lineRule="auto"/>
              <w:jc w:val="center"/>
              <w:rPr>
                <w:sz w:val="22"/>
                <w:szCs w:val="22"/>
              </w:rPr>
            </w:pPr>
            <w:r w:rsidRPr="006D3633">
              <w:rPr>
                <w:sz w:val="22"/>
                <w:szCs w:val="22"/>
              </w:rPr>
              <w:t>Наименование муниципального</w:t>
            </w:r>
            <w:r w:rsidR="006D3633">
              <w:rPr>
                <w:sz w:val="22"/>
                <w:szCs w:val="22"/>
              </w:rPr>
              <w:t xml:space="preserve"> </w:t>
            </w:r>
            <w:r w:rsidRPr="006D3633">
              <w:rPr>
                <w:sz w:val="22"/>
                <w:szCs w:val="22"/>
              </w:rPr>
              <w:t>образования</w:t>
            </w:r>
          </w:p>
        </w:tc>
        <w:tc>
          <w:tcPr>
            <w:tcW w:w="2410" w:type="dxa"/>
            <w:gridSpan w:val="3"/>
            <w:vMerge w:val="restart"/>
            <w:tcBorders>
              <w:top w:val="single" w:sz="4" w:space="0" w:color="auto"/>
              <w:left w:val="single" w:sz="4" w:space="0" w:color="auto"/>
              <w:bottom w:val="single" w:sz="4" w:space="0" w:color="000000" w:themeColor="text1"/>
              <w:right w:val="single" w:sz="4" w:space="0" w:color="auto"/>
            </w:tcBorders>
            <w:hideMark/>
          </w:tcPr>
          <w:p w:rsidR="00385288" w:rsidRPr="006D3633" w:rsidRDefault="00385288" w:rsidP="006D3633">
            <w:pPr>
              <w:spacing w:after="0" w:line="240" w:lineRule="auto"/>
              <w:jc w:val="center"/>
              <w:rPr>
                <w:sz w:val="22"/>
                <w:szCs w:val="22"/>
              </w:rPr>
            </w:pPr>
            <w:r w:rsidRPr="006D3633">
              <w:rPr>
                <w:sz w:val="22"/>
                <w:szCs w:val="22"/>
              </w:rPr>
              <w:t>Кол-во детей, направленных на СКЛ,</w:t>
            </w:r>
          </w:p>
          <w:p w:rsidR="00385288" w:rsidRPr="006D3633" w:rsidRDefault="00385288" w:rsidP="006D3633">
            <w:pPr>
              <w:spacing w:after="0" w:line="240" w:lineRule="auto"/>
              <w:jc w:val="center"/>
              <w:rPr>
                <w:sz w:val="22"/>
                <w:szCs w:val="22"/>
              </w:rPr>
            </w:pPr>
            <w:r w:rsidRPr="006D3633">
              <w:rPr>
                <w:sz w:val="22"/>
                <w:szCs w:val="22"/>
              </w:rPr>
              <w:t>всего</w:t>
            </w:r>
          </w:p>
        </w:tc>
        <w:tc>
          <w:tcPr>
            <w:tcW w:w="5103" w:type="dxa"/>
            <w:gridSpan w:val="6"/>
            <w:tcBorders>
              <w:top w:val="single" w:sz="4" w:space="0" w:color="000000" w:themeColor="text1"/>
              <w:left w:val="single" w:sz="4" w:space="0" w:color="auto"/>
              <w:bottom w:val="single" w:sz="4" w:space="0" w:color="000000" w:themeColor="text1"/>
              <w:right w:val="single" w:sz="4" w:space="0" w:color="000000" w:themeColor="text1"/>
            </w:tcBorders>
            <w:hideMark/>
          </w:tcPr>
          <w:p w:rsidR="00385288" w:rsidRPr="006D3633" w:rsidRDefault="006D3633" w:rsidP="006D3633">
            <w:pPr>
              <w:spacing w:after="0" w:line="240" w:lineRule="auto"/>
              <w:jc w:val="center"/>
              <w:rPr>
                <w:sz w:val="22"/>
                <w:szCs w:val="22"/>
              </w:rPr>
            </w:pPr>
            <w:r>
              <w:rPr>
                <w:sz w:val="22"/>
                <w:szCs w:val="22"/>
              </w:rPr>
              <w:t>В</w:t>
            </w:r>
            <w:r w:rsidR="00385288" w:rsidRPr="006D3633">
              <w:rPr>
                <w:sz w:val="22"/>
                <w:szCs w:val="22"/>
              </w:rPr>
              <w:t xml:space="preserve"> том числе:</w:t>
            </w:r>
          </w:p>
        </w:tc>
      </w:tr>
      <w:tr w:rsidR="00385288" w:rsidRPr="004B6ED9" w:rsidTr="006D3633">
        <w:trPr>
          <w:trHeight w:val="20"/>
          <w:jc w:val="center"/>
        </w:trPr>
        <w:tc>
          <w:tcPr>
            <w:tcW w:w="2763" w:type="dxa"/>
            <w:vMerge/>
            <w:tcBorders>
              <w:left w:val="single" w:sz="4" w:space="0" w:color="000000" w:themeColor="text1"/>
              <w:right w:val="single" w:sz="4" w:space="0" w:color="auto"/>
            </w:tcBorders>
            <w:hideMark/>
          </w:tcPr>
          <w:p w:rsidR="00385288" w:rsidRPr="006D3633" w:rsidRDefault="00385288" w:rsidP="006D3633">
            <w:pPr>
              <w:spacing w:after="0" w:line="240" w:lineRule="auto"/>
              <w:jc w:val="center"/>
              <w:rPr>
                <w:sz w:val="22"/>
                <w:szCs w:val="22"/>
              </w:rPr>
            </w:pPr>
          </w:p>
        </w:tc>
        <w:tc>
          <w:tcPr>
            <w:tcW w:w="2410" w:type="dxa"/>
            <w:gridSpan w:val="3"/>
            <w:vMerge/>
            <w:tcBorders>
              <w:top w:val="single" w:sz="4" w:space="0" w:color="000000" w:themeColor="text1"/>
              <w:left w:val="single" w:sz="4" w:space="0" w:color="auto"/>
              <w:bottom w:val="single" w:sz="4" w:space="0" w:color="000000" w:themeColor="text1"/>
              <w:right w:val="single" w:sz="4" w:space="0" w:color="auto"/>
            </w:tcBorders>
            <w:hideMark/>
          </w:tcPr>
          <w:p w:rsidR="00385288" w:rsidRPr="006D3633" w:rsidRDefault="00385288" w:rsidP="006D3633">
            <w:pPr>
              <w:spacing w:after="0" w:line="240" w:lineRule="auto"/>
              <w:jc w:val="center"/>
              <w:rPr>
                <w:sz w:val="22"/>
                <w:szCs w:val="22"/>
              </w:rPr>
            </w:pPr>
          </w:p>
        </w:tc>
        <w:tc>
          <w:tcPr>
            <w:tcW w:w="2551" w:type="dxa"/>
            <w:gridSpan w:val="3"/>
            <w:tcBorders>
              <w:top w:val="single" w:sz="4" w:space="0" w:color="auto"/>
              <w:left w:val="single" w:sz="4" w:space="0" w:color="auto"/>
              <w:bottom w:val="single" w:sz="4" w:space="0" w:color="000000" w:themeColor="text1"/>
              <w:right w:val="single" w:sz="4" w:space="0" w:color="auto"/>
            </w:tcBorders>
            <w:hideMark/>
          </w:tcPr>
          <w:p w:rsidR="00385288" w:rsidRPr="006D3633" w:rsidRDefault="00385288" w:rsidP="006D3633">
            <w:pPr>
              <w:spacing w:after="0" w:line="240" w:lineRule="auto"/>
              <w:jc w:val="center"/>
              <w:rPr>
                <w:sz w:val="22"/>
                <w:szCs w:val="22"/>
              </w:rPr>
            </w:pPr>
            <w:r w:rsidRPr="006D3633">
              <w:rPr>
                <w:sz w:val="22"/>
                <w:szCs w:val="22"/>
              </w:rPr>
              <w:t>дети-</w:t>
            </w:r>
          </w:p>
          <w:p w:rsidR="00385288" w:rsidRPr="006D3633" w:rsidRDefault="00385288" w:rsidP="006D3633">
            <w:pPr>
              <w:spacing w:after="0" w:line="240" w:lineRule="auto"/>
              <w:jc w:val="center"/>
              <w:rPr>
                <w:sz w:val="22"/>
                <w:szCs w:val="22"/>
              </w:rPr>
            </w:pPr>
            <w:r w:rsidRPr="006D3633">
              <w:rPr>
                <w:sz w:val="22"/>
                <w:szCs w:val="22"/>
              </w:rPr>
              <w:t>инвалиды</w:t>
            </w:r>
          </w:p>
        </w:tc>
        <w:tc>
          <w:tcPr>
            <w:tcW w:w="2552" w:type="dxa"/>
            <w:gridSpan w:val="3"/>
            <w:tcBorders>
              <w:top w:val="single" w:sz="4" w:space="0" w:color="000000" w:themeColor="text1"/>
              <w:left w:val="single" w:sz="4" w:space="0" w:color="auto"/>
              <w:bottom w:val="single" w:sz="4" w:space="0" w:color="000000" w:themeColor="text1"/>
              <w:right w:val="single" w:sz="4" w:space="0" w:color="000000" w:themeColor="text1"/>
            </w:tcBorders>
            <w:hideMark/>
          </w:tcPr>
          <w:p w:rsidR="00385288" w:rsidRPr="006D3633" w:rsidRDefault="00385288" w:rsidP="006D3633">
            <w:pPr>
              <w:spacing w:after="0" w:line="240" w:lineRule="auto"/>
              <w:jc w:val="center"/>
              <w:rPr>
                <w:sz w:val="22"/>
                <w:szCs w:val="22"/>
              </w:rPr>
            </w:pPr>
            <w:r w:rsidRPr="006D3633">
              <w:rPr>
                <w:sz w:val="22"/>
                <w:szCs w:val="22"/>
              </w:rPr>
              <w:t>дети-сироты и дети, оставшиеся без попечения родителей</w:t>
            </w:r>
          </w:p>
        </w:tc>
      </w:tr>
      <w:tr w:rsidR="00385288" w:rsidRPr="004B6ED9" w:rsidTr="006D3633">
        <w:trPr>
          <w:trHeight w:val="20"/>
          <w:jc w:val="center"/>
        </w:trPr>
        <w:tc>
          <w:tcPr>
            <w:tcW w:w="2763" w:type="dxa"/>
            <w:vMerge/>
            <w:tcBorders>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2020</w:t>
            </w:r>
            <w:r w:rsidR="006D3633">
              <w:rPr>
                <w:sz w:val="22"/>
                <w:szCs w:val="22"/>
              </w:rPr>
              <w:t xml:space="preserve"> </w:t>
            </w:r>
            <w:r w:rsidRPr="006D3633">
              <w:rPr>
                <w:sz w:val="22"/>
                <w:szCs w:val="22"/>
              </w:rPr>
              <w:t>г.</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2021</w:t>
            </w:r>
            <w:r w:rsidR="006D3633">
              <w:rPr>
                <w:sz w:val="22"/>
                <w:szCs w:val="22"/>
              </w:rPr>
              <w:t xml:space="preserve"> </w:t>
            </w:r>
            <w:r w:rsidRPr="006D3633">
              <w:rPr>
                <w:sz w:val="22"/>
                <w:szCs w:val="22"/>
              </w:rPr>
              <w:t>г.</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2022</w:t>
            </w:r>
            <w:r w:rsidR="006D3633">
              <w:rPr>
                <w:sz w:val="22"/>
                <w:szCs w:val="22"/>
              </w:rPr>
              <w:t xml:space="preserve"> </w:t>
            </w:r>
            <w:r w:rsidRPr="006D3633">
              <w:rPr>
                <w:sz w:val="22"/>
                <w:szCs w:val="22"/>
              </w:rPr>
              <w:t>г.</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2020</w:t>
            </w:r>
            <w:r w:rsidR="006D3633">
              <w:rPr>
                <w:sz w:val="22"/>
                <w:szCs w:val="22"/>
              </w:rPr>
              <w:t xml:space="preserve"> </w:t>
            </w:r>
            <w:r w:rsidRPr="006D3633">
              <w:rPr>
                <w:sz w:val="22"/>
                <w:szCs w:val="22"/>
              </w:rPr>
              <w:t>г.</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2021</w:t>
            </w:r>
            <w:r w:rsidR="006D3633">
              <w:rPr>
                <w:sz w:val="22"/>
                <w:szCs w:val="22"/>
              </w:rPr>
              <w:t xml:space="preserve"> </w:t>
            </w:r>
            <w:r w:rsidRPr="006D3633">
              <w:rPr>
                <w:sz w:val="22"/>
                <w:szCs w:val="22"/>
              </w:rPr>
              <w:t>г.</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2022</w:t>
            </w:r>
            <w:r w:rsidR="006D3633">
              <w:rPr>
                <w:sz w:val="22"/>
                <w:szCs w:val="22"/>
              </w:rPr>
              <w:t xml:space="preserve"> </w:t>
            </w:r>
            <w:r w:rsidRPr="006D3633">
              <w:rPr>
                <w:sz w:val="22"/>
                <w:szCs w:val="22"/>
              </w:rPr>
              <w:t>г.</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2020</w:t>
            </w:r>
            <w:r w:rsidR="006D3633">
              <w:rPr>
                <w:sz w:val="22"/>
                <w:szCs w:val="22"/>
              </w:rPr>
              <w:t xml:space="preserve"> </w:t>
            </w:r>
            <w:r w:rsidRPr="006D3633">
              <w:rPr>
                <w:sz w:val="22"/>
                <w:szCs w:val="22"/>
              </w:rPr>
              <w:t>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2021</w:t>
            </w:r>
            <w:r w:rsidR="006D3633">
              <w:rPr>
                <w:sz w:val="22"/>
                <w:szCs w:val="22"/>
              </w:rPr>
              <w:t xml:space="preserve"> </w:t>
            </w:r>
            <w:r w:rsidRPr="006D3633">
              <w:rPr>
                <w:sz w:val="22"/>
                <w:szCs w:val="22"/>
              </w:rPr>
              <w:t>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2022</w:t>
            </w:r>
            <w:r w:rsidR="006D3633">
              <w:rPr>
                <w:sz w:val="22"/>
                <w:szCs w:val="22"/>
              </w:rPr>
              <w:t xml:space="preserve"> </w:t>
            </w:r>
            <w:r w:rsidRPr="006D3633">
              <w:rPr>
                <w:sz w:val="22"/>
                <w:szCs w:val="22"/>
              </w:rPr>
              <w:t>г.</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г.</w:t>
            </w:r>
            <w:r w:rsidR="006D3633">
              <w:rPr>
                <w:sz w:val="22"/>
                <w:szCs w:val="22"/>
              </w:rPr>
              <w:t xml:space="preserve"> </w:t>
            </w:r>
            <w:r w:rsidRPr="006D3633">
              <w:rPr>
                <w:sz w:val="22"/>
                <w:szCs w:val="22"/>
              </w:rPr>
              <w:t>Кызыл</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302</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861</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842</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35</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95</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93</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179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191</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Бай-Тайгинский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38</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71</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81</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15</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Барун-Хемчикский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64</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152</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174</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7</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9</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34</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Дзун-Хемчикский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84</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124</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136</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21</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Каа-Хемский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37</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119</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123</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13</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16</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Кызылский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135</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234</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323</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17</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30</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37</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Монгун-Тайгинский</w:t>
            </w:r>
            <w:r w:rsidR="006D3633" w:rsidRPr="006D3633">
              <w:rPr>
                <w:sz w:val="22"/>
                <w:szCs w:val="22"/>
              </w:rPr>
              <w:t xml:space="preserve"> ко</w:t>
            </w:r>
            <w:r w:rsidR="006D3633">
              <w:rPr>
                <w:sz w:val="22"/>
                <w:szCs w:val="22"/>
              </w:rPr>
              <w:t>-</w:t>
            </w:r>
            <w:r w:rsidR="006D3633" w:rsidRPr="006D3633">
              <w:rPr>
                <w:sz w:val="22"/>
                <w:szCs w:val="22"/>
              </w:rPr>
              <w:t>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47</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109</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80</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8</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Овюрский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30</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81</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125</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30</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Пий-Хемский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64</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75</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98</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5</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7</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14</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Сут-Хольский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41</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88</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127</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0</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16</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Тандынский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64</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86</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75</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21</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Тере-Хольский</w:t>
            </w:r>
            <w:r w:rsidR="006D3633" w:rsidRPr="006D3633">
              <w:rPr>
                <w:sz w:val="22"/>
                <w:szCs w:val="22"/>
              </w:rPr>
              <w:t xml:space="preserve">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11</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20</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26</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0</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5</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2</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Тес-Хемский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67</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62</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77</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0</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8</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Тоджинский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34</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45</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53</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11</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Улуг-Хемский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120</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137</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159</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11</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32</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Чаа-Хольский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54</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88</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55</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14</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Чеди-Хольский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88</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115</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120</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13</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24</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Эрзинский кожуун</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14</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76</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77</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9</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16</w:t>
            </w:r>
          </w:p>
        </w:tc>
      </w:tr>
      <w:tr w:rsidR="00385288" w:rsidRPr="004B6ED9"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385288" w:rsidP="006D3633">
            <w:pPr>
              <w:spacing w:after="0" w:line="240" w:lineRule="auto"/>
              <w:rPr>
                <w:sz w:val="22"/>
                <w:szCs w:val="22"/>
              </w:rPr>
            </w:pPr>
            <w:r w:rsidRPr="006D3633">
              <w:rPr>
                <w:sz w:val="22"/>
                <w:szCs w:val="22"/>
              </w:rPr>
              <w:t>По направлению ГБУЗ Р</w:t>
            </w:r>
            <w:r w:rsidR="006D3633">
              <w:rPr>
                <w:sz w:val="22"/>
                <w:szCs w:val="22"/>
              </w:rPr>
              <w:t xml:space="preserve">еспублики </w:t>
            </w:r>
            <w:r w:rsidRPr="006D3633">
              <w:rPr>
                <w:sz w:val="22"/>
                <w:szCs w:val="22"/>
              </w:rPr>
              <w:t>Т</w:t>
            </w:r>
            <w:r w:rsidR="006D3633">
              <w:rPr>
                <w:sz w:val="22"/>
                <w:szCs w:val="22"/>
              </w:rPr>
              <w:t>ыва</w:t>
            </w:r>
            <w:r w:rsidRPr="006D3633">
              <w:rPr>
                <w:sz w:val="22"/>
                <w:szCs w:val="22"/>
              </w:rPr>
              <w:t xml:space="preserve"> </w:t>
            </w:r>
            <w:r w:rsidR="00F24DBD">
              <w:rPr>
                <w:sz w:val="22"/>
                <w:szCs w:val="22"/>
              </w:rPr>
              <w:t>«</w:t>
            </w:r>
            <w:r w:rsidRPr="006D3633">
              <w:rPr>
                <w:sz w:val="22"/>
                <w:szCs w:val="22"/>
              </w:rPr>
              <w:t>Противотуберкулезный диспансер</w:t>
            </w:r>
            <w:r w:rsidR="00F24DBD">
              <w:rPr>
                <w:sz w:val="22"/>
                <w:szCs w:val="22"/>
              </w:rPr>
              <w:t>»</w:t>
            </w:r>
          </w:p>
        </w:tc>
        <w:tc>
          <w:tcPr>
            <w:tcW w:w="803"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14</w:t>
            </w:r>
          </w:p>
        </w:tc>
        <w:tc>
          <w:tcPr>
            <w:tcW w:w="803"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8</w:t>
            </w:r>
          </w:p>
        </w:tc>
        <w:tc>
          <w:tcPr>
            <w:tcW w:w="804"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52</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w:t>
            </w:r>
          </w:p>
        </w:tc>
      </w:tr>
      <w:tr w:rsidR="00385288" w:rsidRPr="000045B4" w:rsidTr="006D3633">
        <w:trPr>
          <w:trHeight w:val="20"/>
          <w:jc w:val="center"/>
        </w:trPr>
        <w:tc>
          <w:tcPr>
            <w:tcW w:w="276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85288" w:rsidRPr="006D3633" w:rsidRDefault="006D3633" w:rsidP="006D3633">
            <w:pPr>
              <w:spacing w:after="0" w:line="240" w:lineRule="auto"/>
              <w:rPr>
                <w:sz w:val="22"/>
                <w:szCs w:val="22"/>
              </w:rPr>
            </w:pPr>
            <w:r w:rsidRPr="006D3633">
              <w:rPr>
                <w:sz w:val="22"/>
                <w:szCs w:val="22"/>
              </w:rPr>
              <w:t>Итого:</w:t>
            </w:r>
          </w:p>
        </w:tc>
        <w:tc>
          <w:tcPr>
            <w:tcW w:w="803" w:type="dxa"/>
            <w:tcBorders>
              <w:top w:val="single" w:sz="4" w:space="0" w:color="000000" w:themeColor="text1"/>
              <w:left w:val="single" w:sz="4" w:space="0" w:color="auto"/>
              <w:bottom w:val="single" w:sz="4" w:space="0" w:color="auto"/>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1308</w:t>
            </w:r>
          </w:p>
        </w:tc>
        <w:tc>
          <w:tcPr>
            <w:tcW w:w="803" w:type="dxa"/>
            <w:tcBorders>
              <w:top w:val="single" w:sz="4" w:space="0" w:color="000000" w:themeColor="text1"/>
              <w:left w:val="single" w:sz="4" w:space="0" w:color="000000" w:themeColor="text1"/>
              <w:bottom w:val="single" w:sz="4" w:space="0" w:color="auto"/>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2551</w:t>
            </w:r>
          </w:p>
        </w:tc>
        <w:tc>
          <w:tcPr>
            <w:tcW w:w="804" w:type="dxa"/>
            <w:tcBorders>
              <w:top w:val="single" w:sz="4" w:space="0" w:color="000000" w:themeColor="text1"/>
              <w:left w:val="single" w:sz="4" w:space="0" w:color="auto"/>
              <w:bottom w:val="single" w:sz="4" w:space="0" w:color="auto"/>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2803</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146</w:t>
            </w:r>
          </w:p>
        </w:tc>
        <w:tc>
          <w:tcPr>
            <w:tcW w:w="850" w:type="dxa"/>
            <w:tcBorders>
              <w:top w:val="single" w:sz="4" w:space="0" w:color="000000" w:themeColor="text1"/>
              <w:left w:val="single" w:sz="4" w:space="0" w:color="auto"/>
              <w:bottom w:val="single" w:sz="4" w:space="0" w:color="auto"/>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160</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130</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385288" w:rsidRPr="006D3633" w:rsidRDefault="00385288" w:rsidP="006D3633">
            <w:pPr>
              <w:spacing w:after="0" w:line="240" w:lineRule="auto"/>
              <w:jc w:val="center"/>
              <w:rPr>
                <w:sz w:val="22"/>
                <w:szCs w:val="22"/>
              </w:rPr>
            </w:pPr>
            <w:r w:rsidRPr="006D3633">
              <w:rPr>
                <w:sz w:val="22"/>
                <w:szCs w:val="22"/>
              </w:rPr>
              <w:t>402</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85288" w:rsidRPr="006D3633" w:rsidRDefault="00385288" w:rsidP="006D3633">
            <w:pPr>
              <w:spacing w:after="0" w:line="240" w:lineRule="auto"/>
              <w:jc w:val="center"/>
              <w:rPr>
                <w:sz w:val="22"/>
                <w:szCs w:val="22"/>
              </w:rPr>
            </w:pPr>
            <w:r w:rsidRPr="006D3633">
              <w:rPr>
                <w:sz w:val="22"/>
                <w:szCs w:val="22"/>
              </w:rPr>
              <w:t>510</w:t>
            </w:r>
          </w:p>
        </w:tc>
      </w:tr>
    </w:tbl>
    <w:p w:rsidR="00B758BC" w:rsidRPr="006D3633" w:rsidRDefault="00B758BC" w:rsidP="006D3633">
      <w:pPr>
        <w:spacing w:after="0" w:line="240" w:lineRule="auto"/>
        <w:ind w:firstLine="709"/>
        <w:jc w:val="both"/>
        <w:rPr>
          <w:rFonts w:ascii="Times New Roman" w:hAnsi="Times New Roman" w:cs="Times New Roman"/>
          <w:sz w:val="28"/>
          <w:szCs w:val="28"/>
        </w:rPr>
      </w:pPr>
    </w:p>
    <w:p w:rsidR="004F1F94" w:rsidRPr="006D3633" w:rsidRDefault="004F1F94" w:rsidP="006D3633">
      <w:pPr>
        <w:spacing w:after="0" w:line="240" w:lineRule="auto"/>
        <w:ind w:firstLine="709"/>
        <w:jc w:val="both"/>
        <w:rPr>
          <w:rFonts w:ascii="Times New Roman" w:hAnsi="Times New Roman" w:cs="Times New Roman"/>
          <w:sz w:val="28"/>
          <w:szCs w:val="28"/>
        </w:rPr>
      </w:pPr>
      <w:r w:rsidRPr="006D3633">
        <w:rPr>
          <w:rFonts w:ascii="Times New Roman" w:hAnsi="Times New Roman" w:cs="Times New Roman"/>
          <w:sz w:val="28"/>
          <w:szCs w:val="28"/>
        </w:rPr>
        <w:t xml:space="preserve">По итогам конкурсных процедур заключены государственные контракты с ФГБУ </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Детский санаторий </w:t>
      </w:r>
      <w:r w:rsidR="00F24DBD">
        <w:rPr>
          <w:rFonts w:ascii="Times New Roman" w:hAnsi="Times New Roman" w:cs="Times New Roman"/>
          <w:sz w:val="28"/>
          <w:szCs w:val="28"/>
        </w:rPr>
        <w:t>«</w:t>
      </w:r>
      <w:r w:rsidRPr="006D3633">
        <w:rPr>
          <w:rFonts w:ascii="Times New Roman" w:hAnsi="Times New Roman" w:cs="Times New Roman"/>
          <w:sz w:val="28"/>
          <w:szCs w:val="28"/>
        </w:rPr>
        <w:t>Озеро Шира</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Минздрава Российской Федерации на оздоровление 465 детей, КГАУ </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Социально-оздоровительный центр </w:t>
      </w:r>
      <w:r w:rsidR="00F24DBD">
        <w:rPr>
          <w:rFonts w:ascii="Times New Roman" w:hAnsi="Times New Roman" w:cs="Times New Roman"/>
          <w:sz w:val="28"/>
          <w:szCs w:val="28"/>
        </w:rPr>
        <w:t>«</w:t>
      </w:r>
      <w:r w:rsidRPr="006D3633">
        <w:rPr>
          <w:rFonts w:ascii="Times New Roman" w:hAnsi="Times New Roman" w:cs="Times New Roman"/>
          <w:sz w:val="28"/>
          <w:szCs w:val="28"/>
        </w:rPr>
        <w:t>Тесь</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на оздо</w:t>
      </w:r>
      <w:r w:rsidR="000C4534">
        <w:rPr>
          <w:rFonts w:ascii="Times New Roman" w:hAnsi="Times New Roman" w:cs="Times New Roman"/>
          <w:sz w:val="28"/>
          <w:szCs w:val="28"/>
        </w:rPr>
        <w:t>ровление 450 детей. Г</w:t>
      </w:r>
      <w:r w:rsidRPr="006D3633">
        <w:rPr>
          <w:rFonts w:ascii="Times New Roman" w:hAnsi="Times New Roman" w:cs="Times New Roman"/>
          <w:sz w:val="28"/>
          <w:szCs w:val="28"/>
        </w:rPr>
        <w:t>осударственные контракты исполнены в полном объеме.</w:t>
      </w:r>
    </w:p>
    <w:p w:rsidR="004F1F94" w:rsidRPr="006D3633" w:rsidRDefault="004F1F94" w:rsidP="006D3633">
      <w:pPr>
        <w:spacing w:after="0" w:line="240" w:lineRule="auto"/>
        <w:ind w:firstLine="709"/>
        <w:jc w:val="both"/>
        <w:rPr>
          <w:rFonts w:ascii="Times New Roman" w:hAnsi="Times New Roman" w:cs="Times New Roman"/>
          <w:sz w:val="28"/>
          <w:szCs w:val="28"/>
        </w:rPr>
      </w:pPr>
      <w:r w:rsidRPr="006D3633">
        <w:rPr>
          <w:rFonts w:ascii="Times New Roman" w:hAnsi="Times New Roman" w:cs="Times New Roman"/>
          <w:sz w:val="28"/>
          <w:szCs w:val="28"/>
        </w:rPr>
        <w:t>На основании предоставленных документов 1 родителю перечислена компенсация за самостоятельно приобретенную детскую путевку на ребенка на сумму 20224,8 рублей.</w:t>
      </w:r>
    </w:p>
    <w:p w:rsidR="00301DC6" w:rsidRPr="006D3633" w:rsidRDefault="00301DC6" w:rsidP="006D3633">
      <w:pPr>
        <w:spacing w:after="0" w:line="240" w:lineRule="auto"/>
        <w:ind w:firstLine="709"/>
        <w:jc w:val="both"/>
        <w:rPr>
          <w:rFonts w:ascii="Times New Roman" w:hAnsi="Times New Roman" w:cs="Times New Roman"/>
          <w:sz w:val="28"/>
          <w:szCs w:val="28"/>
        </w:rPr>
      </w:pPr>
      <w:r w:rsidRPr="006D3633">
        <w:rPr>
          <w:rFonts w:ascii="Times New Roman" w:hAnsi="Times New Roman" w:cs="Times New Roman"/>
          <w:sz w:val="28"/>
          <w:szCs w:val="28"/>
        </w:rPr>
        <w:t xml:space="preserve">Санаторно-курортное лечение детей диспансерного учета проведено в 13 санаторно-курортных организациях: </w:t>
      </w:r>
      <w:r w:rsidR="00F24DBD">
        <w:rPr>
          <w:rFonts w:ascii="Times New Roman" w:hAnsi="Times New Roman" w:cs="Times New Roman"/>
          <w:sz w:val="28"/>
          <w:szCs w:val="28"/>
        </w:rPr>
        <w:t>«</w:t>
      </w:r>
      <w:r w:rsidRPr="006D3633">
        <w:rPr>
          <w:rFonts w:ascii="Times New Roman" w:hAnsi="Times New Roman" w:cs="Times New Roman"/>
          <w:sz w:val="28"/>
          <w:szCs w:val="28"/>
        </w:rPr>
        <w:t>Озеро Шира</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 1785</w:t>
      </w:r>
      <w:r w:rsidR="006D3633">
        <w:rPr>
          <w:rFonts w:ascii="Times New Roman" w:hAnsi="Times New Roman" w:cs="Times New Roman"/>
          <w:sz w:val="28"/>
          <w:szCs w:val="28"/>
        </w:rPr>
        <w:t xml:space="preserve"> </w:t>
      </w:r>
      <w:r w:rsidRPr="006D3633">
        <w:rPr>
          <w:rFonts w:ascii="Times New Roman" w:hAnsi="Times New Roman" w:cs="Times New Roman"/>
          <w:sz w:val="28"/>
          <w:szCs w:val="28"/>
        </w:rPr>
        <w:t xml:space="preserve">детей, </w:t>
      </w:r>
      <w:r w:rsidR="00F24DBD">
        <w:rPr>
          <w:rFonts w:ascii="Times New Roman" w:hAnsi="Times New Roman" w:cs="Times New Roman"/>
          <w:sz w:val="28"/>
          <w:szCs w:val="28"/>
        </w:rPr>
        <w:t>«</w:t>
      </w:r>
      <w:r w:rsidRPr="006D3633">
        <w:rPr>
          <w:rFonts w:ascii="Times New Roman" w:hAnsi="Times New Roman" w:cs="Times New Roman"/>
          <w:sz w:val="28"/>
          <w:szCs w:val="28"/>
        </w:rPr>
        <w:t>Белокуриха</w:t>
      </w:r>
      <w:r w:rsidR="00F24DBD">
        <w:rPr>
          <w:rFonts w:ascii="Times New Roman" w:hAnsi="Times New Roman" w:cs="Times New Roman"/>
          <w:sz w:val="28"/>
          <w:szCs w:val="28"/>
        </w:rPr>
        <w:t>»</w:t>
      </w:r>
      <w:r w:rsidR="000C4534">
        <w:rPr>
          <w:rFonts w:ascii="Times New Roman" w:hAnsi="Times New Roman" w:cs="Times New Roman"/>
          <w:sz w:val="28"/>
          <w:szCs w:val="28"/>
        </w:rPr>
        <w:t xml:space="preserve"> – 391</w:t>
      </w:r>
      <w:r w:rsidRPr="006D3633">
        <w:rPr>
          <w:rFonts w:ascii="Times New Roman" w:hAnsi="Times New Roman" w:cs="Times New Roman"/>
          <w:sz w:val="28"/>
          <w:szCs w:val="28"/>
        </w:rPr>
        <w:t xml:space="preserve">, </w:t>
      </w:r>
      <w:r w:rsidR="00F24DBD">
        <w:rPr>
          <w:rFonts w:ascii="Times New Roman" w:hAnsi="Times New Roman" w:cs="Times New Roman"/>
          <w:sz w:val="28"/>
          <w:szCs w:val="28"/>
        </w:rPr>
        <w:t>«</w:t>
      </w:r>
      <w:r w:rsidRPr="006D3633">
        <w:rPr>
          <w:rFonts w:ascii="Times New Roman" w:hAnsi="Times New Roman" w:cs="Times New Roman"/>
          <w:sz w:val="28"/>
          <w:szCs w:val="28"/>
        </w:rPr>
        <w:t>Тесь</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 450, </w:t>
      </w:r>
      <w:r w:rsidR="00F24DBD">
        <w:rPr>
          <w:rFonts w:ascii="Times New Roman" w:hAnsi="Times New Roman" w:cs="Times New Roman"/>
          <w:sz w:val="28"/>
          <w:szCs w:val="28"/>
        </w:rPr>
        <w:t>«</w:t>
      </w:r>
      <w:r w:rsidRPr="006D3633">
        <w:rPr>
          <w:rFonts w:ascii="Times New Roman" w:hAnsi="Times New Roman" w:cs="Times New Roman"/>
          <w:sz w:val="28"/>
          <w:szCs w:val="28"/>
        </w:rPr>
        <w:t>Озеро Карачи</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 54, </w:t>
      </w:r>
      <w:r w:rsidR="00F24DBD">
        <w:rPr>
          <w:rFonts w:ascii="Times New Roman" w:hAnsi="Times New Roman" w:cs="Times New Roman"/>
          <w:sz w:val="28"/>
          <w:szCs w:val="28"/>
        </w:rPr>
        <w:t>«</w:t>
      </w:r>
      <w:r w:rsidRPr="006D3633">
        <w:rPr>
          <w:rFonts w:ascii="Times New Roman" w:hAnsi="Times New Roman" w:cs="Times New Roman"/>
          <w:sz w:val="28"/>
          <w:szCs w:val="28"/>
        </w:rPr>
        <w:t>Калуга-Бор</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 42, </w:t>
      </w:r>
      <w:r w:rsidR="00F24DBD">
        <w:rPr>
          <w:rFonts w:ascii="Times New Roman" w:hAnsi="Times New Roman" w:cs="Times New Roman"/>
          <w:sz w:val="28"/>
          <w:szCs w:val="28"/>
        </w:rPr>
        <w:t>«</w:t>
      </w:r>
      <w:r w:rsidRPr="006D3633">
        <w:rPr>
          <w:rFonts w:ascii="Times New Roman" w:hAnsi="Times New Roman" w:cs="Times New Roman"/>
          <w:sz w:val="28"/>
          <w:szCs w:val="28"/>
        </w:rPr>
        <w:t>Кирицы</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 45, </w:t>
      </w:r>
      <w:r w:rsidR="00F24DBD">
        <w:rPr>
          <w:rFonts w:ascii="Times New Roman" w:hAnsi="Times New Roman" w:cs="Times New Roman"/>
          <w:sz w:val="28"/>
          <w:szCs w:val="28"/>
        </w:rPr>
        <w:t>«</w:t>
      </w:r>
      <w:r w:rsidRPr="006D3633">
        <w:rPr>
          <w:rFonts w:ascii="Times New Roman" w:hAnsi="Times New Roman" w:cs="Times New Roman"/>
          <w:sz w:val="28"/>
          <w:szCs w:val="28"/>
        </w:rPr>
        <w:t>Вулан</w:t>
      </w:r>
      <w:r w:rsidR="00F24DBD">
        <w:rPr>
          <w:rFonts w:ascii="Times New Roman" w:hAnsi="Times New Roman" w:cs="Times New Roman"/>
          <w:sz w:val="28"/>
          <w:szCs w:val="28"/>
        </w:rPr>
        <w:t>»</w:t>
      </w:r>
      <w:r w:rsidR="004F5B40">
        <w:rPr>
          <w:rFonts w:ascii="Times New Roman" w:hAnsi="Times New Roman" w:cs="Times New Roman"/>
          <w:sz w:val="28"/>
          <w:szCs w:val="28"/>
        </w:rPr>
        <w:t xml:space="preserve"> – 15</w:t>
      </w:r>
      <w:r w:rsidRPr="006D3633">
        <w:rPr>
          <w:rFonts w:ascii="Times New Roman" w:hAnsi="Times New Roman" w:cs="Times New Roman"/>
          <w:sz w:val="28"/>
          <w:szCs w:val="28"/>
        </w:rPr>
        <w:t xml:space="preserve">, </w:t>
      </w:r>
      <w:r w:rsidR="00F24DBD">
        <w:rPr>
          <w:rFonts w:ascii="Times New Roman" w:hAnsi="Times New Roman" w:cs="Times New Roman"/>
          <w:sz w:val="28"/>
          <w:szCs w:val="28"/>
        </w:rPr>
        <w:t>«</w:t>
      </w:r>
      <w:r w:rsidRPr="006D3633">
        <w:rPr>
          <w:rFonts w:ascii="Times New Roman" w:hAnsi="Times New Roman" w:cs="Times New Roman"/>
          <w:sz w:val="28"/>
          <w:szCs w:val="28"/>
        </w:rPr>
        <w:t>Пионер</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 7, </w:t>
      </w:r>
      <w:r w:rsidR="00F24DBD">
        <w:rPr>
          <w:rFonts w:ascii="Times New Roman" w:hAnsi="Times New Roman" w:cs="Times New Roman"/>
          <w:sz w:val="28"/>
          <w:szCs w:val="28"/>
        </w:rPr>
        <w:t>«</w:t>
      </w:r>
      <w:r w:rsidRPr="006D3633">
        <w:rPr>
          <w:rFonts w:ascii="Times New Roman" w:hAnsi="Times New Roman" w:cs="Times New Roman"/>
          <w:sz w:val="28"/>
          <w:szCs w:val="28"/>
        </w:rPr>
        <w:t>Горный воздух</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 5, санаторий имени М.И. Калини</w:t>
      </w:r>
      <w:r w:rsidR="004F5B40">
        <w:rPr>
          <w:rFonts w:ascii="Times New Roman" w:hAnsi="Times New Roman" w:cs="Times New Roman"/>
          <w:sz w:val="28"/>
          <w:szCs w:val="28"/>
        </w:rPr>
        <w:t>на – 4</w:t>
      </w:r>
      <w:r w:rsidRPr="006D3633">
        <w:rPr>
          <w:rFonts w:ascii="Times New Roman" w:hAnsi="Times New Roman" w:cs="Times New Roman"/>
          <w:sz w:val="28"/>
          <w:szCs w:val="28"/>
        </w:rPr>
        <w:t xml:space="preserve">, </w:t>
      </w:r>
      <w:r w:rsidR="00F24DBD">
        <w:rPr>
          <w:rFonts w:ascii="Times New Roman" w:hAnsi="Times New Roman" w:cs="Times New Roman"/>
          <w:sz w:val="28"/>
          <w:szCs w:val="28"/>
        </w:rPr>
        <w:t>«</w:t>
      </w:r>
      <w:r w:rsidRPr="006D3633">
        <w:rPr>
          <w:rFonts w:ascii="Times New Roman" w:hAnsi="Times New Roman" w:cs="Times New Roman"/>
          <w:sz w:val="28"/>
          <w:szCs w:val="28"/>
        </w:rPr>
        <w:t>Кратово</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 2, </w:t>
      </w:r>
      <w:r w:rsidR="00F24DBD">
        <w:rPr>
          <w:rFonts w:ascii="Times New Roman" w:hAnsi="Times New Roman" w:cs="Times New Roman"/>
          <w:sz w:val="28"/>
          <w:szCs w:val="28"/>
        </w:rPr>
        <w:t>«</w:t>
      </w:r>
      <w:r w:rsidRPr="006D3633">
        <w:rPr>
          <w:rFonts w:ascii="Times New Roman" w:hAnsi="Times New Roman" w:cs="Times New Roman"/>
          <w:sz w:val="28"/>
          <w:szCs w:val="28"/>
        </w:rPr>
        <w:t>Пионерск</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 2, санаторий имени Н.А. Семашко – 1 ребенок.</w:t>
      </w:r>
    </w:p>
    <w:p w:rsidR="004F5B40" w:rsidRDefault="004F5B4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01DC6" w:rsidRDefault="008E66C3" w:rsidP="006D3633">
      <w:pPr>
        <w:spacing w:after="0" w:line="240" w:lineRule="auto"/>
        <w:jc w:val="right"/>
        <w:rPr>
          <w:rFonts w:ascii="Times New Roman" w:hAnsi="Times New Roman" w:cs="Times New Roman"/>
          <w:sz w:val="28"/>
          <w:szCs w:val="28"/>
        </w:rPr>
      </w:pPr>
      <w:r w:rsidRPr="006D3633">
        <w:rPr>
          <w:rFonts w:ascii="Times New Roman" w:hAnsi="Times New Roman" w:cs="Times New Roman"/>
          <w:sz w:val="28"/>
          <w:szCs w:val="28"/>
        </w:rPr>
        <w:lastRenderedPageBreak/>
        <w:t>Таблица</w:t>
      </w:r>
      <w:r w:rsidR="007868C1" w:rsidRPr="006D3633">
        <w:rPr>
          <w:rFonts w:ascii="Times New Roman" w:hAnsi="Times New Roman" w:cs="Times New Roman"/>
          <w:sz w:val="28"/>
          <w:szCs w:val="28"/>
        </w:rPr>
        <w:t xml:space="preserve"> 6</w:t>
      </w:r>
      <w:r w:rsidR="0052684E" w:rsidRPr="006D3633">
        <w:rPr>
          <w:rFonts w:ascii="Times New Roman" w:hAnsi="Times New Roman" w:cs="Times New Roman"/>
          <w:sz w:val="28"/>
          <w:szCs w:val="28"/>
        </w:rPr>
        <w:t>4</w:t>
      </w:r>
    </w:p>
    <w:p w:rsidR="006D3633" w:rsidRPr="006D3633" w:rsidRDefault="006D3633" w:rsidP="006D3633">
      <w:pPr>
        <w:spacing w:after="0" w:line="240" w:lineRule="auto"/>
        <w:jc w:val="center"/>
        <w:rPr>
          <w:rFonts w:ascii="Times New Roman" w:hAnsi="Times New Roman" w:cs="Times New Roman"/>
          <w:sz w:val="32"/>
          <w:szCs w:val="28"/>
        </w:rPr>
      </w:pPr>
    </w:p>
    <w:p w:rsidR="006D3633" w:rsidRDefault="006D3633" w:rsidP="006D36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Информация </w:t>
      </w:r>
      <w:r w:rsidR="00301DC6" w:rsidRPr="006D3633">
        <w:rPr>
          <w:rFonts w:ascii="Times New Roman" w:hAnsi="Times New Roman" w:cs="Times New Roman"/>
          <w:sz w:val="28"/>
          <w:szCs w:val="28"/>
        </w:rPr>
        <w:t xml:space="preserve">о количестве детей, получивших </w:t>
      </w:r>
    </w:p>
    <w:p w:rsidR="006D3633" w:rsidRDefault="00301DC6" w:rsidP="006D3633">
      <w:pPr>
        <w:spacing w:after="0" w:line="240" w:lineRule="auto"/>
        <w:jc w:val="center"/>
        <w:rPr>
          <w:rFonts w:ascii="Times New Roman" w:hAnsi="Times New Roman" w:cs="Times New Roman"/>
          <w:sz w:val="28"/>
          <w:szCs w:val="28"/>
        </w:rPr>
      </w:pPr>
      <w:r w:rsidRPr="006D3633">
        <w:rPr>
          <w:rFonts w:ascii="Times New Roman" w:hAnsi="Times New Roman" w:cs="Times New Roman"/>
          <w:sz w:val="28"/>
          <w:szCs w:val="28"/>
        </w:rPr>
        <w:t>санаторно-курортное лечение,</w:t>
      </w:r>
      <w:r w:rsidR="006D3633">
        <w:rPr>
          <w:rFonts w:ascii="Times New Roman" w:hAnsi="Times New Roman" w:cs="Times New Roman"/>
          <w:sz w:val="28"/>
          <w:szCs w:val="28"/>
        </w:rPr>
        <w:t xml:space="preserve"> </w:t>
      </w:r>
      <w:r w:rsidRPr="006D3633">
        <w:rPr>
          <w:rFonts w:ascii="Times New Roman" w:hAnsi="Times New Roman" w:cs="Times New Roman"/>
          <w:sz w:val="28"/>
          <w:szCs w:val="28"/>
        </w:rPr>
        <w:t xml:space="preserve">в разрезе </w:t>
      </w:r>
    </w:p>
    <w:p w:rsidR="00301DC6" w:rsidRPr="006D3633" w:rsidRDefault="00301DC6" w:rsidP="006D3633">
      <w:pPr>
        <w:spacing w:after="0" w:line="240" w:lineRule="auto"/>
        <w:jc w:val="center"/>
        <w:rPr>
          <w:rFonts w:ascii="Times New Roman" w:hAnsi="Times New Roman" w:cs="Times New Roman"/>
          <w:sz w:val="28"/>
          <w:szCs w:val="28"/>
        </w:rPr>
      </w:pPr>
      <w:r w:rsidRPr="006D3633">
        <w:rPr>
          <w:rFonts w:ascii="Times New Roman" w:hAnsi="Times New Roman" w:cs="Times New Roman"/>
          <w:sz w:val="28"/>
          <w:szCs w:val="28"/>
        </w:rPr>
        <w:t>санаторно-курортных организаций</w:t>
      </w:r>
    </w:p>
    <w:p w:rsidR="00A5779D" w:rsidRPr="006D3633" w:rsidRDefault="00A5779D" w:rsidP="006D3633">
      <w:pPr>
        <w:spacing w:after="0" w:line="240" w:lineRule="auto"/>
        <w:ind w:firstLine="709"/>
        <w:jc w:val="both"/>
        <w:rPr>
          <w:rFonts w:ascii="Times New Roman" w:hAnsi="Times New Roman" w:cs="Times New Roman"/>
          <w:sz w:val="36"/>
          <w:szCs w:val="28"/>
        </w:rPr>
      </w:pPr>
    </w:p>
    <w:tbl>
      <w:tblPr>
        <w:tblStyle w:val="a9"/>
        <w:tblW w:w="10143" w:type="dxa"/>
        <w:jc w:val="center"/>
        <w:tblCellMar>
          <w:left w:w="57" w:type="dxa"/>
          <w:right w:w="57" w:type="dxa"/>
        </w:tblCellMar>
        <w:tblLook w:val="04A0" w:firstRow="1" w:lastRow="0" w:firstColumn="1" w:lastColumn="0" w:noHBand="0" w:noVBand="1"/>
      </w:tblPr>
      <w:tblGrid>
        <w:gridCol w:w="567"/>
        <w:gridCol w:w="6208"/>
        <w:gridCol w:w="1122"/>
        <w:gridCol w:w="1123"/>
        <w:gridCol w:w="1123"/>
      </w:tblGrid>
      <w:tr w:rsidR="00301DC6" w:rsidRPr="006D3633" w:rsidTr="006D3633">
        <w:trPr>
          <w:trHeight w:val="20"/>
          <w:tblHeader/>
          <w:jc w:val="center"/>
        </w:trPr>
        <w:tc>
          <w:tcPr>
            <w:tcW w:w="567" w:type="dxa"/>
            <w:vMerge w:val="restart"/>
          </w:tcPr>
          <w:p w:rsidR="00301DC6" w:rsidRDefault="00301DC6" w:rsidP="006D3633">
            <w:pPr>
              <w:spacing w:after="0" w:line="240" w:lineRule="auto"/>
              <w:jc w:val="center"/>
              <w:rPr>
                <w:sz w:val="24"/>
                <w:szCs w:val="24"/>
              </w:rPr>
            </w:pPr>
            <w:r w:rsidRPr="006D3633">
              <w:rPr>
                <w:sz w:val="24"/>
                <w:szCs w:val="24"/>
              </w:rPr>
              <w:t>№</w:t>
            </w:r>
          </w:p>
          <w:p w:rsidR="006D3633" w:rsidRPr="006D3633" w:rsidRDefault="006D3633" w:rsidP="006D3633">
            <w:pPr>
              <w:spacing w:after="0" w:line="240" w:lineRule="auto"/>
              <w:jc w:val="center"/>
              <w:rPr>
                <w:sz w:val="24"/>
                <w:szCs w:val="24"/>
              </w:rPr>
            </w:pPr>
            <w:r>
              <w:rPr>
                <w:sz w:val="24"/>
                <w:szCs w:val="24"/>
              </w:rPr>
              <w:t>п/п</w:t>
            </w:r>
          </w:p>
        </w:tc>
        <w:tc>
          <w:tcPr>
            <w:tcW w:w="6208" w:type="dxa"/>
            <w:vMerge w:val="restart"/>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Наименование</w:t>
            </w:r>
          </w:p>
          <w:p w:rsidR="00301DC6" w:rsidRPr="006D3633" w:rsidRDefault="00301DC6" w:rsidP="006D3633">
            <w:pPr>
              <w:spacing w:after="0" w:line="240" w:lineRule="auto"/>
              <w:jc w:val="center"/>
              <w:rPr>
                <w:sz w:val="24"/>
                <w:szCs w:val="24"/>
              </w:rPr>
            </w:pPr>
            <w:r w:rsidRPr="006D3633">
              <w:rPr>
                <w:sz w:val="24"/>
                <w:szCs w:val="24"/>
              </w:rPr>
              <w:t>санаторно-курортной организации</w:t>
            </w:r>
          </w:p>
        </w:tc>
        <w:tc>
          <w:tcPr>
            <w:tcW w:w="3368" w:type="dxa"/>
            <w:gridSpan w:val="3"/>
            <w:tcBorders>
              <w:bottom w:val="single" w:sz="4" w:space="0" w:color="auto"/>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Количество детей</w:t>
            </w:r>
          </w:p>
        </w:tc>
      </w:tr>
      <w:tr w:rsidR="00301DC6" w:rsidRPr="006D3633" w:rsidTr="006D3633">
        <w:trPr>
          <w:trHeight w:val="20"/>
          <w:tblHeader/>
          <w:jc w:val="center"/>
        </w:trPr>
        <w:tc>
          <w:tcPr>
            <w:tcW w:w="567" w:type="dxa"/>
            <w:vMerge/>
          </w:tcPr>
          <w:p w:rsidR="00301DC6" w:rsidRPr="006D3633" w:rsidRDefault="00301DC6" w:rsidP="006D3633">
            <w:pPr>
              <w:spacing w:after="0" w:line="240" w:lineRule="auto"/>
              <w:jc w:val="center"/>
              <w:rPr>
                <w:sz w:val="24"/>
                <w:szCs w:val="24"/>
              </w:rPr>
            </w:pPr>
          </w:p>
        </w:tc>
        <w:tc>
          <w:tcPr>
            <w:tcW w:w="6208" w:type="dxa"/>
            <w:vMerge/>
            <w:tcBorders>
              <w:right w:val="single" w:sz="4" w:space="0" w:color="auto"/>
            </w:tcBorders>
          </w:tcPr>
          <w:p w:rsidR="00301DC6" w:rsidRPr="006D3633" w:rsidRDefault="00301DC6" w:rsidP="006D3633">
            <w:pPr>
              <w:spacing w:after="0" w:line="240" w:lineRule="auto"/>
              <w:jc w:val="center"/>
              <w:rPr>
                <w:sz w:val="24"/>
                <w:szCs w:val="24"/>
              </w:rPr>
            </w:pPr>
          </w:p>
        </w:tc>
        <w:tc>
          <w:tcPr>
            <w:tcW w:w="1122" w:type="dxa"/>
            <w:tcBorders>
              <w:top w:val="single" w:sz="4" w:space="0" w:color="auto"/>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2020 г.</w:t>
            </w:r>
          </w:p>
        </w:tc>
        <w:tc>
          <w:tcPr>
            <w:tcW w:w="1123" w:type="dxa"/>
            <w:tcBorders>
              <w:top w:val="single" w:sz="4" w:space="0" w:color="auto"/>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2021 г.</w:t>
            </w:r>
          </w:p>
        </w:tc>
        <w:tc>
          <w:tcPr>
            <w:tcW w:w="1123" w:type="dxa"/>
            <w:tcBorders>
              <w:top w:val="single" w:sz="4" w:space="0" w:color="auto"/>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2022 г.</w:t>
            </w:r>
          </w:p>
        </w:tc>
      </w:tr>
      <w:tr w:rsidR="00301DC6" w:rsidRPr="006D3633" w:rsidTr="006D3633">
        <w:trPr>
          <w:trHeight w:val="20"/>
          <w:jc w:val="center"/>
        </w:trPr>
        <w:tc>
          <w:tcPr>
            <w:tcW w:w="10143" w:type="dxa"/>
            <w:gridSpan w:val="5"/>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федеральный бюджет (бесплатные санаторно-курортные путевки)</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санаторий </w:t>
            </w:r>
            <w:r w:rsidR="00F24DBD">
              <w:rPr>
                <w:sz w:val="24"/>
                <w:szCs w:val="24"/>
              </w:rPr>
              <w:t>«</w:t>
            </w:r>
            <w:r w:rsidRPr="006D3633">
              <w:rPr>
                <w:sz w:val="24"/>
                <w:szCs w:val="24"/>
              </w:rPr>
              <w:t>Озеро Шира</w:t>
            </w:r>
            <w:r w:rsidR="00F24DBD">
              <w:rPr>
                <w:sz w:val="24"/>
                <w:szCs w:val="24"/>
              </w:rPr>
              <w:t>»</w:t>
            </w:r>
            <w:r w:rsidRPr="006D3633">
              <w:rPr>
                <w:sz w:val="24"/>
                <w:szCs w:val="24"/>
              </w:rPr>
              <w:t xml:space="preserve"> М</w:t>
            </w:r>
            <w:r w:rsidR="006D3633">
              <w:rPr>
                <w:sz w:val="24"/>
                <w:szCs w:val="24"/>
              </w:rPr>
              <w:t>инистерства здравоохранения</w:t>
            </w:r>
            <w:r w:rsidRPr="006D3633">
              <w:rPr>
                <w:sz w:val="24"/>
                <w:szCs w:val="24"/>
              </w:rPr>
              <w:t xml:space="preserve"> Р</w:t>
            </w:r>
            <w:r w:rsidR="006D3633">
              <w:rPr>
                <w:sz w:val="24"/>
                <w:szCs w:val="24"/>
              </w:rPr>
              <w:t xml:space="preserve">оссийской </w:t>
            </w:r>
            <w:r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926</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1094</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1320</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2</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санаторий </w:t>
            </w:r>
            <w:r w:rsidR="00F24DBD">
              <w:rPr>
                <w:sz w:val="24"/>
                <w:szCs w:val="24"/>
              </w:rPr>
              <w:t>«</w:t>
            </w:r>
            <w:r w:rsidRPr="006D3633">
              <w:rPr>
                <w:sz w:val="24"/>
                <w:szCs w:val="24"/>
              </w:rPr>
              <w:t>Белокуриха</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311</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398</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391</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3</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санаторий </w:t>
            </w:r>
            <w:r w:rsidR="00F24DBD">
              <w:rPr>
                <w:sz w:val="24"/>
                <w:szCs w:val="24"/>
              </w:rPr>
              <w:t>«</w:t>
            </w:r>
            <w:r w:rsidRPr="006D3633">
              <w:rPr>
                <w:sz w:val="24"/>
                <w:szCs w:val="24"/>
              </w:rPr>
              <w:t>Озеро Карачи</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10</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61</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54</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4</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санаторий </w:t>
            </w:r>
            <w:r w:rsidR="00F24DBD">
              <w:rPr>
                <w:sz w:val="24"/>
                <w:szCs w:val="24"/>
              </w:rPr>
              <w:t>«</w:t>
            </w:r>
            <w:r w:rsidRPr="006D3633">
              <w:rPr>
                <w:sz w:val="24"/>
                <w:szCs w:val="24"/>
              </w:rPr>
              <w:t>Калуга-Бор</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15</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31</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42</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5</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Санаторий </w:t>
            </w:r>
            <w:r w:rsidR="00F24DBD">
              <w:rPr>
                <w:sz w:val="24"/>
                <w:szCs w:val="24"/>
              </w:rPr>
              <w:t>«</w:t>
            </w:r>
            <w:r w:rsidRPr="006D3633">
              <w:rPr>
                <w:sz w:val="24"/>
                <w:szCs w:val="24"/>
              </w:rPr>
              <w:t>Вулан</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14</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21</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15</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6</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санаторий </w:t>
            </w:r>
            <w:r w:rsidR="00F24DBD">
              <w:rPr>
                <w:sz w:val="24"/>
                <w:szCs w:val="24"/>
              </w:rPr>
              <w:t>«</w:t>
            </w:r>
            <w:r w:rsidRPr="006D3633">
              <w:rPr>
                <w:sz w:val="24"/>
                <w:szCs w:val="24"/>
              </w:rPr>
              <w:t>Кратово</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9</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8</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7</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Санаторий </w:t>
            </w:r>
            <w:r w:rsidR="00F24DBD">
              <w:rPr>
                <w:sz w:val="24"/>
                <w:szCs w:val="24"/>
              </w:rPr>
              <w:t>«</w:t>
            </w:r>
            <w:r w:rsidRPr="006D3633">
              <w:rPr>
                <w:sz w:val="24"/>
                <w:szCs w:val="24"/>
              </w:rPr>
              <w:t>Горный воздух</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4</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5</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5</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8</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Санаторий </w:t>
            </w:r>
            <w:r w:rsidR="00F24DBD">
              <w:rPr>
                <w:sz w:val="24"/>
                <w:szCs w:val="24"/>
              </w:rPr>
              <w:t>«</w:t>
            </w:r>
            <w:r w:rsidRPr="006D3633">
              <w:rPr>
                <w:sz w:val="24"/>
                <w:szCs w:val="24"/>
              </w:rPr>
              <w:t>Юность</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3</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9</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Санаторий </w:t>
            </w:r>
            <w:r w:rsidR="00F24DBD">
              <w:rPr>
                <w:sz w:val="24"/>
                <w:szCs w:val="24"/>
              </w:rPr>
              <w:t>«</w:t>
            </w:r>
            <w:r w:rsidRPr="006D3633">
              <w:rPr>
                <w:sz w:val="24"/>
                <w:szCs w:val="24"/>
              </w:rPr>
              <w:t>Васильевское</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10</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Санаторий </w:t>
            </w:r>
            <w:r w:rsidR="00F24DBD">
              <w:rPr>
                <w:sz w:val="24"/>
                <w:szCs w:val="24"/>
              </w:rPr>
              <w:t>«</w:t>
            </w:r>
            <w:r w:rsidRPr="006D3633">
              <w:rPr>
                <w:sz w:val="24"/>
                <w:szCs w:val="24"/>
              </w:rPr>
              <w:t>Шафраново</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11</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Санаторий им. Н.А. Семашко</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12</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санаторий </w:t>
            </w:r>
            <w:r w:rsidR="00F24DBD">
              <w:rPr>
                <w:sz w:val="24"/>
                <w:szCs w:val="24"/>
              </w:rPr>
              <w:t>«</w:t>
            </w:r>
            <w:r w:rsidRPr="006D3633">
              <w:rPr>
                <w:sz w:val="24"/>
                <w:szCs w:val="24"/>
              </w:rPr>
              <w:t>Пионерск</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13</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Санаторий </w:t>
            </w:r>
            <w:r w:rsidR="00F24DBD">
              <w:rPr>
                <w:sz w:val="24"/>
                <w:szCs w:val="24"/>
              </w:rPr>
              <w:t>«</w:t>
            </w:r>
            <w:r w:rsidRPr="006D3633">
              <w:rPr>
                <w:sz w:val="24"/>
                <w:szCs w:val="24"/>
              </w:rPr>
              <w:t>Луч</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14</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Санаторий им. М.И. Калинина</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3</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4</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15</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w:t>
            </w:r>
            <w:r w:rsidR="006D3633" w:rsidRPr="006D3633">
              <w:rPr>
                <w:sz w:val="24"/>
                <w:szCs w:val="24"/>
              </w:rPr>
              <w:t>туберкулёзный</w:t>
            </w:r>
            <w:r w:rsidR="006D3633">
              <w:rPr>
                <w:sz w:val="24"/>
                <w:szCs w:val="24"/>
              </w:rPr>
              <w:t xml:space="preserve"> </w:t>
            </w:r>
            <w:r w:rsidRPr="006D3633">
              <w:rPr>
                <w:sz w:val="24"/>
                <w:szCs w:val="24"/>
              </w:rPr>
              <w:t xml:space="preserve">санаторий </w:t>
            </w:r>
            <w:r w:rsidR="00F24DBD">
              <w:rPr>
                <w:sz w:val="24"/>
                <w:szCs w:val="24"/>
              </w:rPr>
              <w:t>«</w:t>
            </w:r>
            <w:r w:rsidRPr="006D3633">
              <w:rPr>
                <w:sz w:val="24"/>
                <w:szCs w:val="24"/>
              </w:rPr>
              <w:t>Кирицы</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10</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45</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16</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w:t>
            </w:r>
            <w:r w:rsidR="006D3633" w:rsidRPr="006D3633">
              <w:rPr>
                <w:sz w:val="24"/>
                <w:szCs w:val="24"/>
              </w:rPr>
              <w:t>туберкулёзный</w:t>
            </w:r>
            <w:r w:rsidRPr="006D3633">
              <w:rPr>
                <w:sz w:val="24"/>
                <w:szCs w:val="24"/>
              </w:rPr>
              <w:t xml:space="preserve"> санаторий </w:t>
            </w:r>
            <w:r w:rsidR="00F24DBD">
              <w:rPr>
                <w:sz w:val="24"/>
                <w:szCs w:val="24"/>
              </w:rPr>
              <w:t>«</w:t>
            </w:r>
            <w:r w:rsidRPr="006D3633">
              <w:rPr>
                <w:sz w:val="24"/>
                <w:szCs w:val="24"/>
              </w:rPr>
              <w:t>Пионер</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4</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7</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7</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17</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w:t>
            </w:r>
            <w:r w:rsidR="006D3633" w:rsidRPr="006D3633">
              <w:rPr>
                <w:sz w:val="24"/>
                <w:szCs w:val="24"/>
              </w:rPr>
              <w:t>туберкулёзный</w:t>
            </w:r>
            <w:r w:rsidR="006D3633">
              <w:rPr>
                <w:sz w:val="24"/>
                <w:szCs w:val="24"/>
              </w:rPr>
              <w:t xml:space="preserve"> </w:t>
            </w:r>
            <w:r w:rsidRPr="006D3633">
              <w:rPr>
                <w:sz w:val="24"/>
                <w:szCs w:val="24"/>
              </w:rPr>
              <w:t xml:space="preserve">санаторий </w:t>
            </w:r>
            <w:r w:rsidR="00F24DBD">
              <w:rPr>
                <w:sz w:val="24"/>
                <w:szCs w:val="24"/>
              </w:rPr>
              <w:t>«</w:t>
            </w:r>
            <w:r w:rsidRPr="006D3633">
              <w:rPr>
                <w:sz w:val="24"/>
                <w:szCs w:val="24"/>
              </w:rPr>
              <w:t>Пушкинский</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r>
      <w:tr w:rsidR="00301DC6" w:rsidRPr="006D3633" w:rsidTr="006D3633">
        <w:trPr>
          <w:trHeight w:val="20"/>
          <w:jc w:val="center"/>
        </w:trPr>
        <w:tc>
          <w:tcPr>
            <w:tcW w:w="6775" w:type="dxa"/>
            <w:gridSpan w:val="2"/>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Всего:</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1308</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1636</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1888</w:t>
            </w:r>
          </w:p>
        </w:tc>
      </w:tr>
      <w:tr w:rsidR="00301DC6" w:rsidRPr="006D3633" w:rsidTr="006D3633">
        <w:trPr>
          <w:trHeight w:val="20"/>
          <w:jc w:val="center"/>
        </w:trPr>
        <w:tc>
          <w:tcPr>
            <w:tcW w:w="10143" w:type="dxa"/>
            <w:gridSpan w:val="5"/>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путевки, приобретенные за счет средств республиканского бюджета</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18</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КГАУ </w:t>
            </w:r>
            <w:r w:rsidR="00F24DBD">
              <w:rPr>
                <w:sz w:val="24"/>
                <w:szCs w:val="24"/>
              </w:rPr>
              <w:t>«</w:t>
            </w:r>
            <w:r w:rsidRPr="006D3633">
              <w:rPr>
                <w:sz w:val="24"/>
                <w:szCs w:val="24"/>
              </w:rPr>
              <w:t xml:space="preserve">Социально-оздоровительный центр </w:t>
            </w:r>
            <w:r w:rsidR="00F24DBD">
              <w:rPr>
                <w:sz w:val="24"/>
                <w:szCs w:val="24"/>
              </w:rPr>
              <w:t>«</w:t>
            </w:r>
            <w:r w:rsidRPr="006D3633">
              <w:rPr>
                <w:sz w:val="24"/>
                <w:szCs w:val="24"/>
              </w:rPr>
              <w:t>Тесь</w:t>
            </w:r>
            <w:r w:rsidR="00F24DBD">
              <w:rPr>
                <w:sz w:val="24"/>
                <w:szCs w:val="24"/>
              </w:rPr>
              <w:t>»</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450</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450</w:t>
            </w:r>
          </w:p>
        </w:tc>
      </w:tr>
      <w:tr w:rsidR="00301DC6" w:rsidRPr="006D3633" w:rsidTr="006D3633">
        <w:trPr>
          <w:trHeight w:val="20"/>
          <w:jc w:val="center"/>
        </w:trPr>
        <w:tc>
          <w:tcPr>
            <w:tcW w:w="567" w:type="dxa"/>
          </w:tcPr>
          <w:p w:rsidR="00301DC6" w:rsidRPr="006D3633" w:rsidRDefault="00301DC6" w:rsidP="006D3633">
            <w:pPr>
              <w:spacing w:after="0" w:line="240" w:lineRule="auto"/>
              <w:jc w:val="center"/>
              <w:rPr>
                <w:sz w:val="24"/>
                <w:szCs w:val="24"/>
              </w:rPr>
            </w:pPr>
            <w:r w:rsidRPr="006D3633">
              <w:rPr>
                <w:sz w:val="24"/>
                <w:szCs w:val="24"/>
              </w:rPr>
              <w:t>19</w:t>
            </w:r>
          </w:p>
        </w:tc>
        <w:tc>
          <w:tcPr>
            <w:tcW w:w="6208" w:type="dxa"/>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 xml:space="preserve">ФГБУ </w:t>
            </w:r>
            <w:r w:rsidR="00F24DBD">
              <w:rPr>
                <w:sz w:val="24"/>
                <w:szCs w:val="24"/>
              </w:rPr>
              <w:t>«</w:t>
            </w:r>
            <w:r w:rsidRPr="006D3633">
              <w:rPr>
                <w:sz w:val="24"/>
                <w:szCs w:val="24"/>
              </w:rPr>
              <w:t xml:space="preserve">Детский санаторий </w:t>
            </w:r>
            <w:r w:rsidR="00F24DBD">
              <w:rPr>
                <w:sz w:val="24"/>
                <w:szCs w:val="24"/>
              </w:rPr>
              <w:t>«</w:t>
            </w:r>
            <w:r w:rsidRPr="006D3633">
              <w:rPr>
                <w:sz w:val="24"/>
                <w:szCs w:val="24"/>
              </w:rPr>
              <w:t>Озеро Шира</w:t>
            </w:r>
            <w:r w:rsidR="00F24DBD">
              <w:rPr>
                <w:sz w:val="24"/>
                <w:szCs w:val="24"/>
              </w:rPr>
              <w:t>»</w:t>
            </w:r>
            <w:r w:rsidRPr="006D3633">
              <w:rPr>
                <w:sz w:val="24"/>
                <w:szCs w:val="24"/>
              </w:rPr>
              <w:t xml:space="preserve"> </w:t>
            </w:r>
            <w:r w:rsidR="006D3633" w:rsidRPr="006D3633">
              <w:rPr>
                <w:sz w:val="24"/>
                <w:szCs w:val="24"/>
              </w:rPr>
              <w:t>М</w:t>
            </w:r>
            <w:r w:rsidR="006D3633">
              <w:rPr>
                <w:sz w:val="24"/>
                <w:szCs w:val="24"/>
              </w:rPr>
              <w:t>инистерства здравоохранения</w:t>
            </w:r>
            <w:r w:rsidR="006D3633" w:rsidRPr="006D3633">
              <w:rPr>
                <w:sz w:val="24"/>
                <w:szCs w:val="24"/>
              </w:rPr>
              <w:t xml:space="preserve"> Р</w:t>
            </w:r>
            <w:r w:rsidR="006D3633">
              <w:rPr>
                <w:sz w:val="24"/>
                <w:szCs w:val="24"/>
              </w:rPr>
              <w:t xml:space="preserve">оссийской </w:t>
            </w:r>
            <w:r w:rsidR="006D3633" w:rsidRPr="006D3633">
              <w:rPr>
                <w:sz w:val="24"/>
                <w:szCs w:val="24"/>
              </w:rPr>
              <w:t>Ф</w:t>
            </w:r>
            <w:r w:rsidR="006D3633">
              <w:rPr>
                <w:sz w:val="24"/>
                <w:szCs w:val="24"/>
              </w:rPr>
              <w:t>едерации</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465</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465</w:t>
            </w:r>
          </w:p>
        </w:tc>
      </w:tr>
      <w:tr w:rsidR="00301DC6" w:rsidRPr="006D3633" w:rsidTr="006D3633">
        <w:trPr>
          <w:trHeight w:val="20"/>
          <w:jc w:val="center"/>
        </w:trPr>
        <w:tc>
          <w:tcPr>
            <w:tcW w:w="6775" w:type="dxa"/>
            <w:gridSpan w:val="2"/>
            <w:tcBorders>
              <w:right w:val="single" w:sz="4" w:space="0" w:color="auto"/>
            </w:tcBorders>
          </w:tcPr>
          <w:p w:rsidR="00301DC6" w:rsidRPr="006D3633" w:rsidRDefault="00301DC6" w:rsidP="006D3633">
            <w:pPr>
              <w:spacing w:after="0" w:line="240" w:lineRule="auto"/>
              <w:rPr>
                <w:sz w:val="24"/>
                <w:szCs w:val="24"/>
              </w:rPr>
            </w:pPr>
            <w:r w:rsidRPr="006D3633">
              <w:rPr>
                <w:sz w:val="24"/>
                <w:szCs w:val="24"/>
              </w:rPr>
              <w:t>Всего:</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915</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915</w:t>
            </w:r>
          </w:p>
        </w:tc>
      </w:tr>
      <w:tr w:rsidR="00301DC6" w:rsidRPr="006D3633" w:rsidTr="006D3633">
        <w:trPr>
          <w:trHeight w:val="20"/>
          <w:jc w:val="center"/>
        </w:trPr>
        <w:tc>
          <w:tcPr>
            <w:tcW w:w="6775" w:type="dxa"/>
            <w:gridSpan w:val="2"/>
            <w:tcBorders>
              <w:right w:val="single" w:sz="4" w:space="0" w:color="auto"/>
            </w:tcBorders>
          </w:tcPr>
          <w:p w:rsidR="00301DC6" w:rsidRPr="006D3633" w:rsidRDefault="006D3633" w:rsidP="006D3633">
            <w:pPr>
              <w:spacing w:after="0" w:line="240" w:lineRule="auto"/>
              <w:rPr>
                <w:sz w:val="24"/>
                <w:szCs w:val="24"/>
              </w:rPr>
            </w:pPr>
            <w:r w:rsidRPr="006D3633">
              <w:rPr>
                <w:sz w:val="24"/>
                <w:szCs w:val="24"/>
              </w:rPr>
              <w:t>Итого:</w:t>
            </w:r>
          </w:p>
        </w:tc>
        <w:tc>
          <w:tcPr>
            <w:tcW w:w="1122"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1308</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2551</w:t>
            </w:r>
          </w:p>
        </w:tc>
        <w:tc>
          <w:tcPr>
            <w:tcW w:w="1123" w:type="dxa"/>
            <w:tcBorders>
              <w:right w:val="single" w:sz="4" w:space="0" w:color="auto"/>
            </w:tcBorders>
          </w:tcPr>
          <w:p w:rsidR="00301DC6" w:rsidRPr="006D3633" w:rsidRDefault="00301DC6" w:rsidP="006D3633">
            <w:pPr>
              <w:spacing w:after="0" w:line="240" w:lineRule="auto"/>
              <w:jc w:val="center"/>
              <w:rPr>
                <w:sz w:val="24"/>
                <w:szCs w:val="24"/>
              </w:rPr>
            </w:pPr>
            <w:r w:rsidRPr="006D3633">
              <w:rPr>
                <w:sz w:val="24"/>
                <w:szCs w:val="24"/>
              </w:rPr>
              <w:t>2803</w:t>
            </w:r>
          </w:p>
        </w:tc>
      </w:tr>
    </w:tbl>
    <w:p w:rsidR="00965BE8" w:rsidRDefault="004269B3" w:rsidP="006D3633">
      <w:pPr>
        <w:spacing w:after="0" w:line="240" w:lineRule="auto"/>
        <w:jc w:val="center"/>
        <w:rPr>
          <w:rFonts w:ascii="Times New Roman" w:hAnsi="Times New Roman" w:cs="Times New Roman"/>
          <w:sz w:val="28"/>
          <w:szCs w:val="28"/>
        </w:rPr>
      </w:pPr>
      <w:r w:rsidRPr="006D3633">
        <w:rPr>
          <w:rFonts w:ascii="Times New Roman" w:hAnsi="Times New Roman" w:cs="Times New Roman"/>
          <w:sz w:val="28"/>
          <w:szCs w:val="28"/>
        </w:rPr>
        <w:lastRenderedPageBreak/>
        <w:t>Р</w:t>
      </w:r>
      <w:r w:rsidR="006D3633" w:rsidRPr="006D3633">
        <w:rPr>
          <w:rFonts w:ascii="Times New Roman" w:hAnsi="Times New Roman" w:cs="Times New Roman"/>
          <w:sz w:val="28"/>
          <w:szCs w:val="28"/>
        </w:rPr>
        <w:t>аздел</w:t>
      </w:r>
      <w:r w:rsidR="006D3633">
        <w:rPr>
          <w:rFonts w:ascii="Times New Roman" w:hAnsi="Times New Roman" w:cs="Times New Roman"/>
          <w:sz w:val="28"/>
          <w:szCs w:val="28"/>
        </w:rPr>
        <w:t xml:space="preserve"> </w:t>
      </w:r>
      <w:r w:rsidR="006D3633" w:rsidRPr="006D3633">
        <w:rPr>
          <w:rFonts w:ascii="Times New Roman" w:hAnsi="Times New Roman" w:cs="Times New Roman"/>
          <w:sz w:val="28"/>
          <w:szCs w:val="28"/>
        </w:rPr>
        <w:t>VI. Финансирование здравоохранения</w:t>
      </w:r>
    </w:p>
    <w:p w:rsidR="006D3633" w:rsidRPr="006D3633" w:rsidRDefault="006D3633" w:rsidP="006D3633">
      <w:pPr>
        <w:spacing w:after="0" w:line="240" w:lineRule="auto"/>
        <w:jc w:val="center"/>
        <w:rPr>
          <w:rFonts w:ascii="Times New Roman" w:hAnsi="Times New Roman" w:cs="Times New Roman"/>
          <w:sz w:val="28"/>
          <w:szCs w:val="28"/>
        </w:rPr>
      </w:pPr>
    </w:p>
    <w:p w:rsidR="0032123D" w:rsidRPr="006D3633" w:rsidRDefault="0032123D" w:rsidP="006D3633">
      <w:pPr>
        <w:spacing w:after="0" w:line="240" w:lineRule="auto"/>
        <w:ind w:firstLine="709"/>
        <w:jc w:val="both"/>
        <w:rPr>
          <w:rFonts w:ascii="Times New Roman" w:hAnsi="Times New Roman" w:cs="Times New Roman"/>
          <w:sz w:val="28"/>
          <w:szCs w:val="28"/>
        </w:rPr>
      </w:pPr>
      <w:r w:rsidRPr="006D3633">
        <w:rPr>
          <w:rFonts w:ascii="Times New Roman" w:hAnsi="Times New Roman" w:cs="Times New Roman"/>
          <w:sz w:val="28"/>
          <w:szCs w:val="28"/>
        </w:rPr>
        <w:t>В соответствии с Законом Республики Тыва от 13</w:t>
      </w:r>
      <w:r w:rsidR="00092F82" w:rsidRPr="006D3633">
        <w:rPr>
          <w:rFonts w:ascii="Times New Roman" w:hAnsi="Times New Roman" w:cs="Times New Roman"/>
          <w:sz w:val="28"/>
          <w:szCs w:val="28"/>
        </w:rPr>
        <w:t xml:space="preserve"> декабря </w:t>
      </w:r>
      <w:r w:rsidRPr="006D3633">
        <w:rPr>
          <w:rFonts w:ascii="Times New Roman" w:hAnsi="Times New Roman" w:cs="Times New Roman"/>
          <w:sz w:val="28"/>
          <w:szCs w:val="28"/>
        </w:rPr>
        <w:t xml:space="preserve">2021 г. № 787-ЗРТ </w:t>
      </w:r>
      <w:r w:rsidR="00F24DBD">
        <w:rPr>
          <w:rFonts w:ascii="Times New Roman" w:hAnsi="Times New Roman" w:cs="Times New Roman"/>
          <w:sz w:val="28"/>
          <w:szCs w:val="28"/>
        </w:rPr>
        <w:t>«</w:t>
      </w:r>
      <w:r w:rsidRPr="006D3633">
        <w:rPr>
          <w:rFonts w:ascii="Times New Roman" w:hAnsi="Times New Roman" w:cs="Times New Roman"/>
          <w:sz w:val="28"/>
          <w:szCs w:val="28"/>
        </w:rPr>
        <w:t>О республиканском бюджете Республики Тыва на 2022 год и на плановый 2023 и 2024 годов</w:t>
      </w:r>
      <w:r w:rsidR="00F24DBD">
        <w:rPr>
          <w:rFonts w:ascii="Times New Roman" w:hAnsi="Times New Roman" w:cs="Times New Roman"/>
          <w:sz w:val="28"/>
          <w:szCs w:val="28"/>
        </w:rPr>
        <w:t>»</w:t>
      </w:r>
      <w:r w:rsidRPr="006D3633">
        <w:rPr>
          <w:rFonts w:ascii="Times New Roman" w:hAnsi="Times New Roman" w:cs="Times New Roman"/>
          <w:sz w:val="28"/>
          <w:szCs w:val="28"/>
        </w:rPr>
        <w:t xml:space="preserve"> </w:t>
      </w:r>
      <w:r w:rsidR="006A5B27" w:rsidRPr="006D3633">
        <w:rPr>
          <w:rFonts w:ascii="Times New Roman" w:hAnsi="Times New Roman" w:cs="Times New Roman"/>
          <w:sz w:val="28"/>
          <w:szCs w:val="28"/>
        </w:rPr>
        <w:t>бюджет М</w:t>
      </w:r>
      <w:r w:rsidRPr="006D3633">
        <w:rPr>
          <w:rFonts w:ascii="Times New Roman" w:hAnsi="Times New Roman" w:cs="Times New Roman"/>
          <w:sz w:val="28"/>
          <w:szCs w:val="28"/>
        </w:rPr>
        <w:t>инистерства</w:t>
      </w:r>
      <w:r w:rsidR="006A5B27" w:rsidRPr="006D3633">
        <w:rPr>
          <w:rFonts w:ascii="Times New Roman" w:hAnsi="Times New Roman" w:cs="Times New Roman"/>
          <w:sz w:val="28"/>
          <w:szCs w:val="28"/>
        </w:rPr>
        <w:t xml:space="preserve"> здравоохранения</w:t>
      </w:r>
      <w:r w:rsidRPr="006D3633">
        <w:rPr>
          <w:rFonts w:ascii="Times New Roman" w:hAnsi="Times New Roman" w:cs="Times New Roman"/>
          <w:sz w:val="28"/>
          <w:szCs w:val="28"/>
        </w:rPr>
        <w:t xml:space="preserve"> </w:t>
      </w:r>
      <w:r w:rsidR="004F5B40">
        <w:rPr>
          <w:rFonts w:ascii="Times New Roman" w:hAnsi="Times New Roman" w:cs="Times New Roman"/>
          <w:sz w:val="28"/>
          <w:szCs w:val="28"/>
        </w:rPr>
        <w:t xml:space="preserve">Республики Тыва (далее – Министерство) </w:t>
      </w:r>
      <w:r w:rsidRPr="006D3633">
        <w:rPr>
          <w:rFonts w:ascii="Times New Roman" w:hAnsi="Times New Roman" w:cs="Times New Roman"/>
          <w:sz w:val="28"/>
          <w:szCs w:val="28"/>
        </w:rPr>
        <w:t>с уточнением составляет 7 114,2 млн. рублей.</w:t>
      </w:r>
    </w:p>
    <w:p w:rsidR="0032123D" w:rsidRPr="006D3633" w:rsidRDefault="0032123D" w:rsidP="006D3633">
      <w:pPr>
        <w:spacing w:after="0" w:line="240" w:lineRule="auto"/>
        <w:ind w:firstLine="709"/>
        <w:jc w:val="both"/>
        <w:rPr>
          <w:rFonts w:ascii="Times New Roman" w:hAnsi="Times New Roman" w:cs="Times New Roman"/>
          <w:sz w:val="28"/>
          <w:szCs w:val="28"/>
        </w:rPr>
      </w:pPr>
      <w:r w:rsidRPr="006D3633">
        <w:rPr>
          <w:rFonts w:ascii="Times New Roman" w:hAnsi="Times New Roman" w:cs="Times New Roman"/>
          <w:sz w:val="28"/>
          <w:szCs w:val="28"/>
        </w:rPr>
        <w:t>За 2022 г</w:t>
      </w:r>
      <w:r w:rsidR="006D3633">
        <w:rPr>
          <w:rFonts w:ascii="Times New Roman" w:hAnsi="Times New Roman" w:cs="Times New Roman"/>
          <w:sz w:val="28"/>
          <w:szCs w:val="28"/>
        </w:rPr>
        <w:t>од</w:t>
      </w:r>
      <w:r w:rsidRPr="006D3633">
        <w:rPr>
          <w:rFonts w:ascii="Times New Roman" w:hAnsi="Times New Roman" w:cs="Times New Roman"/>
          <w:sz w:val="28"/>
          <w:szCs w:val="28"/>
        </w:rPr>
        <w:t xml:space="preserve"> бюджет исполнен на сумму 7 075,1 млн. рублей или 99,4</w:t>
      </w:r>
      <w:r w:rsidR="006D3633">
        <w:rPr>
          <w:rFonts w:ascii="Times New Roman" w:hAnsi="Times New Roman" w:cs="Times New Roman"/>
          <w:sz w:val="28"/>
          <w:szCs w:val="28"/>
        </w:rPr>
        <w:t xml:space="preserve"> процента</w:t>
      </w:r>
      <w:r w:rsidRPr="006D3633">
        <w:rPr>
          <w:rFonts w:ascii="Times New Roman" w:hAnsi="Times New Roman" w:cs="Times New Roman"/>
          <w:sz w:val="28"/>
          <w:szCs w:val="28"/>
        </w:rPr>
        <w:t xml:space="preserve"> от плана, что на 1 780,9 млн. рублей меньше</w:t>
      </w:r>
      <w:r w:rsidR="006A5B27" w:rsidRPr="006D3633">
        <w:rPr>
          <w:rFonts w:ascii="Times New Roman" w:hAnsi="Times New Roman" w:cs="Times New Roman"/>
          <w:sz w:val="28"/>
          <w:szCs w:val="28"/>
        </w:rPr>
        <w:t xml:space="preserve"> 2021 г</w:t>
      </w:r>
      <w:r w:rsidR="006D3633">
        <w:rPr>
          <w:rFonts w:ascii="Times New Roman" w:hAnsi="Times New Roman" w:cs="Times New Roman"/>
          <w:sz w:val="28"/>
          <w:szCs w:val="28"/>
        </w:rPr>
        <w:t>ода</w:t>
      </w:r>
      <w:r w:rsidRPr="006D3633">
        <w:rPr>
          <w:rFonts w:ascii="Times New Roman" w:hAnsi="Times New Roman" w:cs="Times New Roman"/>
          <w:sz w:val="28"/>
          <w:szCs w:val="28"/>
        </w:rPr>
        <w:t xml:space="preserve"> (8 856,0 млн. рублей)</w:t>
      </w:r>
      <w:r w:rsidR="006A5B27" w:rsidRPr="006D3633">
        <w:rPr>
          <w:rFonts w:ascii="Times New Roman" w:hAnsi="Times New Roman" w:cs="Times New Roman"/>
          <w:sz w:val="28"/>
          <w:szCs w:val="28"/>
        </w:rPr>
        <w:t>.</w:t>
      </w:r>
    </w:p>
    <w:p w:rsidR="006D3633" w:rsidRDefault="006D3633" w:rsidP="006D3633">
      <w:pPr>
        <w:spacing w:after="0" w:line="240" w:lineRule="auto"/>
        <w:jc w:val="center"/>
        <w:rPr>
          <w:rFonts w:ascii="Times New Roman" w:hAnsi="Times New Roman" w:cs="Times New Roman"/>
          <w:sz w:val="28"/>
          <w:szCs w:val="28"/>
        </w:rPr>
      </w:pPr>
    </w:p>
    <w:p w:rsidR="0032123D" w:rsidRDefault="006A5B27" w:rsidP="006D3633">
      <w:pPr>
        <w:spacing w:after="0" w:line="240" w:lineRule="auto"/>
        <w:jc w:val="right"/>
        <w:rPr>
          <w:rFonts w:ascii="Times New Roman" w:hAnsi="Times New Roman" w:cs="Times New Roman"/>
          <w:sz w:val="28"/>
          <w:szCs w:val="28"/>
        </w:rPr>
      </w:pPr>
      <w:r w:rsidRPr="006D3633">
        <w:rPr>
          <w:rFonts w:ascii="Times New Roman" w:hAnsi="Times New Roman" w:cs="Times New Roman"/>
          <w:sz w:val="28"/>
          <w:szCs w:val="28"/>
        </w:rPr>
        <w:t>Таблица</w:t>
      </w:r>
      <w:r w:rsidR="007868C1" w:rsidRPr="006D3633">
        <w:rPr>
          <w:rFonts w:ascii="Times New Roman" w:hAnsi="Times New Roman" w:cs="Times New Roman"/>
          <w:sz w:val="28"/>
          <w:szCs w:val="28"/>
        </w:rPr>
        <w:t xml:space="preserve"> 6</w:t>
      </w:r>
      <w:r w:rsidR="0052684E" w:rsidRPr="006D3633">
        <w:rPr>
          <w:rFonts w:ascii="Times New Roman" w:hAnsi="Times New Roman" w:cs="Times New Roman"/>
          <w:sz w:val="28"/>
          <w:szCs w:val="28"/>
        </w:rPr>
        <w:t>5</w:t>
      </w:r>
    </w:p>
    <w:p w:rsidR="006D3633" w:rsidRPr="006D3633" w:rsidRDefault="006D3633" w:rsidP="006D3633">
      <w:pPr>
        <w:spacing w:after="0" w:line="240" w:lineRule="auto"/>
        <w:jc w:val="center"/>
        <w:rPr>
          <w:rFonts w:ascii="Times New Roman" w:hAnsi="Times New Roman" w:cs="Times New Roman"/>
          <w:sz w:val="28"/>
          <w:szCs w:val="28"/>
        </w:rPr>
      </w:pPr>
    </w:p>
    <w:p w:rsidR="0032123D" w:rsidRPr="006D3633" w:rsidRDefault="0032123D" w:rsidP="006D3633">
      <w:pPr>
        <w:spacing w:after="0" w:line="240" w:lineRule="auto"/>
        <w:jc w:val="center"/>
        <w:rPr>
          <w:rFonts w:ascii="Times New Roman" w:hAnsi="Times New Roman" w:cs="Times New Roman"/>
          <w:sz w:val="28"/>
          <w:szCs w:val="28"/>
        </w:rPr>
      </w:pPr>
      <w:r w:rsidRPr="006D3633">
        <w:rPr>
          <w:rFonts w:ascii="Times New Roman" w:hAnsi="Times New Roman" w:cs="Times New Roman"/>
          <w:sz w:val="28"/>
          <w:szCs w:val="28"/>
        </w:rPr>
        <w:t>Исполнение бюджета</w:t>
      </w:r>
    </w:p>
    <w:p w:rsidR="00816990" w:rsidRPr="006D3633" w:rsidRDefault="00816990" w:rsidP="006D3633">
      <w:pPr>
        <w:spacing w:after="0" w:line="240" w:lineRule="auto"/>
        <w:jc w:val="center"/>
        <w:rPr>
          <w:rFonts w:ascii="Times New Roman" w:hAnsi="Times New Roman" w:cs="Times New Roman"/>
          <w:sz w:val="28"/>
          <w:szCs w:val="28"/>
        </w:rPr>
      </w:pPr>
      <w:r w:rsidRPr="006D3633">
        <w:rPr>
          <w:rFonts w:ascii="Times New Roman" w:hAnsi="Times New Roman" w:cs="Times New Roman"/>
          <w:sz w:val="28"/>
          <w:szCs w:val="28"/>
        </w:rPr>
        <w:t>(млн. рублей)</w:t>
      </w:r>
    </w:p>
    <w:p w:rsidR="0032123D" w:rsidRPr="006D3633" w:rsidRDefault="0032123D" w:rsidP="006D3633">
      <w:pPr>
        <w:spacing w:after="0" w:line="240" w:lineRule="auto"/>
        <w:ind w:firstLine="709"/>
        <w:jc w:val="both"/>
        <w:rPr>
          <w:rFonts w:ascii="Times New Roman" w:hAnsi="Times New Roman" w:cs="Times New Roman"/>
          <w:sz w:val="28"/>
          <w:szCs w:val="28"/>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73"/>
        <w:gridCol w:w="992"/>
        <w:gridCol w:w="1009"/>
        <w:gridCol w:w="1056"/>
        <w:gridCol w:w="1160"/>
        <w:gridCol w:w="886"/>
        <w:gridCol w:w="992"/>
        <w:gridCol w:w="992"/>
        <w:gridCol w:w="851"/>
      </w:tblGrid>
      <w:tr w:rsidR="0032123D" w:rsidRPr="006D3633" w:rsidTr="006D3633">
        <w:trPr>
          <w:trHeight w:val="20"/>
          <w:jc w:val="center"/>
        </w:trPr>
        <w:tc>
          <w:tcPr>
            <w:tcW w:w="2373" w:type="dxa"/>
            <w:vMerge w:val="restart"/>
            <w:shd w:val="clear" w:color="auto" w:fill="auto"/>
          </w:tcPr>
          <w:p w:rsid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 xml:space="preserve">Наименование </w:t>
            </w:r>
          </w:p>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источника</w:t>
            </w:r>
          </w:p>
        </w:tc>
        <w:tc>
          <w:tcPr>
            <w:tcW w:w="2001" w:type="dxa"/>
            <w:gridSpan w:val="2"/>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План</w:t>
            </w:r>
          </w:p>
        </w:tc>
        <w:tc>
          <w:tcPr>
            <w:tcW w:w="2216" w:type="dxa"/>
            <w:gridSpan w:val="2"/>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Исполнение</w:t>
            </w:r>
          </w:p>
        </w:tc>
        <w:tc>
          <w:tcPr>
            <w:tcW w:w="1878" w:type="dxa"/>
            <w:gridSpan w:val="2"/>
            <w:shd w:val="clear" w:color="auto" w:fill="auto"/>
          </w:tcPr>
          <w:p w:rsidR="0032123D" w:rsidRPr="006D3633" w:rsidRDefault="006D3633" w:rsidP="006D3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Процентов </w:t>
            </w:r>
            <w:r w:rsidR="0032123D" w:rsidRPr="006D3633">
              <w:rPr>
                <w:rFonts w:ascii="Times New Roman" w:hAnsi="Times New Roman" w:cs="Times New Roman"/>
                <w:sz w:val="24"/>
                <w:szCs w:val="24"/>
              </w:rPr>
              <w:t>исп.</w:t>
            </w:r>
          </w:p>
        </w:tc>
        <w:tc>
          <w:tcPr>
            <w:tcW w:w="1843" w:type="dxa"/>
            <w:gridSpan w:val="2"/>
            <w:shd w:val="clear" w:color="auto" w:fill="auto"/>
          </w:tcPr>
          <w:p w:rsidR="0032123D" w:rsidRPr="006D3633" w:rsidRDefault="006D3633" w:rsidP="006D36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32123D" w:rsidRPr="006D3633">
              <w:rPr>
                <w:rFonts w:ascii="Times New Roman" w:hAnsi="Times New Roman" w:cs="Times New Roman"/>
                <w:sz w:val="24"/>
                <w:szCs w:val="24"/>
              </w:rPr>
              <w:t>статок от плана</w:t>
            </w:r>
          </w:p>
        </w:tc>
      </w:tr>
      <w:tr w:rsidR="0032123D" w:rsidRPr="006D3633" w:rsidTr="006D3633">
        <w:trPr>
          <w:trHeight w:val="20"/>
          <w:jc w:val="center"/>
        </w:trPr>
        <w:tc>
          <w:tcPr>
            <w:tcW w:w="2373" w:type="dxa"/>
            <w:vMerge/>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2021</w:t>
            </w:r>
            <w:r w:rsidR="00526D48" w:rsidRPr="006D3633">
              <w:rPr>
                <w:rFonts w:ascii="Times New Roman" w:hAnsi="Times New Roman" w:cs="Times New Roman"/>
                <w:sz w:val="24"/>
                <w:szCs w:val="24"/>
              </w:rPr>
              <w:t xml:space="preserve"> г.</w:t>
            </w:r>
          </w:p>
        </w:tc>
        <w:tc>
          <w:tcPr>
            <w:tcW w:w="1009"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2022</w:t>
            </w:r>
            <w:r w:rsidR="00526D48" w:rsidRPr="006D3633">
              <w:rPr>
                <w:rFonts w:ascii="Times New Roman" w:hAnsi="Times New Roman" w:cs="Times New Roman"/>
                <w:sz w:val="24"/>
                <w:szCs w:val="24"/>
              </w:rPr>
              <w:t xml:space="preserve"> г.</w:t>
            </w:r>
          </w:p>
        </w:tc>
        <w:tc>
          <w:tcPr>
            <w:tcW w:w="105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2021</w:t>
            </w:r>
            <w:r w:rsidR="00526D48" w:rsidRPr="006D3633">
              <w:rPr>
                <w:rFonts w:ascii="Times New Roman" w:hAnsi="Times New Roman" w:cs="Times New Roman"/>
                <w:sz w:val="24"/>
                <w:szCs w:val="24"/>
              </w:rPr>
              <w:t xml:space="preserve"> г.</w:t>
            </w:r>
          </w:p>
        </w:tc>
        <w:tc>
          <w:tcPr>
            <w:tcW w:w="1160"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2022</w:t>
            </w:r>
            <w:r w:rsidR="00526D48" w:rsidRPr="006D3633">
              <w:rPr>
                <w:rFonts w:ascii="Times New Roman" w:hAnsi="Times New Roman" w:cs="Times New Roman"/>
                <w:sz w:val="24"/>
                <w:szCs w:val="24"/>
              </w:rPr>
              <w:t xml:space="preserve"> г.</w:t>
            </w:r>
          </w:p>
        </w:tc>
        <w:tc>
          <w:tcPr>
            <w:tcW w:w="88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2021</w:t>
            </w:r>
            <w:r w:rsidR="00526D48" w:rsidRPr="006D3633">
              <w:rPr>
                <w:rFonts w:ascii="Times New Roman" w:hAnsi="Times New Roman" w:cs="Times New Roman"/>
                <w:sz w:val="24"/>
                <w:szCs w:val="24"/>
              </w:rPr>
              <w:t xml:space="preserve"> г.</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2022</w:t>
            </w:r>
            <w:r w:rsidR="00526D48" w:rsidRPr="006D3633">
              <w:rPr>
                <w:rFonts w:ascii="Times New Roman" w:hAnsi="Times New Roman" w:cs="Times New Roman"/>
                <w:sz w:val="24"/>
                <w:szCs w:val="24"/>
              </w:rPr>
              <w:t xml:space="preserve"> г.</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2021</w:t>
            </w:r>
            <w:r w:rsidR="00526D48" w:rsidRPr="006D3633">
              <w:rPr>
                <w:rFonts w:ascii="Times New Roman" w:hAnsi="Times New Roman" w:cs="Times New Roman"/>
                <w:sz w:val="24"/>
                <w:szCs w:val="24"/>
              </w:rPr>
              <w:t xml:space="preserve"> г.</w:t>
            </w:r>
          </w:p>
        </w:tc>
        <w:tc>
          <w:tcPr>
            <w:tcW w:w="851"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2022</w:t>
            </w:r>
            <w:r w:rsidR="00526D48" w:rsidRPr="006D3633">
              <w:rPr>
                <w:rFonts w:ascii="Times New Roman" w:hAnsi="Times New Roman" w:cs="Times New Roman"/>
                <w:sz w:val="24"/>
                <w:szCs w:val="24"/>
              </w:rPr>
              <w:t xml:space="preserve"> г.</w:t>
            </w:r>
          </w:p>
        </w:tc>
      </w:tr>
      <w:tr w:rsidR="0032123D" w:rsidRPr="006D3633" w:rsidTr="006D3633">
        <w:trPr>
          <w:trHeight w:val="20"/>
          <w:jc w:val="center"/>
        </w:trPr>
        <w:tc>
          <w:tcPr>
            <w:tcW w:w="2373" w:type="dxa"/>
            <w:shd w:val="clear" w:color="auto" w:fill="auto"/>
          </w:tcPr>
          <w:p w:rsidR="0032123D" w:rsidRPr="006D3633" w:rsidRDefault="0032123D" w:rsidP="006D3633">
            <w:pPr>
              <w:spacing w:after="0" w:line="240" w:lineRule="auto"/>
              <w:rPr>
                <w:rFonts w:ascii="Times New Roman" w:hAnsi="Times New Roman" w:cs="Times New Roman"/>
                <w:sz w:val="24"/>
                <w:szCs w:val="24"/>
              </w:rPr>
            </w:pPr>
            <w:r w:rsidRPr="006D3633">
              <w:rPr>
                <w:rFonts w:ascii="Times New Roman" w:hAnsi="Times New Roman" w:cs="Times New Roman"/>
                <w:sz w:val="24"/>
                <w:szCs w:val="24"/>
              </w:rPr>
              <w:t>Всего бюджет</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9 231,8</w:t>
            </w:r>
          </w:p>
        </w:tc>
        <w:tc>
          <w:tcPr>
            <w:tcW w:w="1009"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7 114,24</w:t>
            </w:r>
          </w:p>
        </w:tc>
        <w:tc>
          <w:tcPr>
            <w:tcW w:w="105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8 856,0</w:t>
            </w:r>
          </w:p>
        </w:tc>
        <w:tc>
          <w:tcPr>
            <w:tcW w:w="1160"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7 075,08</w:t>
            </w:r>
          </w:p>
        </w:tc>
        <w:tc>
          <w:tcPr>
            <w:tcW w:w="88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96</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99,4</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375,8</w:t>
            </w:r>
          </w:p>
        </w:tc>
        <w:tc>
          <w:tcPr>
            <w:tcW w:w="851"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39,16</w:t>
            </w:r>
          </w:p>
        </w:tc>
      </w:tr>
      <w:tr w:rsidR="0032123D" w:rsidRPr="006D3633" w:rsidTr="006D3633">
        <w:trPr>
          <w:trHeight w:val="20"/>
          <w:jc w:val="center"/>
        </w:trPr>
        <w:tc>
          <w:tcPr>
            <w:tcW w:w="2373" w:type="dxa"/>
            <w:shd w:val="clear" w:color="auto" w:fill="auto"/>
          </w:tcPr>
          <w:p w:rsidR="0032123D" w:rsidRPr="006D3633" w:rsidRDefault="0032123D" w:rsidP="006D3633">
            <w:pPr>
              <w:spacing w:after="0" w:line="240" w:lineRule="auto"/>
              <w:rPr>
                <w:rFonts w:ascii="Times New Roman" w:hAnsi="Times New Roman" w:cs="Times New Roman"/>
                <w:sz w:val="24"/>
                <w:szCs w:val="24"/>
              </w:rPr>
            </w:pPr>
            <w:r w:rsidRPr="006D3633">
              <w:rPr>
                <w:rFonts w:ascii="Times New Roman" w:hAnsi="Times New Roman" w:cs="Times New Roman"/>
                <w:sz w:val="24"/>
                <w:szCs w:val="24"/>
              </w:rPr>
              <w:t>Республиканский бюджет</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5 396,9</w:t>
            </w:r>
          </w:p>
        </w:tc>
        <w:tc>
          <w:tcPr>
            <w:tcW w:w="1009"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5 624,88</w:t>
            </w:r>
          </w:p>
        </w:tc>
        <w:tc>
          <w:tcPr>
            <w:tcW w:w="105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5 311,1</w:t>
            </w:r>
          </w:p>
        </w:tc>
        <w:tc>
          <w:tcPr>
            <w:tcW w:w="1160"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5 598,61</w:t>
            </w:r>
          </w:p>
        </w:tc>
        <w:tc>
          <w:tcPr>
            <w:tcW w:w="88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98</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99,5</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85,8</w:t>
            </w:r>
          </w:p>
        </w:tc>
        <w:tc>
          <w:tcPr>
            <w:tcW w:w="851"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26,26</w:t>
            </w:r>
          </w:p>
        </w:tc>
      </w:tr>
      <w:tr w:rsidR="0032123D" w:rsidRPr="006D3633" w:rsidTr="006D3633">
        <w:trPr>
          <w:trHeight w:val="20"/>
          <w:jc w:val="center"/>
        </w:trPr>
        <w:tc>
          <w:tcPr>
            <w:tcW w:w="2373" w:type="dxa"/>
            <w:shd w:val="clear" w:color="auto" w:fill="auto"/>
          </w:tcPr>
          <w:p w:rsidR="0032123D" w:rsidRPr="006D3633" w:rsidRDefault="0032123D" w:rsidP="006D3633">
            <w:pPr>
              <w:spacing w:after="0" w:line="240" w:lineRule="auto"/>
              <w:rPr>
                <w:rFonts w:ascii="Times New Roman" w:hAnsi="Times New Roman" w:cs="Times New Roman"/>
                <w:sz w:val="24"/>
                <w:szCs w:val="24"/>
              </w:rPr>
            </w:pPr>
            <w:r w:rsidRPr="006D3633">
              <w:rPr>
                <w:rFonts w:ascii="Times New Roman" w:hAnsi="Times New Roman" w:cs="Times New Roman"/>
                <w:sz w:val="24"/>
                <w:szCs w:val="24"/>
              </w:rPr>
              <w:t>том числе сумма страховых взносов на ОМС неработающего населения</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2 871,37</w:t>
            </w:r>
          </w:p>
        </w:tc>
        <w:tc>
          <w:tcPr>
            <w:tcW w:w="1009"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3 032,69</w:t>
            </w:r>
          </w:p>
        </w:tc>
        <w:tc>
          <w:tcPr>
            <w:tcW w:w="105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2 871,37</w:t>
            </w:r>
          </w:p>
        </w:tc>
        <w:tc>
          <w:tcPr>
            <w:tcW w:w="1160"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3 032,69</w:t>
            </w:r>
          </w:p>
        </w:tc>
        <w:tc>
          <w:tcPr>
            <w:tcW w:w="88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100</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100</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0,0</w:t>
            </w:r>
          </w:p>
        </w:tc>
        <w:tc>
          <w:tcPr>
            <w:tcW w:w="851"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0,0</w:t>
            </w:r>
          </w:p>
        </w:tc>
      </w:tr>
      <w:tr w:rsidR="0032123D" w:rsidRPr="006D3633" w:rsidTr="006D3633">
        <w:trPr>
          <w:trHeight w:val="20"/>
          <w:jc w:val="center"/>
        </w:trPr>
        <w:tc>
          <w:tcPr>
            <w:tcW w:w="2373" w:type="dxa"/>
            <w:shd w:val="clear" w:color="auto" w:fill="auto"/>
          </w:tcPr>
          <w:p w:rsidR="0032123D" w:rsidRPr="006D3633" w:rsidRDefault="0032123D" w:rsidP="006D3633">
            <w:pPr>
              <w:spacing w:after="0" w:line="240" w:lineRule="auto"/>
              <w:rPr>
                <w:rFonts w:ascii="Times New Roman" w:hAnsi="Times New Roman" w:cs="Times New Roman"/>
                <w:sz w:val="24"/>
                <w:szCs w:val="24"/>
              </w:rPr>
            </w:pPr>
            <w:r w:rsidRPr="006D3633">
              <w:rPr>
                <w:rFonts w:ascii="Times New Roman" w:hAnsi="Times New Roman" w:cs="Times New Roman"/>
                <w:sz w:val="24"/>
                <w:szCs w:val="24"/>
              </w:rPr>
              <w:t>Федеральный бюджет</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3 834,9</w:t>
            </w:r>
          </w:p>
        </w:tc>
        <w:tc>
          <w:tcPr>
            <w:tcW w:w="1009"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1 489,36</w:t>
            </w:r>
          </w:p>
        </w:tc>
        <w:tc>
          <w:tcPr>
            <w:tcW w:w="105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3 544,9</w:t>
            </w:r>
          </w:p>
        </w:tc>
        <w:tc>
          <w:tcPr>
            <w:tcW w:w="1160"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1 476,47</w:t>
            </w:r>
          </w:p>
        </w:tc>
        <w:tc>
          <w:tcPr>
            <w:tcW w:w="886"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92</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99,1</w:t>
            </w:r>
          </w:p>
        </w:tc>
        <w:tc>
          <w:tcPr>
            <w:tcW w:w="992"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290,0</w:t>
            </w:r>
          </w:p>
        </w:tc>
        <w:tc>
          <w:tcPr>
            <w:tcW w:w="851" w:type="dxa"/>
            <w:shd w:val="clear" w:color="auto" w:fill="auto"/>
          </w:tcPr>
          <w:p w:rsidR="0032123D" w:rsidRPr="006D3633" w:rsidRDefault="0032123D" w:rsidP="006D3633">
            <w:pPr>
              <w:spacing w:after="0" w:line="240" w:lineRule="auto"/>
              <w:jc w:val="center"/>
              <w:rPr>
                <w:rFonts w:ascii="Times New Roman" w:hAnsi="Times New Roman" w:cs="Times New Roman"/>
                <w:sz w:val="24"/>
                <w:szCs w:val="24"/>
              </w:rPr>
            </w:pPr>
            <w:r w:rsidRPr="006D3633">
              <w:rPr>
                <w:rFonts w:ascii="Times New Roman" w:hAnsi="Times New Roman" w:cs="Times New Roman"/>
                <w:sz w:val="24"/>
                <w:szCs w:val="24"/>
              </w:rPr>
              <w:t>12,89</w:t>
            </w:r>
          </w:p>
        </w:tc>
      </w:tr>
    </w:tbl>
    <w:p w:rsidR="000F7E8C" w:rsidRPr="006D3633" w:rsidRDefault="000F7E8C" w:rsidP="006D3633">
      <w:pPr>
        <w:spacing w:after="0" w:line="240" w:lineRule="auto"/>
        <w:ind w:firstLine="709"/>
        <w:jc w:val="both"/>
        <w:rPr>
          <w:rFonts w:ascii="Times New Roman" w:hAnsi="Times New Roman" w:cs="Times New Roman"/>
          <w:sz w:val="28"/>
          <w:szCs w:val="28"/>
        </w:rPr>
      </w:pPr>
    </w:p>
    <w:p w:rsidR="0032123D" w:rsidRPr="006D3633" w:rsidRDefault="0032123D" w:rsidP="006D3633">
      <w:pPr>
        <w:spacing w:after="0" w:line="240" w:lineRule="auto"/>
        <w:ind w:firstLine="709"/>
        <w:jc w:val="both"/>
        <w:rPr>
          <w:rFonts w:ascii="Times New Roman" w:hAnsi="Times New Roman" w:cs="Times New Roman"/>
          <w:sz w:val="28"/>
          <w:szCs w:val="28"/>
        </w:rPr>
      </w:pPr>
      <w:r w:rsidRPr="006D3633">
        <w:rPr>
          <w:rFonts w:ascii="Times New Roman" w:hAnsi="Times New Roman" w:cs="Times New Roman"/>
          <w:sz w:val="28"/>
          <w:szCs w:val="28"/>
        </w:rPr>
        <w:t>Министерством реализуется государственные программы:</w:t>
      </w:r>
    </w:p>
    <w:p w:rsidR="0032123D" w:rsidRPr="006D3633" w:rsidRDefault="0032123D" w:rsidP="006D3633">
      <w:pPr>
        <w:spacing w:after="0" w:line="240" w:lineRule="auto"/>
        <w:ind w:firstLine="709"/>
        <w:jc w:val="both"/>
        <w:rPr>
          <w:rFonts w:ascii="Times New Roman" w:hAnsi="Times New Roman" w:cs="Times New Roman"/>
          <w:sz w:val="28"/>
          <w:szCs w:val="28"/>
        </w:rPr>
      </w:pPr>
      <w:r w:rsidRPr="006D3633">
        <w:rPr>
          <w:rFonts w:ascii="Times New Roman" w:hAnsi="Times New Roman" w:cs="Times New Roman"/>
          <w:sz w:val="28"/>
          <w:szCs w:val="28"/>
        </w:rPr>
        <w:t xml:space="preserve">- </w:t>
      </w:r>
      <w:r w:rsidR="00F24DBD">
        <w:rPr>
          <w:rFonts w:ascii="Times New Roman" w:hAnsi="Times New Roman" w:cs="Times New Roman"/>
          <w:sz w:val="28"/>
          <w:szCs w:val="28"/>
        </w:rPr>
        <w:t>«</w:t>
      </w:r>
      <w:r w:rsidRPr="006D3633">
        <w:rPr>
          <w:rFonts w:ascii="Times New Roman" w:hAnsi="Times New Roman" w:cs="Times New Roman"/>
          <w:sz w:val="28"/>
          <w:szCs w:val="28"/>
        </w:rPr>
        <w:t>Развитие здравоохранения на 2018-2025 годы</w:t>
      </w:r>
      <w:r w:rsidR="004F5B40">
        <w:rPr>
          <w:rFonts w:ascii="Times New Roman" w:hAnsi="Times New Roman" w:cs="Times New Roman"/>
          <w:sz w:val="28"/>
          <w:szCs w:val="28"/>
        </w:rPr>
        <w:t>»</w:t>
      </w:r>
      <w:r w:rsidRPr="006D3633">
        <w:rPr>
          <w:rFonts w:ascii="Times New Roman" w:hAnsi="Times New Roman" w:cs="Times New Roman"/>
          <w:sz w:val="28"/>
          <w:szCs w:val="28"/>
        </w:rPr>
        <w:t>;</w:t>
      </w:r>
    </w:p>
    <w:p w:rsidR="0032123D" w:rsidRPr="006D3633" w:rsidRDefault="0032123D" w:rsidP="006D3633">
      <w:pPr>
        <w:spacing w:after="0" w:line="240" w:lineRule="auto"/>
        <w:ind w:firstLine="709"/>
        <w:jc w:val="both"/>
        <w:rPr>
          <w:rFonts w:ascii="Times New Roman" w:hAnsi="Times New Roman" w:cs="Times New Roman"/>
          <w:sz w:val="28"/>
          <w:szCs w:val="28"/>
        </w:rPr>
      </w:pPr>
      <w:r w:rsidRPr="006D3633">
        <w:rPr>
          <w:rFonts w:ascii="Times New Roman" w:hAnsi="Times New Roman" w:cs="Times New Roman"/>
          <w:sz w:val="28"/>
          <w:szCs w:val="28"/>
        </w:rPr>
        <w:t xml:space="preserve">- </w:t>
      </w:r>
      <w:r w:rsidR="00F24DBD">
        <w:rPr>
          <w:rFonts w:ascii="Times New Roman" w:hAnsi="Times New Roman" w:cs="Times New Roman"/>
          <w:sz w:val="28"/>
          <w:szCs w:val="28"/>
        </w:rPr>
        <w:t>«</w:t>
      </w:r>
      <w:r w:rsidRPr="006D3633">
        <w:rPr>
          <w:rFonts w:ascii="Times New Roman" w:hAnsi="Times New Roman" w:cs="Times New Roman"/>
          <w:sz w:val="28"/>
          <w:szCs w:val="28"/>
        </w:rPr>
        <w:t>Государственная антиалкогольная и антинаркотическая программа в Республике Тыва на 2021-2025 годы</w:t>
      </w:r>
      <w:r w:rsidR="00F24DBD">
        <w:rPr>
          <w:rFonts w:ascii="Times New Roman" w:hAnsi="Times New Roman" w:cs="Times New Roman"/>
          <w:sz w:val="28"/>
          <w:szCs w:val="28"/>
        </w:rPr>
        <w:t>»</w:t>
      </w:r>
      <w:r w:rsidRPr="006D3633">
        <w:rPr>
          <w:rFonts w:ascii="Times New Roman" w:hAnsi="Times New Roman" w:cs="Times New Roman"/>
          <w:sz w:val="28"/>
          <w:szCs w:val="28"/>
        </w:rPr>
        <w:t>.</w:t>
      </w:r>
    </w:p>
    <w:p w:rsidR="0032123D" w:rsidRPr="006D3633" w:rsidRDefault="0032123D" w:rsidP="006D3633">
      <w:pPr>
        <w:spacing w:after="0" w:line="240" w:lineRule="auto"/>
        <w:ind w:firstLine="709"/>
        <w:jc w:val="both"/>
        <w:rPr>
          <w:rFonts w:ascii="Times New Roman" w:hAnsi="Times New Roman" w:cs="Times New Roman"/>
          <w:sz w:val="28"/>
          <w:szCs w:val="28"/>
        </w:rPr>
      </w:pPr>
      <w:r w:rsidRPr="006D3633">
        <w:rPr>
          <w:rFonts w:ascii="Times New Roman" w:hAnsi="Times New Roman" w:cs="Times New Roman"/>
          <w:sz w:val="28"/>
          <w:szCs w:val="28"/>
        </w:rPr>
        <w:t xml:space="preserve">За счет предусмотренных </w:t>
      </w:r>
      <w:r w:rsidR="001C6E0F" w:rsidRPr="006D3633">
        <w:rPr>
          <w:rFonts w:ascii="Times New Roman" w:hAnsi="Times New Roman" w:cs="Times New Roman"/>
          <w:sz w:val="28"/>
          <w:szCs w:val="28"/>
        </w:rPr>
        <w:t xml:space="preserve">в бюджетной росписи </w:t>
      </w:r>
      <w:r w:rsidR="000F3322" w:rsidRPr="006D3633">
        <w:rPr>
          <w:rFonts w:ascii="Times New Roman" w:hAnsi="Times New Roman" w:cs="Times New Roman"/>
          <w:sz w:val="28"/>
          <w:szCs w:val="28"/>
        </w:rPr>
        <w:t xml:space="preserve">средств </w:t>
      </w:r>
      <w:r w:rsidR="001C6E0F" w:rsidRPr="006D3633">
        <w:rPr>
          <w:rFonts w:ascii="Times New Roman" w:hAnsi="Times New Roman" w:cs="Times New Roman"/>
          <w:sz w:val="28"/>
          <w:szCs w:val="28"/>
        </w:rPr>
        <w:t>М</w:t>
      </w:r>
      <w:r w:rsidRPr="006D3633">
        <w:rPr>
          <w:rFonts w:ascii="Times New Roman" w:hAnsi="Times New Roman" w:cs="Times New Roman"/>
          <w:sz w:val="28"/>
          <w:szCs w:val="28"/>
        </w:rPr>
        <w:t>инистерства финансовое обеспечение государственных программ составило 97,6</w:t>
      </w:r>
      <w:r w:rsidR="006D3633" w:rsidRPr="006D3633">
        <w:rPr>
          <w:rFonts w:ascii="Times New Roman" w:hAnsi="Times New Roman" w:cs="Times New Roman"/>
          <w:sz w:val="28"/>
          <w:szCs w:val="28"/>
        </w:rPr>
        <w:t xml:space="preserve"> </w:t>
      </w:r>
      <w:r w:rsidR="006D3633">
        <w:rPr>
          <w:rFonts w:ascii="Times New Roman" w:hAnsi="Times New Roman" w:cs="Times New Roman"/>
          <w:sz w:val="28"/>
          <w:szCs w:val="28"/>
        </w:rPr>
        <w:t>процента</w:t>
      </w:r>
      <w:r w:rsidR="001C6E0F" w:rsidRPr="006D3633">
        <w:rPr>
          <w:rFonts w:ascii="Times New Roman" w:hAnsi="Times New Roman" w:cs="Times New Roman"/>
          <w:sz w:val="28"/>
          <w:szCs w:val="28"/>
        </w:rPr>
        <w:t>,</w:t>
      </w:r>
      <w:r w:rsidRPr="006D3633">
        <w:rPr>
          <w:rFonts w:ascii="Times New Roman" w:hAnsi="Times New Roman" w:cs="Times New Roman"/>
          <w:sz w:val="28"/>
          <w:szCs w:val="28"/>
        </w:rPr>
        <w:t xml:space="preserve"> из них 95,8</w:t>
      </w:r>
      <w:r w:rsidR="006D3633" w:rsidRPr="006D3633">
        <w:rPr>
          <w:rFonts w:ascii="Times New Roman" w:hAnsi="Times New Roman" w:cs="Times New Roman"/>
          <w:sz w:val="28"/>
          <w:szCs w:val="28"/>
        </w:rPr>
        <w:t xml:space="preserve"> </w:t>
      </w:r>
      <w:r w:rsidR="000F3322">
        <w:rPr>
          <w:rFonts w:ascii="Times New Roman" w:hAnsi="Times New Roman" w:cs="Times New Roman"/>
          <w:sz w:val="28"/>
          <w:szCs w:val="28"/>
        </w:rPr>
        <w:t xml:space="preserve">– </w:t>
      </w:r>
      <w:r w:rsidR="006D3633">
        <w:rPr>
          <w:rFonts w:ascii="Times New Roman" w:hAnsi="Times New Roman" w:cs="Times New Roman"/>
          <w:sz w:val="28"/>
          <w:szCs w:val="28"/>
        </w:rPr>
        <w:t>процента</w:t>
      </w:r>
      <w:r w:rsidRPr="006D3633">
        <w:rPr>
          <w:rFonts w:ascii="Times New Roman" w:hAnsi="Times New Roman" w:cs="Times New Roman"/>
          <w:sz w:val="28"/>
          <w:szCs w:val="28"/>
        </w:rPr>
        <w:t xml:space="preserve"> на реализацию госпрограммы </w:t>
      </w:r>
      <w:r w:rsidR="00F24DBD">
        <w:rPr>
          <w:rFonts w:ascii="Times New Roman" w:hAnsi="Times New Roman" w:cs="Times New Roman"/>
          <w:sz w:val="28"/>
          <w:szCs w:val="28"/>
        </w:rPr>
        <w:t>«</w:t>
      </w:r>
      <w:r w:rsidRPr="006D3633">
        <w:rPr>
          <w:rFonts w:ascii="Times New Roman" w:hAnsi="Times New Roman" w:cs="Times New Roman"/>
          <w:sz w:val="28"/>
          <w:szCs w:val="28"/>
        </w:rPr>
        <w:t>Развитие здравоохранения на 2018-2025 годы</w:t>
      </w:r>
      <w:r w:rsidR="00F24DBD">
        <w:rPr>
          <w:rFonts w:ascii="Times New Roman" w:hAnsi="Times New Roman" w:cs="Times New Roman"/>
          <w:sz w:val="28"/>
          <w:szCs w:val="28"/>
        </w:rPr>
        <w:t>»</w:t>
      </w:r>
      <w:r w:rsidRPr="006D3633">
        <w:rPr>
          <w:rFonts w:ascii="Times New Roman" w:hAnsi="Times New Roman" w:cs="Times New Roman"/>
          <w:sz w:val="28"/>
          <w:szCs w:val="28"/>
        </w:rPr>
        <w:t>, 1,8</w:t>
      </w:r>
      <w:r w:rsidR="006D3633" w:rsidRPr="006D3633">
        <w:rPr>
          <w:rFonts w:ascii="Times New Roman" w:hAnsi="Times New Roman" w:cs="Times New Roman"/>
          <w:sz w:val="28"/>
          <w:szCs w:val="28"/>
        </w:rPr>
        <w:t xml:space="preserve"> </w:t>
      </w:r>
      <w:r w:rsidR="000F3322">
        <w:rPr>
          <w:rFonts w:ascii="Times New Roman" w:hAnsi="Times New Roman" w:cs="Times New Roman"/>
          <w:sz w:val="28"/>
          <w:szCs w:val="28"/>
        </w:rPr>
        <w:t xml:space="preserve">– </w:t>
      </w:r>
      <w:r w:rsidR="006D3633">
        <w:rPr>
          <w:rFonts w:ascii="Times New Roman" w:hAnsi="Times New Roman" w:cs="Times New Roman"/>
          <w:sz w:val="28"/>
          <w:szCs w:val="28"/>
        </w:rPr>
        <w:t>процента</w:t>
      </w:r>
      <w:r w:rsidRPr="006D3633">
        <w:rPr>
          <w:rFonts w:ascii="Times New Roman" w:hAnsi="Times New Roman" w:cs="Times New Roman"/>
          <w:sz w:val="28"/>
          <w:szCs w:val="28"/>
        </w:rPr>
        <w:t xml:space="preserve"> на реализацию госпрограммы </w:t>
      </w:r>
      <w:r w:rsidR="00F24DBD">
        <w:rPr>
          <w:rFonts w:ascii="Times New Roman" w:hAnsi="Times New Roman" w:cs="Times New Roman"/>
          <w:sz w:val="28"/>
          <w:szCs w:val="28"/>
        </w:rPr>
        <w:t>«</w:t>
      </w:r>
      <w:r w:rsidRPr="006D3633">
        <w:rPr>
          <w:rFonts w:ascii="Times New Roman" w:hAnsi="Times New Roman" w:cs="Times New Roman"/>
          <w:sz w:val="28"/>
          <w:szCs w:val="28"/>
        </w:rPr>
        <w:t>Государственная антиалкогольная и антинаркотическая программа в Рес</w:t>
      </w:r>
      <w:r w:rsidR="001C6E0F" w:rsidRPr="006D3633">
        <w:rPr>
          <w:rFonts w:ascii="Times New Roman" w:hAnsi="Times New Roman" w:cs="Times New Roman"/>
          <w:sz w:val="28"/>
          <w:szCs w:val="28"/>
        </w:rPr>
        <w:t>публике Тыва на 2021-2025 годы</w:t>
      </w:r>
      <w:r w:rsidR="00F24DBD">
        <w:rPr>
          <w:rFonts w:ascii="Times New Roman" w:hAnsi="Times New Roman" w:cs="Times New Roman"/>
          <w:sz w:val="28"/>
          <w:szCs w:val="28"/>
        </w:rPr>
        <w:t>»</w:t>
      </w:r>
      <w:r w:rsidR="001C6E0F" w:rsidRPr="006D3633">
        <w:rPr>
          <w:rFonts w:ascii="Times New Roman" w:hAnsi="Times New Roman" w:cs="Times New Roman"/>
          <w:sz w:val="28"/>
          <w:szCs w:val="28"/>
        </w:rPr>
        <w:t>.</w:t>
      </w:r>
    </w:p>
    <w:p w:rsidR="006D3633" w:rsidRDefault="006D3633" w:rsidP="006D3633">
      <w:pPr>
        <w:spacing w:after="0" w:line="240" w:lineRule="auto"/>
        <w:jc w:val="center"/>
        <w:rPr>
          <w:rFonts w:ascii="Times New Roman" w:hAnsi="Times New Roman" w:cs="Times New Roman"/>
          <w:sz w:val="28"/>
          <w:szCs w:val="28"/>
        </w:rPr>
      </w:pPr>
    </w:p>
    <w:p w:rsidR="001C6E0F" w:rsidRDefault="001C6E0F" w:rsidP="006D3633">
      <w:pPr>
        <w:spacing w:after="0" w:line="240" w:lineRule="auto"/>
        <w:jc w:val="right"/>
        <w:rPr>
          <w:rFonts w:ascii="Times New Roman" w:hAnsi="Times New Roman" w:cs="Times New Roman"/>
          <w:sz w:val="28"/>
          <w:szCs w:val="28"/>
        </w:rPr>
      </w:pPr>
      <w:r w:rsidRPr="006D3633">
        <w:rPr>
          <w:rFonts w:ascii="Times New Roman" w:hAnsi="Times New Roman" w:cs="Times New Roman"/>
          <w:sz w:val="28"/>
          <w:szCs w:val="28"/>
        </w:rPr>
        <w:t>Таблица</w:t>
      </w:r>
      <w:r w:rsidR="007868C1" w:rsidRPr="006D3633">
        <w:rPr>
          <w:rFonts w:ascii="Times New Roman" w:hAnsi="Times New Roman" w:cs="Times New Roman"/>
          <w:sz w:val="28"/>
          <w:szCs w:val="28"/>
        </w:rPr>
        <w:t xml:space="preserve"> 6</w:t>
      </w:r>
      <w:r w:rsidR="0052684E" w:rsidRPr="006D3633">
        <w:rPr>
          <w:rFonts w:ascii="Times New Roman" w:hAnsi="Times New Roman" w:cs="Times New Roman"/>
          <w:sz w:val="28"/>
          <w:szCs w:val="28"/>
        </w:rPr>
        <w:t>6</w:t>
      </w:r>
    </w:p>
    <w:p w:rsidR="006D3633" w:rsidRPr="006D3633" w:rsidRDefault="006D3633" w:rsidP="006D3633">
      <w:pPr>
        <w:spacing w:after="0" w:line="240" w:lineRule="auto"/>
        <w:jc w:val="center"/>
        <w:rPr>
          <w:rFonts w:ascii="Times New Roman" w:hAnsi="Times New Roman" w:cs="Times New Roman"/>
          <w:sz w:val="28"/>
          <w:szCs w:val="28"/>
        </w:rPr>
      </w:pPr>
    </w:p>
    <w:p w:rsidR="0032123D" w:rsidRPr="006D3633" w:rsidRDefault="001C6E0F" w:rsidP="006D3633">
      <w:pPr>
        <w:spacing w:after="0" w:line="240" w:lineRule="auto"/>
        <w:jc w:val="center"/>
        <w:rPr>
          <w:rFonts w:ascii="Times New Roman" w:hAnsi="Times New Roman" w:cs="Times New Roman"/>
          <w:sz w:val="28"/>
          <w:szCs w:val="28"/>
        </w:rPr>
      </w:pPr>
      <w:r w:rsidRPr="006D3633">
        <w:rPr>
          <w:rFonts w:ascii="Times New Roman" w:hAnsi="Times New Roman" w:cs="Times New Roman"/>
          <w:sz w:val="28"/>
          <w:szCs w:val="28"/>
        </w:rPr>
        <w:t xml:space="preserve">Финансовое исполнение </w:t>
      </w:r>
      <w:r w:rsidR="000F3322">
        <w:rPr>
          <w:rFonts w:ascii="Times New Roman" w:hAnsi="Times New Roman" w:cs="Times New Roman"/>
          <w:sz w:val="28"/>
          <w:szCs w:val="28"/>
        </w:rPr>
        <w:t>г</w:t>
      </w:r>
      <w:r w:rsidRPr="006D3633">
        <w:rPr>
          <w:rFonts w:ascii="Times New Roman" w:hAnsi="Times New Roman" w:cs="Times New Roman"/>
          <w:sz w:val="28"/>
          <w:szCs w:val="28"/>
        </w:rPr>
        <w:t>осударственных программ</w:t>
      </w:r>
    </w:p>
    <w:p w:rsidR="00862A84" w:rsidRPr="006D3633" w:rsidRDefault="00862A84" w:rsidP="006D3633">
      <w:pPr>
        <w:spacing w:after="0" w:line="240" w:lineRule="auto"/>
        <w:jc w:val="center"/>
        <w:rPr>
          <w:rFonts w:ascii="Times New Roman" w:hAnsi="Times New Roman" w:cs="Times New Roman"/>
          <w:sz w:val="28"/>
          <w:szCs w:val="28"/>
        </w:rPr>
      </w:pPr>
      <w:r w:rsidRPr="006D3633">
        <w:rPr>
          <w:rFonts w:ascii="Times New Roman" w:hAnsi="Times New Roman" w:cs="Times New Roman"/>
          <w:sz w:val="28"/>
          <w:szCs w:val="28"/>
        </w:rPr>
        <w:t>(млн. рублей)</w:t>
      </w:r>
    </w:p>
    <w:p w:rsidR="00862A84" w:rsidRPr="006D3633" w:rsidRDefault="00862A84" w:rsidP="006D3633">
      <w:pPr>
        <w:spacing w:after="0" w:line="24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13"/>
        <w:gridCol w:w="1134"/>
        <w:gridCol w:w="1134"/>
        <w:gridCol w:w="1134"/>
        <w:gridCol w:w="1134"/>
        <w:gridCol w:w="918"/>
        <w:gridCol w:w="1021"/>
      </w:tblGrid>
      <w:tr w:rsidR="0032123D" w:rsidRPr="006D3633" w:rsidTr="006D3633">
        <w:trPr>
          <w:trHeight w:val="20"/>
          <w:tblHeader/>
          <w:jc w:val="center"/>
        </w:trPr>
        <w:tc>
          <w:tcPr>
            <w:tcW w:w="3313" w:type="dxa"/>
            <w:vMerge w:val="restart"/>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Госпрограммы</w:t>
            </w:r>
          </w:p>
        </w:tc>
        <w:tc>
          <w:tcPr>
            <w:tcW w:w="2268" w:type="dxa"/>
            <w:gridSpan w:val="2"/>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План</w:t>
            </w:r>
          </w:p>
        </w:tc>
        <w:tc>
          <w:tcPr>
            <w:tcW w:w="2268" w:type="dxa"/>
            <w:gridSpan w:val="2"/>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Исполнение</w:t>
            </w:r>
          </w:p>
        </w:tc>
        <w:tc>
          <w:tcPr>
            <w:tcW w:w="1939" w:type="dxa"/>
            <w:gridSpan w:val="2"/>
            <w:shd w:val="clear" w:color="auto" w:fill="auto"/>
          </w:tcPr>
          <w:p w:rsidR="0032123D" w:rsidRPr="006D3633" w:rsidRDefault="006D3633" w:rsidP="006D3633">
            <w:pPr>
              <w:spacing w:after="0" w:line="240" w:lineRule="auto"/>
              <w:jc w:val="center"/>
              <w:rPr>
                <w:rFonts w:ascii="Times New Roman" w:hAnsi="Times New Roman" w:cs="Times New Roman"/>
                <w:sz w:val="24"/>
              </w:rPr>
            </w:pPr>
            <w:r>
              <w:rPr>
                <w:rFonts w:ascii="Times New Roman" w:hAnsi="Times New Roman" w:cs="Times New Roman"/>
                <w:sz w:val="24"/>
              </w:rPr>
              <w:t>Процентов</w:t>
            </w:r>
            <w:r w:rsidR="0032123D" w:rsidRPr="006D3633">
              <w:rPr>
                <w:rFonts w:ascii="Times New Roman" w:hAnsi="Times New Roman" w:cs="Times New Roman"/>
                <w:sz w:val="24"/>
              </w:rPr>
              <w:t xml:space="preserve"> исп.</w:t>
            </w:r>
          </w:p>
        </w:tc>
      </w:tr>
      <w:tr w:rsidR="0032123D" w:rsidRPr="006D3633" w:rsidTr="006D3633">
        <w:trPr>
          <w:trHeight w:val="20"/>
          <w:tblHeader/>
          <w:jc w:val="center"/>
        </w:trPr>
        <w:tc>
          <w:tcPr>
            <w:tcW w:w="3313" w:type="dxa"/>
            <w:vMerge/>
            <w:shd w:val="clear" w:color="auto" w:fill="auto"/>
          </w:tcPr>
          <w:p w:rsidR="0032123D" w:rsidRPr="006D3633" w:rsidRDefault="0032123D" w:rsidP="006D3633">
            <w:pPr>
              <w:spacing w:after="0" w:line="240" w:lineRule="auto"/>
              <w:jc w:val="center"/>
              <w:rPr>
                <w:rFonts w:ascii="Times New Roman" w:hAnsi="Times New Roman" w:cs="Times New Roman"/>
                <w:sz w:val="24"/>
              </w:rPr>
            </w:pP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2021</w:t>
            </w:r>
            <w:r w:rsidR="00415C1D" w:rsidRPr="006D3633">
              <w:rPr>
                <w:rFonts w:ascii="Times New Roman" w:hAnsi="Times New Roman" w:cs="Times New Roman"/>
                <w:sz w:val="24"/>
              </w:rPr>
              <w:t xml:space="preserve"> г.</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2022</w:t>
            </w:r>
            <w:r w:rsidR="00415C1D" w:rsidRPr="006D3633">
              <w:rPr>
                <w:rFonts w:ascii="Times New Roman" w:hAnsi="Times New Roman" w:cs="Times New Roman"/>
                <w:sz w:val="24"/>
              </w:rPr>
              <w:t xml:space="preserve"> г.</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2021</w:t>
            </w:r>
            <w:r w:rsidR="00415C1D" w:rsidRPr="006D3633">
              <w:rPr>
                <w:rFonts w:ascii="Times New Roman" w:hAnsi="Times New Roman" w:cs="Times New Roman"/>
                <w:sz w:val="24"/>
              </w:rPr>
              <w:t xml:space="preserve"> г.</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2022</w:t>
            </w:r>
            <w:r w:rsidR="00415C1D" w:rsidRPr="006D3633">
              <w:rPr>
                <w:rFonts w:ascii="Times New Roman" w:hAnsi="Times New Roman" w:cs="Times New Roman"/>
                <w:sz w:val="24"/>
              </w:rPr>
              <w:t xml:space="preserve"> г.</w:t>
            </w:r>
          </w:p>
        </w:tc>
        <w:tc>
          <w:tcPr>
            <w:tcW w:w="918"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2021</w:t>
            </w:r>
            <w:r w:rsidR="00415C1D" w:rsidRPr="006D3633">
              <w:rPr>
                <w:rFonts w:ascii="Times New Roman" w:hAnsi="Times New Roman" w:cs="Times New Roman"/>
                <w:sz w:val="24"/>
              </w:rPr>
              <w:t xml:space="preserve"> г.</w:t>
            </w:r>
          </w:p>
        </w:tc>
        <w:tc>
          <w:tcPr>
            <w:tcW w:w="1021"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2022</w:t>
            </w:r>
            <w:r w:rsidR="00415C1D" w:rsidRPr="006D3633">
              <w:rPr>
                <w:rFonts w:ascii="Times New Roman" w:hAnsi="Times New Roman" w:cs="Times New Roman"/>
                <w:sz w:val="24"/>
              </w:rPr>
              <w:t xml:space="preserve"> г.</w:t>
            </w:r>
          </w:p>
        </w:tc>
      </w:tr>
      <w:tr w:rsidR="0032123D" w:rsidRPr="006D3633" w:rsidTr="006D3633">
        <w:trPr>
          <w:trHeight w:val="20"/>
          <w:jc w:val="center"/>
        </w:trPr>
        <w:tc>
          <w:tcPr>
            <w:tcW w:w="3313" w:type="dxa"/>
            <w:shd w:val="clear" w:color="auto" w:fill="auto"/>
          </w:tcPr>
          <w:p w:rsidR="0032123D" w:rsidRPr="006D3633" w:rsidRDefault="0032123D" w:rsidP="006D3633">
            <w:pPr>
              <w:spacing w:after="0" w:line="240" w:lineRule="auto"/>
              <w:rPr>
                <w:rFonts w:ascii="Times New Roman" w:hAnsi="Times New Roman" w:cs="Times New Roman"/>
                <w:sz w:val="24"/>
              </w:rPr>
            </w:pPr>
            <w:r w:rsidRPr="006D3633">
              <w:rPr>
                <w:rFonts w:ascii="Times New Roman" w:hAnsi="Times New Roman" w:cs="Times New Roman"/>
                <w:sz w:val="24"/>
              </w:rPr>
              <w:t>Развитие здравоохранения на 2018-2025 годы</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8 941,6</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6 816,6</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8 587,7</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6 787,74</w:t>
            </w:r>
          </w:p>
        </w:tc>
        <w:tc>
          <w:tcPr>
            <w:tcW w:w="918"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96</w:t>
            </w:r>
          </w:p>
        </w:tc>
        <w:tc>
          <w:tcPr>
            <w:tcW w:w="1021"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99,6</w:t>
            </w:r>
          </w:p>
        </w:tc>
      </w:tr>
      <w:tr w:rsidR="0032123D" w:rsidRPr="006D3633" w:rsidTr="006D3633">
        <w:trPr>
          <w:trHeight w:val="20"/>
          <w:jc w:val="center"/>
        </w:trPr>
        <w:tc>
          <w:tcPr>
            <w:tcW w:w="3313" w:type="dxa"/>
            <w:shd w:val="clear" w:color="auto" w:fill="auto"/>
          </w:tcPr>
          <w:p w:rsidR="0032123D" w:rsidRPr="006D3633" w:rsidRDefault="0032123D" w:rsidP="006D3633">
            <w:pPr>
              <w:spacing w:after="0" w:line="240" w:lineRule="auto"/>
              <w:rPr>
                <w:rFonts w:ascii="Times New Roman" w:hAnsi="Times New Roman" w:cs="Times New Roman"/>
                <w:sz w:val="24"/>
              </w:rPr>
            </w:pPr>
            <w:r w:rsidRPr="006D3633">
              <w:rPr>
                <w:rFonts w:ascii="Times New Roman" w:hAnsi="Times New Roman" w:cs="Times New Roman"/>
                <w:sz w:val="24"/>
              </w:rPr>
              <w:t xml:space="preserve">Государственная антиалкогольная и антинаркотическая программа в Республике Тыва </w:t>
            </w:r>
            <w:r w:rsidRPr="006D3633">
              <w:rPr>
                <w:rFonts w:ascii="Times New Roman" w:hAnsi="Times New Roman" w:cs="Times New Roman"/>
                <w:sz w:val="24"/>
              </w:rPr>
              <w:lastRenderedPageBreak/>
              <w:t>на 2021-2025 годы</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lastRenderedPageBreak/>
              <w:t>125,4</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126,83</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123,7</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126,83</w:t>
            </w:r>
          </w:p>
        </w:tc>
        <w:tc>
          <w:tcPr>
            <w:tcW w:w="918"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98</w:t>
            </w:r>
          </w:p>
        </w:tc>
        <w:tc>
          <w:tcPr>
            <w:tcW w:w="1021"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100</w:t>
            </w:r>
          </w:p>
        </w:tc>
      </w:tr>
      <w:tr w:rsidR="0032123D" w:rsidRPr="006D3633" w:rsidTr="006D3633">
        <w:trPr>
          <w:trHeight w:val="20"/>
          <w:jc w:val="center"/>
        </w:trPr>
        <w:tc>
          <w:tcPr>
            <w:tcW w:w="3313" w:type="dxa"/>
            <w:shd w:val="clear" w:color="auto" w:fill="auto"/>
          </w:tcPr>
          <w:p w:rsidR="0032123D" w:rsidRPr="006D3633" w:rsidRDefault="0032123D" w:rsidP="006D3633">
            <w:pPr>
              <w:spacing w:after="0" w:line="240" w:lineRule="auto"/>
              <w:rPr>
                <w:rFonts w:ascii="Times New Roman" w:hAnsi="Times New Roman" w:cs="Times New Roman"/>
                <w:sz w:val="24"/>
              </w:rPr>
            </w:pPr>
            <w:r w:rsidRPr="006D3633">
              <w:rPr>
                <w:rFonts w:ascii="Times New Roman" w:hAnsi="Times New Roman" w:cs="Times New Roman"/>
                <w:sz w:val="24"/>
              </w:rPr>
              <w:lastRenderedPageBreak/>
              <w:t>Всего:</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9 067,0</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6 943,43</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8 711,4</w:t>
            </w:r>
          </w:p>
        </w:tc>
        <w:tc>
          <w:tcPr>
            <w:tcW w:w="1134"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6 914,6</w:t>
            </w:r>
          </w:p>
        </w:tc>
        <w:tc>
          <w:tcPr>
            <w:tcW w:w="918"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96</w:t>
            </w:r>
          </w:p>
        </w:tc>
        <w:tc>
          <w:tcPr>
            <w:tcW w:w="1021" w:type="dxa"/>
            <w:shd w:val="clear" w:color="auto" w:fill="auto"/>
          </w:tcPr>
          <w:p w:rsidR="0032123D" w:rsidRPr="006D3633" w:rsidRDefault="0032123D" w:rsidP="006D3633">
            <w:pPr>
              <w:spacing w:after="0" w:line="240" w:lineRule="auto"/>
              <w:jc w:val="center"/>
              <w:rPr>
                <w:rFonts w:ascii="Times New Roman" w:hAnsi="Times New Roman" w:cs="Times New Roman"/>
                <w:sz w:val="24"/>
              </w:rPr>
            </w:pPr>
            <w:r w:rsidRPr="006D3633">
              <w:rPr>
                <w:rFonts w:ascii="Times New Roman" w:hAnsi="Times New Roman" w:cs="Times New Roman"/>
                <w:sz w:val="24"/>
              </w:rPr>
              <w:t>99,5</w:t>
            </w:r>
          </w:p>
        </w:tc>
      </w:tr>
    </w:tbl>
    <w:p w:rsidR="00CE0EEB" w:rsidRPr="00F24D00" w:rsidRDefault="00CE0EEB" w:rsidP="00F24D00">
      <w:pPr>
        <w:spacing w:after="0" w:line="240" w:lineRule="auto"/>
        <w:ind w:firstLine="709"/>
        <w:jc w:val="both"/>
        <w:rPr>
          <w:rFonts w:ascii="Times New Roman" w:hAnsi="Times New Roman" w:cs="Times New Roman"/>
          <w:sz w:val="28"/>
          <w:szCs w:val="28"/>
        </w:rPr>
      </w:pP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Кассовый расход республиканского бюджета централизованных расходов </w:t>
      </w:r>
      <w:r w:rsidR="00654109" w:rsidRPr="00F24D00">
        <w:rPr>
          <w:rFonts w:ascii="Times New Roman" w:hAnsi="Times New Roman" w:cs="Times New Roman"/>
          <w:sz w:val="28"/>
          <w:szCs w:val="28"/>
        </w:rPr>
        <w:t>М</w:t>
      </w:r>
      <w:r w:rsidRPr="00F24D00">
        <w:rPr>
          <w:rFonts w:ascii="Times New Roman" w:hAnsi="Times New Roman" w:cs="Times New Roman"/>
          <w:sz w:val="28"/>
          <w:szCs w:val="28"/>
        </w:rPr>
        <w:t>инистерства составляет 408,43 млн. рублей при плане 411,48 млн. рублей или на 99,3</w:t>
      </w:r>
      <w:r w:rsidR="00F24D00" w:rsidRPr="00F24D00">
        <w:rPr>
          <w:rFonts w:ascii="Times New Roman" w:hAnsi="Times New Roman" w:cs="Times New Roman"/>
          <w:sz w:val="28"/>
          <w:szCs w:val="28"/>
        </w:rPr>
        <w:t xml:space="preserve"> </w:t>
      </w:r>
      <w:r w:rsidR="00F24D00">
        <w:rPr>
          <w:rFonts w:ascii="Times New Roman" w:hAnsi="Times New Roman" w:cs="Times New Roman"/>
          <w:sz w:val="28"/>
          <w:szCs w:val="28"/>
        </w:rPr>
        <w:t>процента</w:t>
      </w:r>
      <w:r w:rsidRPr="00F24D00">
        <w:rPr>
          <w:rFonts w:ascii="Times New Roman" w:hAnsi="Times New Roman" w:cs="Times New Roman"/>
          <w:sz w:val="28"/>
          <w:szCs w:val="28"/>
        </w:rPr>
        <w:t xml:space="preserve"> (2021 г</w:t>
      </w:r>
      <w:r w:rsidR="00EC0BB2" w:rsidRPr="00F24D00">
        <w:rPr>
          <w:rFonts w:ascii="Times New Roman" w:hAnsi="Times New Roman" w:cs="Times New Roman"/>
          <w:sz w:val="28"/>
          <w:szCs w:val="28"/>
        </w:rPr>
        <w:t>.</w:t>
      </w:r>
      <w:r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97,9% от плана 327,8 млн. рублей или 321,0 млн. руб.)</w:t>
      </w:r>
      <w:r w:rsidR="00EC0BB2" w:rsidRPr="00F24D00">
        <w:rPr>
          <w:rFonts w:ascii="Times New Roman" w:hAnsi="Times New Roman" w:cs="Times New Roman"/>
          <w:sz w:val="28"/>
          <w:szCs w:val="28"/>
        </w:rPr>
        <w:t>,</w:t>
      </w:r>
      <w:r w:rsidRPr="00F24D00">
        <w:rPr>
          <w:rFonts w:ascii="Times New Roman" w:hAnsi="Times New Roman" w:cs="Times New Roman"/>
          <w:sz w:val="28"/>
          <w:szCs w:val="28"/>
        </w:rPr>
        <w:t xml:space="preserve"> из них:</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расходы на обеспечение необходимыми лекарственными препаратами и вакцин</w:t>
      </w:r>
      <w:r w:rsidR="00EC0BB2" w:rsidRPr="00F24D00">
        <w:rPr>
          <w:rFonts w:ascii="Times New Roman" w:hAnsi="Times New Roman" w:cs="Times New Roman"/>
          <w:sz w:val="28"/>
          <w:szCs w:val="28"/>
        </w:rPr>
        <w:t>ами</w:t>
      </w:r>
      <w:r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265,4 </w:t>
      </w:r>
      <w:r w:rsidR="00A11686" w:rsidRPr="00F24D00">
        <w:rPr>
          <w:rFonts w:ascii="Times New Roman" w:hAnsi="Times New Roman" w:cs="Times New Roman"/>
          <w:sz w:val="28"/>
          <w:szCs w:val="28"/>
        </w:rPr>
        <w:t>млн. рублей или 100</w:t>
      </w:r>
      <w:r w:rsidR="00F24D00">
        <w:rPr>
          <w:rFonts w:ascii="Times New Roman" w:hAnsi="Times New Roman" w:cs="Times New Roman"/>
          <w:sz w:val="28"/>
          <w:szCs w:val="28"/>
        </w:rPr>
        <w:t xml:space="preserve"> процентов</w:t>
      </w:r>
      <w:r w:rsidRPr="00F24D00">
        <w:rPr>
          <w:rFonts w:ascii="Times New Roman" w:hAnsi="Times New Roman" w:cs="Times New Roman"/>
          <w:sz w:val="28"/>
          <w:szCs w:val="28"/>
        </w:rPr>
        <w:t xml:space="preserve">, из них 41,9 млн. рублей на приобретение вакцин, </w:t>
      </w:r>
      <w:r w:rsidR="00EC0BB2" w:rsidRPr="00F24D00">
        <w:rPr>
          <w:rFonts w:ascii="Times New Roman" w:hAnsi="Times New Roman" w:cs="Times New Roman"/>
          <w:sz w:val="28"/>
          <w:szCs w:val="28"/>
        </w:rPr>
        <w:t xml:space="preserve">3,7 млн. рублей на </w:t>
      </w:r>
      <w:r w:rsidRPr="00F24D00">
        <w:rPr>
          <w:rFonts w:ascii="Times New Roman" w:hAnsi="Times New Roman" w:cs="Times New Roman"/>
          <w:sz w:val="28"/>
          <w:szCs w:val="28"/>
        </w:rPr>
        <w:t xml:space="preserve">лекарственное обеспечение для лечения пациентов с хроническими вирусными гепатитами, </w:t>
      </w:r>
      <w:r w:rsidR="00EC0BB2" w:rsidRPr="00F24D00">
        <w:rPr>
          <w:rFonts w:ascii="Times New Roman" w:hAnsi="Times New Roman" w:cs="Times New Roman"/>
          <w:sz w:val="28"/>
          <w:szCs w:val="28"/>
        </w:rPr>
        <w:t xml:space="preserve">19,3 млн. рублей на </w:t>
      </w:r>
      <w:r w:rsidRPr="00F24D00">
        <w:rPr>
          <w:rFonts w:ascii="Times New Roman" w:hAnsi="Times New Roman" w:cs="Times New Roman"/>
          <w:sz w:val="28"/>
          <w:szCs w:val="28"/>
        </w:rPr>
        <w:t xml:space="preserve">обеспечение лекарственными препаратами больных туберкулезом, </w:t>
      </w:r>
      <w:r w:rsidR="00EC0BB2" w:rsidRPr="00F24D00">
        <w:rPr>
          <w:rFonts w:ascii="Times New Roman" w:hAnsi="Times New Roman" w:cs="Times New Roman"/>
          <w:sz w:val="28"/>
          <w:szCs w:val="28"/>
        </w:rPr>
        <w:t xml:space="preserve">200,4 млн. рублей на </w:t>
      </w:r>
      <w:r w:rsidRPr="00F24D00">
        <w:rPr>
          <w:rFonts w:ascii="Times New Roman" w:hAnsi="Times New Roman" w:cs="Times New Roman"/>
          <w:sz w:val="28"/>
          <w:szCs w:val="28"/>
        </w:rPr>
        <w:t xml:space="preserve">лекарственное обеспечение граждан состоящих </w:t>
      </w:r>
      <w:r w:rsidR="00EC0BB2" w:rsidRPr="00F24D00">
        <w:rPr>
          <w:rFonts w:ascii="Times New Roman" w:hAnsi="Times New Roman" w:cs="Times New Roman"/>
          <w:sz w:val="28"/>
          <w:szCs w:val="28"/>
        </w:rPr>
        <w:t>в</w:t>
      </w:r>
      <w:r w:rsidRPr="00F24D00">
        <w:rPr>
          <w:rFonts w:ascii="Times New Roman" w:hAnsi="Times New Roman" w:cs="Times New Roman"/>
          <w:sz w:val="28"/>
          <w:szCs w:val="28"/>
        </w:rPr>
        <w:t xml:space="preserve"> территориальном регистре;</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расходы на приобретение дополнительного питания для кормящих матерей, беременных женщин и детей до 3 лет –</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13,3 млн. рублей или 100</w:t>
      </w:r>
      <w:r w:rsidR="00F24D00">
        <w:rPr>
          <w:rFonts w:ascii="Times New Roman" w:hAnsi="Times New Roman" w:cs="Times New Roman"/>
          <w:sz w:val="28"/>
          <w:szCs w:val="28"/>
        </w:rPr>
        <w:t xml:space="preserve"> процентов</w:t>
      </w:r>
      <w:r w:rsidRPr="00F24D00">
        <w:rPr>
          <w:rFonts w:ascii="Times New Roman" w:hAnsi="Times New Roman" w:cs="Times New Roman"/>
          <w:sz w:val="28"/>
          <w:szCs w:val="28"/>
        </w:rPr>
        <w:t xml:space="preserve"> от плана;</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расходы на повышение квалификации медицинских работников – 1,49 млн. рублей или 100</w:t>
      </w:r>
      <w:r w:rsidR="00F24D00">
        <w:rPr>
          <w:rFonts w:ascii="Times New Roman" w:hAnsi="Times New Roman" w:cs="Times New Roman"/>
          <w:sz w:val="28"/>
          <w:szCs w:val="28"/>
        </w:rPr>
        <w:t xml:space="preserve"> процентов</w:t>
      </w:r>
      <w:r w:rsidR="000F3322">
        <w:rPr>
          <w:rFonts w:ascii="Times New Roman" w:hAnsi="Times New Roman" w:cs="Times New Roman"/>
          <w:sz w:val="28"/>
          <w:szCs w:val="28"/>
        </w:rPr>
        <w:t xml:space="preserve"> от плана</w:t>
      </w:r>
      <w:r w:rsidR="00522669" w:rsidRPr="00F24D00">
        <w:rPr>
          <w:rFonts w:ascii="Times New Roman" w:hAnsi="Times New Roman" w:cs="Times New Roman"/>
          <w:sz w:val="28"/>
          <w:szCs w:val="28"/>
        </w:rPr>
        <w:t>;</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расходы на закупку оборудования и расходных материалов для неонтального и аудиологического скрининга</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 xml:space="preserve"> 12,48 млн. рублей</w:t>
      </w:r>
      <w:r w:rsidR="00522669" w:rsidRPr="00F24D00">
        <w:rPr>
          <w:rFonts w:ascii="Times New Roman" w:hAnsi="Times New Roman" w:cs="Times New Roman"/>
          <w:sz w:val="28"/>
          <w:szCs w:val="28"/>
        </w:rPr>
        <w:t xml:space="preserve"> или 100</w:t>
      </w:r>
      <w:r w:rsidR="00F24D00">
        <w:rPr>
          <w:rFonts w:ascii="Times New Roman" w:hAnsi="Times New Roman" w:cs="Times New Roman"/>
          <w:sz w:val="28"/>
          <w:szCs w:val="28"/>
        </w:rPr>
        <w:t xml:space="preserve"> процентов</w:t>
      </w:r>
      <w:r w:rsidR="00522669" w:rsidRPr="00F24D00">
        <w:rPr>
          <w:rFonts w:ascii="Times New Roman" w:hAnsi="Times New Roman" w:cs="Times New Roman"/>
          <w:sz w:val="28"/>
          <w:szCs w:val="28"/>
        </w:rPr>
        <w:t xml:space="preserve"> от плана;</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расходы за приобретение основных средств (медоборудовани</w:t>
      </w:r>
      <w:r w:rsidR="00522669" w:rsidRPr="00F24D00">
        <w:rPr>
          <w:rFonts w:ascii="Times New Roman" w:hAnsi="Times New Roman" w:cs="Times New Roman"/>
          <w:sz w:val="28"/>
          <w:szCs w:val="28"/>
        </w:rPr>
        <w:t>е</w:t>
      </w:r>
      <w:r w:rsidRPr="00F24D00">
        <w:rPr>
          <w:rFonts w:ascii="Times New Roman" w:hAnsi="Times New Roman" w:cs="Times New Roman"/>
          <w:sz w:val="28"/>
          <w:szCs w:val="28"/>
        </w:rPr>
        <w:t>)</w:t>
      </w:r>
      <w:r w:rsidR="00522669"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19,6 млн. рублей или 90</w:t>
      </w:r>
      <w:r w:rsidR="00F24D00">
        <w:rPr>
          <w:rFonts w:ascii="Times New Roman" w:hAnsi="Times New Roman" w:cs="Times New Roman"/>
          <w:sz w:val="28"/>
          <w:szCs w:val="28"/>
        </w:rPr>
        <w:t xml:space="preserve"> процентов</w:t>
      </w:r>
      <w:r w:rsidRPr="00F24D00">
        <w:rPr>
          <w:rFonts w:ascii="Times New Roman" w:hAnsi="Times New Roman" w:cs="Times New Roman"/>
          <w:sz w:val="28"/>
          <w:szCs w:val="28"/>
        </w:rPr>
        <w:t xml:space="preserve"> от плана </w:t>
      </w:r>
      <w:r w:rsidR="000F3322">
        <w:rPr>
          <w:rFonts w:ascii="Times New Roman" w:hAnsi="Times New Roman" w:cs="Times New Roman"/>
          <w:sz w:val="28"/>
          <w:szCs w:val="28"/>
        </w:rPr>
        <w:t>(</w:t>
      </w:r>
      <w:r w:rsidRPr="00F24D00">
        <w:rPr>
          <w:rFonts w:ascii="Times New Roman" w:hAnsi="Times New Roman" w:cs="Times New Roman"/>
          <w:sz w:val="28"/>
          <w:szCs w:val="28"/>
        </w:rPr>
        <w:t>21,6 млн. рублей</w:t>
      </w:r>
      <w:r w:rsidR="000F3322">
        <w:rPr>
          <w:rFonts w:ascii="Times New Roman" w:hAnsi="Times New Roman" w:cs="Times New Roman"/>
          <w:sz w:val="28"/>
          <w:szCs w:val="28"/>
        </w:rPr>
        <w:t>)</w:t>
      </w:r>
      <w:r w:rsidRPr="00F24D00">
        <w:rPr>
          <w:rFonts w:ascii="Times New Roman" w:hAnsi="Times New Roman" w:cs="Times New Roman"/>
          <w:sz w:val="28"/>
          <w:szCs w:val="28"/>
        </w:rPr>
        <w:t>, на 2,0 млн. рублей заключены договоры на поставку 17 ЭКГ районным медицинским организациям;</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расходы по отправке больных за пределы республики по квотам ВМП </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5,2 млн. рублей или 100</w:t>
      </w:r>
      <w:r w:rsidR="00F24D00">
        <w:rPr>
          <w:rFonts w:ascii="Times New Roman" w:hAnsi="Times New Roman" w:cs="Times New Roman"/>
          <w:sz w:val="28"/>
          <w:szCs w:val="28"/>
        </w:rPr>
        <w:t xml:space="preserve"> процентов</w:t>
      </w:r>
      <w:r w:rsidRPr="00F24D00">
        <w:rPr>
          <w:rFonts w:ascii="Times New Roman" w:hAnsi="Times New Roman" w:cs="Times New Roman"/>
          <w:sz w:val="28"/>
          <w:szCs w:val="28"/>
        </w:rPr>
        <w:t xml:space="preserve"> от плана</w:t>
      </w:r>
      <w:r w:rsidR="00522669" w:rsidRPr="00F24D00">
        <w:rPr>
          <w:rFonts w:ascii="Times New Roman" w:hAnsi="Times New Roman" w:cs="Times New Roman"/>
          <w:sz w:val="28"/>
          <w:szCs w:val="28"/>
        </w:rPr>
        <w:t>;</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расходы на текущий ремонт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1,8 млн</w:t>
      </w:r>
      <w:r w:rsidR="00522669" w:rsidRPr="00F24D00">
        <w:rPr>
          <w:rFonts w:ascii="Times New Roman" w:hAnsi="Times New Roman" w:cs="Times New Roman"/>
          <w:sz w:val="28"/>
          <w:szCs w:val="28"/>
        </w:rPr>
        <w:t>.</w:t>
      </w:r>
      <w:r w:rsidRPr="00F24D00">
        <w:rPr>
          <w:rFonts w:ascii="Times New Roman" w:hAnsi="Times New Roman" w:cs="Times New Roman"/>
          <w:sz w:val="28"/>
          <w:szCs w:val="28"/>
        </w:rPr>
        <w:t xml:space="preserve"> рублей или на 100</w:t>
      </w:r>
      <w:r w:rsidR="00F24D00">
        <w:rPr>
          <w:rFonts w:ascii="Times New Roman" w:hAnsi="Times New Roman" w:cs="Times New Roman"/>
          <w:sz w:val="28"/>
          <w:szCs w:val="28"/>
        </w:rPr>
        <w:t xml:space="preserve"> процентов</w:t>
      </w:r>
      <w:r w:rsidRPr="00F24D00">
        <w:rPr>
          <w:rFonts w:ascii="Times New Roman" w:hAnsi="Times New Roman" w:cs="Times New Roman"/>
          <w:sz w:val="28"/>
          <w:szCs w:val="28"/>
        </w:rPr>
        <w:t xml:space="preserve"> от плана</w:t>
      </w:r>
      <w:r w:rsidR="00522669" w:rsidRPr="00F24D00">
        <w:rPr>
          <w:rFonts w:ascii="Times New Roman" w:hAnsi="Times New Roman" w:cs="Times New Roman"/>
          <w:sz w:val="28"/>
          <w:szCs w:val="28"/>
        </w:rPr>
        <w:t>;</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расходы на санаторно-курортное лечение детей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23,15 млн</w:t>
      </w:r>
      <w:r w:rsidR="00522669" w:rsidRPr="00F24D00">
        <w:rPr>
          <w:rFonts w:ascii="Times New Roman" w:hAnsi="Times New Roman" w:cs="Times New Roman"/>
          <w:sz w:val="28"/>
          <w:szCs w:val="28"/>
        </w:rPr>
        <w:t>.</w:t>
      </w:r>
      <w:r w:rsidRPr="00F24D00">
        <w:rPr>
          <w:rFonts w:ascii="Times New Roman" w:hAnsi="Times New Roman" w:cs="Times New Roman"/>
          <w:sz w:val="28"/>
          <w:szCs w:val="28"/>
        </w:rPr>
        <w:t xml:space="preserve"> рублей или 100</w:t>
      </w:r>
      <w:r w:rsidR="00F24D00">
        <w:rPr>
          <w:rFonts w:ascii="Times New Roman" w:hAnsi="Times New Roman" w:cs="Times New Roman"/>
          <w:sz w:val="28"/>
          <w:szCs w:val="28"/>
        </w:rPr>
        <w:t xml:space="preserve"> процентов</w:t>
      </w:r>
      <w:r w:rsidRPr="00F24D00">
        <w:rPr>
          <w:rFonts w:ascii="Times New Roman" w:hAnsi="Times New Roman" w:cs="Times New Roman"/>
          <w:sz w:val="28"/>
          <w:szCs w:val="28"/>
        </w:rPr>
        <w:t>,</w:t>
      </w:r>
      <w:r w:rsidR="00522669" w:rsidRPr="00F24D00">
        <w:rPr>
          <w:rFonts w:ascii="Times New Roman" w:hAnsi="Times New Roman" w:cs="Times New Roman"/>
          <w:sz w:val="28"/>
          <w:szCs w:val="28"/>
        </w:rPr>
        <w:t xml:space="preserve"> от плана;</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w:t>
      </w:r>
      <w:r w:rsidR="00522669" w:rsidRPr="00F24D00">
        <w:rPr>
          <w:rFonts w:ascii="Times New Roman" w:hAnsi="Times New Roman" w:cs="Times New Roman"/>
          <w:sz w:val="28"/>
          <w:szCs w:val="28"/>
        </w:rPr>
        <w:t xml:space="preserve">расходы </w:t>
      </w:r>
      <w:r w:rsidRPr="00F24D00">
        <w:rPr>
          <w:rFonts w:ascii="Times New Roman" w:hAnsi="Times New Roman" w:cs="Times New Roman"/>
          <w:sz w:val="28"/>
          <w:szCs w:val="28"/>
        </w:rPr>
        <w:t>на капитальный ремонт здания ГБУЗ Р</w:t>
      </w:r>
      <w:r w:rsidR="00F24D00">
        <w:rPr>
          <w:rFonts w:ascii="Times New Roman" w:hAnsi="Times New Roman" w:cs="Times New Roman"/>
          <w:sz w:val="28"/>
          <w:szCs w:val="28"/>
        </w:rPr>
        <w:t xml:space="preserve">еспублики </w:t>
      </w:r>
      <w:r w:rsidRPr="00F24D00">
        <w:rPr>
          <w:rFonts w:ascii="Times New Roman" w:hAnsi="Times New Roman" w:cs="Times New Roman"/>
          <w:sz w:val="28"/>
          <w:szCs w:val="28"/>
        </w:rPr>
        <w:t>Т</w:t>
      </w:r>
      <w:r w:rsidR="00F24D00">
        <w:rPr>
          <w:rFonts w:ascii="Times New Roman" w:hAnsi="Times New Roman" w:cs="Times New Roman"/>
          <w:sz w:val="28"/>
          <w:szCs w:val="28"/>
        </w:rPr>
        <w:t>ыва</w:t>
      </w:r>
      <w:r w:rsidRPr="00F24D00">
        <w:rPr>
          <w:rFonts w:ascii="Times New Roman" w:hAnsi="Times New Roman" w:cs="Times New Roman"/>
          <w:sz w:val="28"/>
          <w:szCs w:val="28"/>
        </w:rPr>
        <w:t xml:space="preserve"> </w:t>
      </w:r>
      <w:r w:rsidR="00F24DBD">
        <w:rPr>
          <w:rFonts w:ascii="Times New Roman" w:hAnsi="Times New Roman" w:cs="Times New Roman"/>
          <w:sz w:val="28"/>
          <w:szCs w:val="28"/>
        </w:rPr>
        <w:t>«</w:t>
      </w:r>
      <w:r w:rsidRPr="00F24D00">
        <w:rPr>
          <w:rFonts w:ascii="Times New Roman" w:hAnsi="Times New Roman" w:cs="Times New Roman"/>
          <w:sz w:val="28"/>
          <w:szCs w:val="28"/>
        </w:rPr>
        <w:t>Тере-Хольская ЦКБ</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12,4 млн. рублей</w:t>
      </w:r>
      <w:r w:rsidR="00522669" w:rsidRPr="00F24D00">
        <w:rPr>
          <w:rFonts w:ascii="Times New Roman" w:hAnsi="Times New Roman" w:cs="Times New Roman"/>
          <w:sz w:val="28"/>
          <w:szCs w:val="28"/>
        </w:rPr>
        <w:t xml:space="preserve"> или</w:t>
      </w:r>
      <w:r w:rsidRPr="00F24D00">
        <w:rPr>
          <w:rFonts w:ascii="Times New Roman" w:hAnsi="Times New Roman" w:cs="Times New Roman"/>
          <w:sz w:val="28"/>
          <w:szCs w:val="28"/>
        </w:rPr>
        <w:t xml:space="preserve"> 92,5</w:t>
      </w:r>
      <w:r w:rsidR="00F24D00">
        <w:rPr>
          <w:rFonts w:ascii="Times New Roman" w:hAnsi="Times New Roman" w:cs="Times New Roman"/>
          <w:sz w:val="28"/>
          <w:szCs w:val="28"/>
        </w:rPr>
        <w:t xml:space="preserve"> процента</w:t>
      </w:r>
      <w:r w:rsidRPr="00F24D00">
        <w:rPr>
          <w:rFonts w:ascii="Times New Roman" w:hAnsi="Times New Roman" w:cs="Times New Roman"/>
          <w:sz w:val="28"/>
          <w:szCs w:val="28"/>
        </w:rPr>
        <w:t xml:space="preserve"> от плана </w:t>
      </w:r>
      <w:r w:rsidR="000F3322">
        <w:rPr>
          <w:rFonts w:ascii="Times New Roman" w:hAnsi="Times New Roman" w:cs="Times New Roman"/>
          <w:sz w:val="28"/>
          <w:szCs w:val="28"/>
        </w:rPr>
        <w:t>(</w:t>
      </w:r>
      <w:r w:rsidRPr="00F24D00">
        <w:rPr>
          <w:rFonts w:ascii="Times New Roman" w:hAnsi="Times New Roman" w:cs="Times New Roman"/>
          <w:sz w:val="28"/>
          <w:szCs w:val="28"/>
        </w:rPr>
        <w:t>13,45 млн. рублей</w:t>
      </w:r>
      <w:r w:rsidR="000F3322">
        <w:rPr>
          <w:rFonts w:ascii="Times New Roman" w:hAnsi="Times New Roman" w:cs="Times New Roman"/>
          <w:sz w:val="28"/>
          <w:szCs w:val="28"/>
        </w:rPr>
        <w:t>)</w:t>
      </w:r>
      <w:r w:rsidR="00522669" w:rsidRPr="00F24D00">
        <w:rPr>
          <w:rFonts w:ascii="Times New Roman" w:hAnsi="Times New Roman" w:cs="Times New Roman"/>
          <w:sz w:val="28"/>
          <w:szCs w:val="28"/>
        </w:rPr>
        <w:t>.</w:t>
      </w:r>
    </w:p>
    <w:p w:rsidR="0032123D" w:rsidRPr="00F24D00" w:rsidRDefault="00B0762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Также, М</w:t>
      </w:r>
      <w:r w:rsidR="0032123D" w:rsidRPr="00F24D00">
        <w:rPr>
          <w:rFonts w:ascii="Times New Roman" w:hAnsi="Times New Roman" w:cs="Times New Roman"/>
          <w:sz w:val="28"/>
          <w:szCs w:val="28"/>
        </w:rPr>
        <w:t>инистерством в целях социальной поддержки медицинских работников выплачен</w:t>
      </w:r>
      <w:r w:rsidRPr="00F24D00">
        <w:rPr>
          <w:rFonts w:ascii="Times New Roman" w:hAnsi="Times New Roman" w:cs="Times New Roman"/>
          <w:sz w:val="28"/>
          <w:szCs w:val="28"/>
        </w:rPr>
        <w:t>ы</w:t>
      </w:r>
      <w:r w:rsidR="0032123D" w:rsidRPr="00F24D00">
        <w:rPr>
          <w:rFonts w:ascii="Times New Roman" w:hAnsi="Times New Roman" w:cs="Times New Roman"/>
          <w:sz w:val="28"/>
          <w:szCs w:val="28"/>
        </w:rPr>
        <w:t xml:space="preserve"> единовременны</w:t>
      </w:r>
      <w:r w:rsidRPr="00F24D00">
        <w:rPr>
          <w:rFonts w:ascii="Times New Roman" w:hAnsi="Times New Roman" w:cs="Times New Roman"/>
          <w:sz w:val="28"/>
          <w:szCs w:val="28"/>
        </w:rPr>
        <w:t>е</w:t>
      </w:r>
      <w:r w:rsidR="0032123D" w:rsidRPr="00F24D00">
        <w:rPr>
          <w:rFonts w:ascii="Times New Roman" w:hAnsi="Times New Roman" w:cs="Times New Roman"/>
          <w:sz w:val="28"/>
          <w:szCs w:val="28"/>
        </w:rPr>
        <w:t xml:space="preserve"> компенсационны</w:t>
      </w:r>
      <w:r w:rsidRPr="00F24D00">
        <w:rPr>
          <w:rFonts w:ascii="Times New Roman" w:hAnsi="Times New Roman" w:cs="Times New Roman"/>
          <w:sz w:val="28"/>
          <w:szCs w:val="28"/>
        </w:rPr>
        <w:t>е</w:t>
      </w:r>
      <w:r w:rsidR="0032123D" w:rsidRPr="00F24D00">
        <w:rPr>
          <w:rFonts w:ascii="Times New Roman" w:hAnsi="Times New Roman" w:cs="Times New Roman"/>
          <w:sz w:val="28"/>
          <w:szCs w:val="28"/>
        </w:rPr>
        <w:t xml:space="preserve"> и ины</w:t>
      </w:r>
      <w:r w:rsidRPr="00F24D00">
        <w:rPr>
          <w:rFonts w:ascii="Times New Roman" w:hAnsi="Times New Roman" w:cs="Times New Roman"/>
          <w:sz w:val="28"/>
          <w:szCs w:val="28"/>
        </w:rPr>
        <w:t>е</w:t>
      </w:r>
      <w:r w:rsidR="0032123D" w:rsidRPr="00F24D00">
        <w:rPr>
          <w:rFonts w:ascii="Times New Roman" w:hAnsi="Times New Roman" w:cs="Times New Roman"/>
          <w:sz w:val="28"/>
          <w:szCs w:val="28"/>
        </w:rPr>
        <w:t xml:space="preserve"> выплат</w:t>
      </w:r>
      <w:r w:rsidRPr="00F24D00">
        <w:rPr>
          <w:rFonts w:ascii="Times New Roman" w:hAnsi="Times New Roman" w:cs="Times New Roman"/>
          <w:sz w:val="28"/>
          <w:szCs w:val="28"/>
        </w:rPr>
        <w:t>ы</w:t>
      </w:r>
      <w:r w:rsidR="0032123D" w:rsidRPr="00F24D00">
        <w:rPr>
          <w:rFonts w:ascii="Times New Roman" w:hAnsi="Times New Roman" w:cs="Times New Roman"/>
          <w:sz w:val="28"/>
          <w:szCs w:val="28"/>
        </w:rPr>
        <w:t xml:space="preserve"> 8 врачам дефицитных специальностей</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в размере 1 млн. рублей каждому</w:t>
      </w:r>
      <w:r w:rsidR="0032123D" w:rsidRPr="00F24D00">
        <w:rPr>
          <w:rFonts w:ascii="Times New Roman" w:hAnsi="Times New Roman" w:cs="Times New Roman"/>
          <w:sz w:val="28"/>
          <w:szCs w:val="28"/>
        </w:rPr>
        <w:t xml:space="preserve">; по 200 тыс. рублей получили 202 врача впервые трудоустроившиеся после окончания </w:t>
      </w:r>
      <w:r w:rsidRPr="00F24D00">
        <w:rPr>
          <w:rFonts w:ascii="Times New Roman" w:hAnsi="Times New Roman" w:cs="Times New Roman"/>
          <w:sz w:val="28"/>
          <w:szCs w:val="28"/>
        </w:rPr>
        <w:t>ВУЗ</w:t>
      </w:r>
      <w:r w:rsidR="0032123D" w:rsidRPr="00F24D00">
        <w:rPr>
          <w:rFonts w:ascii="Times New Roman" w:hAnsi="Times New Roman" w:cs="Times New Roman"/>
          <w:sz w:val="28"/>
          <w:szCs w:val="28"/>
        </w:rPr>
        <w:t xml:space="preserve">а и ординатуры и врачам, прибывшим из-за пределов республики, всего </w:t>
      </w:r>
      <w:r w:rsidR="000F3322">
        <w:rPr>
          <w:rFonts w:ascii="Times New Roman" w:hAnsi="Times New Roman" w:cs="Times New Roman"/>
          <w:sz w:val="28"/>
          <w:szCs w:val="28"/>
        </w:rPr>
        <w:t xml:space="preserve">– </w:t>
      </w:r>
      <w:r w:rsidR="0032123D" w:rsidRPr="00F24D00">
        <w:rPr>
          <w:rFonts w:ascii="Times New Roman" w:hAnsi="Times New Roman" w:cs="Times New Roman"/>
          <w:sz w:val="28"/>
          <w:szCs w:val="28"/>
        </w:rPr>
        <w:t>48,4 млн. рублей.</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Присуждена государственная премия в области </w:t>
      </w:r>
      <w:r w:rsidR="00F24D00">
        <w:rPr>
          <w:rFonts w:ascii="Times New Roman" w:hAnsi="Times New Roman" w:cs="Times New Roman"/>
          <w:sz w:val="28"/>
          <w:szCs w:val="28"/>
        </w:rPr>
        <w:t xml:space="preserve">здравоохранения </w:t>
      </w:r>
      <w:r w:rsidR="00F24DBD">
        <w:rPr>
          <w:rFonts w:ascii="Times New Roman" w:hAnsi="Times New Roman" w:cs="Times New Roman"/>
          <w:sz w:val="28"/>
          <w:szCs w:val="28"/>
        </w:rPr>
        <w:t>«</w:t>
      </w:r>
      <w:r w:rsidR="00F24D00">
        <w:rPr>
          <w:rFonts w:ascii="Times New Roman" w:hAnsi="Times New Roman" w:cs="Times New Roman"/>
          <w:sz w:val="28"/>
          <w:szCs w:val="28"/>
        </w:rPr>
        <w:t>Доброе сердце</w:t>
      </w:r>
      <w:r w:rsidR="00F24DBD">
        <w:rPr>
          <w:rFonts w:ascii="Times New Roman" w:hAnsi="Times New Roman" w:cs="Times New Roman"/>
          <w:sz w:val="28"/>
          <w:szCs w:val="28"/>
        </w:rPr>
        <w:t>»</w:t>
      </w:r>
      <w:r w:rsidR="00F24D00">
        <w:rPr>
          <w:rFonts w:ascii="Times New Roman" w:hAnsi="Times New Roman" w:cs="Times New Roman"/>
          <w:sz w:val="28"/>
          <w:szCs w:val="28"/>
        </w:rPr>
        <w:t xml:space="preserve"> – </w:t>
      </w:r>
      <w:r w:rsidR="00F24DBD">
        <w:rPr>
          <w:rFonts w:ascii="Times New Roman" w:hAnsi="Times New Roman" w:cs="Times New Roman"/>
          <w:sz w:val="28"/>
          <w:szCs w:val="28"/>
        </w:rPr>
        <w:t>«</w:t>
      </w:r>
      <w:r w:rsidRPr="00F24D00">
        <w:rPr>
          <w:rFonts w:ascii="Times New Roman" w:hAnsi="Times New Roman" w:cs="Times New Roman"/>
          <w:sz w:val="28"/>
          <w:szCs w:val="28"/>
        </w:rPr>
        <w:t>Буянныг чурек</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8 врачам в размере 5 млн. рублей во исполнение Указа Главы Рес</w:t>
      </w:r>
      <w:r w:rsidR="00F24D00">
        <w:rPr>
          <w:rFonts w:ascii="Times New Roman" w:hAnsi="Times New Roman" w:cs="Times New Roman"/>
          <w:sz w:val="28"/>
          <w:szCs w:val="28"/>
        </w:rPr>
        <w:t xml:space="preserve">публики от 19 декабря </w:t>
      </w:r>
      <w:r w:rsidRPr="00F24D00">
        <w:rPr>
          <w:rFonts w:ascii="Times New Roman" w:hAnsi="Times New Roman" w:cs="Times New Roman"/>
          <w:sz w:val="28"/>
          <w:szCs w:val="28"/>
        </w:rPr>
        <w:t xml:space="preserve">2022 г. № 409 </w:t>
      </w:r>
      <w:r w:rsidR="00F24DBD">
        <w:rPr>
          <w:rFonts w:ascii="Times New Roman" w:hAnsi="Times New Roman" w:cs="Times New Roman"/>
          <w:sz w:val="28"/>
          <w:szCs w:val="28"/>
        </w:rPr>
        <w:t>«</w:t>
      </w:r>
      <w:r w:rsidRPr="00F24D00">
        <w:rPr>
          <w:rFonts w:ascii="Times New Roman" w:hAnsi="Times New Roman" w:cs="Times New Roman"/>
          <w:sz w:val="28"/>
          <w:szCs w:val="28"/>
        </w:rPr>
        <w:t>О внесении изменений в пункты 4 и 5 положения о государственной премии Республики Тыва в области здравоохранения</w:t>
      </w:r>
      <w:r w:rsidR="00F24D00">
        <w:rPr>
          <w:rFonts w:ascii="Times New Roman" w:hAnsi="Times New Roman" w:cs="Times New Roman"/>
          <w:sz w:val="28"/>
          <w:szCs w:val="28"/>
        </w:rPr>
        <w:t xml:space="preserve"> </w:t>
      </w:r>
      <w:r w:rsidR="00F24DBD">
        <w:rPr>
          <w:rFonts w:ascii="Times New Roman" w:hAnsi="Times New Roman" w:cs="Times New Roman"/>
          <w:sz w:val="28"/>
          <w:szCs w:val="28"/>
        </w:rPr>
        <w:t>«</w:t>
      </w:r>
      <w:r w:rsidR="00F24D00">
        <w:rPr>
          <w:rFonts w:ascii="Times New Roman" w:hAnsi="Times New Roman" w:cs="Times New Roman"/>
          <w:sz w:val="28"/>
          <w:szCs w:val="28"/>
        </w:rPr>
        <w:t>Доброе сердце</w:t>
      </w:r>
      <w:r w:rsidR="00F24DBD">
        <w:rPr>
          <w:rFonts w:ascii="Times New Roman" w:hAnsi="Times New Roman" w:cs="Times New Roman"/>
          <w:sz w:val="28"/>
          <w:szCs w:val="28"/>
        </w:rPr>
        <w:t>»</w:t>
      </w:r>
      <w:r w:rsidR="00F24D00">
        <w:rPr>
          <w:rFonts w:ascii="Times New Roman" w:hAnsi="Times New Roman" w:cs="Times New Roman"/>
          <w:sz w:val="28"/>
          <w:szCs w:val="28"/>
        </w:rPr>
        <w:t xml:space="preserve"> – </w:t>
      </w:r>
      <w:r w:rsidR="00F24DBD">
        <w:rPr>
          <w:rFonts w:ascii="Times New Roman" w:hAnsi="Times New Roman" w:cs="Times New Roman"/>
          <w:sz w:val="28"/>
          <w:szCs w:val="28"/>
        </w:rPr>
        <w:t>«</w:t>
      </w:r>
      <w:r w:rsidRPr="00F24D00">
        <w:rPr>
          <w:rFonts w:ascii="Times New Roman" w:hAnsi="Times New Roman" w:cs="Times New Roman"/>
          <w:sz w:val="28"/>
          <w:szCs w:val="28"/>
        </w:rPr>
        <w:t>Буянныг чурек</w:t>
      </w:r>
      <w:r w:rsidR="00F24DBD">
        <w:rPr>
          <w:rFonts w:ascii="Times New Roman" w:hAnsi="Times New Roman" w:cs="Times New Roman"/>
          <w:sz w:val="28"/>
          <w:szCs w:val="28"/>
        </w:rPr>
        <w:t>»</w:t>
      </w:r>
      <w:r w:rsidR="00B07620" w:rsidRPr="00F24D00">
        <w:rPr>
          <w:rFonts w:ascii="Times New Roman" w:hAnsi="Times New Roman" w:cs="Times New Roman"/>
          <w:sz w:val="28"/>
          <w:szCs w:val="28"/>
        </w:rPr>
        <w:t>.</w:t>
      </w:r>
    </w:p>
    <w:p w:rsidR="0032123D" w:rsidRPr="00F24D00" w:rsidRDefault="000F3322" w:rsidP="00F24D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2123D" w:rsidRPr="00F24D00">
        <w:rPr>
          <w:rFonts w:ascii="Times New Roman" w:hAnsi="Times New Roman" w:cs="Times New Roman"/>
          <w:sz w:val="28"/>
          <w:szCs w:val="28"/>
        </w:rPr>
        <w:t xml:space="preserve">убсидии на выполнение государственного задания </w:t>
      </w:r>
      <w:r w:rsidR="004319B9">
        <w:rPr>
          <w:rFonts w:ascii="Times New Roman" w:hAnsi="Times New Roman" w:cs="Times New Roman"/>
          <w:sz w:val="28"/>
          <w:szCs w:val="28"/>
        </w:rPr>
        <w:t xml:space="preserve">были внедрены </w:t>
      </w:r>
      <w:r w:rsidR="0032123D" w:rsidRPr="00F24D00">
        <w:rPr>
          <w:rFonts w:ascii="Times New Roman" w:hAnsi="Times New Roman" w:cs="Times New Roman"/>
          <w:sz w:val="28"/>
          <w:szCs w:val="28"/>
        </w:rPr>
        <w:t xml:space="preserve">подведомственным учреждениям </w:t>
      </w:r>
      <w:r w:rsidR="004319B9">
        <w:rPr>
          <w:rFonts w:ascii="Times New Roman" w:hAnsi="Times New Roman" w:cs="Times New Roman"/>
          <w:sz w:val="28"/>
          <w:szCs w:val="28"/>
        </w:rPr>
        <w:t>в размере</w:t>
      </w:r>
      <w:r w:rsidR="0032123D" w:rsidRPr="00F24D00">
        <w:rPr>
          <w:rFonts w:ascii="Times New Roman" w:hAnsi="Times New Roman" w:cs="Times New Roman"/>
          <w:sz w:val="28"/>
          <w:szCs w:val="28"/>
        </w:rPr>
        <w:t xml:space="preserve"> 1 990,7 млн. рублей при плане 2 003,35 млн. руб</w:t>
      </w:r>
      <w:r w:rsidR="00F24D00">
        <w:rPr>
          <w:rFonts w:ascii="Times New Roman" w:hAnsi="Times New Roman" w:cs="Times New Roman"/>
          <w:sz w:val="28"/>
          <w:szCs w:val="28"/>
        </w:rPr>
        <w:lastRenderedPageBreak/>
        <w:t xml:space="preserve">лей или </w:t>
      </w:r>
      <w:r w:rsidR="0032123D" w:rsidRPr="00F24D00">
        <w:rPr>
          <w:rFonts w:ascii="Times New Roman" w:hAnsi="Times New Roman" w:cs="Times New Roman"/>
          <w:sz w:val="28"/>
          <w:szCs w:val="28"/>
        </w:rPr>
        <w:t>99,4</w:t>
      </w:r>
      <w:r w:rsidR="00F24D00">
        <w:rPr>
          <w:rFonts w:ascii="Times New Roman" w:hAnsi="Times New Roman" w:cs="Times New Roman"/>
          <w:sz w:val="28"/>
          <w:szCs w:val="28"/>
        </w:rPr>
        <w:t xml:space="preserve"> процента</w:t>
      </w:r>
      <w:r w:rsidR="00B07620" w:rsidRPr="00F24D00">
        <w:rPr>
          <w:rFonts w:ascii="Times New Roman" w:hAnsi="Times New Roman" w:cs="Times New Roman"/>
          <w:sz w:val="28"/>
          <w:szCs w:val="28"/>
        </w:rPr>
        <w:t xml:space="preserve"> от</w:t>
      </w:r>
      <w:r w:rsidR="0032123D" w:rsidRPr="00F24D00">
        <w:rPr>
          <w:rFonts w:ascii="Times New Roman" w:hAnsi="Times New Roman" w:cs="Times New Roman"/>
          <w:sz w:val="28"/>
          <w:szCs w:val="28"/>
        </w:rPr>
        <w:t xml:space="preserve"> годового плана, по сравнению с 2021 г</w:t>
      </w:r>
      <w:r w:rsidR="00F24D00">
        <w:rPr>
          <w:rFonts w:ascii="Times New Roman" w:hAnsi="Times New Roman" w:cs="Times New Roman"/>
          <w:sz w:val="28"/>
          <w:szCs w:val="28"/>
        </w:rPr>
        <w:t xml:space="preserve">одом </w:t>
      </w:r>
      <w:r w:rsidR="0032123D" w:rsidRPr="00F24D00">
        <w:rPr>
          <w:rFonts w:ascii="Times New Roman" w:hAnsi="Times New Roman" w:cs="Times New Roman"/>
          <w:sz w:val="28"/>
          <w:szCs w:val="28"/>
        </w:rPr>
        <w:t>меньше на 129,0 млн</w:t>
      </w:r>
      <w:r w:rsidR="00B07620"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рублей (2021 г. – 1 861,7 млн</w:t>
      </w:r>
      <w:r w:rsidR="00B07620"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рублей при плане 1 915,7 млн. рублей).</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В том числе фонд оплаты труда исполнен на сумму 1 604,1 млн. рублей, </w:t>
      </w:r>
      <w:r w:rsidR="00F24DBD">
        <w:rPr>
          <w:rFonts w:ascii="Times New Roman" w:hAnsi="Times New Roman" w:cs="Times New Roman"/>
          <w:sz w:val="28"/>
          <w:szCs w:val="28"/>
        </w:rPr>
        <w:t>«</w:t>
      </w:r>
      <w:r w:rsidRPr="00F24D00">
        <w:rPr>
          <w:rFonts w:ascii="Times New Roman" w:hAnsi="Times New Roman" w:cs="Times New Roman"/>
          <w:sz w:val="28"/>
          <w:szCs w:val="28"/>
        </w:rPr>
        <w:t>Заработ</w:t>
      </w:r>
      <w:r w:rsidR="00F24D00">
        <w:rPr>
          <w:rFonts w:ascii="Times New Roman" w:hAnsi="Times New Roman" w:cs="Times New Roman"/>
          <w:sz w:val="28"/>
          <w:szCs w:val="28"/>
        </w:rPr>
        <w:t>ная плата</w:t>
      </w:r>
      <w:r w:rsidR="00F24DBD">
        <w:rPr>
          <w:rFonts w:ascii="Times New Roman" w:hAnsi="Times New Roman" w:cs="Times New Roman"/>
          <w:sz w:val="28"/>
          <w:szCs w:val="28"/>
        </w:rPr>
        <w:t>»</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 xml:space="preserve"> 1 225,1 млн. рублей и </w:t>
      </w:r>
      <w:r w:rsidR="00F24DBD">
        <w:rPr>
          <w:rFonts w:ascii="Times New Roman" w:hAnsi="Times New Roman" w:cs="Times New Roman"/>
          <w:sz w:val="28"/>
          <w:szCs w:val="28"/>
        </w:rPr>
        <w:t>«</w:t>
      </w:r>
      <w:r w:rsidRPr="00F24D00">
        <w:rPr>
          <w:rFonts w:ascii="Times New Roman" w:hAnsi="Times New Roman" w:cs="Times New Roman"/>
          <w:sz w:val="28"/>
          <w:szCs w:val="28"/>
        </w:rPr>
        <w:t>начисления на выплату заработной платы</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379,0 млн. рублей, процентное соотношение исполнения бюджета составляет 100,0</w:t>
      </w:r>
      <w:r w:rsidR="00F24D00">
        <w:rPr>
          <w:rFonts w:ascii="Times New Roman" w:hAnsi="Times New Roman" w:cs="Times New Roman"/>
          <w:sz w:val="28"/>
          <w:szCs w:val="28"/>
        </w:rPr>
        <w:t xml:space="preserve"> процентов</w:t>
      </w:r>
      <w:r w:rsidRPr="00F24D00">
        <w:rPr>
          <w:rFonts w:ascii="Times New Roman" w:hAnsi="Times New Roman" w:cs="Times New Roman"/>
          <w:sz w:val="28"/>
          <w:szCs w:val="28"/>
        </w:rPr>
        <w:t xml:space="preserve"> от годового плана, что на 119,0 млн. рублей больше 2021</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г</w:t>
      </w:r>
      <w:r w:rsidR="00F24D00">
        <w:rPr>
          <w:rFonts w:ascii="Times New Roman" w:hAnsi="Times New Roman" w:cs="Times New Roman"/>
          <w:sz w:val="28"/>
          <w:szCs w:val="28"/>
        </w:rPr>
        <w:t>ода</w:t>
      </w:r>
      <w:r w:rsidRPr="00F24D00">
        <w:rPr>
          <w:rFonts w:ascii="Times New Roman" w:hAnsi="Times New Roman" w:cs="Times New Roman"/>
          <w:sz w:val="28"/>
          <w:szCs w:val="28"/>
        </w:rPr>
        <w:t xml:space="preserve"> (1 485,2 млн. рублей).</w:t>
      </w:r>
    </w:p>
    <w:p w:rsidR="00443E45" w:rsidRDefault="00443E45" w:rsidP="00F24D00">
      <w:pPr>
        <w:spacing w:after="0" w:line="240" w:lineRule="auto"/>
        <w:ind w:firstLine="709"/>
        <w:jc w:val="right"/>
        <w:rPr>
          <w:rFonts w:ascii="Times New Roman" w:hAnsi="Times New Roman" w:cs="Times New Roman"/>
          <w:sz w:val="28"/>
          <w:szCs w:val="28"/>
        </w:rPr>
      </w:pPr>
    </w:p>
    <w:p w:rsidR="0032123D" w:rsidRDefault="006859F0" w:rsidP="00F24D00">
      <w:pPr>
        <w:spacing w:after="0" w:line="240" w:lineRule="auto"/>
        <w:ind w:firstLine="709"/>
        <w:jc w:val="right"/>
        <w:rPr>
          <w:rFonts w:ascii="Times New Roman" w:hAnsi="Times New Roman" w:cs="Times New Roman"/>
          <w:sz w:val="28"/>
          <w:szCs w:val="28"/>
        </w:rPr>
      </w:pPr>
      <w:r w:rsidRPr="00F24D00">
        <w:rPr>
          <w:rFonts w:ascii="Times New Roman" w:hAnsi="Times New Roman" w:cs="Times New Roman"/>
          <w:sz w:val="28"/>
          <w:szCs w:val="28"/>
        </w:rPr>
        <w:t>Таблица</w:t>
      </w:r>
      <w:r w:rsidR="007868C1" w:rsidRPr="00F24D00">
        <w:rPr>
          <w:rFonts w:ascii="Times New Roman" w:hAnsi="Times New Roman" w:cs="Times New Roman"/>
          <w:sz w:val="28"/>
          <w:szCs w:val="28"/>
        </w:rPr>
        <w:t xml:space="preserve"> 6</w:t>
      </w:r>
      <w:r w:rsidR="0052684E" w:rsidRPr="00F24D00">
        <w:rPr>
          <w:rFonts w:ascii="Times New Roman" w:hAnsi="Times New Roman" w:cs="Times New Roman"/>
          <w:sz w:val="28"/>
          <w:szCs w:val="28"/>
        </w:rPr>
        <w:t>7</w:t>
      </w:r>
    </w:p>
    <w:p w:rsidR="00F24D00" w:rsidRPr="00F24D00" w:rsidRDefault="00F24D00" w:rsidP="00F24D00">
      <w:pPr>
        <w:spacing w:after="0" w:line="240" w:lineRule="auto"/>
        <w:ind w:firstLine="709"/>
        <w:jc w:val="right"/>
        <w:rPr>
          <w:rFonts w:ascii="Times New Roman" w:hAnsi="Times New Roman" w:cs="Times New Roman"/>
          <w:sz w:val="28"/>
          <w:szCs w:val="28"/>
        </w:rPr>
      </w:pPr>
    </w:p>
    <w:tbl>
      <w:tblPr>
        <w:tblW w:w="9815" w:type="dxa"/>
        <w:jc w:val="center"/>
        <w:tblLayout w:type="fixed"/>
        <w:tblCellMar>
          <w:left w:w="57" w:type="dxa"/>
          <w:right w:w="57" w:type="dxa"/>
        </w:tblCellMar>
        <w:tblLook w:val="04A0" w:firstRow="1" w:lastRow="0" w:firstColumn="1" w:lastColumn="0" w:noHBand="0" w:noVBand="1"/>
      </w:tblPr>
      <w:tblGrid>
        <w:gridCol w:w="871"/>
        <w:gridCol w:w="1217"/>
        <w:gridCol w:w="1097"/>
        <w:gridCol w:w="1244"/>
        <w:gridCol w:w="1232"/>
        <w:gridCol w:w="1087"/>
        <w:gridCol w:w="1264"/>
        <w:gridCol w:w="847"/>
        <w:gridCol w:w="956"/>
      </w:tblGrid>
      <w:tr w:rsidR="00F24D00" w:rsidRPr="00F24D00" w:rsidTr="00F24D00">
        <w:trPr>
          <w:trHeight w:val="20"/>
          <w:jc w:val="center"/>
        </w:trPr>
        <w:tc>
          <w:tcPr>
            <w:tcW w:w="8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20813" w:rsidRPr="00F24D00" w:rsidRDefault="00CE4255"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Годы</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20813" w:rsidRPr="00F24D00" w:rsidRDefault="00F24D00"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 xml:space="preserve">Утвержденный </w:t>
            </w:r>
            <w:r w:rsidR="00220813" w:rsidRPr="00F24D00">
              <w:rPr>
                <w:rFonts w:ascii="Times New Roman" w:hAnsi="Times New Roman" w:cs="Times New Roman"/>
                <w:sz w:val="24"/>
                <w:szCs w:val="24"/>
              </w:rPr>
              <w:t>план</w:t>
            </w:r>
          </w:p>
        </w:tc>
        <w:tc>
          <w:tcPr>
            <w:tcW w:w="2341" w:type="dxa"/>
            <w:gridSpan w:val="2"/>
            <w:tcBorders>
              <w:top w:val="single" w:sz="4" w:space="0" w:color="auto"/>
              <w:left w:val="nil"/>
              <w:bottom w:val="single" w:sz="4" w:space="0" w:color="auto"/>
              <w:right w:val="single" w:sz="4" w:space="0" w:color="000000"/>
            </w:tcBorders>
            <w:shd w:val="clear" w:color="auto" w:fill="auto"/>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в том числе</w:t>
            </w:r>
          </w:p>
        </w:tc>
        <w:tc>
          <w:tcPr>
            <w:tcW w:w="1232" w:type="dxa"/>
            <w:vMerge w:val="restart"/>
            <w:tcBorders>
              <w:top w:val="single" w:sz="4" w:space="0" w:color="auto"/>
              <w:left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Фактически профинансировано</w:t>
            </w:r>
          </w:p>
        </w:tc>
        <w:tc>
          <w:tcPr>
            <w:tcW w:w="2351" w:type="dxa"/>
            <w:gridSpan w:val="2"/>
            <w:tcBorders>
              <w:top w:val="single" w:sz="4" w:space="0" w:color="auto"/>
              <w:left w:val="nil"/>
              <w:bottom w:val="single" w:sz="4" w:space="0" w:color="auto"/>
              <w:right w:val="single" w:sz="4" w:space="0" w:color="000000"/>
            </w:tcBorders>
            <w:shd w:val="clear" w:color="auto" w:fill="auto"/>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в том числе</w:t>
            </w:r>
          </w:p>
        </w:tc>
        <w:tc>
          <w:tcPr>
            <w:tcW w:w="1803" w:type="dxa"/>
            <w:gridSpan w:val="2"/>
            <w:tcBorders>
              <w:top w:val="single" w:sz="4" w:space="0" w:color="auto"/>
              <w:left w:val="nil"/>
              <w:bottom w:val="single" w:sz="4" w:space="0" w:color="auto"/>
              <w:right w:val="single" w:sz="4" w:space="0" w:color="000000"/>
            </w:tcBorders>
            <w:shd w:val="clear" w:color="auto" w:fill="auto"/>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Отклонение с предыдущим годом</w:t>
            </w:r>
          </w:p>
        </w:tc>
      </w:tr>
      <w:tr w:rsidR="00F24D00" w:rsidRPr="00F24D00" w:rsidTr="00F24D00">
        <w:trPr>
          <w:trHeight w:val="20"/>
          <w:jc w:val="center"/>
        </w:trPr>
        <w:tc>
          <w:tcPr>
            <w:tcW w:w="871" w:type="dxa"/>
            <w:vMerge/>
            <w:tcBorders>
              <w:top w:val="single" w:sz="4" w:space="0" w:color="auto"/>
              <w:left w:val="single" w:sz="4" w:space="0" w:color="auto"/>
              <w:bottom w:val="single" w:sz="4" w:space="0" w:color="auto"/>
              <w:right w:val="single" w:sz="4" w:space="0" w:color="auto"/>
            </w:tcBorders>
            <w:hideMark/>
          </w:tcPr>
          <w:p w:rsidR="00220813" w:rsidRPr="00F24D00" w:rsidRDefault="00220813" w:rsidP="00F24D00">
            <w:pPr>
              <w:spacing w:after="0" w:line="240" w:lineRule="auto"/>
              <w:jc w:val="center"/>
              <w:rPr>
                <w:rFonts w:ascii="Times New Roman" w:hAnsi="Times New Roman" w:cs="Times New Roman"/>
                <w:sz w:val="24"/>
                <w:szCs w:val="24"/>
              </w:rPr>
            </w:pPr>
          </w:p>
        </w:tc>
        <w:tc>
          <w:tcPr>
            <w:tcW w:w="1217" w:type="dxa"/>
            <w:vMerge/>
            <w:tcBorders>
              <w:top w:val="single" w:sz="4" w:space="0" w:color="auto"/>
              <w:left w:val="single" w:sz="4" w:space="0" w:color="auto"/>
              <w:bottom w:val="single" w:sz="4" w:space="0" w:color="000000"/>
              <w:right w:val="single" w:sz="4" w:space="0" w:color="auto"/>
            </w:tcBorders>
            <w:hideMark/>
          </w:tcPr>
          <w:p w:rsidR="00220813" w:rsidRPr="00F24D00" w:rsidRDefault="00220813" w:rsidP="00F24D00">
            <w:pPr>
              <w:spacing w:after="0" w:line="240" w:lineRule="auto"/>
              <w:jc w:val="center"/>
              <w:rPr>
                <w:rFonts w:ascii="Times New Roman" w:hAnsi="Times New Roman" w:cs="Times New Roman"/>
                <w:sz w:val="24"/>
                <w:szCs w:val="24"/>
              </w:rPr>
            </w:pPr>
          </w:p>
        </w:tc>
        <w:tc>
          <w:tcPr>
            <w:tcW w:w="1097" w:type="dxa"/>
            <w:tcBorders>
              <w:top w:val="nil"/>
              <w:left w:val="nil"/>
              <w:bottom w:val="single" w:sz="4" w:space="0" w:color="auto"/>
              <w:right w:val="single" w:sz="4" w:space="0" w:color="auto"/>
            </w:tcBorders>
            <w:shd w:val="clear" w:color="auto" w:fill="auto"/>
            <w:hideMark/>
          </w:tcPr>
          <w:p w:rsidR="00220813" w:rsidRPr="00F24D00" w:rsidRDefault="00F24D00"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заработная плата</w:t>
            </w:r>
          </w:p>
        </w:tc>
        <w:tc>
          <w:tcPr>
            <w:tcW w:w="1244" w:type="dxa"/>
            <w:tcBorders>
              <w:top w:val="nil"/>
              <w:left w:val="nil"/>
              <w:bottom w:val="single" w:sz="4" w:space="0" w:color="auto"/>
              <w:right w:val="single" w:sz="4" w:space="0" w:color="auto"/>
            </w:tcBorders>
            <w:shd w:val="clear" w:color="auto" w:fill="auto"/>
            <w:hideMark/>
          </w:tcPr>
          <w:p w:rsidR="00220813" w:rsidRPr="00F24D00" w:rsidRDefault="00F24D00"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начисления на оплату труда</w:t>
            </w:r>
          </w:p>
        </w:tc>
        <w:tc>
          <w:tcPr>
            <w:tcW w:w="1232" w:type="dxa"/>
            <w:vMerge/>
            <w:tcBorders>
              <w:left w:val="single" w:sz="4" w:space="0" w:color="auto"/>
              <w:bottom w:val="single" w:sz="4" w:space="0" w:color="000000"/>
              <w:right w:val="single" w:sz="4" w:space="0" w:color="auto"/>
            </w:tcBorders>
            <w:hideMark/>
          </w:tcPr>
          <w:p w:rsidR="00220813" w:rsidRPr="00F24D00" w:rsidRDefault="00220813" w:rsidP="00F24D00">
            <w:pPr>
              <w:spacing w:after="0" w:line="240" w:lineRule="auto"/>
              <w:jc w:val="center"/>
              <w:rPr>
                <w:rFonts w:ascii="Times New Roman" w:hAnsi="Times New Roman" w:cs="Times New Roman"/>
                <w:sz w:val="24"/>
                <w:szCs w:val="24"/>
              </w:rPr>
            </w:pPr>
          </w:p>
        </w:tc>
        <w:tc>
          <w:tcPr>
            <w:tcW w:w="1087" w:type="dxa"/>
            <w:tcBorders>
              <w:top w:val="nil"/>
              <w:left w:val="nil"/>
              <w:bottom w:val="single" w:sz="4" w:space="0" w:color="auto"/>
              <w:right w:val="single" w:sz="4" w:space="0" w:color="auto"/>
            </w:tcBorders>
            <w:shd w:val="clear" w:color="auto" w:fill="auto"/>
            <w:hideMark/>
          </w:tcPr>
          <w:p w:rsidR="00220813" w:rsidRPr="00F24D00" w:rsidRDefault="00F24D00"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заработная плата</w:t>
            </w:r>
          </w:p>
        </w:tc>
        <w:tc>
          <w:tcPr>
            <w:tcW w:w="1264" w:type="dxa"/>
            <w:tcBorders>
              <w:top w:val="nil"/>
              <w:left w:val="nil"/>
              <w:bottom w:val="single" w:sz="4" w:space="0" w:color="auto"/>
              <w:right w:val="single" w:sz="4" w:space="0" w:color="auto"/>
            </w:tcBorders>
            <w:shd w:val="clear" w:color="auto" w:fill="auto"/>
            <w:hideMark/>
          </w:tcPr>
          <w:p w:rsidR="00220813" w:rsidRPr="00F24D00" w:rsidRDefault="00F24D00"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начисления на оплату труда</w:t>
            </w:r>
          </w:p>
        </w:tc>
        <w:tc>
          <w:tcPr>
            <w:tcW w:w="847" w:type="dxa"/>
            <w:tcBorders>
              <w:top w:val="nil"/>
              <w:left w:val="nil"/>
              <w:bottom w:val="single" w:sz="4" w:space="0" w:color="auto"/>
              <w:right w:val="single" w:sz="4" w:space="0" w:color="auto"/>
            </w:tcBorders>
            <w:shd w:val="clear" w:color="auto" w:fill="auto"/>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в млн. руб.</w:t>
            </w:r>
          </w:p>
        </w:tc>
        <w:tc>
          <w:tcPr>
            <w:tcW w:w="956" w:type="dxa"/>
            <w:tcBorders>
              <w:top w:val="nil"/>
              <w:left w:val="nil"/>
              <w:bottom w:val="single" w:sz="4" w:space="0" w:color="auto"/>
              <w:right w:val="single" w:sz="4" w:space="0" w:color="auto"/>
            </w:tcBorders>
            <w:shd w:val="clear" w:color="auto" w:fill="auto"/>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 xml:space="preserve">в </w:t>
            </w:r>
            <w:r w:rsidR="00F24D00">
              <w:rPr>
                <w:rFonts w:ascii="Times New Roman" w:hAnsi="Times New Roman" w:cs="Times New Roman"/>
                <w:sz w:val="24"/>
                <w:szCs w:val="24"/>
              </w:rPr>
              <w:t>процентах</w:t>
            </w:r>
          </w:p>
        </w:tc>
      </w:tr>
      <w:tr w:rsidR="00F24D00" w:rsidRPr="00F24D00" w:rsidTr="00F24D00">
        <w:trPr>
          <w:trHeight w:val="20"/>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2018</w:t>
            </w:r>
          </w:p>
        </w:tc>
        <w:tc>
          <w:tcPr>
            <w:tcW w:w="121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1 007, 2</w:t>
            </w:r>
          </w:p>
        </w:tc>
        <w:tc>
          <w:tcPr>
            <w:tcW w:w="109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760,0</w:t>
            </w:r>
          </w:p>
        </w:tc>
        <w:tc>
          <w:tcPr>
            <w:tcW w:w="124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247,2</w:t>
            </w:r>
          </w:p>
        </w:tc>
        <w:tc>
          <w:tcPr>
            <w:tcW w:w="1232"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1 006,6</w:t>
            </w:r>
          </w:p>
        </w:tc>
        <w:tc>
          <w:tcPr>
            <w:tcW w:w="108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759,4</w:t>
            </w:r>
          </w:p>
        </w:tc>
        <w:tc>
          <w:tcPr>
            <w:tcW w:w="126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247,2</w:t>
            </w:r>
          </w:p>
        </w:tc>
        <w:tc>
          <w:tcPr>
            <w:tcW w:w="84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p>
        </w:tc>
        <w:tc>
          <w:tcPr>
            <w:tcW w:w="956"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p>
        </w:tc>
      </w:tr>
      <w:tr w:rsidR="00F24D00" w:rsidRPr="00F24D00" w:rsidTr="00F24D00">
        <w:trPr>
          <w:trHeight w:val="20"/>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2019</w:t>
            </w:r>
          </w:p>
        </w:tc>
        <w:tc>
          <w:tcPr>
            <w:tcW w:w="121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1 181,0</w:t>
            </w:r>
          </w:p>
        </w:tc>
        <w:tc>
          <w:tcPr>
            <w:tcW w:w="109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893,5</w:t>
            </w:r>
          </w:p>
        </w:tc>
        <w:tc>
          <w:tcPr>
            <w:tcW w:w="124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287,5</w:t>
            </w:r>
          </w:p>
        </w:tc>
        <w:tc>
          <w:tcPr>
            <w:tcW w:w="1232"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1 141,7</w:t>
            </w:r>
          </w:p>
        </w:tc>
        <w:tc>
          <w:tcPr>
            <w:tcW w:w="108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882,9</w:t>
            </w:r>
          </w:p>
        </w:tc>
        <w:tc>
          <w:tcPr>
            <w:tcW w:w="126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258,8</w:t>
            </w:r>
          </w:p>
        </w:tc>
        <w:tc>
          <w:tcPr>
            <w:tcW w:w="84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173,8</w:t>
            </w:r>
          </w:p>
        </w:tc>
        <w:tc>
          <w:tcPr>
            <w:tcW w:w="956" w:type="dxa"/>
            <w:tcBorders>
              <w:top w:val="nil"/>
              <w:left w:val="nil"/>
              <w:bottom w:val="single" w:sz="4" w:space="0" w:color="auto"/>
              <w:right w:val="single" w:sz="4" w:space="0" w:color="auto"/>
            </w:tcBorders>
            <w:shd w:val="clear" w:color="auto" w:fill="auto"/>
            <w:noWrap/>
            <w:hideMark/>
          </w:tcPr>
          <w:p w:rsidR="00220813" w:rsidRPr="00F24D00" w:rsidRDefault="00F24D00" w:rsidP="00F24D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117,3</w:t>
            </w:r>
          </w:p>
        </w:tc>
      </w:tr>
      <w:tr w:rsidR="00F24D00" w:rsidRPr="00F24D00" w:rsidTr="00F24D00">
        <w:trPr>
          <w:trHeight w:val="20"/>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2020</w:t>
            </w:r>
          </w:p>
        </w:tc>
        <w:tc>
          <w:tcPr>
            <w:tcW w:w="121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1 313,8</w:t>
            </w:r>
          </w:p>
        </w:tc>
        <w:tc>
          <w:tcPr>
            <w:tcW w:w="109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990,3</w:t>
            </w:r>
          </w:p>
        </w:tc>
        <w:tc>
          <w:tcPr>
            <w:tcW w:w="124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323,5</w:t>
            </w:r>
          </w:p>
        </w:tc>
        <w:tc>
          <w:tcPr>
            <w:tcW w:w="1232"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1 282,7</w:t>
            </w:r>
          </w:p>
        </w:tc>
        <w:tc>
          <w:tcPr>
            <w:tcW w:w="108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973,2</w:t>
            </w:r>
          </w:p>
        </w:tc>
        <w:tc>
          <w:tcPr>
            <w:tcW w:w="126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309,5</w:t>
            </w:r>
          </w:p>
        </w:tc>
        <w:tc>
          <w:tcPr>
            <w:tcW w:w="84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132,8</w:t>
            </w:r>
          </w:p>
        </w:tc>
        <w:tc>
          <w:tcPr>
            <w:tcW w:w="956" w:type="dxa"/>
            <w:tcBorders>
              <w:top w:val="nil"/>
              <w:left w:val="nil"/>
              <w:bottom w:val="single" w:sz="4" w:space="0" w:color="auto"/>
              <w:right w:val="single" w:sz="4" w:space="0" w:color="auto"/>
            </w:tcBorders>
            <w:shd w:val="clear" w:color="auto" w:fill="auto"/>
            <w:noWrap/>
            <w:hideMark/>
          </w:tcPr>
          <w:p w:rsidR="00220813" w:rsidRPr="00F24D00" w:rsidRDefault="00F24D00" w:rsidP="00F24D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r>
      <w:tr w:rsidR="00F24D00" w:rsidRPr="00F24D00" w:rsidTr="00F24D00">
        <w:trPr>
          <w:trHeight w:val="20"/>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2021</w:t>
            </w:r>
          </w:p>
        </w:tc>
        <w:tc>
          <w:tcPr>
            <w:tcW w:w="121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1 485,2</w:t>
            </w:r>
          </w:p>
        </w:tc>
        <w:tc>
          <w:tcPr>
            <w:tcW w:w="109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1 125,1</w:t>
            </w:r>
          </w:p>
        </w:tc>
        <w:tc>
          <w:tcPr>
            <w:tcW w:w="124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360,1</w:t>
            </w:r>
          </w:p>
        </w:tc>
        <w:tc>
          <w:tcPr>
            <w:tcW w:w="1232"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1 460,8</w:t>
            </w:r>
          </w:p>
        </w:tc>
        <w:tc>
          <w:tcPr>
            <w:tcW w:w="108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1 115,6</w:t>
            </w:r>
          </w:p>
        </w:tc>
        <w:tc>
          <w:tcPr>
            <w:tcW w:w="126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345,2</w:t>
            </w:r>
          </w:p>
        </w:tc>
        <w:tc>
          <w:tcPr>
            <w:tcW w:w="84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171,4</w:t>
            </w:r>
          </w:p>
        </w:tc>
        <w:tc>
          <w:tcPr>
            <w:tcW w:w="956" w:type="dxa"/>
            <w:tcBorders>
              <w:top w:val="nil"/>
              <w:left w:val="nil"/>
              <w:bottom w:val="single" w:sz="4" w:space="0" w:color="auto"/>
              <w:right w:val="single" w:sz="4" w:space="0" w:color="auto"/>
            </w:tcBorders>
            <w:shd w:val="clear" w:color="auto" w:fill="auto"/>
            <w:noWrap/>
            <w:hideMark/>
          </w:tcPr>
          <w:p w:rsidR="00220813" w:rsidRPr="00F24D00" w:rsidRDefault="00F24D00" w:rsidP="00F24D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113,1</w:t>
            </w:r>
          </w:p>
        </w:tc>
      </w:tr>
      <w:tr w:rsidR="00F24D00" w:rsidRPr="00F24D00" w:rsidTr="00F24D00">
        <w:trPr>
          <w:trHeight w:val="20"/>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2022</w:t>
            </w:r>
          </w:p>
        </w:tc>
        <w:tc>
          <w:tcPr>
            <w:tcW w:w="121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1 604,3</w:t>
            </w:r>
          </w:p>
        </w:tc>
        <w:tc>
          <w:tcPr>
            <w:tcW w:w="109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1 225,2</w:t>
            </w:r>
          </w:p>
        </w:tc>
        <w:tc>
          <w:tcPr>
            <w:tcW w:w="124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379,1</w:t>
            </w:r>
          </w:p>
        </w:tc>
        <w:tc>
          <w:tcPr>
            <w:tcW w:w="1232"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1 604,1</w:t>
            </w:r>
          </w:p>
        </w:tc>
        <w:tc>
          <w:tcPr>
            <w:tcW w:w="108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1 225,1</w:t>
            </w:r>
          </w:p>
        </w:tc>
        <w:tc>
          <w:tcPr>
            <w:tcW w:w="1264"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379,0</w:t>
            </w:r>
          </w:p>
        </w:tc>
        <w:tc>
          <w:tcPr>
            <w:tcW w:w="847" w:type="dxa"/>
            <w:tcBorders>
              <w:top w:val="nil"/>
              <w:left w:val="nil"/>
              <w:bottom w:val="single" w:sz="4" w:space="0" w:color="auto"/>
              <w:right w:val="single" w:sz="4" w:space="0" w:color="auto"/>
            </w:tcBorders>
            <w:shd w:val="clear" w:color="auto" w:fill="auto"/>
            <w:noWrap/>
            <w:hideMark/>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119,0</w:t>
            </w:r>
          </w:p>
        </w:tc>
        <w:tc>
          <w:tcPr>
            <w:tcW w:w="956" w:type="dxa"/>
            <w:tcBorders>
              <w:top w:val="nil"/>
              <w:left w:val="nil"/>
              <w:bottom w:val="single" w:sz="4" w:space="0" w:color="auto"/>
              <w:right w:val="single" w:sz="4" w:space="0" w:color="auto"/>
            </w:tcBorders>
            <w:shd w:val="clear" w:color="auto" w:fill="auto"/>
            <w:noWrap/>
            <w:hideMark/>
          </w:tcPr>
          <w:p w:rsidR="00220813" w:rsidRPr="00F24D00" w:rsidRDefault="00F24D00" w:rsidP="00F24D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108,0</w:t>
            </w:r>
          </w:p>
        </w:tc>
      </w:tr>
      <w:tr w:rsidR="00F24D00" w:rsidRPr="00F24D00" w:rsidTr="00F24D00">
        <w:trPr>
          <w:trHeight w:val="20"/>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tcPr>
          <w:p w:rsidR="00220813" w:rsidRPr="00F24D00" w:rsidRDefault="00CE4255"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И</w:t>
            </w:r>
            <w:r w:rsidR="00220813" w:rsidRPr="00F24D00">
              <w:rPr>
                <w:rFonts w:ascii="Times New Roman" w:hAnsi="Times New Roman" w:cs="Times New Roman"/>
                <w:sz w:val="24"/>
                <w:szCs w:val="24"/>
              </w:rPr>
              <w:t>того</w:t>
            </w:r>
          </w:p>
        </w:tc>
        <w:tc>
          <w:tcPr>
            <w:tcW w:w="1217" w:type="dxa"/>
            <w:tcBorders>
              <w:top w:val="nil"/>
              <w:left w:val="nil"/>
              <w:bottom w:val="single" w:sz="4" w:space="0" w:color="auto"/>
              <w:right w:val="single" w:sz="4" w:space="0" w:color="auto"/>
            </w:tcBorders>
            <w:shd w:val="clear" w:color="auto" w:fill="auto"/>
            <w:noWrap/>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6 591,5</w:t>
            </w:r>
          </w:p>
        </w:tc>
        <w:tc>
          <w:tcPr>
            <w:tcW w:w="1097" w:type="dxa"/>
            <w:tcBorders>
              <w:top w:val="nil"/>
              <w:left w:val="nil"/>
              <w:bottom w:val="single" w:sz="4" w:space="0" w:color="auto"/>
              <w:right w:val="single" w:sz="4" w:space="0" w:color="auto"/>
            </w:tcBorders>
            <w:shd w:val="clear" w:color="auto" w:fill="auto"/>
            <w:noWrap/>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4 994,1</w:t>
            </w:r>
          </w:p>
        </w:tc>
        <w:tc>
          <w:tcPr>
            <w:tcW w:w="1244" w:type="dxa"/>
            <w:tcBorders>
              <w:top w:val="nil"/>
              <w:left w:val="nil"/>
              <w:bottom w:val="single" w:sz="4" w:space="0" w:color="auto"/>
              <w:right w:val="single" w:sz="4" w:space="0" w:color="auto"/>
            </w:tcBorders>
            <w:shd w:val="clear" w:color="auto" w:fill="auto"/>
            <w:noWrap/>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1 597,4</w:t>
            </w:r>
          </w:p>
        </w:tc>
        <w:tc>
          <w:tcPr>
            <w:tcW w:w="1232" w:type="dxa"/>
            <w:tcBorders>
              <w:top w:val="nil"/>
              <w:left w:val="nil"/>
              <w:bottom w:val="single" w:sz="4" w:space="0" w:color="auto"/>
              <w:right w:val="single" w:sz="4" w:space="0" w:color="auto"/>
            </w:tcBorders>
            <w:shd w:val="clear" w:color="auto" w:fill="auto"/>
            <w:noWrap/>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6 495,9</w:t>
            </w:r>
          </w:p>
        </w:tc>
        <w:tc>
          <w:tcPr>
            <w:tcW w:w="1087" w:type="dxa"/>
            <w:tcBorders>
              <w:top w:val="nil"/>
              <w:left w:val="nil"/>
              <w:bottom w:val="single" w:sz="4" w:space="0" w:color="auto"/>
              <w:right w:val="single" w:sz="4" w:space="0" w:color="auto"/>
            </w:tcBorders>
            <w:shd w:val="clear" w:color="auto" w:fill="auto"/>
            <w:noWrap/>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4 956,2</w:t>
            </w:r>
          </w:p>
        </w:tc>
        <w:tc>
          <w:tcPr>
            <w:tcW w:w="1264" w:type="dxa"/>
            <w:tcBorders>
              <w:top w:val="nil"/>
              <w:left w:val="nil"/>
              <w:bottom w:val="single" w:sz="4" w:space="0" w:color="auto"/>
              <w:right w:val="single" w:sz="4" w:space="0" w:color="auto"/>
            </w:tcBorders>
            <w:shd w:val="clear" w:color="auto" w:fill="auto"/>
            <w:noWrap/>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1 539,7</w:t>
            </w:r>
          </w:p>
        </w:tc>
        <w:tc>
          <w:tcPr>
            <w:tcW w:w="847" w:type="dxa"/>
            <w:tcBorders>
              <w:top w:val="nil"/>
              <w:left w:val="nil"/>
              <w:bottom w:val="single" w:sz="4" w:space="0" w:color="auto"/>
              <w:right w:val="single" w:sz="4" w:space="0" w:color="auto"/>
            </w:tcBorders>
            <w:shd w:val="clear" w:color="auto" w:fill="auto"/>
            <w:noWrap/>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597,0</w:t>
            </w:r>
          </w:p>
        </w:tc>
        <w:tc>
          <w:tcPr>
            <w:tcW w:w="956" w:type="dxa"/>
            <w:tcBorders>
              <w:top w:val="nil"/>
              <w:left w:val="nil"/>
              <w:bottom w:val="single" w:sz="4" w:space="0" w:color="auto"/>
              <w:right w:val="single" w:sz="4" w:space="0" w:color="auto"/>
            </w:tcBorders>
            <w:shd w:val="clear" w:color="auto" w:fill="auto"/>
            <w:noWrap/>
          </w:tcPr>
          <w:p w:rsidR="00220813" w:rsidRPr="00F24D00" w:rsidRDefault="00220813" w:rsidP="00F24D00">
            <w:pPr>
              <w:spacing w:after="0" w:line="240" w:lineRule="auto"/>
              <w:jc w:val="center"/>
              <w:rPr>
                <w:rFonts w:ascii="Times New Roman" w:hAnsi="Times New Roman" w:cs="Times New Roman"/>
                <w:sz w:val="24"/>
                <w:szCs w:val="24"/>
              </w:rPr>
            </w:pPr>
            <w:r w:rsidRPr="00F24D00">
              <w:rPr>
                <w:rFonts w:ascii="Times New Roman" w:hAnsi="Times New Roman" w:cs="Times New Roman"/>
                <w:sz w:val="24"/>
                <w:szCs w:val="24"/>
              </w:rPr>
              <w:t>159,3</w:t>
            </w:r>
          </w:p>
        </w:tc>
      </w:tr>
    </w:tbl>
    <w:p w:rsidR="006859F0" w:rsidRPr="00F24D00" w:rsidRDefault="006859F0" w:rsidP="00F24D00">
      <w:pPr>
        <w:spacing w:after="0" w:line="240" w:lineRule="auto"/>
        <w:ind w:firstLine="709"/>
        <w:jc w:val="both"/>
        <w:rPr>
          <w:rFonts w:ascii="Times New Roman" w:hAnsi="Times New Roman" w:cs="Times New Roman"/>
          <w:sz w:val="28"/>
          <w:szCs w:val="28"/>
        </w:rPr>
      </w:pP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Ежегодно фонд оплаты труда увеличивается в среднем на 9,9</w:t>
      </w:r>
      <w:r w:rsidR="00F24D00">
        <w:rPr>
          <w:rFonts w:ascii="Times New Roman" w:hAnsi="Times New Roman" w:cs="Times New Roman"/>
          <w:sz w:val="28"/>
          <w:szCs w:val="28"/>
        </w:rPr>
        <w:t xml:space="preserve"> процента</w:t>
      </w:r>
      <w:r w:rsidRPr="00F24D00">
        <w:rPr>
          <w:rFonts w:ascii="Times New Roman" w:hAnsi="Times New Roman" w:cs="Times New Roman"/>
          <w:sz w:val="28"/>
          <w:szCs w:val="28"/>
        </w:rPr>
        <w:t xml:space="preserve">, что связано с ежегодным увеличением минимального размера оплаты туда, а также средней заработной платы в республике для достижения целевых показателей, обеспечивающих выполнение Указа Президента Российской Федерации от 7 мая 2012 г. № 597 </w:t>
      </w:r>
      <w:r w:rsidR="00F24DBD">
        <w:rPr>
          <w:rFonts w:ascii="Times New Roman" w:hAnsi="Times New Roman" w:cs="Times New Roman"/>
          <w:sz w:val="28"/>
          <w:szCs w:val="28"/>
        </w:rPr>
        <w:t>«</w:t>
      </w:r>
      <w:r w:rsidRPr="00F24D00">
        <w:rPr>
          <w:rFonts w:ascii="Times New Roman" w:hAnsi="Times New Roman" w:cs="Times New Roman"/>
          <w:sz w:val="28"/>
          <w:szCs w:val="28"/>
        </w:rPr>
        <w:t>О мероприятиях по реализации государственной социальной политики</w:t>
      </w:r>
      <w:r w:rsidR="00F24DBD">
        <w:rPr>
          <w:rFonts w:ascii="Times New Roman" w:hAnsi="Times New Roman" w:cs="Times New Roman"/>
          <w:sz w:val="28"/>
          <w:szCs w:val="28"/>
        </w:rPr>
        <w:t>»</w:t>
      </w:r>
      <w:r w:rsidRPr="00F24D00">
        <w:rPr>
          <w:rFonts w:ascii="Times New Roman" w:hAnsi="Times New Roman" w:cs="Times New Roman"/>
          <w:sz w:val="28"/>
          <w:szCs w:val="28"/>
        </w:rPr>
        <w:t>.</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На реализацию мероприятий по борьбе с </w:t>
      </w:r>
      <w:r w:rsidR="006859F0" w:rsidRPr="00F24D00">
        <w:rPr>
          <w:rFonts w:ascii="Times New Roman" w:hAnsi="Times New Roman" w:cs="Times New Roman"/>
          <w:sz w:val="28"/>
          <w:szCs w:val="28"/>
        </w:rPr>
        <w:t>коронавирусной инфекцией</w:t>
      </w:r>
      <w:r w:rsidRPr="00F24D00">
        <w:rPr>
          <w:rFonts w:ascii="Times New Roman" w:hAnsi="Times New Roman" w:cs="Times New Roman"/>
          <w:sz w:val="28"/>
          <w:szCs w:val="28"/>
        </w:rPr>
        <w:t xml:space="preserve"> из резервного фонда Правительства Республики Тыва выделено 95,0 млн. рублей, из них освоено 87,2 млн. рублей или 91,8</w:t>
      </w:r>
      <w:r w:rsidR="00F24D00" w:rsidRPr="00F24D00">
        <w:rPr>
          <w:rFonts w:ascii="Times New Roman" w:hAnsi="Times New Roman" w:cs="Times New Roman"/>
          <w:sz w:val="28"/>
          <w:szCs w:val="28"/>
        </w:rPr>
        <w:t xml:space="preserve"> </w:t>
      </w:r>
      <w:r w:rsidR="00F24D00">
        <w:rPr>
          <w:rFonts w:ascii="Times New Roman" w:hAnsi="Times New Roman" w:cs="Times New Roman"/>
          <w:sz w:val="28"/>
          <w:szCs w:val="28"/>
        </w:rPr>
        <w:t>процента</w:t>
      </w:r>
      <w:r w:rsidR="006859F0" w:rsidRPr="00F24D00">
        <w:rPr>
          <w:rFonts w:ascii="Times New Roman" w:hAnsi="Times New Roman" w:cs="Times New Roman"/>
          <w:sz w:val="28"/>
          <w:szCs w:val="28"/>
        </w:rPr>
        <w:t>,</w:t>
      </w:r>
      <w:r w:rsidR="004319B9">
        <w:rPr>
          <w:rFonts w:ascii="Times New Roman" w:hAnsi="Times New Roman" w:cs="Times New Roman"/>
          <w:sz w:val="28"/>
          <w:szCs w:val="28"/>
        </w:rPr>
        <w:t xml:space="preserve"> в том числе</w:t>
      </w:r>
      <w:r w:rsidRPr="00F24D00">
        <w:rPr>
          <w:rFonts w:ascii="Times New Roman" w:hAnsi="Times New Roman" w:cs="Times New Roman"/>
          <w:sz w:val="28"/>
          <w:szCs w:val="28"/>
        </w:rPr>
        <w:t xml:space="preserve"> на приобретение лекарственных препаратов, средств индивидуальной защиты, экспресс-тестов</w:t>
      </w:r>
      <w:r w:rsidR="006859F0" w:rsidRPr="00F24D00">
        <w:rPr>
          <w:rFonts w:ascii="Times New Roman" w:hAnsi="Times New Roman" w:cs="Times New Roman"/>
          <w:sz w:val="28"/>
          <w:szCs w:val="28"/>
        </w:rPr>
        <w:t>,</w:t>
      </w:r>
      <w:r w:rsidRPr="00F24D00">
        <w:rPr>
          <w:rFonts w:ascii="Times New Roman" w:hAnsi="Times New Roman" w:cs="Times New Roman"/>
          <w:sz w:val="28"/>
          <w:szCs w:val="28"/>
        </w:rPr>
        <w:t xml:space="preserve"> на оплату транспортно-экспедиционных услуг по доставке антисептических средств, на фонд оплаты труда операторов колл-центра единого номера 122, на увеличение стоимости горюче-смазочных материалов для автомобилей выездных бригад, на аренду (найм) автотранспортных средств, </w:t>
      </w:r>
      <w:r w:rsidR="004319B9">
        <w:rPr>
          <w:rFonts w:ascii="Times New Roman" w:hAnsi="Times New Roman" w:cs="Times New Roman"/>
          <w:sz w:val="28"/>
          <w:szCs w:val="28"/>
        </w:rPr>
        <w:t xml:space="preserve">а </w:t>
      </w:r>
      <w:r w:rsidRPr="00F24D00">
        <w:rPr>
          <w:rFonts w:ascii="Times New Roman" w:hAnsi="Times New Roman" w:cs="Times New Roman"/>
          <w:sz w:val="28"/>
          <w:szCs w:val="28"/>
        </w:rPr>
        <w:t>также на проведение ремонта кислородной станции ГБУЗ Р</w:t>
      </w:r>
      <w:r w:rsidR="00F24D00">
        <w:rPr>
          <w:rFonts w:ascii="Times New Roman" w:hAnsi="Times New Roman" w:cs="Times New Roman"/>
          <w:sz w:val="28"/>
          <w:szCs w:val="28"/>
        </w:rPr>
        <w:t xml:space="preserve">еспублики </w:t>
      </w:r>
      <w:r w:rsidRPr="00F24D00">
        <w:rPr>
          <w:rFonts w:ascii="Times New Roman" w:hAnsi="Times New Roman" w:cs="Times New Roman"/>
          <w:sz w:val="28"/>
          <w:szCs w:val="28"/>
        </w:rPr>
        <w:t>Т</w:t>
      </w:r>
      <w:r w:rsidR="00F24D00">
        <w:rPr>
          <w:rFonts w:ascii="Times New Roman" w:hAnsi="Times New Roman" w:cs="Times New Roman"/>
          <w:sz w:val="28"/>
          <w:szCs w:val="28"/>
        </w:rPr>
        <w:t>ыва</w:t>
      </w:r>
      <w:r w:rsidRPr="00F24D00">
        <w:rPr>
          <w:rFonts w:ascii="Times New Roman" w:hAnsi="Times New Roman" w:cs="Times New Roman"/>
          <w:sz w:val="28"/>
          <w:szCs w:val="28"/>
        </w:rPr>
        <w:t xml:space="preserve"> </w:t>
      </w:r>
      <w:r w:rsidR="00F24DBD">
        <w:rPr>
          <w:rFonts w:ascii="Times New Roman" w:hAnsi="Times New Roman" w:cs="Times New Roman"/>
          <w:sz w:val="28"/>
          <w:szCs w:val="28"/>
        </w:rPr>
        <w:t>«</w:t>
      </w:r>
      <w:r w:rsidRPr="00F24D00">
        <w:rPr>
          <w:rFonts w:ascii="Times New Roman" w:hAnsi="Times New Roman" w:cs="Times New Roman"/>
          <w:sz w:val="28"/>
          <w:szCs w:val="28"/>
        </w:rPr>
        <w:t>Республиканской детской больницы</w:t>
      </w:r>
      <w:r w:rsidR="00F24DBD">
        <w:rPr>
          <w:rFonts w:ascii="Times New Roman" w:hAnsi="Times New Roman" w:cs="Times New Roman"/>
          <w:sz w:val="28"/>
          <w:szCs w:val="28"/>
        </w:rPr>
        <w:t>»</w:t>
      </w:r>
      <w:r w:rsidRPr="00F24D00">
        <w:rPr>
          <w:rFonts w:ascii="Times New Roman" w:hAnsi="Times New Roman" w:cs="Times New Roman"/>
          <w:sz w:val="28"/>
          <w:szCs w:val="28"/>
        </w:rPr>
        <w:t>, на приобретение вакцин для профилактики гриппа.</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Федеральные средства</w:t>
      </w:r>
      <w:r w:rsidR="006859F0" w:rsidRPr="00F24D00">
        <w:rPr>
          <w:rFonts w:ascii="Times New Roman" w:hAnsi="Times New Roman" w:cs="Times New Roman"/>
          <w:sz w:val="28"/>
          <w:szCs w:val="28"/>
        </w:rPr>
        <w:t xml:space="preserve">. </w:t>
      </w:r>
      <w:r w:rsidRPr="00F24D00">
        <w:rPr>
          <w:rFonts w:ascii="Times New Roman" w:hAnsi="Times New Roman" w:cs="Times New Roman"/>
          <w:sz w:val="28"/>
          <w:szCs w:val="28"/>
        </w:rPr>
        <w:t>На 2022 г</w:t>
      </w:r>
      <w:r w:rsidR="00F24D00">
        <w:rPr>
          <w:rFonts w:ascii="Times New Roman" w:hAnsi="Times New Roman" w:cs="Times New Roman"/>
          <w:sz w:val="28"/>
          <w:szCs w:val="28"/>
        </w:rPr>
        <w:t>од</w:t>
      </w:r>
      <w:r w:rsidRPr="00F24D00">
        <w:rPr>
          <w:rFonts w:ascii="Times New Roman" w:hAnsi="Times New Roman" w:cs="Times New Roman"/>
          <w:sz w:val="28"/>
          <w:szCs w:val="28"/>
        </w:rPr>
        <w:t xml:space="preserve"> на реализацию мероприятий национальных проектов </w:t>
      </w:r>
      <w:r w:rsidR="00F24DBD">
        <w:rPr>
          <w:rFonts w:ascii="Times New Roman" w:hAnsi="Times New Roman" w:cs="Times New Roman"/>
          <w:sz w:val="28"/>
          <w:szCs w:val="28"/>
        </w:rPr>
        <w:t>«</w:t>
      </w:r>
      <w:r w:rsidRPr="00F24D00">
        <w:rPr>
          <w:rFonts w:ascii="Times New Roman" w:hAnsi="Times New Roman" w:cs="Times New Roman"/>
          <w:sz w:val="28"/>
          <w:szCs w:val="28"/>
        </w:rPr>
        <w:t>Здравоохранение</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w:t>
      </w:r>
      <w:r w:rsidR="00F24DBD">
        <w:rPr>
          <w:rFonts w:ascii="Times New Roman" w:hAnsi="Times New Roman" w:cs="Times New Roman"/>
          <w:sz w:val="28"/>
          <w:szCs w:val="28"/>
        </w:rPr>
        <w:t>«</w:t>
      </w:r>
      <w:r w:rsidRPr="00F24D00">
        <w:rPr>
          <w:rFonts w:ascii="Times New Roman" w:hAnsi="Times New Roman" w:cs="Times New Roman"/>
          <w:sz w:val="28"/>
          <w:szCs w:val="28"/>
        </w:rPr>
        <w:t>Демография</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и других меропр</w:t>
      </w:r>
      <w:r w:rsidR="00D416F4" w:rsidRPr="00F24D00">
        <w:rPr>
          <w:rFonts w:ascii="Times New Roman" w:hAnsi="Times New Roman" w:cs="Times New Roman"/>
          <w:sz w:val="28"/>
          <w:szCs w:val="28"/>
        </w:rPr>
        <w:t>иятий в области здравоохранения</w:t>
      </w:r>
      <w:r w:rsidRPr="00F24D00">
        <w:rPr>
          <w:rFonts w:ascii="Times New Roman" w:hAnsi="Times New Roman" w:cs="Times New Roman"/>
          <w:sz w:val="28"/>
          <w:szCs w:val="28"/>
        </w:rPr>
        <w:t xml:space="preserve"> предусмотрено 1 504,9 млн. рублей, в том числе средства федерального бюджета – 1 489,4 млн. рублей, </w:t>
      </w:r>
      <w:r w:rsidR="004319B9">
        <w:rPr>
          <w:rFonts w:ascii="Times New Roman" w:hAnsi="Times New Roman" w:cs="Times New Roman"/>
          <w:sz w:val="28"/>
          <w:szCs w:val="28"/>
        </w:rPr>
        <w:t xml:space="preserve">а </w:t>
      </w:r>
      <w:r w:rsidRPr="00F24D00">
        <w:rPr>
          <w:rFonts w:ascii="Times New Roman" w:hAnsi="Times New Roman" w:cs="Times New Roman"/>
          <w:sz w:val="28"/>
          <w:szCs w:val="28"/>
        </w:rPr>
        <w:t>также софинансирование из республиканского бюджета – 15,6 млн. рублей.</w:t>
      </w:r>
    </w:p>
    <w:p w:rsidR="0032123D" w:rsidRPr="00F24D00" w:rsidRDefault="003B3F07"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З</w:t>
      </w:r>
      <w:r w:rsidR="0032123D" w:rsidRPr="00F24D00">
        <w:rPr>
          <w:rFonts w:ascii="Times New Roman" w:hAnsi="Times New Roman" w:cs="Times New Roman"/>
          <w:sz w:val="28"/>
          <w:szCs w:val="28"/>
        </w:rPr>
        <w:t>аключено государственных контрактов и исполнено по не контрактуемым обязательствам на сумму 1 491,8 млн. рублей или 99,1</w:t>
      </w:r>
      <w:r w:rsidR="00F24D00" w:rsidRPr="00F24D00">
        <w:rPr>
          <w:rFonts w:ascii="Times New Roman" w:hAnsi="Times New Roman" w:cs="Times New Roman"/>
          <w:sz w:val="28"/>
          <w:szCs w:val="28"/>
        </w:rPr>
        <w:t xml:space="preserve"> </w:t>
      </w:r>
      <w:r w:rsidR="00F24D00">
        <w:rPr>
          <w:rFonts w:ascii="Times New Roman" w:hAnsi="Times New Roman" w:cs="Times New Roman"/>
          <w:sz w:val="28"/>
          <w:szCs w:val="28"/>
        </w:rPr>
        <w:t>процента</w:t>
      </w:r>
      <w:r w:rsidR="0032123D" w:rsidRPr="00F24D00">
        <w:rPr>
          <w:rFonts w:ascii="Times New Roman" w:hAnsi="Times New Roman" w:cs="Times New Roman"/>
          <w:sz w:val="28"/>
          <w:szCs w:val="28"/>
        </w:rPr>
        <w:t xml:space="preserve"> от плана, из них </w:t>
      </w:r>
      <w:r w:rsidR="0032123D" w:rsidRPr="00F24D00">
        <w:rPr>
          <w:rFonts w:ascii="Times New Roman" w:hAnsi="Times New Roman" w:cs="Times New Roman"/>
          <w:sz w:val="28"/>
          <w:szCs w:val="28"/>
        </w:rPr>
        <w:lastRenderedPageBreak/>
        <w:t xml:space="preserve">средства </w:t>
      </w:r>
      <w:r w:rsidRPr="00F24D00">
        <w:rPr>
          <w:rFonts w:ascii="Times New Roman" w:hAnsi="Times New Roman" w:cs="Times New Roman"/>
          <w:sz w:val="28"/>
          <w:szCs w:val="28"/>
        </w:rPr>
        <w:t>федерального бюджета</w:t>
      </w:r>
      <w:r w:rsidR="0032123D" w:rsidRPr="00F24D00">
        <w:rPr>
          <w:rFonts w:ascii="Times New Roman" w:hAnsi="Times New Roman" w:cs="Times New Roman"/>
          <w:sz w:val="28"/>
          <w:szCs w:val="28"/>
        </w:rPr>
        <w:t xml:space="preserve"> – 1 476,5 млн. рублей, средства </w:t>
      </w:r>
      <w:r w:rsidRPr="00F24D00">
        <w:rPr>
          <w:rFonts w:ascii="Times New Roman" w:hAnsi="Times New Roman" w:cs="Times New Roman"/>
          <w:sz w:val="28"/>
          <w:szCs w:val="28"/>
        </w:rPr>
        <w:t>республиканского бюджета</w:t>
      </w:r>
      <w:r w:rsidR="0032123D" w:rsidRPr="00F24D00">
        <w:rPr>
          <w:rFonts w:ascii="Times New Roman" w:hAnsi="Times New Roman" w:cs="Times New Roman"/>
          <w:sz w:val="28"/>
          <w:szCs w:val="28"/>
        </w:rPr>
        <w:t xml:space="preserve"> – 15,3 млн. рублей (2021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3 566,2 млн. рублей или 92</w:t>
      </w:r>
      <w:r w:rsidR="00F24D00" w:rsidRPr="00F24D00">
        <w:rPr>
          <w:rFonts w:ascii="Times New Roman" w:hAnsi="Times New Roman" w:cs="Times New Roman"/>
          <w:sz w:val="28"/>
          <w:szCs w:val="28"/>
        </w:rPr>
        <w:t xml:space="preserve"> </w:t>
      </w:r>
      <w:r w:rsidR="00F24D00">
        <w:rPr>
          <w:rFonts w:ascii="Times New Roman" w:hAnsi="Times New Roman" w:cs="Times New Roman"/>
          <w:sz w:val="28"/>
          <w:szCs w:val="28"/>
        </w:rPr>
        <w:t>процента</w:t>
      </w:r>
      <w:r w:rsidR="0032123D" w:rsidRPr="00F24D00">
        <w:rPr>
          <w:rFonts w:ascii="Times New Roman" w:hAnsi="Times New Roman" w:cs="Times New Roman"/>
          <w:sz w:val="28"/>
          <w:szCs w:val="28"/>
        </w:rPr>
        <w:t xml:space="preserve"> от плана</w:t>
      </w:r>
      <w:r w:rsidRPr="00F24D00">
        <w:rPr>
          <w:rFonts w:ascii="Times New Roman" w:hAnsi="Times New Roman" w:cs="Times New Roman"/>
          <w:sz w:val="28"/>
          <w:szCs w:val="28"/>
        </w:rPr>
        <w:t>).</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Всего остаток от плана составил</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13,2 млн. рублей (0,9%)</w:t>
      </w:r>
      <w:r w:rsidR="003B3F07" w:rsidRPr="00F24D00">
        <w:rPr>
          <w:rFonts w:ascii="Times New Roman" w:hAnsi="Times New Roman" w:cs="Times New Roman"/>
          <w:sz w:val="28"/>
          <w:szCs w:val="28"/>
        </w:rPr>
        <w:t>,</w:t>
      </w:r>
      <w:r w:rsidRPr="00F24D00">
        <w:rPr>
          <w:rFonts w:ascii="Times New Roman" w:hAnsi="Times New Roman" w:cs="Times New Roman"/>
          <w:sz w:val="28"/>
          <w:szCs w:val="28"/>
        </w:rPr>
        <w:t xml:space="preserve"> из них:</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экономия с учетом свободного остатка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11,5 млн. рублей (0,8%), </w:t>
      </w:r>
      <w:r w:rsidR="004319B9">
        <w:rPr>
          <w:rFonts w:ascii="Times New Roman" w:hAnsi="Times New Roman" w:cs="Times New Roman"/>
          <w:sz w:val="28"/>
          <w:szCs w:val="28"/>
        </w:rPr>
        <w:t xml:space="preserve">а </w:t>
      </w:r>
      <w:r w:rsidRPr="00F24D00">
        <w:rPr>
          <w:rFonts w:ascii="Times New Roman" w:hAnsi="Times New Roman" w:cs="Times New Roman"/>
          <w:sz w:val="28"/>
          <w:szCs w:val="28"/>
        </w:rPr>
        <w:t xml:space="preserve">также </w:t>
      </w:r>
      <w:r w:rsidR="004319B9">
        <w:rPr>
          <w:rFonts w:ascii="Times New Roman" w:hAnsi="Times New Roman" w:cs="Times New Roman"/>
          <w:sz w:val="28"/>
          <w:szCs w:val="28"/>
        </w:rPr>
        <w:t xml:space="preserve">по </w:t>
      </w:r>
      <w:r w:rsidRPr="00F24D00">
        <w:rPr>
          <w:rFonts w:ascii="Times New Roman" w:hAnsi="Times New Roman" w:cs="Times New Roman"/>
          <w:sz w:val="28"/>
          <w:szCs w:val="28"/>
        </w:rPr>
        <w:t>дополнительным соглашением от 26</w:t>
      </w:r>
      <w:r w:rsidR="00080F8A" w:rsidRPr="00F24D00">
        <w:rPr>
          <w:rFonts w:ascii="Times New Roman" w:hAnsi="Times New Roman" w:cs="Times New Roman"/>
          <w:sz w:val="28"/>
          <w:szCs w:val="28"/>
        </w:rPr>
        <w:t xml:space="preserve"> декабря </w:t>
      </w:r>
      <w:r w:rsidRPr="00F24D00">
        <w:rPr>
          <w:rFonts w:ascii="Times New Roman" w:hAnsi="Times New Roman" w:cs="Times New Roman"/>
          <w:sz w:val="28"/>
          <w:szCs w:val="28"/>
        </w:rPr>
        <w:t>2022 г. №</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 xml:space="preserve">056-09-2022-624/7 уменьшены лимиты бюджетных ассигнований региональной программы </w:t>
      </w:r>
      <w:r w:rsidR="00F24DBD">
        <w:rPr>
          <w:rFonts w:ascii="Times New Roman" w:hAnsi="Times New Roman" w:cs="Times New Roman"/>
          <w:sz w:val="28"/>
          <w:szCs w:val="28"/>
        </w:rPr>
        <w:t>«</w:t>
      </w:r>
      <w:r w:rsidRPr="00F24D00">
        <w:rPr>
          <w:rFonts w:ascii="Times New Roman" w:hAnsi="Times New Roman" w:cs="Times New Roman"/>
          <w:sz w:val="28"/>
          <w:szCs w:val="28"/>
        </w:rPr>
        <w:t>Модернизация первичного звена здравоохранения Республики</w:t>
      </w:r>
      <w:r w:rsidR="003B3F07" w:rsidRPr="00F24D00">
        <w:rPr>
          <w:rFonts w:ascii="Times New Roman" w:hAnsi="Times New Roman" w:cs="Times New Roman"/>
          <w:sz w:val="28"/>
          <w:szCs w:val="28"/>
        </w:rPr>
        <w:t xml:space="preserve"> Тыва</w:t>
      </w:r>
      <w:r w:rsidR="00F24DBD">
        <w:rPr>
          <w:rFonts w:ascii="Times New Roman" w:hAnsi="Times New Roman" w:cs="Times New Roman"/>
          <w:sz w:val="28"/>
          <w:szCs w:val="28"/>
        </w:rPr>
        <w:t>»</w:t>
      </w:r>
      <w:r w:rsidR="003B3F07" w:rsidRPr="00F24D00">
        <w:rPr>
          <w:rFonts w:ascii="Times New Roman" w:hAnsi="Times New Roman" w:cs="Times New Roman"/>
          <w:sz w:val="28"/>
          <w:szCs w:val="28"/>
        </w:rPr>
        <w:t xml:space="preserve"> на сумму 2,5 млн. рублей;</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бюджетные ассигнования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1,6 млн. рублей</w:t>
      </w:r>
      <w:r w:rsidR="002E47E5">
        <w:rPr>
          <w:rFonts w:ascii="Times New Roman" w:hAnsi="Times New Roman" w:cs="Times New Roman"/>
          <w:sz w:val="28"/>
          <w:szCs w:val="28"/>
        </w:rPr>
        <w:t>,</w:t>
      </w:r>
      <w:r w:rsidRPr="00F24D00">
        <w:rPr>
          <w:rFonts w:ascii="Times New Roman" w:hAnsi="Times New Roman" w:cs="Times New Roman"/>
          <w:sz w:val="28"/>
          <w:szCs w:val="28"/>
        </w:rPr>
        <w:t xml:space="preserve"> подлежат к исполнению в 2023 г</w:t>
      </w:r>
      <w:r w:rsidR="00F24D00">
        <w:rPr>
          <w:rFonts w:ascii="Times New Roman" w:hAnsi="Times New Roman" w:cs="Times New Roman"/>
          <w:sz w:val="28"/>
          <w:szCs w:val="28"/>
        </w:rPr>
        <w:t>оду</w:t>
      </w:r>
      <w:r w:rsidRPr="00F24D00">
        <w:rPr>
          <w:rFonts w:ascii="Times New Roman" w:hAnsi="Times New Roman" w:cs="Times New Roman"/>
          <w:sz w:val="28"/>
          <w:szCs w:val="28"/>
        </w:rPr>
        <w:t>.</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На реализацию национальных проектов </w:t>
      </w:r>
      <w:r w:rsidR="00F24DBD">
        <w:rPr>
          <w:rFonts w:ascii="Times New Roman" w:hAnsi="Times New Roman" w:cs="Times New Roman"/>
          <w:sz w:val="28"/>
          <w:szCs w:val="28"/>
        </w:rPr>
        <w:t>«</w:t>
      </w:r>
      <w:r w:rsidRPr="00F24D00">
        <w:rPr>
          <w:rFonts w:ascii="Times New Roman" w:hAnsi="Times New Roman" w:cs="Times New Roman"/>
          <w:sz w:val="28"/>
          <w:szCs w:val="28"/>
        </w:rPr>
        <w:t>Здравоохранение</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w:t>
      </w:r>
      <w:r w:rsidR="00F24DBD">
        <w:rPr>
          <w:rFonts w:ascii="Times New Roman" w:hAnsi="Times New Roman" w:cs="Times New Roman"/>
          <w:sz w:val="28"/>
          <w:szCs w:val="28"/>
        </w:rPr>
        <w:t>«</w:t>
      </w:r>
      <w:r w:rsidRPr="00F24D00">
        <w:rPr>
          <w:rFonts w:ascii="Times New Roman" w:hAnsi="Times New Roman" w:cs="Times New Roman"/>
          <w:sz w:val="28"/>
          <w:szCs w:val="28"/>
        </w:rPr>
        <w:t>Демография</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предусмотрено 789,1 млн. рублей, из них</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 xml:space="preserve">средства федерального бюджета – </w:t>
      </w:r>
      <w:r w:rsidR="008D40FA" w:rsidRPr="00F24D00">
        <w:rPr>
          <w:rFonts w:ascii="Times New Roman" w:hAnsi="Times New Roman" w:cs="Times New Roman"/>
          <w:sz w:val="28"/>
          <w:szCs w:val="28"/>
        </w:rPr>
        <w:t>7</w:t>
      </w:r>
      <w:r w:rsidR="002E47E5">
        <w:rPr>
          <w:rFonts w:ascii="Times New Roman" w:hAnsi="Times New Roman" w:cs="Times New Roman"/>
          <w:sz w:val="28"/>
          <w:szCs w:val="28"/>
        </w:rPr>
        <w:t>76,6 млн. рублей,</w:t>
      </w:r>
      <w:r w:rsidR="008D40FA" w:rsidRPr="00F24D00">
        <w:rPr>
          <w:rFonts w:ascii="Times New Roman" w:hAnsi="Times New Roman" w:cs="Times New Roman"/>
          <w:sz w:val="28"/>
          <w:szCs w:val="28"/>
        </w:rPr>
        <w:t xml:space="preserve"> </w:t>
      </w:r>
      <w:r w:rsidRPr="00F24D00">
        <w:rPr>
          <w:rFonts w:ascii="Times New Roman" w:hAnsi="Times New Roman" w:cs="Times New Roman"/>
          <w:sz w:val="28"/>
          <w:szCs w:val="28"/>
        </w:rPr>
        <w:t>средства республиканс</w:t>
      </w:r>
      <w:r w:rsidR="008D40FA" w:rsidRPr="00F24D00">
        <w:rPr>
          <w:rFonts w:ascii="Times New Roman" w:hAnsi="Times New Roman" w:cs="Times New Roman"/>
          <w:sz w:val="28"/>
          <w:szCs w:val="28"/>
        </w:rPr>
        <w:t xml:space="preserve">кого бюджета – 12,4 млн. рублей (2021 г. </w:t>
      </w:r>
      <w:r w:rsidR="00F24D00">
        <w:rPr>
          <w:rFonts w:ascii="Times New Roman" w:hAnsi="Times New Roman" w:cs="Times New Roman"/>
          <w:sz w:val="28"/>
          <w:szCs w:val="28"/>
        </w:rPr>
        <w:t>–</w:t>
      </w:r>
      <w:r w:rsidR="008D40FA" w:rsidRPr="00F24D00">
        <w:rPr>
          <w:rFonts w:ascii="Times New Roman" w:hAnsi="Times New Roman" w:cs="Times New Roman"/>
          <w:sz w:val="28"/>
          <w:szCs w:val="28"/>
        </w:rPr>
        <w:t xml:space="preserve"> </w:t>
      </w:r>
      <w:r w:rsidRPr="00F24D00">
        <w:rPr>
          <w:rFonts w:ascii="Times New Roman" w:hAnsi="Times New Roman" w:cs="Times New Roman"/>
          <w:sz w:val="28"/>
          <w:szCs w:val="28"/>
        </w:rPr>
        <w:t>484,4 млн. рублей</w:t>
      </w:r>
      <w:r w:rsidR="008D40FA" w:rsidRPr="00F24D00">
        <w:rPr>
          <w:rFonts w:ascii="Times New Roman" w:hAnsi="Times New Roman" w:cs="Times New Roman"/>
          <w:sz w:val="28"/>
          <w:szCs w:val="28"/>
        </w:rPr>
        <w:t>)</w:t>
      </w:r>
      <w:r w:rsidRPr="00F24D00">
        <w:rPr>
          <w:rFonts w:ascii="Times New Roman" w:hAnsi="Times New Roman" w:cs="Times New Roman"/>
          <w:sz w:val="28"/>
          <w:szCs w:val="28"/>
        </w:rPr>
        <w:t xml:space="preserve">. </w:t>
      </w:r>
      <w:r w:rsidR="008D40FA" w:rsidRPr="00F24D00">
        <w:rPr>
          <w:rFonts w:ascii="Times New Roman" w:hAnsi="Times New Roman" w:cs="Times New Roman"/>
          <w:sz w:val="28"/>
          <w:szCs w:val="28"/>
        </w:rPr>
        <w:t>З</w:t>
      </w:r>
      <w:r w:rsidRPr="00F24D00">
        <w:rPr>
          <w:rFonts w:ascii="Times New Roman" w:hAnsi="Times New Roman" w:cs="Times New Roman"/>
          <w:sz w:val="28"/>
          <w:szCs w:val="28"/>
        </w:rPr>
        <w:t>аключен</w:t>
      </w:r>
      <w:r w:rsidR="008D40FA" w:rsidRPr="00F24D00">
        <w:rPr>
          <w:rFonts w:ascii="Times New Roman" w:hAnsi="Times New Roman" w:cs="Times New Roman"/>
          <w:sz w:val="28"/>
          <w:szCs w:val="28"/>
        </w:rPr>
        <w:t>ы</w:t>
      </w:r>
      <w:r w:rsidRPr="00F24D00">
        <w:rPr>
          <w:rFonts w:ascii="Times New Roman" w:hAnsi="Times New Roman" w:cs="Times New Roman"/>
          <w:sz w:val="28"/>
          <w:szCs w:val="28"/>
        </w:rPr>
        <w:t xml:space="preserve"> государственны</w:t>
      </w:r>
      <w:r w:rsidR="008D40FA" w:rsidRPr="00F24D00">
        <w:rPr>
          <w:rFonts w:ascii="Times New Roman" w:hAnsi="Times New Roman" w:cs="Times New Roman"/>
          <w:sz w:val="28"/>
          <w:szCs w:val="28"/>
        </w:rPr>
        <w:t>е</w:t>
      </w:r>
      <w:r w:rsidRPr="00F24D00">
        <w:rPr>
          <w:rFonts w:ascii="Times New Roman" w:hAnsi="Times New Roman" w:cs="Times New Roman"/>
          <w:sz w:val="28"/>
          <w:szCs w:val="28"/>
        </w:rPr>
        <w:t xml:space="preserve"> контракт</w:t>
      </w:r>
      <w:r w:rsidR="008D40FA" w:rsidRPr="00F24D00">
        <w:rPr>
          <w:rFonts w:ascii="Times New Roman" w:hAnsi="Times New Roman" w:cs="Times New Roman"/>
          <w:sz w:val="28"/>
          <w:szCs w:val="28"/>
        </w:rPr>
        <w:t>ы</w:t>
      </w:r>
      <w:r w:rsidRPr="00F24D00">
        <w:rPr>
          <w:rFonts w:ascii="Times New Roman" w:hAnsi="Times New Roman" w:cs="Times New Roman"/>
          <w:sz w:val="28"/>
          <w:szCs w:val="28"/>
        </w:rPr>
        <w:t xml:space="preserve"> на сумму 777,7 млн. рублей или 98,6</w:t>
      </w:r>
      <w:r w:rsidR="00F24D00" w:rsidRPr="00F24D00">
        <w:rPr>
          <w:rFonts w:ascii="Times New Roman" w:hAnsi="Times New Roman" w:cs="Times New Roman"/>
          <w:sz w:val="28"/>
          <w:szCs w:val="28"/>
        </w:rPr>
        <w:t xml:space="preserve"> </w:t>
      </w:r>
      <w:r w:rsidR="00F24D00">
        <w:rPr>
          <w:rFonts w:ascii="Times New Roman" w:hAnsi="Times New Roman" w:cs="Times New Roman"/>
          <w:sz w:val="28"/>
          <w:szCs w:val="28"/>
        </w:rPr>
        <w:t>процента</w:t>
      </w:r>
      <w:r w:rsidRPr="00F24D00">
        <w:rPr>
          <w:rFonts w:ascii="Times New Roman" w:hAnsi="Times New Roman" w:cs="Times New Roman"/>
          <w:sz w:val="28"/>
          <w:szCs w:val="28"/>
        </w:rPr>
        <w:t xml:space="preserve"> от плана, из них средства </w:t>
      </w:r>
      <w:r w:rsidR="009B1D0B" w:rsidRPr="00F24D00">
        <w:rPr>
          <w:rFonts w:ascii="Times New Roman" w:hAnsi="Times New Roman" w:cs="Times New Roman"/>
          <w:sz w:val="28"/>
          <w:szCs w:val="28"/>
        </w:rPr>
        <w:t xml:space="preserve">федерального бюджета – 765,5 млн. рублей, средства республиканского бюджета – 12,2 млн. рублей, </w:t>
      </w:r>
      <w:r w:rsidRPr="00F24D00">
        <w:rPr>
          <w:rFonts w:ascii="Times New Roman" w:hAnsi="Times New Roman" w:cs="Times New Roman"/>
          <w:sz w:val="28"/>
          <w:szCs w:val="28"/>
        </w:rPr>
        <w:t xml:space="preserve"> в том числе:</w:t>
      </w:r>
    </w:p>
    <w:p w:rsidR="0032123D" w:rsidRPr="00F24D00" w:rsidRDefault="009B1D0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а переоснащение медицинских организаций, оказывающих медицинскую помощь больным с онкологическим заболеваниями</w:t>
      </w:r>
      <w:r w:rsidR="00F24D00">
        <w:rPr>
          <w:rFonts w:ascii="Times New Roman" w:hAnsi="Times New Roman" w:cs="Times New Roman"/>
          <w:sz w:val="28"/>
          <w:szCs w:val="28"/>
        </w:rPr>
        <w:t>, –</w:t>
      </w:r>
      <w:r w:rsidR="0032123D" w:rsidRPr="00F24D00">
        <w:rPr>
          <w:rFonts w:ascii="Times New Roman" w:hAnsi="Times New Roman" w:cs="Times New Roman"/>
          <w:sz w:val="28"/>
          <w:szCs w:val="28"/>
        </w:rPr>
        <w:t xml:space="preserve"> 53,9 млн. рублей (в том числе переходящий остаток 2021 г. – 1,7 млн. рублей)</w:t>
      </w:r>
      <w:r w:rsidRPr="00F24D00">
        <w:rPr>
          <w:rFonts w:ascii="Times New Roman" w:hAnsi="Times New Roman" w:cs="Times New Roman"/>
          <w:sz w:val="28"/>
          <w:szCs w:val="28"/>
        </w:rPr>
        <w:t>,</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з</w:t>
      </w:r>
      <w:r w:rsidR="0032123D" w:rsidRPr="00F24D00">
        <w:rPr>
          <w:rFonts w:ascii="Times New Roman" w:hAnsi="Times New Roman" w:cs="Times New Roman"/>
          <w:sz w:val="28"/>
          <w:szCs w:val="28"/>
        </w:rPr>
        <w:t>аключены контракты на</w:t>
      </w:r>
      <w:r w:rsidRPr="00F24D00">
        <w:rPr>
          <w:rFonts w:ascii="Times New Roman" w:hAnsi="Times New Roman" w:cs="Times New Roman"/>
          <w:sz w:val="28"/>
          <w:szCs w:val="28"/>
        </w:rPr>
        <w:t xml:space="preserve"> поставку</w:t>
      </w:r>
      <w:r w:rsidR="0032123D" w:rsidRPr="00F24D00">
        <w:rPr>
          <w:rFonts w:ascii="Times New Roman" w:hAnsi="Times New Roman" w:cs="Times New Roman"/>
          <w:sz w:val="28"/>
          <w:szCs w:val="28"/>
        </w:rPr>
        <w:t xml:space="preserve"> 14 ед. медицинского оборудования</w:t>
      </w:r>
      <w:r w:rsidRPr="00F24D00">
        <w:rPr>
          <w:rFonts w:ascii="Times New Roman" w:hAnsi="Times New Roman" w:cs="Times New Roman"/>
          <w:sz w:val="28"/>
          <w:szCs w:val="28"/>
        </w:rPr>
        <w:t>;</w:t>
      </w:r>
    </w:p>
    <w:p w:rsidR="0032123D" w:rsidRPr="00F24D00" w:rsidRDefault="009B1D0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реализацию регионального проекта </w:t>
      </w:r>
      <w:r w:rsidR="00F24DBD">
        <w:rPr>
          <w:rFonts w:ascii="Times New Roman" w:hAnsi="Times New Roman" w:cs="Times New Roman"/>
          <w:sz w:val="28"/>
          <w:szCs w:val="28"/>
        </w:rPr>
        <w:t>«</w:t>
      </w:r>
      <w:r w:rsidR="0032123D" w:rsidRPr="00F24D00">
        <w:rPr>
          <w:rFonts w:ascii="Times New Roman" w:hAnsi="Times New Roman" w:cs="Times New Roman"/>
          <w:sz w:val="28"/>
          <w:szCs w:val="28"/>
        </w:rPr>
        <w:t>Создание единого цифрового контура здравоохранения на основе единой государственной информационной системы в сфере здравоохранения (ЕГИСЗ)</w:t>
      </w:r>
      <w:r w:rsidR="00F24DBD">
        <w:rPr>
          <w:rFonts w:ascii="Times New Roman" w:hAnsi="Times New Roman" w:cs="Times New Roman"/>
          <w:sz w:val="28"/>
          <w:szCs w:val="28"/>
        </w:rPr>
        <w:t>»</w:t>
      </w:r>
      <w:r w:rsidR="0032123D"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32,23 млн. рублей, </w:t>
      </w:r>
      <w:r w:rsidRPr="00F24D00">
        <w:rPr>
          <w:rFonts w:ascii="Times New Roman" w:hAnsi="Times New Roman" w:cs="Times New Roman"/>
          <w:sz w:val="28"/>
          <w:szCs w:val="28"/>
        </w:rPr>
        <w:t>заключены 4 контракта;</w:t>
      </w:r>
    </w:p>
    <w:p w:rsidR="0032123D" w:rsidRPr="00F24D00" w:rsidRDefault="009B1D0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оснащение оборудованием региональных сосудистых центров и первичных сосудистых отделений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47,05 млн. рублей</w:t>
      </w:r>
      <w:r w:rsidRPr="00F24D00">
        <w:rPr>
          <w:rFonts w:ascii="Times New Roman" w:hAnsi="Times New Roman" w:cs="Times New Roman"/>
          <w:sz w:val="28"/>
          <w:szCs w:val="28"/>
        </w:rPr>
        <w:t>,</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з</w:t>
      </w:r>
      <w:r w:rsidR="0032123D" w:rsidRPr="00F24D00">
        <w:rPr>
          <w:rFonts w:ascii="Times New Roman" w:hAnsi="Times New Roman" w:cs="Times New Roman"/>
          <w:sz w:val="28"/>
          <w:szCs w:val="28"/>
        </w:rPr>
        <w:t>ак</w:t>
      </w:r>
      <w:r w:rsidRPr="00F24D00">
        <w:rPr>
          <w:rFonts w:ascii="Times New Roman" w:hAnsi="Times New Roman" w:cs="Times New Roman"/>
          <w:sz w:val="28"/>
          <w:szCs w:val="28"/>
        </w:rPr>
        <w:t>лючены контракты на поставку</w:t>
      </w:r>
      <w:r w:rsidR="00F24D00">
        <w:rPr>
          <w:rFonts w:ascii="Times New Roman" w:hAnsi="Times New Roman" w:cs="Times New Roman"/>
          <w:sz w:val="28"/>
          <w:szCs w:val="28"/>
        </w:rPr>
        <w:t xml:space="preserve">  </w:t>
      </w:r>
      <w:r w:rsidR="00CE7B4E" w:rsidRPr="00F24D00">
        <w:rPr>
          <w:rFonts w:ascii="Times New Roman" w:hAnsi="Times New Roman" w:cs="Times New Roman"/>
          <w:sz w:val="28"/>
          <w:szCs w:val="28"/>
        </w:rPr>
        <w:t>3 ед. медицинского оборудования;</w:t>
      </w:r>
    </w:p>
    <w:p w:rsidR="0032123D" w:rsidRPr="00F24D00" w:rsidRDefault="00CE7B4E"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F24D00">
        <w:rPr>
          <w:rFonts w:ascii="Times New Roman" w:hAnsi="Times New Roman" w:cs="Times New Roman"/>
          <w:sz w:val="28"/>
          <w:szCs w:val="28"/>
        </w:rPr>
        <w:t>, –</w:t>
      </w:r>
      <w:r w:rsidR="0032123D" w:rsidRPr="00F24D00">
        <w:rPr>
          <w:rFonts w:ascii="Times New Roman" w:hAnsi="Times New Roman" w:cs="Times New Roman"/>
          <w:sz w:val="28"/>
          <w:szCs w:val="28"/>
        </w:rPr>
        <w:t xml:space="preserve"> 0,0188 млн. рублей</w:t>
      </w:r>
      <w:r w:rsidRPr="00F24D00">
        <w:rPr>
          <w:rFonts w:ascii="Times New Roman" w:hAnsi="Times New Roman" w:cs="Times New Roman"/>
          <w:sz w:val="28"/>
          <w:szCs w:val="28"/>
        </w:rPr>
        <w:t xml:space="preserve">, привито </w:t>
      </w:r>
      <w:r w:rsidR="0032123D" w:rsidRPr="00F24D00">
        <w:rPr>
          <w:rFonts w:ascii="Times New Roman" w:hAnsi="Times New Roman" w:cs="Times New Roman"/>
          <w:sz w:val="28"/>
          <w:szCs w:val="28"/>
        </w:rPr>
        <w:t>10 человек</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проживающих в организ</w:t>
      </w:r>
      <w:r w:rsidR="00D3350F" w:rsidRPr="00F24D00">
        <w:rPr>
          <w:rFonts w:ascii="Times New Roman" w:hAnsi="Times New Roman" w:cs="Times New Roman"/>
          <w:sz w:val="28"/>
          <w:szCs w:val="28"/>
        </w:rPr>
        <w:t>ациях социального обслуживания;</w:t>
      </w:r>
    </w:p>
    <w:p w:rsidR="0032123D" w:rsidRPr="00F24D00" w:rsidRDefault="00D3350F"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обеспечение закупки авиационных работ органами государственной власти субъектов Российской Федерации в целях оказания медицинской помощи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190,0 млн. рублей, </w:t>
      </w:r>
      <w:r w:rsidRPr="00F24D00">
        <w:rPr>
          <w:rFonts w:ascii="Times New Roman" w:hAnsi="Times New Roman" w:cs="Times New Roman"/>
          <w:sz w:val="28"/>
          <w:szCs w:val="28"/>
        </w:rPr>
        <w:t>в</w:t>
      </w:r>
      <w:r w:rsidR="0032123D" w:rsidRPr="00F24D00">
        <w:rPr>
          <w:rFonts w:ascii="Times New Roman" w:hAnsi="Times New Roman" w:cs="Times New Roman"/>
          <w:sz w:val="28"/>
          <w:szCs w:val="28"/>
        </w:rPr>
        <w:t>ыполнено 193 вылет</w:t>
      </w:r>
      <w:r w:rsidRPr="00F24D00">
        <w:rPr>
          <w:rFonts w:ascii="Times New Roman" w:hAnsi="Times New Roman" w:cs="Times New Roman"/>
          <w:sz w:val="28"/>
          <w:szCs w:val="28"/>
        </w:rPr>
        <w:t>а</w:t>
      </w:r>
      <w:r w:rsidR="0032123D" w:rsidRPr="00F24D00">
        <w:rPr>
          <w:rFonts w:ascii="Times New Roman" w:hAnsi="Times New Roman" w:cs="Times New Roman"/>
          <w:sz w:val="28"/>
          <w:szCs w:val="28"/>
        </w:rPr>
        <w:t xml:space="preserve"> (план</w:t>
      </w:r>
      <w:r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161);</w:t>
      </w:r>
    </w:p>
    <w:p w:rsidR="0032123D" w:rsidRPr="00F24D00" w:rsidRDefault="00D3350F"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обеспечение граждан, перенесших острое нарушение мозгового кровообращения, инфаркт миокарда и другие острые сердечно-сосудистые заболевания, лекарственными препаратами в амбулаторных условиях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18,6 млн. рублей, </w:t>
      </w:r>
      <w:r w:rsidRPr="00F24D00">
        <w:rPr>
          <w:rFonts w:ascii="Times New Roman" w:hAnsi="Times New Roman" w:cs="Times New Roman"/>
          <w:sz w:val="28"/>
          <w:szCs w:val="28"/>
        </w:rPr>
        <w:t>з</w:t>
      </w:r>
      <w:r w:rsidR="0032123D" w:rsidRPr="00F24D00">
        <w:rPr>
          <w:rFonts w:ascii="Times New Roman" w:hAnsi="Times New Roman" w:cs="Times New Roman"/>
          <w:sz w:val="28"/>
          <w:szCs w:val="28"/>
        </w:rPr>
        <w:t>аключены 24 контракта</w:t>
      </w:r>
      <w:r w:rsidRPr="00F24D00">
        <w:rPr>
          <w:rFonts w:ascii="Times New Roman" w:hAnsi="Times New Roman" w:cs="Times New Roman"/>
          <w:sz w:val="28"/>
          <w:szCs w:val="28"/>
        </w:rPr>
        <w:t>;</w:t>
      </w:r>
    </w:p>
    <w:p w:rsidR="0032123D" w:rsidRPr="00F24D00" w:rsidRDefault="00D3350F"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2,7 млн. рублей, </w:t>
      </w:r>
      <w:r w:rsidR="00AE7254" w:rsidRPr="00F24D00">
        <w:rPr>
          <w:rFonts w:ascii="Times New Roman" w:hAnsi="Times New Roman" w:cs="Times New Roman"/>
          <w:sz w:val="28"/>
          <w:szCs w:val="28"/>
        </w:rPr>
        <w:t>з</w:t>
      </w:r>
      <w:r w:rsidR="0032123D" w:rsidRPr="00F24D00">
        <w:rPr>
          <w:rFonts w:ascii="Times New Roman" w:hAnsi="Times New Roman" w:cs="Times New Roman"/>
          <w:sz w:val="28"/>
          <w:szCs w:val="28"/>
        </w:rPr>
        <w:t>аключены соглашения на реализацию трех мероприятий</w:t>
      </w:r>
      <w:r w:rsidR="00AE7254" w:rsidRPr="00F24D00">
        <w:rPr>
          <w:rFonts w:ascii="Times New Roman" w:hAnsi="Times New Roman" w:cs="Times New Roman"/>
          <w:sz w:val="28"/>
          <w:szCs w:val="28"/>
        </w:rPr>
        <w:t>;</w:t>
      </w:r>
    </w:p>
    <w:p w:rsidR="0032123D" w:rsidRPr="00F24D00" w:rsidRDefault="00AE7254"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реализацию региональной программы </w:t>
      </w:r>
      <w:r w:rsidR="00F24DBD">
        <w:rPr>
          <w:rFonts w:ascii="Times New Roman" w:hAnsi="Times New Roman" w:cs="Times New Roman"/>
          <w:sz w:val="28"/>
          <w:szCs w:val="28"/>
        </w:rPr>
        <w:t>«</w:t>
      </w:r>
      <w:r w:rsidR="0032123D" w:rsidRPr="00F24D00">
        <w:rPr>
          <w:rFonts w:ascii="Times New Roman" w:hAnsi="Times New Roman" w:cs="Times New Roman"/>
          <w:sz w:val="28"/>
          <w:szCs w:val="28"/>
        </w:rPr>
        <w:t>Модернизация первичного звена здравоохранения Республики Тыва</w:t>
      </w:r>
      <w:r w:rsidR="00F24DBD">
        <w:rPr>
          <w:rFonts w:ascii="Times New Roman" w:hAnsi="Times New Roman" w:cs="Times New Roman"/>
          <w:sz w:val="28"/>
          <w:szCs w:val="28"/>
        </w:rPr>
        <w:t>»</w:t>
      </w:r>
      <w:r w:rsidR="0032123D"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w:t>
      </w:r>
      <w:r w:rsidR="0032123D" w:rsidRPr="00F24D00">
        <w:rPr>
          <w:rFonts w:ascii="Times New Roman" w:hAnsi="Times New Roman" w:cs="Times New Roman"/>
          <w:sz w:val="28"/>
          <w:szCs w:val="28"/>
        </w:rPr>
        <w:t>432,99 млн. рублей</w:t>
      </w:r>
      <w:r w:rsidRPr="00F24D00">
        <w:rPr>
          <w:rFonts w:ascii="Times New Roman" w:hAnsi="Times New Roman" w:cs="Times New Roman"/>
          <w:sz w:val="28"/>
          <w:szCs w:val="28"/>
        </w:rPr>
        <w:t>,</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з</w:t>
      </w:r>
      <w:r w:rsidR="0032123D" w:rsidRPr="00F24D00">
        <w:rPr>
          <w:rFonts w:ascii="Times New Roman" w:hAnsi="Times New Roman" w:cs="Times New Roman"/>
          <w:sz w:val="28"/>
          <w:szCs w:val="28"/>
        </w:rPr>
        <w:t xml:space="preserve">аключены 6 государственных контрактов </w:t>
      </w:r>
      <w:r w:rsidR="00F24D00">
        <w:rPr>
          <w:rFonts w:ascii="Times New Roman" w:hAnsi="Times New Roman" w:cs="Times New Roman"/>
          <w:sz w:val="28"/>
          <w:szCs w:val="28"/>
        </w:rPr>
        <w:t>на строительство 3 фельдшерско-</w:t>
      </w:r>
      <w:r w:rsidR="0032123D" w:rsidRPr="00F24D00">
        <w:rPr>
          <w:rFonts w:ascii="Times New Roman" w:hAnsi="Times New Roman" w:cs="Times New Roman"/>
          <w:sz w:val="28"/>
          <w:szCs w:val="28"/>
        </w:rPr>
        <w:t>акушерских пунктов и 3 врачебных амбулат</w:t>
      </w:r>
      <w:r w:rsidRPr="00F24D00">
        <w:rPr>
          <w:rFonts w:ascii="Times New Roman" w:hAnsi="Times New Roman" w:cs="Times New Roman"/>
          <w:sz w:val="28"/>
          <w:szCs w:val="28"/>
        </w:rPr>
        <w:t xml:space="preserve">орий на сумму 69,5 млн. рублей, </w:t>
      </w:r>
      <w:r w:rsidR="0032123D" w:rsidRPr="00F24D00">
        <w:rPr>
          <w:rFonts w:ascii="Times New Roman" w:hAnsi="Times New Roman" w:cs="Times New Roman"/>
          <w:sz w:val="28"/>
          <w:szCs w:val="28"/>
        </w:rPr>
        <w:t xml:space="preserve">3 государственных контракта на </w:t>
      </w:r>
      <w:r w:rsidR="0032123D" w:rsidRPr="00F24D00">
        <w:rPr>
          <w:rFonts w:ascii="Times New Roman" w:hAnsi="Times New Roman" w:cs="Times New Roman"/>
          <w:sz w:val="28"/>
          <w:szCs w:val="28"/>
        </w:rPr>
        <w:lastRenderedPageBreak/>
        <w:t>выполнение капитального ремонта на сумму 75,1 млн. рублей</w:t>
      </w:r>
      <w:r w:rsidRPr="00F24D00">
        <w:rPr>
          <w:rFonts w:ascii="Times New Roman" w:hAnsi="Times New Roman" w:cs="Times New Roman"/>
          <w:sz w:val="28"/>
          <w:szCs w:val="28"/>
        </w:rPr>
        <w:t>, государственные контракты на приобретение 10 единиц автомобильного транспорта на сумму 14,2 млн. рублей,</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контракты</w:t>
      </w:r>
      <w:r w:rsidR="00443E45">
        <w:rPr>
          <w:rFonts w:ascii="Times New Roman" w:hAnsi="Times New Roman" w:cs="Times New Roman"/>
          <w:sz w:val="28"/>
          <w:szCs w:val="28"/>
        </w:rPr>
        <w:t xml:space="preserve"> </w:t>
      </w:r>
      <w:r w:rsidRPr="00F24D00">
        <w:rPr>
          <w:rFonts w:ascii="Times New Roman" w:hAnsi="Times New Roman" w:cs="Times New Roman"/>
          <w:sz w:val="28"/>
          <w:szCs w:val="28"/>
        </w:rPr>
        <w:t>н</w:t>
      </w:r>
      <w:r w:rsidR="0032123D" w:rsidRPr="00F24D00">
        <w:rPr>
          <w:rFonts w:ascii="Times New Roman" w:hAnsi="Times New Roman" w:cs="Times New Roman"/>
          <w:sz w:val="28"/>
          <w:szCs w:val="28"/>
        </w:rPr>
        <w:t xml:space="preserve">а оснащение и переоснащение медицинских организаций </w:t>
      </w:r>
      <w:r w:rsidRPr="00F24D00">
        <w:rPr>
          <w:rFonts w:ascii="Times New Roman" w:hAnsi="Times New Roman" w:cs="Times New Roman"/>
          <w:sz w:val="28"/>
          <w:szCs w:val="28"/>
        </w:rPr>
        <w:t xml:space="preserve">124 единицами </w:t>
      </w:r>
      <w:r w:rsidR="0032123D" w:rsidRPr="00F24D00">
        <w:rPr>
          <w:rFonts w:ascii="Times New Roman" w:hAnsi="Times New Roman" w:cs="Times New Roman"/>
          <w:sz w:val="28"/>
          <w:szCs w:val="28"/>
        </w:rPr>
        <w:t>медицинск</w:t>
      </w:r>
      <w:r w:rsidRPr="00F24D00">
        <w:rPr>
          <w:rFonts w:ascii="Times New Roman" w:hAnsi="Times New Roman" w:cs="Times New Roman"/>
          <w:sz w:val="28"/>
          <w:szCs w:val="28"/>
        </w:rPr>
        <w:t>ого</w:t>
      </w:r>
      <w:r w:rsidR="0032123D" w:rsidRPr="00F24D00">
        <w:rPr>
          <w:rFonts w:ascii="Times New Roman" w:hAnsi="Times New Roman" w:cs="Times New Roman"/>
          <w:sz w:val="28"/>
          <w:szCs w:val="28"/>
        </w:rPr>
        <w:t xml:space="preserve"> оборудовани</w:t>
      </w:r>
      <w:r w:rsidRPr="00F24D00">
        <w:rPr>
          <w:rFonts w:ascii="Times New Roman" w:hAnsi="Times New Roman" w:cs="Times New Roman"/>
          <w:sz w:val="28"/>
          <w:szCs w:val="28"/>
        </w:rPr>
        <w:t>я</w:t>
      </w:r>
      <w:r w:rsidR="0032123D" w:rsidRPr="00F24D00">
        <w:rPr>
          <w:rFonts w:ascii="Times New Roman" w:hAnsi="Times New Roman" w:cs="Times New Roman"/>
          <w:sz w:val="28"/>
          <w:szCs w:val="28"/>
        </w:rPr>
        <w:t xml:space="preserve"> на сумму 170,11 млн. рублей.</w:t>
      </w:r>
    </w:p>
    <w:p w:rsidR="0032123D" w:rsidRPr="00F24D00" w:rsidRDefault="00A125D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Н</w:t>
      </w:r>
      <w:r w:rsidR="0032123D" w:rsidRPr="00F24D00">
        <w:rPr>
          <w:rFonts w:ascii="Times New Roman" w:hAnsi="Times New Roman" w:cs="Times New Roman"/>
          <w:sz w:val="28"/>
          <w:szCs w:val="28"/>
        </w:rPr>
        <w:t xml:space="preserve">а реализацию иных субсидий и иных межбюджетных трансфертов предусмотрено 715,9 млн. рублей, из них средства </w:t>
      </w:r>
      <w:r w:rsidRPr="00F24D00">
        <w:rPr>
          <w:rFonts w:ascii="Times New Roman" w:hAnsi="Times New Roman" w:cs="Times New Roman"/>
          <w:sz w:val="28"/>
          <w:szCs w:val="28"/>
        </w:rPr>
        <w:t>федерального бюджета</w:t>
      </w:r>
      <w:r w:rsidR="0032123D" w:rsidRPr="00F24D00">
        <w:rPr>
          <w:rFonts w:ascii="Times New Roman" w:hAnsi="Times New Roman" w:cs="Times New Roman"/>
          <w:sz w:val="28"/>
          <w:szCs w:val="28"/>
        </w:rPr>
        <w:t xml:space="preserve"> –</w:t>
      </w:r>
      <w:r w:rsidR="00443E45">
        <w:rPr>
          <w:rFonts w:ascii="Times New Roman" w:hAnsi="Times New Roman" w:cs="Times New Roman"/>
          <w:sz w:val="28"/>
          <w:szCs w:val="28"/>
        </w:rPr>
        <w:t xml:space="preserve"> </w:t>
      </w:r>
      <w:r w:rsidR="0032123D" w:rsidRPr="00F24D00">
        <w:rPr>
          <w:rFonts w:ascii="Times New Roman" w:hAnsi="Times New Roman" w:cs="Times New Roman"/>
          <w:sz w:val="28"/>
          <w:szCs w:val="28"/>
        </w:rPr>
        <w:t xml:space="preserve">712,7 млн. рублей, средства </w:t>
      </w:r>
      <w:r w:rsidRPr="00F24D00">
        <w:rPr>
          <w:rFonts w:ascii="Times New Roman" w:hAnsi="Times New Roman" w:cs="Times New Roman"/>
          <w:sz w:val="28"/>
          <w:szCs w:val="28"/>
        </w:rPr>
        <w:t>республиканского бюджета</w:t>
      </w:r>
      <w:r w:rsidR="0032123D" w:rsidRPr="00F24D00">
        <w:rPr>
          <w:rFonts w:ascii="Times New Roman" w:hAnsi="Times New Roman" w:cs="Times New Roman"/>
          <w:sz w:val="28"/>
          <w:szCs w:val="28"/>
        </w:rPr>
        <w:t xml:space="preserve"> – 3,1 млн. рублей</w:t>
      </w:r>
      <w:r w:rsidRPr="00F24D00">
        <w:rPr>
          <w:rFonts w:ascii="Times New Roman" w:hAnsi="Times New Roman" w:cs="Times New Roman"/>
          <w:sz w:val="28"/>
          <w:szCs w:val="28"/>
        </w:rPr>
        <w:t xml:space="preserve"> (2021 г.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3 376,4 млн. рублей</w:t>
      </w:r>
      <w:r w:rsidRPr="00F24D00">
        <w:rPr>
          <w:rFonts w:ascii="Times New Roman" w:hAnsi="Times New Roman" w:cs="Times New Roman"/>
          <w:sz w:val="28"/>
          <w:szCs w:val="28"/>
        </w:rPr>
        <w:t>).</w:t>
      </w:r>
      <w:r w:rsidR="00F24D00">
        <w:rPr>
          <w:rFonts w:ascii="Times New Roman" w:hAnsi="Times New Roman" w:cs="Times New Roman"/>
          <w:sz w:val="28"/>
          <w:szCs w:val="28"/>
        </w:rPr>
        <w:t xml:space="preserve"> </w:t>
      </w:r>
      <w:r w:rsidR="0032123D" w:rsidRPr="00F24D00">
        <w:rPr>
          <w:rFonts w:ascii="Times New Roman" w:hAnsi="Times New Roman" w:cs="Times New Roman"/>
          <w:sz w:val="28"/>
          <w:szCs w:val="28"/>
        </w:rPr>
        <w:t xml:space="preserve">Исполнено </w:t>
      </w:r>
      <w:r w:rsidRPr="00F24D00">
        <w:rPr>
          <w:rFonts w:ascii="Times New Roman" w:hAnsi="Times New Roman" w:cs="Times New Roman"/>
          <w:sz w:val="28"/>
          <w:szCs w:val="28"/>
        </w:rPr>
        <w:t>на сумму</w:t>
      </w:r>
      <w:r w:rsidR="0032123D" w:rsidRPr="00F24D00">
        <w:rPr>
          <w:rFonts w:ascii="Times New Roman" w:hAnsi="Times New Roman" w:cs="Times New Roman"/>
          <w:sz w:val="28"/>
          <w:szCs w:val="28"/>
        </w:rPr>
        <w:t xml:space="preserve"> 714,1 млн. рублей или 99,7</w:t>
      </w:r>
      <w:r w:rsidR="00F24D00" w:rsidRPr="00F24D00">
        <w:rPr>
          <w:rFonts w:ascii="Times New Roman" w:hAnsi="Times New Roman" w:cs="Times New Roman"/>
          <w:sz w:val="28"/>
          <w:szCs w:val="28"/>
        </w:rPr>
        <w:t xml:space="preserve"> </w:t>
      </w:r>
      <w:r w:rsidR="00F24D00">
        <w:rPr>
          <w:rFonts w:ascii="Times New Roman" w:hAnsi="Times New Roman" w:cs="Times New Roman"/>
          <w:sz w:val="28"/>
          <w:szCs w:val="28"/>
        </w:rPr>
        <w:t>процента</w:t>
      </w:r>
      <w:r w:rsidR="0032123D" w:rsidRPr="00F24D00">
        <w:rPr>
          <w:rFonts w:ascii="Times New Roman" w:hAnsi="Times New Roman" w:cs="Times New Roman"/>
          <w:sz w:val="28"/>
          <w:szCs w:val="28"/>
        </w:rPr>
        <w:t xml:space="preserve"> от плана, из них средства </w:t>
      </w:r>
      <w:r w:rsidRPr="00F24D00">
        <w:rPr>
          <w:rFonts w:ascii="Times New Roman" w:hAnsi="Times New Roman" w:cs="Times New Roman"/>
          <w:sz w:val="28"/>
          <w:szCs w:val="28"/>
        </w:rPr>
        <w:t>федерального бюджета</w:t>
      </w:r>
      <w:r w:rsidR="0032123D" w:rsidRPr="00F24D00">
        <w:rPr>
          <w:rFonts w:ascii="Times New Roman" w:hAnsi="Times New Roman" w:cs="Times New Roman"/>
          <w:sz w:val="28"/>
          <w:szCs w:val="28"/>
        </w:rPr>
        <w:t xml:space="preserve"> – 710,9 млн. рублей, средства </w:t>
      </w:r>
      <w:r w:rsidRPr="00F24D00">
        <w:rPr>
          <w:rFonts w:ascii="Times New Roman" w:hAnsi="Times New Roman" w:cs="Times New Roman"/>
          <w:sz w:val="28"/>
          <w:szCs w:val="28"/>
        </w:rPr>
        <w:t>республиканского бюджета</w:t>
      </w:r>
      <w:r w:rsidR="0032123D" w:rsidRPr="00F24D00">
        <w:rPr>
          <w:rFonts w:ascii="Times New Roman" w:hAnsi="Times New Roman" w:cs="Times New Roman"/>
          <w:sz w:val="28"/>
          <w:szCs w:val="28"/>
        </w:rPr>
        <w:t xml:space="preserve"> – 3,1 млн. рублей</w:t>
      </w:r>
      <w:r w:rsidRPr="00F24D00">
        <w:rPr>
          <w:rFonts w:ascii="Times New Roman" w:hAnsi="Times New Roman" w:cs="Times New Roman"/>
          <w:sz w:val="28"/>
          <w:szCs w:val="28"/>
        </w:rPr>
        <w:t>, в том числе:</w:t>
      </w:r>
    </w:p>
    <w:p w:rsidR="0032123D" w:rsidRPr="00F24D00" w:rsidRDefault="00A125D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sidR="002E47E5">
        <w:rPr>
          <w:rFonts w:ascii="Times New Roman" w:hAnsi="Times New Roman" w:cs="Times New Roman"/>
          <w:sz w:val="28"/>
          <w:szCs w:val="28"/>
        </w:rPr>
        <w:t>,</w:t>
      </w:r>
      <w:r w:rsidR="0032123D"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110,0 млн. рублей,  перечислен</w:t>
      </w:r>
      <w:r w:rsidR="000B6DB0" w:rsidRPr="00F24D00">
        <w:rPr>
          <w:rFonts w:ascii="Times New Roman" w:hAnsi="Times New Roman" w:cs="Times New Roman"/>
          <w:sz w:val="28"/>
          <w:szCs w:val="28"/>
        </w:rPr>
        <w:t>ы финансовые средства 61 медицинскому</w:t>
      </w:r>
      <w:r w:rsidR="0032123D" w:rsidRPr="00F24D00">
        <w:rPr>
          <w:rFonts w:ascii="Times New Roman" w:hAnsi="Times New Roman" w:cs="Times New Roman"/>
          <w:sz w:val="28"/>
          <w:szCs w:val="28"/>
        </w:rPr>
        <w:t xml:space="preserve"> работник</w:t>
      </w:r>
      <w:r w:rsidR="000B6DB0" w:rsidRPr="00F24D00">
        <w:rPr>
          <w:rFonts w:ascii="Times New Roman" w:hAnsi="Times New Roman" w:cs="Times New Roman"/>
          <w:sz w:val="28"/>
          <w:szCs w:val="28"/>
        </w:rPr>
        <w:t>у</w:t>
      </w:r>
      <w:r w:rsidR="0032123D" w:rsidRPr="00F24D00">
        <w:rPr>
          <w:rFonts w:ascii="Times New Roman" w:hAnsi="Times New Roman" w:cs="Times New Roman"/>
          <w:sz w:val="28"/>
          <w:szCs w:val="28"/>
        </w:rPr>
        <w:t>, в том</w:t>
      </w:r>
      <w:r w:rsidR="000B6DB0" w:rsidRPr="00F24D00">
        <w:rPr>
          <w:rFonts w:ascii="Times New Roman" w:hAnsi="Times New Roman" w:cs="Times New Roman"/>
          <w:sz w:val="28"/>
          <w:szCs w:val="28"/>
        </w:rPr>
        <w:t xml:space="preserve"> числе 59 врачам и 2 фельдшерам;</w:t>
      </w:r>
    </w:p>
    <w:p w:rsidR="000B6DB0" w:rsidRPr="00F24D00" w:rsidRDefault="000B6DB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sidRPr="00F24D00">
        <w:rPr>
          <w:rFonts w:ascii="Times New Roman" w:hAnsi="Times New Roman" w:cs="Times New Roman"/>
          <w:sz w:val="28"/>
          <w:szCs w:val="28"/>
        </w:rPr>
        <w:t>,</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 xml:space="preserve"> 321,6</w:t>
      </w:r>
      <w:r w:rsidR="0032123D" w:rsidRPr="00F24D00">
        <w:rPr>
          <w:rFonts w:ascii="Times New Roman" w:hAnsi="Times New Roman" w:cs="Times New Roman"/>
          <w:sz w:val="28"/>
          <w:szCs w:val="28"/>
        </w:rPr>
        <w:t xml:space="preserve"> млн. рублей, высокотехнологичная медицинская помощь оказана 4 пациентам</w:t>
      </w:r>
      <w:r w:rsidRPr="00F24D00">
        <w:rPr>
          <w:rFonts w:ascii="Times New Roman" w:hAnsi="Times New Roman" w:cs="Times New Roman"/>
          <w:sz w:val="28"/>
          <w:szCs w:val="28"/>
        </w:rPr>
        <w:t>;</w:t>
      </w:r>
    </w:p>
    <w:p w:rsidR="0032123D" w:rsidRPr="00F24D00" w:rsidRDefault="000B6DB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F24DBD">
        <w:rPr>
          <w:rFonts w:ascii="Times New Roman" w:hAnsi="Times New Roman" w:cs="Times New Roman"/>
          <w:sz w:val="28"/>
          <w:szCs w:val="28"/>
        </w:rPr>
        <w:t>«</w:t>
      </w:r>
      <w:r w:rsidR="0032123D" w:rsidRPr="00F24D00">
        <w:rPr>
          <w:rFonts w:ascii="Times New Roman" w:hAnsi="Times New Roman" w:cs="Times New Roman"/>
          <w:sz w:val="28"/>
          <w:szCs w:val="28"/>
        </w:rPr>
        <w:t>Почетный донор России</w:t>
      </w:r>
      <w:r w:rsidR="00F24DBD">
        <w:rPr>
          <w:rFonts w:ascii="Times New Roman" w:hAnsi="Times New Roman" w:cs="Times New Roman"/>
          <w:sz w:val="28"/>
          <w:szCs w:val="28"/>
        </w:rPr>
        <w:t>»</w:t>
      </w:r>
      <w:r w:rsidR="00F24D00">
        <w:rPr>
          <w:rFonts w:ascii="Times New Roman" w:hAnsi="Times New Roman" w:cs="Times New Roman"/>
          <w:sz w:val="28"/>
          <w:szCs w:val="28"/>
        </w:rPr>
        <w:t>, –</w:t>
      </w:r>
      <w:r w:rsidR="0032123D" w:rsidRPr="00F24D00">
        <w:rPr>
          <w:rFonts w:ascii="Times New Roman" w:hAnsi="Times New Roman" w:cs="Times New Roman"/>
          <w:sz w:val="28"/>
          <w:szCs w:val="28"/>
        </w:rPr>
        <w:t xml:space="preserve"> 6,4 млн. рублей</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денежную выплату получили 397 человек</w:t>
      </w:r>
      <w:r w:rsidRPr="00F24D00">
        <w:rPr>
          <w:rFonts w:ascii="Times New Roman" w:hAnsi="Times New Roman" w:cs="Times New Roman"/>
          <w:sz w:val="28"/>
          <w:szCs w:val="28"/>
        </w:rPr>
        <w:t>;</w:t>
      </w:r>
    </w:p>
    <w:p w:rsidR="0032123D" w:rsidRPr="00F24D00" w:rsidRDefault="000B6DB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развитие паллиативной медицинской помощи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7,3 млн. рублей</w:t>
      </w:r>
      <w:r w:rsidRPr="00F24D00">
        <w:rPr>
          <w:rFonts w:ascii="Times New Roman" w:hAnsi="Times New Roman" w:cs="Times New Roman"/>
          <w:sz w:val="28"/>
          <w:szCs w:val="28"/>
        </w:rPr>
        <w:t>;</w:t>
      </w:r>
    </w:p>
    <w:p w:rsidR="0032123D" w:rsidRPr="00F24D00" w:rsidRDefault="000B6DB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реализацию мероприятий по предупреждению и борьбе с социально значимыми инфекционными заболеваниями </w:t>
      </w:r>
      <w:r w:rsidR="00F24D00">
        <w:rPr>
          <w:rFonts w:ascii="Times New Roman" w:hAnsi="Times New Roman" w:cs="Times New Roman"/>
          <w:sz w:val="28"/>
          <w:szCs w:val="28"/>
        </w:rPr>
        <w:t>–</w:t>
      </w:r>
      <w:r w:rsidR="000D4CC6" w:rsidRPr="00F24D00">
        <w:rPr>
          <w:rFonts w:ascii="Times New Roman" w:hAnsi="Times New Roman" w:cs="Times New Roman"/>
          <w:sz w:val="28"/>
          <w:szCs w:val="28"/>
        </w:rPr>
        <w:t xml:space="preserve"> 11,6 млн. рублей;</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реализацию отдельных полномочий в области лекарственного обеспечения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53,3 тыс. рублей;</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w:t>
      </w:r>
      <w:r w:rsidR="002E47E5">
        <w:rPr>
          <w:rFonts w:ascii="Times New Roman" w:hAnsi="Times New Roman" w:cs="Times New Roman"/>
          <w:sz w:val="28"/>
          <w:szCs w:val="28"/>
        </w:rPr>
        <w:t>,</w:t>
      </w:r>
      <w:r w:rsidR="0032123D" w:rsidRPr="00F24D00">
        <w:rPr>
          <w:rFonts w:ascii="Times New Roman" w:hAnsi="Times New Roman" w:cs="Times New Roman"/>
          <w:sz w:val="28"/>
          <w:szCs w:val="28"/>
        </w:rPr>
        <w:t xml:space="preserve"> а также после трансплантации органов и (или) тканей</w:t>
      </w:r>
      <w:r w:rsidR="002E47E5">
        <w:rPr>
          <w:rFonts w:ascii="Times New Roman" w:hAnsi="Times New Roman" w:cs="Times New Roman"/>
          <w:sz w:val="28"/>
          <w:szCs w:val="28"/>
        </w:rPr>
        <w:t>,</w:t>
      </w:r>
      <w:r w:rsidR="0032123D" w:rsidRPr="00F24D00">
        <w:rPr>
          <w:rFonts w:ascii="Times New Roman" w:hAnsi="Times New Roman" w:cs="Times New Roman"/>
          <w:sz w:val="28"/>
          <w:szCs w:val="28"/>
        </w:rPr>
        <w:t xml:space="preserve">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0,617 млн. рублей</w:t>
      </w:r>
      <w:r w:rsidRPr="00F24D00">
        <w:rPr>
          <w:rFonts w:ascii="Times New Roman" w:hAnsi="Times New Roman" w:cs="Times New Roman"/>
          <w:sz w:val="28"/>
          <w:szCs w:val="28"/>
        </w:rPr>
        <w:t>,</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з</w:t>
      </w:r>
      <w:r w:rsidR="0032123D" w:rsidRPr="00F24D00">
        <w:rPr>
          <w:rFonts w:ascii="Times New Roman" w:hAnsi="Times New Roman" w:cs="Times New Roman"/>
          <w:sz w:val="28"/>
          <w:szCs w:val="28"/>
        </w:rPr>
        <w:t>аключен 1 договор</w:t>
      </w:r>
      <w:r w:rsidRPr="00F24D00">
        <w:rPr>
          <w:rFonts w:ascii="Times New Roman" w:hAnsi="Times New Roman" w:cs="Times New Roman"/>
          <w:sz w:val="28"/>
          <w:szCs w:val="28"/>
        </w:rPr>
        <w:t>;</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выплату государственного единовременного пособия и ежемесячной денежной компенсации гражданам при возникновении поствакцинальных осложнений </w:t>
      </w:r>
      <w:r w:rsidRPr="00F24D00">
        <w:rPr>
          <w:rFonts w:ascii="Times New Roman" w:hAnsi="Times New Roman" w:cs="Times New Roman"/>
          <w:sz w:val="28"/>
          <w:szCs w:val="28"/>
        </w:rPr>
        <w:t xml:space="preserve">предусмотрено </w:t>
      </w:r>
      <w:r w:rsidR="0032123D" w:rsidRPr="00F24D00">
        <w:rPr>
          <w:rFonts w:ascii="Times New Roman" w:hAnsi="Times New Roman" w:cs="Times New Roman"/>
          <w:sz w:val="28"/>
          <w:szCs w:val="28"/>
        </w:rPr>
        <w:t>28,2 млн. рублей</w:t>
      </w:r>
      <w:r w:rsidRPr="00F24D00">
        <w:rPr>
          <w:rFonts w:ascii="Times New Roman" w:hAnsi="Times New Roman" w:cs="Times New Roman"/>
          <w:sz w:val="28"/>
          <w:szCs w:val="28"/>
        </w:rPr>
        <w:t>,</w:t>
      </w:r>
      <w:r w:rsidR="00F24D00">
        <w:rPr>
          <w:rFonts w:ascii="Times New Roman" w:hAnsi="Times New Roman" w:cs="Times New Roman"/>
          <w:sz w:val="28"/>
          <w:szCs w:val="28"/>
        </w:rPr>
        <w:t xml:space="preserve"> </w:t>
      </w:r>
      <w:r w:rsidRPr="00F24D00">
        <w:rPr>
          <w:rFonts w:ascii="Times New Roman" w:hAnsi="Times New Roman" w:cs="Times New Roman"/>
          <w:sz w:val="28"/>
          <w:szCs w:val="28"/>
        </w:rPr>
        <w:t>в</w:t>
      </w:r>
      <w:r w:rsidR="0032123D" w:rsidRPr="00F24D00">
        <w:rPr>
          <w:rFonts w:ascii="Times New Roman" w:hAnsi="Times New Roman" w:cs="Times New Roman"/>
          <w:sz w:val="28"/>
          <w:szCs w:val="28"/>
        </w:rPr>
        <w:t xml:space="preserve"> связи с отсутствием поствакцинальных осложнени</w:t>
      </w:r>
      <w:r w:rsidRPr="00F24D00">
        <w:rPr>
          <w:rFonts w:ascii="Times New Roman" w:hAnsi="Times New Roman" w:cs="Times New Roman"/>
          <w:sz w:val="28"/>
          <w:szCs w:val="28"/>
        </w:rPr>
        <w:t>й кассовый расход составляет 0</w:t>
      </w:r>
      <w:r w:rsidR="00F24D00">
        <w:rPr>
          <w:rFonts w:ascii="Times New Roman" w:hAnsi="Times New Roman" w:cs="Times New Roman"/>
          <w:sz w:val="28"/>
          <w:szCs w:val="28"/>
        </w:rPr>
        <w:t xml:space="preserve"> процентов</w:t>
      </w:r>
      <w:r w:rsidRPr="00F24D00">
        <w:rPr>
          <w:rFonts w:ascii="Times New Roman" w:hAnsi="Times New Roman" w:cs="Times New Roman"/>
          <w:sz w:val="28"/>
          <w:szCs w:val="28"/>
        </w:rPr>
        <w:t>;</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w:t>
      </w:r>
      <w:r w:rsidR="0032123D" w:rsidRPr="00F24D00">
        <w:rPr>
          <w:rFonts w:ascii="Times New Roman" w:hAnsi="Times New Roman" w:cs="Times New Roman"/>
          <w:sz w:val="28"/>
          <w:szCs w:val="28"/>
        </w:rPr>
        <w:t xml:space="preserve">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w:t>
      </w:r>
      <w:r w:rsidR="0032123D" w:rsidRPr="00F24D00">
        <w:rPr>
          <w:rFonts w:ascii="Times New Roman" w:hAnsi="Times New Roman" w:cs="Times New Roman"/>
          <w:sz w:val="28"/>
          <w:szCs w:val="28"/>
        </w:rPr>
        <w:lastRenderedPageBreak/>
        <w:t xml:space="preserve">рецептам на медицинские изделия, а также специализированными продуктами лечебного питания для детей-инвалидов </w:t>
      </w:r>
      <w:r w:rsidR="00F24D00">
        <w:rPr>
          <w:rFonts w:ascii="Times New Roman" w:hAnsi="Times New Roman" w:cs="Times New Roman"/>
          <w:sz w:val="28"/>
          <w:szCs w:val="28"/>
        </w:rPr>
        <w:t>–</w:t>
      </w:r>
      <w:r w:rsidRPr="00F24D00">
        <w:rPr>
          <w:rFonts w:ascii="Times New Roman" w:hAnsi="Times New Roman" w:cs="Times New Roman"/>
          <w:sz w:val="28"/>
          <w:szCs w:val="28"/>
        </w:rPr>
        <w:t xml:space="preserve"> 163,24 млн. рублей, з</w:t>
      </w:r>
      <w:r w:rsidR="0032123D" w:rsidRPr="00F24D00">
        <w:rPr>
          <w:rFonts w:ascii="Times New Roman" w:hAnsi="Times New Roman" w:cs="Times New Roman"/>
          <w:sz w:val="28"/>
          <w:szCs w:val="28"/>
        </w:rPr>
        <w:t>аключен 251 контракт</w:t>
      </w:r>
      <w:r w:rsidRPr="00F24D00">
        <w:rPr>
          <w:rFonts w:ascii="Times New Roman" w:hAnsi="Times New Roman" w:cs="Times New Roman"/>
          <w:sz w:val="28"/>
          <w:szCs w:val="28"/>
        </w:rPr>
        <w:t>;</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и</w:t>
      </w:r>
      <w:r w:rsidR="0032123D" w:rsidRPr="00F24D00">
        <w:rPr>
          <w:rFonts w:ascii="Times New Roman" w:hAnsi="Times New Roman" w:cs="Times New Roman"/>
          <w:sz w:val="28"/>
          <w:szCs w:val="28"/>
        </w:rPr>
        <w:t xml:space="preserve">ной межбюджетный трансферт на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w:t>
      </w:r>
      <w:r w:rsid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23,2 млн. рублей</w:t>
      </w:r>
      <w:r w:rsidRPr="00F24D00">
        <w:rPr>
          <w:rFonts w:ascii="Times New Roman" w:hAnsi="Times New Roman" w:cs="Times New Roman"/>
          <w:sz w:val="28"/>
          <w:szCs w:val="28"/>
        </w:rPr>
        <w:t>;</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и</w:t>
      </w:r>
      <w:r w:rsidR="0032123D" w:rsidRPr="00F24D00">
        <w:rPr>
          <w:rFonts w:ascii="Times New Roman" w:hAnsi="Times New Roman" w:cs="Times New Roman"/>
          <w:sz w:val="28"/>
          <w:szCs w:val="28"/>
        </w:rPr>
        <w:t>ной межбюджетный трансферт на 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w:t>
      </w:r>
      <w:r w:rsidR="002E47E5">
        <w:rPr>
          <w:rFonts w:ascii="Times New Roman" w:hAnsi="Times New Roman" w:cs="Times New Roman"/>
          <w:sz w:val="28"/>
          <w:szCs w:val="28"/>
        </w:rPr>
        <w:t>,</w:t>
      </w:r>
      <w:r w:rsidR="0032123D" w:rsidRPr="00F24D00">
        <w:rPr>
          <w:rFonts w:ascii="Times New Roman" w:hAnsi="Times New Roman" w:cs="Times New Roman"/>
          <w:sz w:val="28"/>
          <w:szCs w:val="28"/>
        </w:rPr>
        <w:t xml:space="preserve"> за счет средств резервного фонда Правительства Российской Федерации</w:t>
      </w:r>
      <w:r w:rsidR="00F24D00">
        <w:rPr>
          <w:rFonts w:ascii="Times New Roman" w:hAnsi="Times New Roman" w:cs="Times New Roman"/>
          <w:sz w:val="28"/>
          <w:szCs w:val="28"/>
        </w:rPr>
        <w:t xml:space="preserve"> –</w:t>
      </w:r>
      <w:r w:rsidR="0032123D" w:rsidRPr="00F24D00">
        <w:rPr>
          <w:rFonts w:ascii="Times New Roman" w:hAnsi="Times New Roman" w:cs="Times New Roman"/>
          <w:sz w:val="28"/>
          <w:szCs w:val="28"/>
        </w:rPr>
        <w:t xml:space="preserve"> 5,0 млн. рублей</w:t>
      </w:r>
      <w:r w:rsidRPr="00F24D00">
        <w:rPr>
          <w:rFonts w:ascii="Times New Roman" w:hAnsi="Times New Roman" w:cs="Times New Roman"/>
          <w:sz w:val="28"/>
          <w:szCs w:val="28"/>
        </w:rPr>
        <w:t>;</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и</w:t>
      </w:r>
      <w:r w:rsidR="0032123D" w:rsidRPr="00F24D00">
        <w:rPr>
          <w:rFonts w:ascii="Times New Roman" w:hAnsi="Times New Roman" w:cs="Times New Roman"/>
          <w:sz w:val="28"/>
          <w:szCs w:val="28"/>
        </w:rPr>
        <w:t xml:space="preserve">ной межбюджетный трансферт на 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резервного фонда Правительства Российской Федерации </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2,4 млн. рублей;</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w:t>
      </w:r>
      <w:r w:rsidR="0032123D" w:rsidRPr="00F24D00">
        <w:rPr>
          <w:rFonts w:ascii="Times New Roman" w:hAnsi="Times New Roman" w:cs="Times New Roman"/>
          <w:sz w:val="28"/>
          <w:szCs w:val="28"/>
        </w:rPr>
        <w:t>на финансовое обеспечение мероприятий по борьбе с новой коронавирусной инфекцией (COVID-19)</w:t>
      </w:r>
      <w:r w:rsidRPr="00F24D00">
        <w:rPr>
          <w:rFonts w:ascii="Times New Roman" w:hAnsi="Times New Roman" w:cs="Times New Roman"/>
          <w:sz w:val="28"/>
          <w:szCs w:val="28"/>
        </w:rPr>
        <w:t xml:space="preserve"> по</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распоряжению Правительств</w:t>
      </w:r>
      <w:r w:rsidR="00367DE2">
        <w:rPr>
          <w:rFonts w:ascii="Times New Roman" w:hAnsi="Times New Roman" w:cs="Times New Roman"/>
          <w:sz w:val="28"/>
          <w:szCs w:val="28"/>
        </w:rPr>
        <w:t xml:space="preserve">а Российской Федерации от 29 октября </w:t>
      </w:r>
      <w:r w:rsidRPr="00F24D00">
        <w:rPr>
          <w:rFonts w:ascii="Times New Roman" w:hAnsi="Times New Roman" w:cs="Times New Roman"/>
          <w:sz w:val="28"/>
          <w:szCs w:val="28"/>
        </w:rPr>
        <w:t xml:space="preserve">2020 </w:t>
      </w:r>
      <w:r w:rsidR="00367DE2">
        <w:rPr>
          <w:rFonts w:ascii="Times New Roman" w:hAnsi="Times New Roman" w:cs="Times New Roman"/>
          <w:sz w:val="28"/>
          <w:szCs w:val="28"/>
        </w:rPr>
        <w:t xml:space="preserve">г. </w:t>
      </w:r>
      <w:r w:rsidRPr="00F24D00">
        <w:rPr>
          <w:rFonts w:ascii="Times New Roman" w:hAnsi="Times New Roman" w:cs="Times New Roman"/>
          <w:sz w:val="28"/>
          <w:szCs w:val="28"/>
        </w:rPr>
        <w:t xml:space="preserve">№ 2804-р </w:t>
      </w:r>
      <w:r w:rsidR="00367DE2">
        <w:rPr>
          <w:rFonts w:ascii="Times New Roman" w:hAnsi="Times New Roman" w:cs="Times New Roman"/>
          <w:sz w:val="28"/>
          <w:szCs w:val="28"/>
        </w:rPr>
        <w:t>–</w:t>
      </w:r>
      <w:r w:rsidR="0032123D" w:rsidRPr="00F24D00">
        <w:rPr>
          <w:rFonts w:ascii="Times New Roman" w:hAnsi="Times New Roman" w:cs="Times New Roman"/>
          <w:sz w:val="28"/>
          <w:szCs w:val="28"/>
        </w:rPr>
        <w:t xml:space="preserve"> 4,99 млн. рублей, </w:t>
      </w:r>
      <w:r w:rsidRPr="00F24D00">
        <w:rPr>
          <w:rFonts w:ascii="Times New Roman" w:hAnsi="Times New Roman" w:cs="Times New Roman"/>
          <w:sz w:val="28"/>
          <w:szCs w:val="28"/>
        </w:rPr>
        <w:t>поставлены</w:t>
      </w:r>
      <w:r w:rsidR="0032123D" w:rsidRPr="00F24D00">
        <w:rPr>
          <w:rFonts w:ascii="Times New Roman" w:hAnsi="Times New Roman" w:cs="Times New Roman"/>
          <w:sz w:val="28"/>
          <w:szCs w:val="28"/>
        </w:rPr>
        <w:t xml:space="preserve"> </w:t>
      </w:r>
      <w:r w:rsidR="00F24DBD">
        <w:rPr>
          <w:rFonts w:ascii="Times New Roman" w:hAnsi="Times New Roman" w:cs="Times New Roman"/>
          <w:sz w:val="28"/>
          <w:szCs w:val="28"/>
        </w:rPr>
        <w:t>«</w:t>
      </w:r>
      <w:r w:rsidR="0032123D" w:rsidRPr="00F24D00">
        <w:rPr>
          <w:rFonts w:ascii="Times New Roman" w:hAnsi="Times New Roman" w:cs="Times New Roman"/>
          <w:sz w:val="28"/>
          <w:szCs w:val="28"/>
        </w:rPr>
        <w:t>Наркозно-дыхательн</w:t>
      </w:r>
      <w:r w:rsidRPr="00F24D00">
        <w:rPr>
          <w:rFonts w:ascii="Times New Roman" w:hAnsi="Times New Roman" w:cs="Times New Roman"/>
          <w:sz w:val="28"/>
          <w:szCs w:val="28"/>
        </w:rPr>
        <w:t>ый</w:t>
      </w:r>
      <w:r w:rsidR="0032123D" w:rsidRPr="00F24D00">
        <w:rPr>
          <w:rFonts w:ascii="Times New Roman" w:hAnsi="Times New Roman" w:cs="Times New Roman"/>
          <w:sz w:val="28"/>
          <w:szCs w:val="28"/>
        </w:rPr>
        <w:t xml:space="preserve"> аппарат</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w:t>
      </w:r>
      <w:r w:rsidR="0032123D" w:rsidRPr="00F24D00">
        <w:rPr>
          <w:rFonts w:ascii="Times New Roman" w:hAnsi="Times New Roman" w:cs="Times New Roman"/>
          <w:sz w:val="28"/>
          <w:szCs w:val="28"/>
        </w:rPr>
        <w:t>тест-систем</w:t>
      </w:r>
      <w:r w:rsidRPr="00F24D00">
        <w:rPr>
          <w:rFonts w:ascii="Times New Roman" w:hAnsi="Times New Roman" w:cs="Times New Roman"/>
          <w:sz w:val="28"/>
          <w:szCs w:val="28"/>
        </w:rPr>
        <w:t>ы,</w:t>
      </w:r>
      <w:r w:rsidR="0032123D" w:rsidRPr="00F24D00">
        <w:rPr>
          <w:rFonts w:ascii="Times New Roman" w:hAnsi="Times New Roman" w:cs="Times New Roman"/>
          <w:sz w:val="28"/>
          <w:szCs w:val="28"/>
        </w:rPr>
        <w:t xml:space="preserve"> набор</w:t>
      </w:r>
      <w:r w:rsidRPr="00F24D00">
        <w:rPr>
          <w:rFonts w:ascii="Times New Roman" w:hAnsi="Times New Roman" w:cs="Times New Roman"/>
          <w:sz w:val="28"/>
          <w:szCs w:val="28"/>
        </w:rPr>
        <w:t>ы</w:t>
      </w:r>
      <w:r w:rsidR="0032123D" w:rsidRPr="00F24D00">
        <w:rPr>
          <w:rFonts w:ascii="Times New Roman" w:hAnsi="Times New Roman" w:cs="Times New Roman"/>
          <w:sz w:val="28"/>
          <w:szCs w:val="28"/>
        </w:rPr>
        <w:t xml:space="preserve"> реагентов для выявления антигена </w:t>
      </w:r>
      <w:r w:rsidR="00367DE2">
        <w:rPr>
          <w:rFonts w:ascii="Times New Roman" w:hAnsi="Times New Roman" w:cs="Times New Roman"/>
          <w:sz w:val="28"/>
          <w:szCs w:val="28"/>
        </w:rPr>
        <w:t xml:space="preserve"> </w:t>
      </w:r>
      <w:r w:rsidR="0032123D" w:rsidRPr="00F24D00">
        <w:rPr>
          <w:rFonts w:ascii="Times New Roman" w:hAnsi="Times New Roman" w:cs="Times New Roman"/>
          <w:sz w:val="28"/>
          <w:szCs w:val="28"/>
        </w:rPr>
        <w:t>коронавируса и гриппа А/В</w:t>
      </w:r>
      <w:r w:rsidRPr="00F24D00">
        <w:rPr>
          <w:rFonts w:ascii="Times New Roman" w:hAnsi="Times New Roman" w:cs="Times New Roman"/>
          <w:sz w:val="28"/>
          <w:szCs w:val="28"/>
        </w:rPr>
        <w:t>;</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на приобретение медицинского оборудования, средств индивидуальной защиты для медицинских работников ковидных бригад, а также на монтаж системы медицинского газоснабжения кислородной станции</w:t>
      </w:r>
      <w:r w:rsidR="002E47E5">
        <w:rPr>
          <w:rFonts w:ascii="Times New Roman" w:hAnsi="Times New Roman" w:cs="Times New Roman"/>
          <w:sz w:val="28"/>
          <w:szCs w:val="28"/>
        </w:rPr>
        <w:t xml:space="preserve"> </w:t>
      </w:r>
      <w:r w:rsidR="00367DE2">
        <w:rPr>
          <w:rFonts w:ascii="Times New Roman" w:hAnsi="Times New Roman" w:cs="Times New Roman"/>
          <w:sz w:val="28"/>
          <w:szCs w:val="28"/>
        </w:rPr>
        <w:t>–</w:t>
      </w:r>
      <w:r w:rsidR="0032123D" w:rsidRPr="00F24D00">
        <w:rPr>
          <w:rFonts w:ascii="Times New Roman" w:hAnsi="Times New Roman" w:cs="Times New Roman"/>
          <w:sz w:val="28"/>
          <w:szCs w:val="28"/>
        </w:rPr>
        <w:t xml:space="preserve"> 46,6 млн. рублей</w:t>
      </w:r>
      <w:r w:rsidRPr="00F24D00">
        <w:rPr>
          <w:rFonts w:ascii="Times New Roman" w:hAnsi="Times New Roman" w:cs="Times New Roman"/>
          <w:sz w:val="28"/>
          <w:szCs w:val="28"/>
        </w:rPr>
        <w:t>;</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w:t>
      </w:r>
      <w:r w:rsidR="0032123D" w:rsidRPr="00F24D00">
        <w:rPr>
          <w:rFonts w:ascii="Times New Roman" w:hAnsi="Times New Roman" w:cs="Times New Roman"/>
          <w:sz w:val="28"/>
          <w:szCs w:val="28"/>
        </w:rPr>
        <w:t xml:space="preserve">на оснащение медицинскими изделиями медицинских организаций, осуществляющих медицинскую реабилитацию в рамках федерального проекта </w:t>
      </w:r>
      <w:r w:rsidR="00F24DBD">
        <w:rPr>
          <w:rFonts w:ascii="Times New Roman" w:hAnsi="Times New Roman" w:cs="Times New Roman"/>
          <w:sz w:val="28"/>
          <w:szCs w:val="28"/>
        </w:rPr>
        <w:t>«</w:t>
      </w:r>
      <w:r w:rsidR="0032123D" w:rsidRPr="00F24D00">
        <w:rPr>
          <w:rFonts w:ascii="Times New Roman" w:hAnsi="Times New Roman" w:cs="Times New Roman"/>
          <w:sz w:val="28"/>
          <w:szCs w:val="28"/>
        </w:rPr>
        <w:t>Оптимальная для восстановления здоровья медицинская реабилитация</w:t>
      </w:r>
      <w:r w:rsidR="00F24DBD">
        <w:rPr>
          <w:rFonts w:ascii="Times New Roman" w:hAnsi="Times New Roman" w:cs="Times New Roman"/>
          <w:sz w:val="28"/>
          <w:szCs w:val="28"/>
        </w:rPr>
        <w:t>»</w:t>
      </w:r>
      <w:r w:rsidR="0032123D" w:rsidRPr="00F24D00">
        <w:rPr>
          <w:rFonts w:ascii="Times New Roman" w:hAnsi="Times New Roman" w:cs="Times New Roman"/>
          <w:sz w:val="28"/>
          <w:szCs w:val="28"/>
        </w:rPr>
        <w:t xml:space="preserve"> </w:t>
      </w:r>
      <w:r w:rsidR="00367DE2">
        <w:rPr>
          <w:rFonts w:ascii="Times New Roman" w:hAnsi="Times New Roman" w:cs="Times New Roman"/>
          <w:sz w:val="28"/>
          <w:szCs w:val="28"/>
        </w:rPr>
        <w:t>–</w:t>
      </w:r>
      <w:r w:rsidR="0032123D" w:rsidRPr="00F24D00">
        <w:rPr>
          <w:rFonts w:ascii="Times New Roman" w:hAnsi="Times New Roman" w:cs="Times New Roman"/>
          <w:sz w:val="28"/>
          <w:szCs w:val="28"/>
        </w:rPr>
        <w:t xml:space="preserve"> 39,3 млн. рублей</w:t>
      </w:r>
      <w:r w:rsidRPr="00F24D00">
        <w:rPr>
          <w:rFonts w:ascii="Times New Roman" w:hAnsi="Times New Roman" w:cs="Times New Roman"/>
          <w:sz w:val="28"/>
          <w:szCs w:val="28"/>
        </w:rPr>
        <w:t>,</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поставлено</w:t>
      </w:r>
      <w:r w:rsidR="0032123D" w:rsidRPr="00F24D00">
        <w:rPr>
          <w:rFonts w:ascii="Times New Roman" w:hAnsi="Times New Roman" w:cs="Times New Roman"/>
          <w:sz w:val="28"/>
          <w:szCs w:val="28"/>
        </w:rPr>
        <w:t xml:space="preserve"> 14 ед. медоборудования</w:t>
      </w:r>
      <w:r w:rsidRPr="00F24D00">
        <w:rPr>
          <w:rFonts w:ascii="Times New Roman" w:hAnsi="Times New Roman" w:cs="Times New Roman"/>
          <w:sz w:val="28"/>
          <w:szCs w:val="28"/>
        </w:rPr>
        <w:t>;</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и</w:t>
      </w:r>
      <w:r w:rsidR="0032123D" w:rsidRPr="00F24D00">
        <w:rPr>
          <w:rFonts w:ascii="Times New Roman" w:hAnsi="Times New Roman" w:cs="Times New Roman"/>
          <w:sz w:val="28"/>
          <w:szCs w:val="28"/>
        </w:rPr>
        <w:t xml:space="preserve">ной межбюджетный трансферт, имеющий целевое назначение, из федерального бюджета бюджету Республики Тыва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соответствующих бюджетов бюджетной системы Российской Федерации </w:t>
      </w:r>
      <w:r w:rsidR="00367DE2">
        <w:rPr>
          <w:rFonts w:ascii="Times New Roman" w:hAnsi="Times New Roman" w:cs="Times New Roman"/>
          <w:sz w:val="28"/>
          <w:szCs w:val="28"/>
        </w:rPr>
        <w:t>–</w:t>
      </w:r>
      <w:r w:rsidRPr="00F24D00">
        <w:rPr>
          <w:rFonts w:ascii="Times New Roman" w:hAnsi="Times New Roman" w:cs="Times New Roman"/>
          <w:sz w:val="28"/>
          <w:szCs w:val="28"/>
        </w:rPr>
        <w:t xml:space="preserve"> 4,4 млн. рублей;</w:t>
      </w:r>
    </w:p>
    <w:p w:rsidR="0032123D" w:rsidRPr="00F24D00" w:rsidRDefault="000D4CC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д</w:t>
      </w:r>
      <w:r w:rsidR="0032123D" w:rsidRPr="00F24D00">
        <w:rPr>
          <w:rFonts w:ascii="Times New Roman" w:hAnsi="Times New Roman" w:cs="Times New Roman"/>
          <w:sz w:val="28"/>
          <w:szCs w:val="28"/>
        </w:rPr>
        <w:t>ополнительное Соглашение между Правительством Москвы и Правительством Республики Тыва от 13 июля 2021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о предоставлении межбюджетного трансферта из бюджета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Москвы </w:t>
      </w:r>
      <w:r w:rsidR="00367DE2">
        <w:rPr>
          <w:rFonts w:ascii="Times New Roman" w:hAnsi="Times New Roman" w:cs="Times New Roman"/>
          <w:sz w:val="28"/>
          <w:szCs w:val="28"/>
        </w:rPr>
        <w:t>–</w:t>
      </w:r>
      <w:r w:rsidR="0032123D" w:rsidRPr="00F24D00">
        <w:rPr>
          <w:rFonts w:ascii="Times New Roman" w:hAnsi="Times New Roman" w:cs="Times New Roman"/>
          <w:sz w:val="28"/>
          <w:szCs w:val="28"/>
        </w:rPr>
        <w:t xml:space="preserve"> 35,5 млн. рублей</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в том числе на</w:t>
      </w:r>
      <w:r w:rsidRPr="00F24D00">
        <w:rPr>
          <w:rFonts w:ascii="Times New Roman" w:hAnsi="Times New Roman" w:cs="Times New Roman"/>
          <w:sz w:val="28"/>
          <w:szCs w:val="28"/>
        </w:rPr>
        <w:t xml:space="preserve"> к</w:t>
      </w:r>
      <w:r w:rsidR="0032123D" w:rsidRPr="00F24D00">
        <w:rPr>
          <w:rFonts w:ascii="Times New Roman" w:hAnsi="Times New Roman" w:cs="Times New Roman"/>
          <w:sz w:val="28"/>
          <w:szCs w:val="28"/>
        </w:rPr>
        <w:t>апитальный ремонт фасада здания главного корпуса ГБУЗ Р</w:t>
      </w:r>
      <w:r w:rsidR="00367DE2">
        <w:rPr>
          <w:rFonts w:ascii="Times New Roman" w:hAnsi="Times New Roman" w:cs="Times New Roman"/>
          <w:sz w:val="28"/>
          <w:szCs w:val="28"/>
        </w:rPr>
        <w:t xml:space="preserve">еспублики </w:t>
      </w:r>
      <w:r w:rsidR="0032123D" w:rsidRPr="00F24D00">
        <w:rPr>
          <w:rFonts w:ascii="Times New Roman" w:hAnsi="Times New Roman" w:cs="Times New Roman"/>
          <w:sz w:val="28"/>
          <w:szCs w:val="28"/>
        </w:rPr>
        <w:t>Т</w:t>
      </w:r>
      <w:r w:rsidR="00367DE2">
        <w:rPr>
          <w:rFonts w:ascii="Times New Roman" w:hAnsi="Times New Roman" w:cs="Times New Roman"/>
          <w:sz w:val="28"/>
          <w:szCs w:val="28"/>
        </w:rPr>
        <w:t>ыва</w:t>
      </w:r>
      <w:r w:rsidR="0032123D" w:rsidRPr="00F24D00">
        <w:rPr>
          <w:rFonts w:ascii="Times New Roman" w:hAnsi="Times New Roman" w:cs="Times New Roman"/>
          <w:sz w:val="28"/>
          <w:szCs w:val="28"/>
        </w:rPr>
        <w:t xml:space="preserve"> </w:t>
      </w:r>
      <w:r w:rsidR="00F24DBD">
        <w:rPr>
          <w:rFonts w:ascii="Times New Roman" w:hAnsi="Times New Roman" w:cs="Times New Roman"/>
          <w:sz w:val="28"/>
          <w:szCs w:val="28"/>
        </w:rPr>
        <w:t>«</w:t>
      </w:r>
      <w:r w:rsidR="0032123D" w:rsidRPr="00F24D00">
        <w:rPr>
          <w:rFonts w:ascii="Times New Roman" w:hAnsi="Times New Roman" w:cs="Times New Roman"/>
          <w:sz w:val="28"/>
          <w:szCs w:val="28"/>
        </w:rPr>
        <w:t xml:space="preserve">Республиканская </w:t>
      </w:r>
      <w:r w:rsidR="0032123D" w:rsidRPr="00F24D00">
        <w:rPr>
          <w:rFonts w:ascii="Times New Roman" w:hAnsi="Times New Roman" w:cs="Times New Roman"/>
          <w:sz w:val="28"/>
          <w:szCs w:val="28"/>
        </w:rPr>
        <w:lastRenderedPageBreak/>
        <w:t>больница №</w:t>
      </w:r>
      <w:r w:rsidR="00367DE2">
        <w:rPr>
          <w:rFonts w:ascii="Times New Roman" w:hAnsi="Times New Roman" w:cs="Times New Roman"/>
          <w:sz w:val="28"/>
          <w:szCs w:val="28"/>
        </w:rPr>
        <w:t xml:space="preserve"> </w:t>
      </w:r>
      <w:r w:rsidR="0032123D" w:rsidRPr="00F24D00">
        <w:rPr>
          <w:rFonts w:ascii="Times New Roman" w:hAnsi="Times New Roman" w:cs="Times New Roman"/>
          <w:sz w:val="28"/>
          <w:szCs w:val="28"/>
        </w:rPr>
        <w:t>1</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w:t>
      </w:r>
      <w:r w:rsidR="00E15FD6" w:rsidRPr="00F24D00">
        <w:rPr>
          <w:rFonts w:ascii="Times New Roman" w:hAnsi="Times New Roman" w:cs="Times New Roman"/>
          <w:sz w:val="28"/>
          <w:szCs w:val="28"/>
        </w:rPr>
        <w:t xml:space="preserve">здания лечебного корпуса (взрослое отделение) по адресу с. Балгазын, Сой, </w:t>
      </w:r>
      <w:r w:rsidR="0032123D" w:rsidRPr="00F24D00">
        <w:rPr>
          <w:rFonts w:ascii="Times New Roman" w:hAnsi="Times New Roman" w:cs="Times New Roman"/>
          <w:sz w:val="28"/>
          <w:szCs w:val="28"/>
        </w:rPr>
        <w:t>лифтов</w:t>
      </w:r>
      <w:r w:rsidRPr="00F24D00">
        <w:rPr>
          <w:rFonts w:ascii="Times New Roman" w:hAnsi="Times New Roman" w:cs="Times New Roman"/>
          <w:sz w:val="28"/>
          <w:szCs w:val="28"/>
        </w:rPr>
        <w:t>ого оборудования</w:t>
      </w:r>
      <w:r w:rsidR="00E15FD6" w:rsidRPr="00F24D00">
        <w:rPr>
          <w:rFonts w:ascii="Times New Roman" w:hAnsi="Times New Roman" w:cs="Times New Roman"/>
          <w:sz w:val="28"/>
          <w:szCs w:val="28"/>
        </w:rPr>
        <w:t xml:space="preserve">, приобретение </w:t>
      </w:r>
      <w:r w:rsidR="0032123D" w:rsidRPr="00F24D00">
        <w:rPr>
          <w:rFonts w:ascii="Times New Roman" w:hAnsi="Times New Roman" w:cs="Times New Roman"/>
          <w:sz w:val="28"/>
          <w:szCs w:val="28"/>
        </w:rPr>
        <w:t xml:space="preserve">  ультразвуково</w:t>
      </w:r>
      <w:r w:rsidR="00E15FD6" w:rsidRPr="00F24D00">
        <w:rPr>
          <w:rFonts w:ascii="Times New Roman" w:hAnsi="Times New Roman" w:cs="Times New Roman"/>
          <w:sz w:val="28"/>
          <w:szCs w:val="28"/>
        </w:rPr>
        <w:t>го</w:t>
      </w:r>
      <w:r w:rsidR="0032123D" w:rsidRPr="00F24D00">
        <w:rPr>
          <w:rFonts w:ascii="Times New Roman" w:hAnsi="Times New Roman" w:cs="Times New Roman"/>
          <w:sz w:val="28"/>
          <w:szCs w:val="28"/>
        </w:rPr>
        <w:t xml:space="preserve"> аппарат</w:t>
      </w:r>
      <w:r w:rsidR="00E15FD6" w:rsidRPr="00F24D00">
        <w:rPr>
          <w:rFonts w:ascii="Times New Roman" w:hAnsi="Times New Roman" w:cs="Times New Roman"/>
          <w:sz w:val="28"/>
          <w:szCs w:val="28"/>
        </w:rPr>
        <w:t>а,</w:t>
      </w:r>
      <w:r w:rsidR="0032123D" w:rsidRPr="00F24D00">
        <w:rPr>
          <w:rFonts w:ascii="Times New Roman" w:hAnsi="Times New Roman" w:cs="Times New Roman"/>
          <w:sz w:val="28"/>
          <w:szCs w:val="28"/>
        </w:rPr>
        <w:t xml:space="preserve"> лабораторн</w:t>
      </w:r>
      <w:r w:rsidR="00E15FD6" w:rsidRPr="00F24D00">
        <w:rPr>
          <w:rFonts w:ascii="Times New Roman" w:hAnsi="Times New Roman" w:cs="Times New Roman"/>
          <w:sz w:val="28"/>
          <w:szCs w:val="28"/>
        </w:rPr>
        <w:t>ого</w:t>
      </w:r>
      <w:r w:rsidR="0032123D" w:rsidRPr="00F24D00">
        <w:rPr>
          <w:rFonts w:ascii="Times New Roman" w:hAnsi="Times New Roman" w:cs="Times New Roman"/>
          <w:sz w:val="28"/>
          <w:szCs w:val="28"/>
        </w:rPr>
        <w:t xml:space="preserve"> бинокулярн</w:t>
      </w:r>
      <w:r w:rsidR="00E15FD6" w:rsidRPr="00F24D00">
        <w:rPr>
          <w:rFonts w:ascii="Times New Roman" w:hAnsi="Times New Roman" w:cs="Times New Roman"/>
          <w:sz w:val="28"/>
          <w:szCs w:val="28"/>
        </w:rPr>
        <w:t>ого</w:t>
      </w:r>
      <w:r w:rsidR="0032123D" w:rsidRPr="00F24D00">
        <w:rPr>
          <w:rFonts w:ascii="Times New Roman" w:hAnsi="Times New Roman" w:cs="Times New Roman"/>
          <w:sz w:val="28"/>
          <w:szCs w:val="28"/>
        </w:rPr>
        <w:t xml:space="preserve"> микроскоп</w:t>
      </w:r>
      <w:r w:rsidR="00E15FD6" w:rsidRPr="00F24D00">
        <w:rPr>
          <w:rFonts w:ascii="Times New Roman" w:hAnsi="Times New Roman" w:cs="Times New Roman"/>
          <w:sz w:val="28"/>
          <w:szCs w:val="28"/>
        </w:rPr>
        <w:t>а</w:t>
      </w:r>
      <w:r w:rsidR="0032123D" w:rsidRPr="00F24D00">
        <w:rPr>
          <w:rFonts w:ascii="Times New Roman" w:hAnsi="Times New Roman" w:cs="Times New Roman"/>
          <w:sz w:val="28"/>
          <w:szCs w:val="28"/>
        </w:rPr>
        <w:t>;</w:t>
      </w:r>
    </w:p>
    <w:p w:rsidR="0032123D" w:rsidRPr="00F24D00" w:rsidRDefault="00E15FD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в</w:t>
      </w:r>
      <w:r w:rsidR="0032123D" w:rsidRPr="00F24D00">
        <w:rPr>
          <w:rFonts w:ascii="Times New Roman" w:hAnsi="Times New Roman" w:cs="Times New Roman"/>
          <w:sz w:val="28"/>
          <w:szCs w:val="28"/>
        </w:rPr>
        <w:t xml:space="preserve"> рамках реализации мероприятий (работ) подлежащих проведению за счет межбюджетного трансферта, предоставленного из бюджета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Москвы бюджету Республики Тыва в целях реализации социально значимых проектов в Республике Тыва по Соглашению между Правительством Москвы и Правительством Республики Тыва от 17</w:t>
      </w:r>
      <w:r w:rsidR="004A0629" w:rsidRPr="00F24D00">
        <w:rPr>
          <w:rFonts w:ascii="Times New Roman" w:hAnsi="Times New Roman" w:cs="Times New Roman"/>
          <w:sz w:val="28"/>
          <w:szCs w:val="28"/>
        </w:rPr>
        <w:t xml:space="preserve"> августа </w:t>
      </w:r>
      <w:r w:rsidR="0032123D" w:rsidRPr="00F24D00">
        <w:rPr>
          <w:rFonts w:ascii="Times New Roman" w:hAnsi="Times New Roman" w:cs="Times New Roman"/>
          <w:sz w:val="28"/>
          <w:szCs w:val="28"/>
        </w:rPr>
        <w:t>2022 г.</w:t>
      </w:r>
      <w:r w:rsidR="006462EE">
        <w:rPr>
          <w:rFonts w:ascii="Times New Roman" w:hAnsi="Times New Roman" w:cs="Times New Roman"/>
          <w:sz w:val="28"/>
          <w:szCs w:val="28"/>
        </w:rPr>
        <w:t>,</w:t>
      </w:r>
      <w:r w:rsidR="0032123D" w:rsidRPr="00F24D00">
        <w:rPr>
          <w:rFonts w:ascii="Times New Roman" w:hAnsi="Times New Roman" w:cs="Times New Roman"/>
          <w:sz w:val="28"/>
          <w:szCs w:val="28"/>
        </w:rPr>
        <w:t xml:space="preserve"> </w:t>
      </w:r>
      <w:r w:rsidR="00367DE2">
        <w:rPr>
          <w:rFonts w:ascii="Times New Roman" w:hAnsi="Times New Roman" w:cs="Times New Roman"/>
          <w:sz w:val="28"/>
          <w:szCs w:val="28"/>
        </w:rPr>
        <w:t>–</w:t>
      </w:r>
      <w:r w:rsidR="0032123D" w:rsidRPr="00F24D00">
        <w:rPr>
          <w:rFonts w:ascii="Times New Roman" w:hAnsi="Times New Roman" w:cs="Times New Roman"/>
          <w:sz w:val="28"/>
          <w:szCs w:val="28"/>
        </w:rPr>
        <w:t xml:space="preserve"> 13,41 млн. рублей</w:t>
      </w:r>
      <w:r w:rsidRPr="00F24D00">
        <w:rPr>
          <w:rFonts w:ascii="Times New Roman" w:hAnsi="Times New Roman" w:cs="Times New Roman"/>
          <w:sz w:val="28"/>
          <w:szCs w:val="28"/>
        </w:rPr>
        <w:t>, в том числе на к</w:t>
      </w:r>
      <w:r w:rsidR="0032123D" w:rsidRPr="00F24D00">
        <w:rPr>
          <w:rFonts w:ascii="Times New Roman" w:hAnsi="Times New Roman" w:cs="Times New Roman"/>
          <w:sz w:val="28"/>
          <w:szCs w:val="28"/>
        </w:rPr>
        <w:t>апитальный ремонт системы отопления здан</w:t>
      </w:r>
      <w:r w:rsidRPr="00F24D00">
        <w:rPr>
          <w:rFonts w:ascii="Times New Roman" w:hAnsi="Times New Roman" w:cs="Times New Roman"/>
          <w:sz w:val="28"/>
          <w:szCs w:val="28"/>
        </w:rPr>
        <w:t>ия ГБУЗ Р</w:t>
      </w:r>
      <w:r w:rsidR="00367DE2">
        <w:rPr>
          <w:rFonts w:ascii="Times New Roman" w:hAnsi="Times New Roman" w:cs="Times New Roman"/>
          <w:sz w:val="28"/>
          <w:szCs w:val="28"/>
        </w:rPr>
        <w:t xml:space="preserve">еспублики </w:t>
      </w:r>
      <w:r w:rsidRPr="00F24D00">
        <w:rPr>
          <w:rFonts w:ascii="Times New Roman" w:hAnsi="Times New Roman" w:cs="Times New Roman"/>
          <w:sz w:val="28"/>
          <w:szCs w:val="28"/>
        </w:rPr>
        <w:t>Т</w:t>
      </w:r>
      <w:r w:rsidR="00367DE2">
        <w:rPr>
          <w:rFonts w:ascii="Times New Roman" w:hAnsi="Times New Roman" w:cs="Times New Roman"/>
          <w:sz w:val="28"/>
          <w:szCs w:val="28"/>
        </w:rPr>
        <w:t>ыва</w:t>
      </w:r>
      <w:r w:rsidRPr="00F24D00">
        <w:rPr>
          <w:rFonts w:ascii="Times New Roman" w:hAnsi="Times New Roman" w:cs="Times New Roman"/>
          <w:sz w:val="28"/>
          <w:szCs w:val="28"/>
        </w:rPr>
        <w:t xml:space="preserve"> </w:t>
      </w:r>
      <w:r w:rsidR="00F24DBD">
        <w:rPr>
          <w:rFonts w:ascii="Times New Roman" w:hAnsi="Times New Roman" w:cs="Times New Roman"/>
          <w:sz w:val="28"/>
          <w:szCs w:val="28"/>
        </w:rPr>
        <w:t>«</w:t>
      </w:r>
      <w:r w:rsidRPr="00F24D00">
        <w:rPr>
          <w:rFonts w:ascii="Times New Roman" w:hAnsi="Times New Roman" w:cs="Times New Roman"/>
          <w:sz w:val="28"/>
          <w:szCs w:val="28"/>
        </w:rPr>
        <w:t>Бай-Тайгинская ЦКБ</w:t>
      </w:r>
      <w:r w:rsidR="00F24DBD">
        <w:rPr>
          <w:rFonts w:ascii="Times New Roman" w:hAnsi="Times New Roman" w:cs="Times New Roman"/>
          <w:sz w:val="28"/>
          <w:szCs w:val="28"/>
        </w:rPr>
        <w:t>»</w:t>
      </w:r>
      <w:r w:rsidRPr="00F24D00">
        <w:rPr>
          <w:rFonts w:ascii="Times New Roman" w:hAnsi="Times New Roman" w:cs="Times New Roman"/>
          <w:sz w:val="28"/>
          <w:szCs w:val="28"/>
        </w:rPr>
        <w:t>;</w:t>
      </w:r>
    </w:p>
    <w:p w:rsidR="0032123D" w:rsidRPr="00F24D00" w:rsidRDefault="00E15FD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д</w:t>
      </w:r>
      <w:r w:rsidR="0032123D" w:rsidRPr="00F24D00">
        <w:rPr>
          <w:rFonts w:ascii="Times New Roman" w:hAnsi="Times New Roman" w:cs="Times New Roman"/>
          <w:sz w:val="28"/>
          <w:szCs w:val="28"/>
        </w:rPr>
        <w:t xml:space="preserve">отации (гранты) за достижение показателей деятельности органов исполнительной власти субъектов Российской Федерации </w:t>
      </w:r>
      <w:r w:rsidR="00367DE2">
        <w:rPr>
          <w:rFonts w:ascii="Times New Roman" w:hAnsi="Times New Roman" w:cs="Times New Roman"/>
          <w:sz w:val="28"/>
          <w:szCs w:val="28"/>
        </w:rPr>
        <w:t>–</w:t>
      </w:r>
      <w:r w:rsidR="0032123D" w:rsidRPr="00F24D00">
        <w:rPr>
          <w:rFonts w:ascii="Times New Roman" w:hAnsi="Times New Roman" w:cs="Times New Roman"/>
          <w:sz w:val="28"/>
          <w:szCs w:val="28"/>
        </w:rPr>
        <w:t xml:space="preserve"> 4,95 млн. рублей</w:t>
      </w:r>
      <w:r w:rsidRPr="00F24D00">
        <w:rPr>
          <w:rFonts w:ascii="Times New Roman" w:hAnsi="Times New Roman" w:cs="Times New Roman"/>
          <w:sz w:val="28"/>
          <w:szCs w:val="28"/>
        </w:rPr>
        <w:t>;</w:t>
      </w:r>
    </w:p>
    <w:p w:rsidR="0032123D" w:rsidRPr="00F24D00" w:rsidRDefault="00E15FD6"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и</w:t>
      </w:r>
      <w:r w:rsidR="0032123D" w:rsidRPr="00F24D00">
        <w:rPr>
          <w:rFonts w:ascii="Times New Roman" w:hAnsi="Times New Roman" w:cs="Times New Roman"/>
          <w:sz w:val="28"/>
          <w:szCs w:val="28"/>
        </w:rPr>
        <w:t>ной межбюджетный трансферт, имеющий целевое назначение, из федерального бюджета бюджетам субъектов Российской Федерации и г. Байконура,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расходных обязательств субъекта Российской Федерации и г.</w:t>
      </w:r>
      <w:r w:rsidR="00367DE2">
        <w:rPr>
          <w:rFonts w:ascii="Times New Roman" w:hAnsi="Times New Roman" w:cs="Times New Roman"/>
          <w:sz w:val="28"/>
          <w:szCs w:val="28"/>
        </w:rPr>
        <w:t xml:space="preserve"> </w:t>
      </w:r>
      <w:r w:rsidR="0032123D" w:rsidRPr="00F24D00">
        <w:rPr>
          <w:rFonts w:ascii="Times New Roman" w:hAnsi="Times New Roman" w:cs="Times New Roman"/>
          <w:sz w:val="28"/>
          <w:szCs w:val="28"/>
        </w:rPr>
        <w:t xml:space="preserve">Байконура по финансовому обеспечению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7 мая 2012 г. № 597 </w:t>
      </w:r>
      <w:r w:rsidR="00F24DBD">
        <w:rPr>
          <w:rFonts w:ascii="Times New Roman" w:hAnsi="Times New Roman" w:cs="Times New Roman"/>
          <w:sz w:val="28"/>
          <w:szCs w:val="28"/>
        </w:rPr>
        <w:t>«</w:t>
      </w:r>
      <w:r w:rsidR="0032123D" w:rsidRPr="00F24D00">
        <w:rPr>
          <w:rFonts w:ascii="Times New Roman" w:hAnsi="Times New Roman" w:cs="Times New Roman"/>
          <w:sz w:val="28"/>
          <w:szCs w:val="28"/>
        </w:rPr>
        <w:t>О мероприятиях по реализации государственной социальной политики</w:t>
      </w:r>
      <w:r w:rsidR="00F24DBD">
        <w:rPr>
          <w:rFonts w:ascii="Times New Roman" w:hAnsi="Times New Roman" w:cs="Times New Roman"/>
          <w:sz w:val="28"/>
          <w:szCs w:val="28"/>
        </w:rPr>
        <w:t>»</w:t>
      </w:r>
      <w:r w:rsidR="006462EE">
        <w:rPr>
          <w:rFonts w:ascii="Times New Roman" w:hAnsi="Times New Roman" w:cs="Times New Roman"/>
          <w:sz w:val="28"/>
          <w:szCs w:val="28"/>
        </w:rPr>
        <w:t>,</w:t>
      </w:r>
      <w:r w:rsidR="0032123D" w:rsidRPr="00F24D00">
        <w:rPr>
          <w:rFonts w:ascii="Times New Roman" w:hAnsi="Times New Roman" w:cs="Times New Roman"/>
          <w:sz w:val="28"/>
          <w:szCs w:val="28"/>
        </w:rPr>
        <w:t xml:space="preserve"> </w:t>
      </w:r>
      <w:r w:rsidR="00367DE2">
        <w:rPr>
          <w:rFonts w:ascii="Times New Roman" w:hAnsi="Times New Roman" w:cs="Times New Roman"/>
          <w:sz w:val="28"/>
          <w:szCs w:val="28"/>
        </w:rPr>
        <w:t>–</w:t>
      </w:r>
      <w:r w:rsidR="0032123D" w:rsidRPr="00F24D00">
        <w:rPr>
          <w:rFonts w:ascii="Times New Roman" w:hAnsi="Times New Roman" w:cs="Times New Roman"/>
          <w:sz w:val="28"/>
          <w:szCs w:val="28"/>
        </w:rPr>
        <w:t xml:space="preserve"> 182,1 млн. рублей.</w:t>
      </w:r>
    </w:p>
    <w:p w:rsidR="0032123D" w:rsidRPr="00F24D00" w:rsidRDefault="00B562CC"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С</w:t>
      </w:r>
      <w:r w:rsidR="0032123D" w:rsidRPr="00F24D00">
        <w:rPr>
          <w:rFonts w:ascii="Times New Roman" w:hAnsi="Times New Roman" w:cs="Times New Roman"/>
          <w:sz w:val="28"/>
          <w:szCs w:val="28"/>
        </w:rPr>
        <w:t>редн</w:t>
      </w:r>
      <w:r w:rsidRPr="00F24D00">
        <w:rPr>
          <w:rFonts w:ascii="Times New Roman" w:hAnsi="Times New Roman" w:cs="Times New Roman"/>
          <w:sz w:val="28"/>
          <w:szCs w:val="28"/>
        </w:rPr>
        <w:t>яя</w:t>
      </w:r>
      <w:r w:rsidR="0032123D" w:rsidRPr="00F24D00">
        <w:rPr>
          <w:rFonts w:ascii="Times New Roman" w:hAnsi="Times New Roman" w:cs="Times New Roman"/>
          <w:sz w:val="28"/>
          <w:szCs w:val="28"/>
        </w:rPr>
        <w:t xml:space="preserve"> заработн</w:t>
      </w:r>
      <w:r w:rsidRPr="00F24D00">
        <w:rPr>
          <w:rFonts w:ascii="Times New Roman" w:hAnsi="Times New Roman" w:cs="Times New Roman"/>
          <w:sz w:val="28"/>
          <w:szCs w:val="28"/>
        </w:rPr>
        <w:t>ая</w:t>
      </w:r>
      <w:r w:rsidR="0032123D" w:rsidRPr="00F24D00">
        <w:rPr>
          <w:rFonts w:ascii="Times New Roman" w:hAnsi="Times New Roman" w:cs="Times New Roman"/>
          <w:sz w:val="28"/>
          <w:szCs w:val="28"/>
        </w:rPr>
        <w:t xml:space="preserve"> плат</w:t>
      </w:r>
      <w:r w:rsidRPr="00F24D00">
        <w:rPr>
          <w:rFonts w:ascii="Times New Roman" w:hAnsi="Times New Roman" w:cs="Times New Roman"/>
          <w:sz w:val="28"/>
          <w:szCs w:val="28"/>
        </w:rPr>
        <w:t>а</w:t>
      </w:r>
      <w:r w:rsidR="0032123D" w:rsidRPr="00F24D00">
        <w:rPr>
          <w:rFonts w:ascii="Times New Roman" w:hAnsi="Times New Roman" w:cs="Times New Roman"/>
          <w:sz w:val="28"/>
          <w:szCs w:val="28"/>
        </w:rPr>
        <w:t xml:space="preserve"> медицински</w:t>
      </w:r>
      <w:r w:rsidRPr="00F24D00">
        <w:rPr>
          <w:rFonts w:ascii="Times New Roman" w:hAnsi="Times New Roman" w:cs="Times New Roman"/>
          <w:sz w:val="28"/>
          <w:szCs w:val="28"/>
        </w:rPr>
        <w:t>х</w:t>
      </w:r>
      <w:r w:rsidR="0032123D" w:rsidRPr="00F24D00">
        <w:rPr>
          <w:rFonts w:ascii="Times New Roman" w:hAnsi="Times New Roman" w:cs="Times New Roman"/>
          <w:sz w:val="28"/>
          <w:szCs w:val="28"/>
        </w:rPr>
        <w:t xml:space="preserve"> работников</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ab/>
        <w:t xml:space="preserve">Финансовое </w:t>
      </w:r>
      <w:r w:rsidRPr="00F24D00">
        <w:rPr>
          <w:rFonts w:ascii="Times New Roman" w:hAnsi="Times New Roman" w:cs="Times New Roman"/>
          <w:sz w:val="28"/>
          <w:szCs w:val="28"/>
        </w:rPr>
        <w:t>о</w:t>
      </w:r>
      <w:r w:rsidR="0032123D" w:rsidRPr="00F24D00">
        <w:rPr>
          <w:rFonts w:ascii="Times New Roman" w:hAnsi="Times New Roman" w:cs="Times New Roman"/>
          <w:sz w:val="28"/>
          <w:szCs w:val="28"/>
        </w:rPr>
        <w:t>беспечение расходов по оплате труда медицинским работникам учреждений здравоохранения осуществляется в основном за счет средств обязательного медицинского страхования.</w:t>
      </w:r>
    </w:p>
    <w:p w:rsidR="0032123D" w:rsidRPr="00F24D00" w:rsidRDefault="009C6C6A"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Д</w:t>
      </w:r>
      <w:r w:rsidR="0032123D" w:rsidRPr="00F24D00">
        <w:rPr>
          <w:rFonts w:ascii="Times New Roman" w:hAnsi="Times New Roman" w:cs="Times New Roman"/>
          <w:sz w:val="28"/>
          <w:szCs w:val="28"/>
        </w:rPr>
        <w:t xml:space="preserve">ля достижения целевых показателей по заработной плате медицинских </w:t>
      </w:r>
      <w:r w:rsidR="00367DE2">
        <w:rPr>
          <w:rFonts w:ascii="Times New Roman" w:hAnsi="Times New Roman" w:cs="Times New Roman"/>
          <w:sz w:val="28"/>
          <w:szCs w:val="28"/>
        </w:rPr>
        <w:t xml:space="preserve">             </w:t>
      </w:r>
      <w:r w:rsidR="0032123D" w:rsidRPr="00F24D00">
        <w:rPr>
          <w:rFonts w:ascii="Times New Roman" w:hAnsi="Times New Roman" w:cs="Times New Roman"/>
          <w:sz w:val="28"/>
          <w:szCs w:val="28"/>
        </w:rPr>
        <w:t xml:space="preserve">работников в соответствии с Указом Президента Российской Федерации от </w:t>
      </w:r>
      <w:r w:rsidR="00382E91" w:rsidRPr="00F24D00">
        <w:rPr>
          <w:rFonts w:ascii="Times New Roman" w:hAnsi="Times New Roman" w:cs="Times New Roman"/>
          <w:sz w:val="28"/>
          <w:szCs w:val="28"/>
        </w:rPr>
        <w:t xml:space="preserve">7 мая </w:t>
      </w:r>
      <w:r w:rsidR="0032123D" w:rsidRPr="00F24D00">
        <w:rPr>
          <w:rFonts w:ascii="Times New Roman" w:hAnsi="Times New Roman" w:cs="Times New Roman"/>
          <w:sz w:val="28"/>
          <w:szCs w:val="28"/>
        </w:rPr>
        <w:t>2012</w:t>
      </w:r>
      <w:r w:rsidR="00382E91" w:rsidRPr="00F24D00">
        <w:rPr>
          <w:rFonts w:ascii="Times New Roman" w:hAnsi="Times New Roman" w:cs="Times New Roman"/>
          <w:sz w:val="28"/>
          <w:szCs w:val="28"/>
        </w:rPr>
        <w:t xml:space="preserve"> г.</w:t>
      </w:r>
      <w:r w:rsidR="0032123D" w:rsidRPr="00F24D00">
        <w:rPr>
          <w:rFonts w:ascii="Times New Roman" w:hAnsi="Times New Roman" w:cs="Times New Roman"/>
          <w:sz w:val="28"/>
          <w:szCs w:val="28"/>
        </w:rPr>
        <w:t xml:space="preserve"> № 597 </w:t>
      </w:r>
      <w:r w:rsidR="00F24DBD">
        <w:rPr>
          <w:rFonts w:ascii="Times New Roman" w:hAnsi="Times New Roman" w:cs="Times New Roman"/>
          <w:sz w:val="28"/>
          <w:szCs w:val="28"/>
        </w:rPr>
        <w:t>«</w:t>
      </w:r>
      <w:r w:rsidR="0032123D" w:rsidRPr="00F24D00">
        <w:rPr>
          <w:rFonts w:ascii="Times New Roman" w:hAnsi="Times New Roman" w:cs="Times New Roman"/>
          <w:sz w:val="28"/>
          <w:szCs w:val="28"/>
        </w:rPr>
        <w:t>О мероприятиях по реализации государственной социальной политики</w:t>
      </w:r>
      <w:r w:rsidR="00F24DBD">
        <w:rPr>
          <w:rFonts w:ascii="Times New Roman" w:hAnsi="Times New Roman" w:cs="Times New Roman"/>
          <w:sz w:val="28"/>
          <w:szCs w:val="28"/>
        </w:rPr>
        <w:t>»</w:t>
      </w:r>
      <w:r w:rsidR="0032123D" w:rsidRPr="00F24D00">
        <w:rPr>
          <w:rFonts w:ascii="Times New Roman" w:hAnsi="Times New Roman" w:cs="Times New Roman"/>
          <w:sz w:val="28"/>
          <w:szCs w:val="28"/>
        </w:rPr>
        <w:t xml:space="preserve"> медицинские организации вынуждены направлять на формирование фонда оплаты труда в среднем более 65</w:t>
      </w:r>
      <w:r w:rsidR="00367DE2">
        <w:rPr>
          <w:rFonts w:ascii="Times New Roman" w:hAnsi="Times New Roman" w:cs="Times New Roman"/>
          <w:sz w:val="28"/>
          <w:szCs w:val="28"/>
        </w:rPr>
        <w:t xml:space="preserve"> процентов</w:t>
      </w:r>
      <w:r w:rsidR="0032123D" w:rsidRPr="00F24D00">
        <w:rPr>
          <w:rFonts w:ascii="Times New Roman" w:hAnsi="Times New Roman" w:cs="Times New Roman"/>
          <w:sz w:val="28"/>
          <w:szCs w:val="28"/>
        </w:rPr>
        <w:t xml:space="preserve"> от всех расходов. При этом структура расходов на фонд оплаты труда в 2022 г</w:t>
      </w:r>
      <w:r w:rsidR="00367DE2">
        <w:rPr>
          <w:rFonts w:ascii="Times New Roman" w:hAnsi="Times New Roman" w:cs="Times New Roman"/>
          <w:sz w:val="28"/>
          <w:szCs w:val="28"/>
        </w:rPr>
        <w:t>оду</w:t>
      </w:r>
      <w:r w:rsidR="0032123D" w:rsidRPr="00F24D00">
        <w:rPr>
          <w:rFonts w:ascii="Times New Roman" w:hAnsi="Times New Roman" w:cs="Times New Roman"/>
          <w:sz w:val="28"/>
          <w:szCs w:val="28"/>
        </w:rPr>
        <w:t xml:space="preserve"> со</w:t>
      </w:r>
      <w:r w:rsidR="00F37A59" w:rsidRPr="00F24D00">
        <w:rPr>
          <w:rFonts w:ascii="Times New Roman" w:hAnsi="Times New Roman" w:cs="Times New Roman"/>
          <w:sz w:val="28"/>
          <w:szCs w:val="28"/>
        </w:rPr>
        <w:t>ставила 67,5</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00F37A59" w:rsidRPr="00F24D00">
        <w:rPr>
          <w:rFonts w:ascii="Times New Roman" w:hAnsi="Times New Roman" w:cs="Times New Roman"/>
          <w:sz w:val="28"/>
          <w:szCs w:val="28"/>
        </w:rPr>
        <w:t xml:space="preserve"> (2021 г. – 67,7%</w:t>
      </w:r>
      <w:r w:rsidR="0032123D" w:rsidRPr="00F24D00">
        <w:rPr>
          <w:rFonts w:ascii="Times New Roman" w:hAnsi="Times New Roman" w:cs="Times New Roman"/>
          <w:sz w:val="28"/>
          <w:szCs w:val="28"/>
        </w:rPr>
        <w:t>) от финансового обеспечения за счет средств обязательного медицинского страхования. Следует отметить, что в связи с эпидемиологической ситуацией, связанной с коронавирусной инфекцией, наблюдается увеличение расходов на приобретение медикаментов и расходных материалов (2</w:t>
      </w:r>
      <w:r w:rsidR="00F37A59" w:rsidRPr="00F24D00">
        <w:rPr>
          <w:rFonts w:ascii="Times New Roman" w:hAnsi="Times New Roman" w:cs="Times New Roman"/>
          <w:sz w:val="28"/>
          <w:szCs w:val="28"/>
        </w:rPr>
        <w:t xml:space="preserve">021 г. </w:t>
      </w:r>
      <w:r w:rsidR="00367DE2">
        <w:rPr>
          <w:rFonts w:ascii="Times New Roman" w:hAnsi="Times New Roman" w:cs="Times New Roman"/>
          <w:sz w:val="28"/>
          <w:szCs w:val="28"/>
        </w:rPr>
        <w:t xml:space="preserve">– </w:t>
      </w:r>
      <w:r w:rsidR="00F37A59" w:rsidRPr="00F24D00">
        <w:rPr>
          <w:rFonts w:ascii="Times New Roman" w:hAnsi="Times New Roman" w:cs="Times New Roman"/>
          <w:sz w:val="28"/>
          <w:szCs w:val="28"/>
        </w:rPr>
        <w:t>18,1%, 2020 г. – 20,8%</w:t>
      </w:r>
      <w:r w:rsidR="0032123D" w:rsidRPr="00F24D00">
        <w:rPr>
          <w:rFonts w:ascii="Times New Roman" w:hAnsi="Times New Roman" w:cs="Times New Roman"/>
          <w:sz w:val="28"/>
          <w:szCs w:val="28"/>
        </w:rPr>
        <w:t>).</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В связи с изменением Методики распределения субвенций, предоставляемых из бюджета Федерального фонда </w:t>
      </w:r>
      <w:r w:rsidR="00661BE0">
        <w:rPr>
          <w:rFonts w:ascii="Times New Roman" w:hAnsi="Times New Roman" w:cs="Times New Roman"/>
          <w:sz w:val="28"/>
          <w:szCs w:val="28"/>
        </w:rPr>
        <w:t>обязательного медицинского страхования</w:t>
      </w:r>
      <w:r w:rsidRPr="00F24D00">
        <w:rPr>
          <w:rFonts w:ascii="Times New Roman" w:hAnsi="Times New Roman" w:cs="Times New Roman"/>
          <w:sz w:val="28"/>
          <w:szCs w:val="28"/>
        </w:rPr>
        <w:t xml:space="preserve"> бюджетам территориальных фондов </w:t>
      </w:r>
      <w:r w:rsidR="00462396">
        <w:rPr>
          <w:rFonts w:ascii="Times New Roman" w:hAnsi="Times New Roman" w:cs="Times New Roman"/>
          <w:sz w:val="28"/>
          <w:szCs w:val="28"/>
        </w:rPr>
        <w:t>обязательного медицинского страхования</w:t>
      </w:r>
      <w:r w:rsidRPr="00F24D00">
        <w:rPr>
          <w:rFonts w:ascii="Times New Roman" w:hAnsi="Times New Roman" w:cs="Times New Roman"/>
          <w:sz w:val="28"/>
          <w:szCs w:val="28"/>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по Республике Тыва коэффициент дифференциации, применяемый для расчета размера субвенции</w:t>
      </w:r>
      <w:r w:rsidR="00462396">
        <w:rPr>
          <w:rFonts w:ascii="Times New Roman" w:hAnsi="Times New Roman" w:cs="Times New Roman"/>
          <w:sz w:val="28"/>
          <w:szCs w:val="28"/>
        </w:rPr>
        <w:t>,</w:t>
      </w:r>
      <w:r w:rsidRPr="00F24D00">
        <w:rPr>
          <w:rFonts w:ascii="Times New Roman" w:hAnsi="Times New Roman" w:cs="Times New Roman"/>
          <w:sz w:val="28"/>
          <w:szCs w:val="28"/>
        </w:rPr>
        <w:t xml:space="preserve"> составлял 1,925, а по измененной методике уменьшился и составил в 2019 г</w:t>
      </w:r>
      <w:r w:rsidR="009457DE" w:rsidRPr="00F24D00">
        <w:rPr>
          <w:rFonts w:ascii="Times New Roman" w:hAnsi="Times New Roman" w:cs="Times New Roman"/>
          <w:sz w:val="28"/>
          <w:szCs w:val="28"/>
        </w:rPr>
        <w:t>.</w:t>
      </w:r>
      <w:r w:rsidR="00367DE2">
        <w:rPr>
          <w:rFonts w:ascii="Times New Roman" w:hAnsi="Times New Roman" w:cs="Times New Roman"/>
          <w:sz w:val="28"/>
          <w:szCs w:val="28"/>
        </w:rPr>
        <w:t xml:space="preserve"> –</w:t>
      </w:r>
      <w:r w:rsidR="009457DE" w:rsidRPr="00F24D00">
        <w:rPr>
          <w:rFonts w:ascii="Times New Roman" w:hAnsi="Times New Roman" w:cs="Times New Roman"/>
          <w:sz w:val="28"/>
          <w:szCs w:val="28"/>
        </w:rPr>
        <w:t xml:space="preserve"> 1,719</w:t>
      </w:r>
      <w:r w:rsidRPr="00F24D00">
        <w:rPr>
          <w:rFonts w:ascii="Times New Roman" w:hAnsi="Times New Roman" w:cs="Times New Roman"/>
          <w:sz w:val="28"/>
          <w:szCs w:val="28"/>
        </w:rPr>
        <w:t>, в 2020 г</w:t>
      </w:r>
      <w:r w:rsidR="009457DE" w:rsidRPr="00F24D00">
        <w:rPr>
          <w:rFonts w:ascii="Times New Roman" w:hAnsi="Times New Roman" w:cs="Times New Roman"/>
          <w:sz w:val="28"/>
          <w:szCs w:val="28"/>
        </w:rPr>
        <w:t xml:space="preserve">. </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1,725, в 2021 г</w:t>
      </w:r>
      <w:r w:rsidR="009457DE" w:rsidRPr="00F24D00">
        <w:rPr>
          <w:rFonts w:ascii="Times New Roman" w:hAnsi="Times New Roman" w:cs="Times New Roman"/>
          <w:sz w:val="28"/>
          <w:szCs w:val="28"/>
        </w:rPr>
        <w:t>.</w:t>
      </w:r>
      <w:r w:rsidRPr="00F24D00">
        <w:rPr>
          <w:rFonts w:ascii="Times New Roman" w:hAnsi="Times New Roman" w:cs="Times New Roman"/>
          <w:sz w:val="28"/>
          <w:szCs w:val="28"/>
        </w:rPr>
        <w:t xml:space="preserve"> </w:t>
      </w:r>
      <w:r w:rsidR="00367DE2">
        <w:rPr>
          <w:rFonts w:ascii="Times New Roman" w:hAnsi="Times New Roman" w:cs="Times New Roman"/>
          <w:sz w:val="28"/>
          <w:szCs w:val="28"/>
        </w:rPr>
        <w:t>–</w:t>
      </w:r>
      <w:r w:rsidRPr="00F24D00">
        <w:rPr>
          <w:rFonts w:ascii="Times New Roman" w:hAnsi="Times New Roman" w:cs="Times New Roman"/>
          <w:sz w:val="28"/>
          <w:szCs w:val="28"/>
        </w:rPr>
        <w:t xml:space="preserve"> 1,722, в 2022 г</w:t>
      </w:r>
      <w:r w:rsidR="009457DE" w:rsidRPr="00F24D00">
        <w:rPr>
          <w:rFonts w:ascii="Times New Roman" w:hAnsi="Times New Roman" w:cs="Times New Roman"/>
          <w:sz w:val="28"/>
          <w:szCs w:val="28"/>
        </w:rPr>
        <w:t xml:space="preserve">. </w:t>
      </w:r>
      <w:r w:rsidR="00367DE2">
        <w:rPr>
          <w:rFonts w:ascii="Times New Roman" w:hAnsi="Times New Roman" w:cs="Times New Roman"/>
          <w:sz w:val="28"/>
          <w:szCs w:val="28"/>
        </w:rPr>
        <w:t>–</w:t>
      </w:r>
      <w:r w:rsidRPr="00F24D00">
        <w:rPr>
          <w:rFonts w:ascii="Times New Roman" w:hAnsi="Times New Roman" w:cs="Times New Roman"/>
          <w:sz w:val="28"/>
          <w:szCs w:val="28"/>
        </w:rPr>
        <w:t xml:space="preserve"> 1,7</w:t>
      </w:r>
      <w:r w:rsidR="00EC38B7" w:rsidRPr="00F24D00">
        <w:rPr>
          <w:rFonts w:ascii="Times New Roman" w:hAnsi="Times New Roman" w:cs="Times New Roman"/>
          <w:sz w:val="28"/>
          <w:szCs w:val="28"/>
        </w:rPr>
        <w:t>16</w:t>
      </w:r>
      <w:r w:rsidRPr="00F24D00">
        <w:rPr>
          <w:rFonts w:ascii="Times New Roman" w:hAnsi="Times New Roman" w:cs="Times New Roman"/>
          <w:sz w:val="28"/>
          <w:szCs w:val="28"/>
        </w:rPr>
        <w:t>.</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Изменение методики распределения субвенций негативно повлияло на финансовую стабильность здравоохранения республики. В структуре расходов районных медицинских организаций доля заработной платы с начислениями составляет от 75</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lastRenderedPageBreak/>
        <w:t>процентов</w:t>
      </w:r>
      <w:r w:rsidRPr="00F24D00">
        <w:rPr>
          <w:rFonts w:ascii="Times New Roman" w:hAnsi="Times New Roman" w:cs="Times New Roman"/>
          <w:sz w:val="28"/>
          <w:szCs w:val="28"/>
        </w:rPr>
        <w:t xml:space="preserve"> и выше. Выполнение достижения целевых показателей по заработной плате и ежегодное повышение МРОТ до значений, определенных законами и Конституционным судом Р</w:t>
      </w:r>
      <w:r w:rsidR="00367DE2">
        <w:rPr>
          <w:rFonts w:ascii="Times New Roman" w:hAnsi="Times New Roman" w:cs="Times New Roman"/>
          <w:sz w:val="28"/>
          <w:szCs w:val="28"/>
        </w:rPr>
        <w:t xml:space="preserve">оссийской </w:t>
      </w:r>
      <w:r w:rsidRPr="00F24D00">
        <w:rPr>
          <w:rFonts w:ascii="Times New Roman" w:hAnsi="Times New Roman" w:cs="Times New Roman"/>
          <w:sz w:val="28"/>
          <w:szCs w:val="28"/>
        </w:rPr>
        <w:t>Ф</w:t>
      </w:r>
      <w:r w:rsidR="00367DE2">
        <w:rPr>
          <w:rFonts w:ascii="Times New Roman" w:hAnsi="Times New Roman" w:cs="Times New Roman"/>
          <w:sz w:val="28"/>
          <w:szCs w:val="28"/>
        </w:rPr>
        <w:t>едерации</w:t>
      </w:r>
      <w:r w:rsidRPr="00F24D00">
        <w:rPr>
          <w:rFonts w:ascii="Times New Roman" w:hAnsi="Times New Roman" w:cs="Times New Roman"/>
          <w:sz w:val="28"/>
          <w:szCs w:val="28"/>
        </w:rPr>
        <w:t>, не позволяет медицинским организациям покрывать другие расходные обязательства и ведет к росту кредиторской задолженности государственных медицинских организаций.</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Кредиторская задолженность по средствам обязательного медицинского страхования в государственных бюджетных учреждениях здравоохранения Республики Тыва по состоянию на 1 января 2023 г</w:t>
      </w:r>
      <w:r w:rsidR="008B46C7" w:rsidRPr="00F24D00">
        <w:rPr>
          <w:rFonts w:ascii="Times New Roman" w:hAnsi="Times New Roman" w:cs="Times New Roman"/>
          <w:sz w:val="28"/>
          <w:szCs w:val="28"/>
        </w:rPr>
        <w:t>.</w:t>
      </w:r>
      <w:r w:rsidRPr="00F24D00">
        <w:rPr>
          <w:rFonts w:ascii="Times New Roman" w:hAnsi="Times New Roman" w:cs="Times New Roman"/>
          <w:sz w:val="28"/>
          <w:szCs w:val="28"/>
        </w:rPr>
        <w:t xml:space="preserve"> составила 383,13 млн. рублей, в том числе просроченная задолженность – 186,39 млн. рублей.</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В целях финансового обеспечения оплаты труда и начислений на выплаты по оплате труда отдельных категорий медицинских работников, определенных Указом Президента Российской Федерации от </w:t>
      </w:r>
      <w:r w:rsidR="00382E91" w:rsidRPr="00F24D00">
        <w:rPr>
          <w:rFonts w:ascii="Times New Roman" w:hAnsi="Times New Roman" w:cs="Times New Roman"/>
          <w:sz w:val="28"/>
          <w:szCs w:val="28"/>
        </w:rPr>
        <w:t xml:space="preserve">7 мая </w:t>
      </w:r>
      <w:r w:rsidRPr="00F24D00">
        <w:rPr>
          <w:rFonts w:ascii="Times New Roman" w:hAnsi="Times New Roman" w:cs="Times New Roman"/>
          <w:sz w:val="28"/>
          <w:szCs w:val="28"/>
        </w:rPr>
        <w:t>2012 г. № 597, распоряжением Правительства Российской Федерации от 24 октября 2022 г</w:t>
      </w:r>
      <w:r w:rsidR="008B46C7" w:rsidRPr="00F24D00">
        <w:rPr>
          <w:rFonts w:ascii="Times New Roman" w:hAnsi="Times New Roman" w:cs="Times New Roman"/>
          <w:sz w:val="28"/>
          <w:szCs w:val="28"/>
        </w:rPr>
        <w:t>.</w:t>
      </w:r>
      <w:r w:rsidRPr="00F24D00">
        <w:rPr>
          <w:rFonts w:ascii="Times New Roman" w:hAnsi="Times New Roman" w:cs="Times New Roman"/>
          <w:sz w:val="28"/>
          <w:szCs w:val="28"/>
        </w:rPr>
        <w:t xml:space="preserve"> № 3147-р</w:t>
      </w:r>
      <w:r w:rsidR="000941E8">
        <w:rPr>
          <w:rFonts w:ascii="Times New Roman" w:hAnsi="Times New Roman" w:cs="Times New Roman"/>
          <w:sz w:val="28"/>
          <w:szCs w:val="28"/>
        </w:rPr>
        <w:t>,</w:t>
      </w:r>
      <w:r w:rsidRPr="00F24D00">
        <w:rPr>
          <w:rFonts w:ascii="Times New Roman" w:hAnsi="Times New Roman" w:cs="Times New Roman"/>
          <w:sz w:val="28"/>
          <w:szCs w:val="28"/>
        </w:rPr>
        <w:t xml:space="preserve"> Республике Тыва выделялось 182 065,90 тыс. рублей.</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 xml:space="preserve">Выделенные иные межбюджетные трансферты распределены на 5815 человек (врачи – 1147 человек, средний медицинских персонал – 3417 человек, младший медицинский персонал – 1251 человек) </w:t>
      </w:r>
      <w:r w:rsidR="00F24DBD">
        <w:rPr>
          <w:rFonts w:ascii="Times New Roman" w:hAnsi="Times New Roman" w:cs="Times New Roman"/>
          <w:sz w:val="28"/>
          <w:szCs w:val="28"/>
        </w:rPr>
        <w:t>«</w:t>
      </w:r>
      <w:r w:rsidRPr="00F24D00">
        <w:rPr>
          <w:rFonts w:ascii="Times New Roman" w:hAnsi="Times New Roman" w:cs="Times New Roman"/>
          <w:sz w:val="28"/>
          <w:szCs w:val="28"/>
        </w:rPr>
        <w:t>указной категории</w:t>
      </w:r>
      <w:r w:rsidR="00F24DBD">
        <w:rPr>
          <w:rFonts w:ascii="Times New Roman" w:hAnsi="Times New Roman" w:cs="Times New Roman"/>
          <w:sz w:val="28"/>
          <w:szCs w:val="28"/>
        </w:rPr>
        <w:t>»</w:t>
      </w:r>
      <w:r w:rsidR="000941E8">
        <w:rPr>
          <w:rFonts w:ascii="Times New Roman" w:hAnsi="Times New Roman" w:cs="Times New Roman"/>
          <w:sz w:val="28"/>
          <w:szCs w:val="28"/>
        </w:rPr>
        <w:t>,</w:t>
      </w:r>
      <w:r w:rsidRPr="00F24D00">
        <w:rPr>
          <w:rFonts w:ascii="Times New Roman" w:hAnsi="Times New Roman" w:cs="Times New Roman"/>
          <w:sz w:val="28"/>
          <w:szCs w:val="28"/>
        </w:rPr>
        <w:t xml:space="preserve"> 30 подведомственны</w:t>
      </w:r>
      <w:r w:rsidR="00756F95" w:rsidRPr="00F24D00">
        <w:rPr>
          <w:rFonts w:ascii="Times New Roman" w:hAnsi="Times New Roman" w:cs="Times New Roman"/>
          <w:sz w:val="28"/>
          <w:szCs w:val="28"/>
        </w:rPr>
        <w:t>м</w:t>
      </w:r>
      <w:r w:rsidRPr="00F24D00">
        <w:rPr>
          <w:rFonts w:ascii="Times New Roman" w:hAnsi="Times New Roman" w:cs="Times New Roman"/>
          <w:sz w:val="28"/>
          <w:szCs w:val="28"/>
        </w:rPr>
        <w:t xml:space="preserve"> медицински</w:t>
      </w:r>
      <w:r w:rsidR="00756F95" w:rsidRPr="00F24D00">
        <w:rPr>
          <w:rFonts w:ascii="Times New Roman" w:hAnsi="Times New Roman" w:cs="Times New Roman"/>
          <w:sz w:val="28"/>
          <w:szCs w:val="28"/>
        </w:rPr>
        <w:t>м</w:t>
      </w:r>
      <w:r w:rsidRPr="00F24D00">
        <w:rPr>
          <w:rFonts w:ascii="Times New Roman" w:hAnsi="Times New Roman" w:cs="Times New Roman"/>
          <w:sz w:val="28"/>
          <w:szCs w:val="28"/>
        </w:rPr>
        <w:t xml:space="preserve"> организаци</w:t>
      </w:r>
      <w:r w:rsidR="00756F95" w:rsidRPr="00F24D00">
        <w:rPr>
          <w:rFonts w:ascii="Times New Roman" w:hAnsi="Times New Roman" w:cs="Times New Roman"/>
          <w:sz w:val="28"/>
          <w:szCs w:val="28"/>
        </w:rPr>
        <w:t>ям</w:t>
      </w:r>
      <w:r w:rsidRPr="00F24D00">
        <w:rPr>
          <w:rFonts w:ascii="Times New Roman" w:hAnsi="Times New Roman" w:cs="Times New Roman"/>
          <w:sz w:val="28"/>
          <w:szCs w:val="28"/>
        </w:rPr>
        <w:t xml:space="preserve"> Министерства здравоохранения Республики Тыва, финансируемых за счет средств обязательного медицинского страхования. Средний размер выплаты по врачебному персоналу </w:t>
      </w:r>
      <w:r w:rsidR="000941E8">
        <w:rPr>
          <w:rFonts w:ascii="Times New Roman" w:hAnsi="Times New Roman" w:cs="Times New Roman"/>
          <w:sz w:val="28"/>
          <w:szCs w:val="28"/>
        </w:rPr>
        <w:t>составил 54 903,36 руб.</w:t>
      </w:r>
      <w:r w:rsidRPr="00F24D00">
        <w:rPr>
          <w:rFonts w:ascii="Times New Roman" w:hAnsi="Times New Roman" w:cs="Times New Roman"/>
          <w:sz w:val="28"/>
          <w:szCs w:val="28"/>
        </w:rPr>
        <w:t>, среднему медицинскому персоналу – 18 309,58 руб</w:t>
      </w:r>
      <w:r w:rsidR="000941E8">
        <w:rPr>
          <w:rFonts w:ascii="Times New Roman" w:hAnsi="Times New Roman" w:cs="Times New Roman"/>
          <w:sz w:val="28"/>
          <w:szCs w:val="28"/>
        </w:rPr>
        <w:t>.</w:t>
      </w:r>
      <w:r w:rsidRPr="00F24D00">
        <w:rPr>
          <w:rFonts w:ascii="Times New Roman" w:hAnsi="Times New Roman" w:cs="Times New Roman"/>
          <w:sz w:val="28"/>
          <w:szCs w:val="28"/>
        </w:rPr>
        <w:t>, младшему медицинск</w:t>
      </w:r>
      <w:r w:rsidR="000941E8">
        <w:rPr>
          <w:rFonts w:ascii="Times New Roman" w:hAnsi="Times New Roman" w:cs="Times New Roman"/>
          <w:sz w:val="28"/>
          <w:szCs w:val="28"/>
        </w:rPr>
        <w:t>ому персоналу – 11 428,12 руб</w:t>
      </w:r>
      <w:r w:rsidRPr="00F24D00">
        <w:rPr>
          <w:rFonts w:ascii="Times New Roman" w:hAnsi="Times New Roman" w:cs="Times New Roman"/>
          <w:sz w:val="28"/>
          <w:szCs w:val="28"/>
        </w:rPr>
        <w:t>.</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По итогам 2022 г</w:t>
      </w:r>
      <w:r w:rsidR="00756F95" w:rsidRPr="00F24D00">
        <w:rPr>
          <w:rFonts w:ascii="Times New Roman" w:hAnsi="Times New Roman" w:cs="Times New Roman"/>
          <w:sz w:val="28"/>
          <w:szCs w:val="28"/>
        </w:rPr>
        <w:t>.</w:t>
      </w:r>
      <w:r w:rsidRPr="00F24D00">
        <w:rPr>
          <w:rFonts w:ascii="Times New Roman" w:hAnsi="Times New Roman" w:cs="Times New Roman"/>
          <w:sz w:val="28"/>
          <w:szCs w:val="28"/>
        </w:rPr>
        <w:t xml:space="preserve"> сохраняется тенденция недостижения целевых показателей по средней заработной плате медицинских работников подведомственных медицинских организаций:</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по врачебн</w:t>
      </w:r>
      <w:r w:rsidR="000941E8">
        <w:rPr>
          <w:rFonts w:ascii="Times New Roman" w:hAnsi="Times New Roman" w:cs="Times New Roman"/>
          <w:sz w:val="28"/>
          <w:szCs w:val="28"/>
        </w:rPr>
        <w:t>ому персоналу – 77 363,74 руб.</w:t>
      </w:r>
      <w:r w:rsidRPr="00F24D00">
        <w:rPr>
          <w:rFonts w:ascii="Times New Roman" w:hAnsi="Times New Roman" w:cs="Times New Roman"/>
          <w:sz w:val="28"/>
          <w:szCs w:val="28"/>
        </w:rPr>
        <w:t xml:space="preserve"> с ростом на 8</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процентов</w:t>
      </w:r>
      <w:r w:rsidRPr="00F24D00">
        <w:rPr>
          <w:rFonts w:ascii="Times New Roman" w:hAnsi="Times New Roman" w:cs="Times New Roman"/>
          <w:sz w:val="28"/>
          <w:szCs w:val="28"/>
        </w:rPr>
        <w:t xml:space="preserve"> </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w:t>
      </w:r>
      <w:r w:rsidR="00E92E7B" w:rsidRPr="00F24D00">
        <w:rPr>
          <w:rFonts w:ascii="Times New Roman" w:hAnsi="Times New Roman" w:cs="Times New Roman"/>
          <w:sz w:val="28"/>
          <w:szCs w:val="28"/>
        </w:rPr>
        <w:t xml:space="preserve">2021 г. </w:t>
      </w:r>
      <w:r w:rsidR="00367DE2">
        <w:rPr>
          <w:rFonts w:ascii="Times New Roman" w:hAnsi="Times New Roman" w:cs="Times New Roman"/>
          <w:sz w:val="28"/>
          <w:szCs w:val="28"/>
        </w:rPr>
        <w:t xml:space="preserve">– </w:t>
      </w:r>
      <w:r w:rsidR="000941E8">
        <w:rPr>
          <w:rFonts w:ascii="Times New Roman" w:hAnsi="Times New Roman" w:cs="Times New Roman"/>
          <w:sz w:val="28"/>
          <w:szCs w:val="28"/>
        </w:rPr>
        <w:t>71 616,5 руб.</w:t>
      </w:r>
      <w:r w:rsidRPr="00F24D00">
        <w:rPr>
          <w:rFonts w:ascii="Times New Roman" w:hAnsi="Times New Roman" w:cs="Times New Roman"/>
          <w:sz w:val="28"/>
          <w:szCs w:val="28"/>
        </w:rPr>
        <w:t xml:space="preserve">), соотношение </w:t>
      </w:r>
      <w:r w:rsidR="000941E8">
        <w:rPr>
          <w:rFonts w:ascii="Times New Roman" w:hAnsi="Times New Roman" w:cs="Times New Roman"/>
          <w:sz w:val="28"/>
          <w:szCs w:val="28"/>
        </w:rPr>
        <w:t xml:space="preserve">– </w:t>
      </w:r>
      <w:r w:rsidRPr="00F24D00">
        <w:rPr>
          <w:rFonts w:ascii="Times New Roman" w:hAnsi="Times New Roman" w:cs="Times New Roman"/>
          <w:sz w:val="28"/>
          <w:szCs w:val="28"/>
        </w:rPr>
        <w:t>183,8</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(2021 г</w:t>
      </w:r>
      <w:r w:rsidR="00E92E7B" w:rsidRPr="00F24D00">
        <w:rPr>
          <w:rFonts w:ascii="Times New Roman" w:hAnsi="Times New Roman" w:cs="Times New Roman"/>
          <w:sz w:val="28"/>
          <w:szCs w:val="28"/>
        </w:rPr>
        <w:t>.</w:t>
      </w:r>
      <w:r w:rsidRPr="00F24D00">
        <w:rPr>
          <w:rFonts w:ascii="Times New Roman" w:hAnsi="Times New Roman" w:cs="Times New Roman"/>
          <w:sz w:val="28"/>
          <w:szCs w:val="28"/>
        </w:rPr>
        <w:t xml:space="preserve"> – 183,7%) от средней зарплаты в регионе </w:t>
      </w:r>
      <w:r w:rsidR="000941E8">
        <w:rPr>
          <w:rFonts w:ascii="Times New Roman" w:hAnsi="Times New Roman" w:cs="Times New Roman"/>
          <w:sz w:val="28"/>
          <w:szCs w:val="28"/>
        </w:rPr>
        <w:t>в размере – 42 102,0 руб.</w:t>
      </w:r>
      <w:r w:rsidRPr="00F24D00">
        <w:rPr>
          <w:rFonts w:ascii="Times New Roman" w:hAnsi="Times New Roman" w:cs="Times New Roman"/>
          <w:sz w:val="28"/>
          <w:szCs w:val="28"/>
        </w:rPr>
        <w:t xml:space="preserve"> (постановление Правительства Республики Тыва от 31 октября 2022 г</w:t>
      </w:r>
      <w:r w:rsidR="00E92E7B" w:rsidRPr="00F24D00">
        <w:rPr>
          <w:rFonts w:ascii="Times New Roman" w:hAnsi="Times New Roman" w:cs="Times New Roman"/>
          <w:sz w:val="28"/>
          <w:szCs w:val="28"/>
        </w:rPr>
        <w:t>.</w:t>
      </w:r>
      <w:r w:rsidRPr="00F24D00">
        <w:rPr>
          <w:rFonts w:ascii="Times New Roman" w:hAnsi="Times New Roman" w:cs="Times New Roman"/>
          <w:sz w:val="28"/>
          <w:szCs w:val="28"/>
        </w:rPr>
        <w:t xml:space="preserve"> № 708);</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w:t>
      </w:r>
      <w:r w:rsidR="00E92E7B" w:rsidRPr="00F24D00">
        <w:rPr>
          <w:rFonts w:ascii="Times New Roman" w:hAnsi="Times New Roman" w:cs="Times New Roman"/>
          <w:sz w:val="28"/>
          <w:szCs w:val="28"/>
        </w:rPr>
        <w:t xml:space="preserve">по </w:t>
      </w:r>
      <w:r w:rsidRPr="00F24D00">
        <w:rPr>
          <w:rFonts w:ascii="Times New Roman" w:hAnsi="Times New Roman" w:cs="Times New Roman"/>
          <w:sz w:val="28"/>
          <w:szCs w:val="28"/>
        </w:rPr>
        <w:t>средне</w:t>
      </w:r>
      <w:r w:rsidR="00E92E7B" w:rsidRPr="00F24D00">
        <w:rPr>
          <w:rFonts w:ascii="Times New Roman" w:hAnsi="Times New Roman" w:cs="Times New Roman"/>
          <w:sz w:val="28"/>
          <w:szCs w:val="28"/>
        </w:rPr>
        <w:t>му</w:t>
      </w:r>
      <w:r w:rsidRPr="00F24D00">
        <w:rPr>
          <w:rFonts w:ascii="Times New Roman" w:hAnsi="Times New Roman" w:cs="Times New Roman"/>
          <w:sz w:val="28"/>
          <w:szCs w:val="28"/>
        </w:rPr>
        <w:t xml:space="preserve"> медицинско</w:t>
      </w:r>
      <w:r w:rsidR="00E92E7B" w:rsidRPr="00F24D00">
        <w:rPr>
          <w:rFonts w:ascii="Times New Roman" w:hAnsi="Times New Roman" w:cs="Times New Roman"/>
          <w:sz w:val="28"/>
          <w:szCs w:val="28"/>
        </w:rPr>
        <w:t>му</w:t>
      </w:r>
      <w:r w:rsidRPr="00F24D00">
        <w:rPr>
          <w:rFonts w:ascii="Times New Roman" w:hAnsi="Times New Roman" w:cs="Times New Roman"/>
          <w:sz w:val="28"/>
          <w:szCs w:val="28"/>
        </w:rPr>
        <w:t xml:space="preserve"> персонал</w:t>
      </w:r>
      <w:r w:rsidR="00E92E7B" w:rsidRPr="00F24D00">
        <w:rPr>
          <w:rFonts w:ascii="Times New Roman" w:hAnsi="Times New Roman" w:cs="Times New Roman"/>
          <w:sz w:val="28"/>
          <w:szCs w:val="28"/>
        </w:rPr>
        <w:t>у</w:t>
      </w:r>
      <w:r w:rsidR="000941E8">
        <w:rPr>
          <w:rFonts w:ascii="Times New Roman" w:hAnsi="Times New Roman" w:cs="Times New Roman"/>
          <w:sz w:val="28"/>
          <w:szCs w:val="28"/>
        </w:rPr>
        <w:t xml:space="preserve"> – 40 502,09 руб.</w:t>
      </w:r>
      <w:r w:rsidRPr="00F24D00">
        <w:rPr>
          <w:rFonts w:ascii="Times New Roman" w:hAnsi="Times New Roman" w:cs="Times New Roman"/>
          <w:sz w:val="28"/>
          <w:szCs w:val="28"/>
        </w:rPr>
        <w:t xml:space="preserve"> с ростом на 8,4</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w:t>
      </w:r>
      <w:r w:rsidR="00E92E7B" w:rsidRPr="00F24D00">
        <w:rPr>
          <w:rFonts w:ascii="Times New Roman" w:hAnsi="Times New Roman" w:cs="Times New Roman"/>
          <w:sz w:val="28"/>
          <w:szCs w:val="28"/>
        </w:rPr>
        <w:t xml:space="preserve">2021 г. </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 xml:space="preserve">37 380,0 рублей), соотношение </w:t>
      </w:r>
      <w:r w:rsidR="000941E8">
        <w:rPr>
          <w:rFonts w:ascii="Times New Roman" w:hAnsi="Times New Roman" w:cs="Times New Roman"/>
          <w:sz w:val="28"/>
          <w:szCs w:val="28"/>
        </w:rPr>
        <w:t xml:space="preserve">– </w:t>
      </w:r>
      <w:r w:rsidRPr="00F24D00">
        <w:rPr>
          <w:rFonts w:ascii="Times New Roman" w:hAnsi="Times New Roman" w:cs="Times New Roman"/>
          <w:sz w:val="28"/>
          <w:szCs w:val="28"/>
        </w:rPr>
        <w:t>96,2</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(2021 г</w:t>
      </w:r>
      <w:r w:rsidR="00E92E7B" w:rsidRPr="00F24D00">
        <w:rPr>
          <w:rFonts w:ascii="Times New Roman" w:hAnsi="Times New Roman" w:cs="Times New Roman"/>
          <w:sz w:val="28"/>
          <w:szCs w:val="28"/>
        </w:rPr>
        <w:t>.</w:t>
      </w:r>
      <w:r w:rsidRPr="00F24D00">
        <w:rPr>
          <w:rFonts w:ascii="Times New Roman" w:hAnsi="Times New Roman" w:cs="Times New Roman"/>
          <w:sz w:val="28"/>
          <w:szCs w:val="28"/>
        </w:rPr>
        <w:t xml:space="preserve"> – 95,9%);</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w:t>
      </w:r>
      <w:r w:rsidR="00E92E7B" w:rsidRPr="00F24D00">
        <w:rPr>
          <w:rFonts w:ascii="Times New Roman" w:hAnsi="Times New Roman" w:cs="Times New Roman"/>
          <w:sz w:val="28"/>
          <w:szCs w:val="28"/>
        </w:rPr>
        <w:t xml:space="preserve"> по </w:t>
      </w:r>
      <w:r w:rsidRPr="00F24D00">
        <w:rPr>
          <w:rFonts w:ascii="Times New Roman" w:hAnsi="Times New Roman" w:cs="Times New Roman"/>
          <w:sz w:val="28"/>
          <w:szCs w:val="28"/>
        </w:rPr>
        <w:t>младше</w:t>
      </w:r>
      <w:r w:rsidR="00E92E7B" w:rsidRPr="00F24D00">
        <w:rPr>
          <w:rFonts w:ascii="Times New Roman" w:hAnsi="Times New Roman" w:cs="Times New Roman"/>
          <w:sz w:val="28"/>
          <w:szCs w:val="28"/>
        </w:rPr>
        <w:t>му</w:t>
      </w:r>
      <w:r w:rsidRPr="00F24D00">
        <w:rPr>
          <w:rFonts w:ascii="Times New Roman" w:hAnsi="Times New Roman" w:cs="Times New Roman"/>
          <w:sz w:val="28"/>
          <w:szCs w:val="28"/>
        </w:rPr>
        <w:t xml:space="preserve"> медицинско</w:t>
      </w:r>
      <w:r w:rsidR="00E92E7B" w:rsidRPr="00F24D00">
        <w:rPr>
          <w:rFonts w:ascii="Times New Roman" w:hAnsi="Times New Roman" w:cs="Times New Roman"/>
          <w:sz w:val="28"/>
          <w:szCs w:val="28"/>
        </w:rPr>
        <w:t>му</w:t>
      </w:r>
      <w:r w:rsidRPr="00F24D00">
        <w:rPr>
          <w:rFonts w:ascii="Times New Roman" w:hAnsi="Times New Roman" w:cs="Times New Roman"/>
          <w:sz w:val="28"/>
          <w:szCs w:val="28"/>
        </w:rPr>
        <w:t xml:space="preserve"> персонал</w:t>
      </w:r>
      <w:r w:rsidR="00E92E7B" w:rsidRPr="00F24D00">
        <w:rPr>
          <w:rFonts w:ascii="Times New Roman" w:hAnsi="Times New Roman" w:cs="Times New Roman"/>
          <w:sz w:val="28"/>
          <w:szCs w:val="28"/>
        </w:rPr>
        <w:t>у</w:t>
      </w:r>
      <w:r w:rsidRPr="00F24D00">
        <w:rPr>
          <w:rFonts w:ascii="Times New Roman" w:hAnsi="Times New Roman" w:cs="Times New Roman"/>
          <w:sz w:val="28"/>
          <w:szCs w:val="28"/>
        </w:rPr>
        <w:t xml:space="preserve"> – 3</w:t>
      </w:r>
      <w:r w:rsidR="000941E8">
        <w:rPr>
          <w:rFonts w:ascii="Times New Roman" w:hAnsi="Times New Roman" w:cs="Times New Roman"/>
          <w:sz w:val="28"/>
          <w:szCs w:val="28"/>
        </w:rPr>
        <w:t>7 941,42 руб.</w:t>
      </w:r>
      <w:r w:rsidRPr="00F24D00">
        <w:rPr>
          <w:rFonts w:ascii="Times New Roman" w:hAnsi="Times New Roman" w:cs="Times New Roman"/>
          <w:sz w:val="28"/>
          <w:szCs w:val="28"/>
        </w:rPr>
        <w:t xml:space="preserve"> с ростом на 10,5</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w:t>
      </w:r>
      <w:r w:rsidR="00E92E7B" w:rsidRPr="00F24D00">
        <w:rPr>
          <w:rFonts w:ascii="Times New Roman" w:hAnsi="Times New Roman" w:cs="Times New Roman"/>
          <w:sz w:val="28"/>
          <w:szCs w:val="28"/>
        </w:rPr>
        <w:t xml:space="preserve">2021 г. </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 xml:space="preserve">34 347,2 рублей), соотношение </w:t>
      </w:r>
      <w:r w:rsidR="000941E8">
        <w:rPr>
          <w:rFonts w:ascii="Times New Roman" w:hAnsi="Times New Roman" w:cs="Times New Roman"/>
          <w:sz w:val="28"/>
          <w:szCs w:val="28"/>
        </w:rPr>
        <w:t xml:space="preserve">– </w:t>
      </w:r>
      <w:r w:rsidRPr="00F24D00">
        <w:rPr>
          <w:rFonts w:ascii="Times New Roman" w:hAnsi="Times New Roman" w:cs="Times New Roman"/>
          <w:sz w:val="28"/>
          <w:szCs w:val="28"/>
        </w:rPr>
        <w:t>90,1</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(2021 г</w:t>
      </w:r>
      <w:r w:rsidR="00E92E7B" w:rsidRPr="00F24D00">
        <w:rPr>
          <w:rFonts w:ascii="Times New Roman" w:hAnsi="Times New Roman" w:cs="Times New Roman"/>
          <w:sz w:val="28"/>
          <w:szCs w:val="28"/>
        </w:rPr>
        <w:t>.</w:t>
      </w:r>
      <w:r w:rsidRPr="00F24D00">
        <w:rPr>
          <w:rFonts w:ascii="Times New Roman" w:hAnsi="Times New Roman" w:cs="Times New Roman"/>
          <w:sz w:val="28"/>
          <w:szCs w:val="28"/>
        </w:rPr>
        <w:t xml:space="preserve"> – 88,1%).</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Потребность на полное достижение Указа Президента Российской Федерации от 7 мая 2012 г</w:t>
      </w:r>
      <w:r w:rsidR="00D90C19" w:rsidRPr="00F24D00">
        <w:rPr>
          <w:rFonts w:ascii="Times New Roman" w:hAnsi="Times New Roman" w:cs="Times New Roman"/>
          <w:sz w:val="28"/>
          <w:szCs w:val="28"/>
        </w:rPr>
        <w:t>.</w:t>
      </w:r>
      <w:r w:rsidRPr="00F24D00">
        <w:rPr>
          <w:rFonts w:ascii="Times New Roman" w:hAnsi="Times New Roman" w:cs="Times New Roman"/>
          <w:sz w:val="28"/>
          <w:szCs w:val="28"/>
        </w:rPr>
        <w:t xml:space="preserve"> № 597 (врачи – 200%, средний медицинский персонал – 100%, младший медицинский персонал – 100%) за счет всех источников финансирования составляет 351,64 млн. рублей, из них заработная плата – 270,08 млн. рублей</w:t>
      </w:r>
      <w:r w:rsidR="00320B14">
        <w:rPr>
          <w:rFonts w:ascii="Times New Roman" w:hAnsi="Times New Roman" w:cs="Times New Roman"/>
          <w:sz w:val="28"/>
          <w:szCs w:val="28"/>
        </w:rPr>
        <w:t xml:space="preserve">, </w:t>
      </w:r>
      <w:r w:rsidRPr="00F24D00">
        <w:rPr>
          <w:rFonts w:ascii="Times New Roman" w:hAnsi="Times New Roman" w:cs="Times New Roman"/>
          <w:sz w:val="28"/>
          <w:szCs w:val="28"/>
        </w:rPr>
        <w:t>начисления на оплату труда – 81,56 млн. рублей.</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Причинами снижения отношения средней заработной платы к оценке среднемесячной начисленной заработной платы по региону являются:</w:t>
      </w:r>
    </w:p>
    <w:p w:rsidR="0032123D" w:rsidRPr="00F24D00" w:rsidRDefault="00D90C19"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w:t>
      </w:r>
      <w:r w:rsidR="00367DE2">
        <w:rPr>
          <w:rFonts w:ascii="Times New Roman" w:hAnsi="Times New Roman" w:cs="Times New Roman"/>
          <w:sz w:val="28"/>
          <w:szCs w:val="28"/>
        </w:rPr>
        <w:t xml:space="preserve"> </w:t>
      </w:r>
      <w:r w:rsidR="0032123D" w:rsidRPr="00F24D00">
        <w:rPr>
          <w:rFonts w:ascii="Times New Roman" w:hAnsi="Times New Roman" w:cs="Times New Roman"/>
          <w:sz w:val="28"/>
          <w:szCs w:val="28"/>
        </w:rPr>
        <w:t>несопоставимый рост среднего дохода от трудовой деятельности по региону (2019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по отношению к 2018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109%, 2020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к 2019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111%, 2021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к 2020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104%, 2022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к 2021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108%, 2022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к 2018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135%) к росту субвенций на реализацию территориальной программы обязательного медицинского страхования </w:t>
      </w:r>
      <w:r w:rsidR="00367DE2">
        <w:rPr>
          <w:rFonts w:ascii="Times New Roman" w:hAnsi="Times New Roman" w:cs="Times New Roman"/>
          <w:sz w:val="28"/>
          <w:szCs w:val="28"/>
        </w:rPr>
        <w:t xml:space="preserve">             </w:t>
      </w:r>
      <w:r w:rsidR="0032123D" w:rsidRPr="00F24D00">
        <w:rPr>
          <w:rFonts w:ascii="Times New Roman" w:hAnsi="Times New Roman" w:cs="Times New Roman"/>
          <w:sz w:val="28"/>
          <w:szCs w:val="28"/>
        </w:rPr>
        <w:t>(2019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по отношению к 2018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100%, 2020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к 2019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107%, 2021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к 2020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103%, 2022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к 2021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108%, 2022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к 2018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 119%)</w:t>
      </w:r>
      <w:r w:rsidR="003131FA" w:rsidRPr="00F24D00">
        <w:rPr>
          <w:rFonts w:ascii="Times New Roman" w:hAnsi="Times New Roman" w:cs="Times New Roman"/>
          <w:sz w:val="28"/>
          <w:szCs w:val="28"/>
        </w:rPr>
        <w:t>.</w:t>
      </w:r>
      <w:r w:rsidR="00367DE2">
        <w:rPr>
          <w:rFonts w:ascii="Times New Roman" w:hAnsi="Times New Roman" w:cs="Times New Roman"/>
          <w:sz w:val="28"/>
          <w:szCs w:val="28"/>
        </w:rPr>
        <w:t xml:space="preserve"> </w:t>
      </w:r>
      <w:r w:rsidR="003131FA" w:rsidRPr="00F24D00">
        <w:rPr>
          <w:rFonts w:ascii="Times New Roman" w:hAnsi="Times New Roman" w:cs="Times New Roman"/>
          <w:sz w:val="28"/>
          <w:szCs w:val="28"/>
        </w:rPr>
        <w:t>Е</w:t>
      </w:r>
      <w:r w:rsidR="0032123D" w:rsidRPr="00F24D00">
        <w:rPr>
          <w:rFonts w:ascii="Times New Roman" w:hAnsi="Times New Roman" w:cs="Times New Roman"/>
          <w:sz w:val="28"/>
          <w:szCs w:val="28"/>
        </w:rPr>
        <w:t xml:space="preserve">жегодный прирост </w:t>
      </w:r>
      <w:r w:rsidR="0032123D" w:rsidRPr="00F24D00">
        <w:rPr>
          <w:rFonts w:ascii="Times New Roman" w:hAnsi="Times New Roman" w:cs="Times New Roman"/>
          <w:sz w:val="28"/>
          <w:szCs w:val="28"/>
        </w:rPr>
        <w:lastRenderedPageBreak/>
        <w:t>средств Федерального фонда обязательного медицинского страхования предусматривается на приоритетные направления здравоохранения (онкология, диспансеризация, ВМП), ко</w:t>
      </w:r>
      <w:r w:rsidR="00430944">
        <w:rPr>
          <w:rFonts w:ascii="Times New Roman" w:hAnsi="Times New Roman" w:cs="Times New Roman"/>
          <w:sz w:val="28"/>
          <w:szCs w:val="28"/>
        </w:rPr>
        <w:t>торые являются высокозатратными. Д</w:t>
      </w:r>
      <w:r w:rsidR="0032123D" w:rsidRPr="00F24D00">
        <w:rPr>
          <w:rFonts w:ascii="Times New Roman" w:hAnsi="Times New Roman" w:cs="Times New Roman"/>
          <w:sz w:val="28"/>
          <w:szCs w:val="28"/>
        </w:rPr>
        <w:t>анное обстоятельство в 2021 г</w:t>
      </w:r>
      <w:r w:rsidR="00367DE2">
        <w:rPr>
          <w:rFonts w:ascii="Times New Roman" w:hAnsi="Times New Roman" w:cs="Times New Roman"/>
          <w:sz w:val="28"/>
          <w:szCs w:val="28"/>
        </w:rPr>
        <w:t>оду</w:t>
      </w:r>
      <w:r w:rsidR="0032123D" w:rsidRPr="00F24D00">
        <w:rPr>
          <w:rFonts w:ascii="Times New Roman" w:hAnsi="Times New Roman" w:cs="Times New Roman"/>
          <w:sz w:val="28"/>
          <w:szCs w:val="28"/>
        </w:rPr>
        <w:t xml:space="preserve"> привело к снижению тарифов по медицинской помощи в круглосуточном стационаре в медицинских организациях первого уровня;</w:t>
      </w:r>
    </w:p>
    <w:p w:rsidR="0032123D" w:rsidRPr="00F24D00" w:rsidRDefault="0090181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w:t>
      </w:r>
      <w:r w:rsidR="00367DE2">
        <w:rPr>
          <w:rFonts w:ascii="Times New Roman" w:hAnsi="Times New Roman" w:cs="Times New Roman"/>
          <w:sz w:val="28"/>
          <w:szCs w:val="28"/>
        </w:rPr>
        <w:t xml:space="preserve"> </w:t>
      </w:r>
      <w:r w:rsidR="0032123D" w:rsidRPr="00F24D00">
        <w:rPr>
          <w:rFonts w:ascii="Times New Roman" w:hAnsi="Times New Roman" w:cs="Times New Roman"/>
          <w:sz w:val="28"/>
          <w:szCs w:val="28"/>
        </w:rPr>
        <w:t>просроченная кредиторская задолженность за счет средств обязательного медицинского страхования медицинских организаций, которая н</w:t>
      </w:r>
      <w:r w:rsidR="00367DE2">
        <w:rPr>
          <w:rFonts w:ascii="Times New Roman" w:hAnsi="Times New Roman" w:cs="Times New Roman"/>
          <w:sz w:val="28"/>
          <w:szCs w:val="28"/>
        </w:rPr>
        <w:t xml:space="preserve">а 1 января </w:t>
      </w:r>
      <w:r w:rsidR="0032123D" w:rsidRPr="00F24D00">
        <w:rPr>
          <w:rFonts w:ascii="Times New Roman" w:hAnsi="Times New Roman" w:cs="Times New Roman"/>
          <w:sz w:val="28"/>
          <w:szCs w:val="28"/>
        </w:rPr>
        <w:t>2023 г</w:t>
      </w:r>
      <w:r w:rsidRPr="00F24D00">
        <w:rPr>
          <w:rFonts w:ascii="Times New Roman" w:hAnsi="Times New Roman" w:cs="Times New Roman"/>
          <w:sz w:val="28"/>
          <w:szCs w:val="28"/>
        </w:rPr>
        <w:t>.</w:t>
      </w:r>
      <w:r w:rsidR="0032123D" w:rsidRPr="00F24D00">
        <w:rPr>
          <w:rFonts w:ascii="Times New Roman" w:hAnsi="Times New Roman" w:cs="Times New Roman"/>
          <w:sz w:val="28"/>
          <w:szCs w:val="28"/>
        </w:rPr>
        <w:t xml:space="preserve"> состав</w:t>
      </w:r>
      <w:r w:rsidRPr="00F24D00">
        <w:rPr>
          <w:rFonts w:ascii="Times New Roman" w:hAnsi="Times New Roman" w:cs="Times New Roman"/>
          <w:sz w:val="28"/>
          <w:szCs w:val="28"/>
        </w:rPr>
        <w:t>ила</w:t>
      </w:r>
      <w:r w:rsidR="0032123D" w:rsidRPr="00F24D00">
        <w:rPr>
          <w:rFonts w:ascii="Times New Roman" w:hAnsi="Times New Roman" w:cs="Times New Roman"/>
          <w:sz w:val="28"/>
          <w:szCs w:val="28"/>
        </w:rPr>
        <w:t xml:space="preserve"> 186,39 млн. рублей;</w:t>
      </w:r>
    </w:p>
    <w:p w:rsidR="0032123D" w:rsidRPr="00F24D00" w:rsidRDefault="0090181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w:t>
      </w:r>
      <w:r w:rsidR="00367DE2">
        <w:rPr>
          <w:rFonts w:ascii="Times New Roman" w:hAnsi="Times New Roman" w:cs="Times New Roman"/>
          <w:sz w:val="28"/>
          <w:szCs w:val="28"/>
        </w:rPr>
        <w:t xml:space="preserve"> </w:t>
      </w:r>
      <w:r w:rsidR="0032123D" w:rsidRPr="00F24D00">
        <w:rPr>
          <w:rFonts w:ascii="Times New Roman" w:hAnsi="Times New Roman" w:cs="Times New Roman"/>
          <w:sz w:val="28"/>
          <w:szCs w:val="28"/>
        </w:rPr>
        <w:t>увеличение расходов в связи с пандемией новой коронавирусной инфекции</w:t>
      </w:r>
      <w:r w:rsidRPr="00F24D00">
        <w:rPr>
          <w:rFonts w:ascii="Times New Roman" w:hAnsi="Times New Roman" w:cs="Times New Roman"/>
          <w:sz w:val="28"/>
          <w:szCs w:val="28"/>
        </w:rPr>
        <w:t xml:space="preserve">, </w:t>
      </w:r>
      <w:r w:rsidR="0032123D" w:rsidRPr="00F24D00">
        <w:rPr>
          <w:rFonts w:ascii="Times New Roman" w:hAnsi="Times New Roman" w:cs="Times New Roman"/>
          <w:sz w:val="28"/>
          <w:szCs w:val="28"/>
        </w:rPr>
        <w:t xml:space="preserve"> в целях реализации мер по профилактике и снижению рисков распространения новой коронавирусной инфекции коечный фонд для оказания медицинской помощи пациентам с подозрением и с подтвержденным диагнозом на заболевание новой коронавирусной инфекцией в 2020 г</w:t>
      </w:r>
      <w:r w:rsidR="00367DE2">
        <w:rPr>
          <w:rFonts w:ascii="Times New Roman" w:hAnsi="Times New Roman" w:cs="Times New Roman"/>
          <w:sz w:val="28"/>
          <w:szCs w:val="28"/>
        </w:rPr>
        <w:t>оду</w:t>
      </w:r>
      <w:r w:rsidR="0032123D" w:rsidRPr="00F24D00">
        <w:rPr>
          <w:rFonts w:ascii="Times New Roman" w:hAnsi="Times New Roman" w:cs="Times New Roman"/>
          <w:sz w:val="28"/>
          <w:szCs w:val="28"/>
        </w:rPr>
        <w:t xml:space="preserve"> был увеличен до 1800 коек, в том числе по районам до 376 коек. Расходы медицинских организаций увеличились, в основном</w:t>
      </w:r>
      <w:r w:rsidR="00430944">
        <w:rPr>
          <w:rFonts w:ascii="Times New Roman" w:hAnsi="Times New Roman" w:cs="Times New Roman"/>
          <w:sz w:val="28"/>
          <w:szCs w:val="28"/>
        </w:rPr>
        <w:t>,</w:t>
      </w:r>
      <w:r w:rsidR="0032123D" w:rsidRPr="00F24D00">
        <w:rPr>
          <w:rFonts w:ascii="Times New Roman" w:hAnsi="Times New Roman" w:cs="Times New Roman"/>
          <w:sz w:val="28"/>
          <w:szCs w:val="28"/>
        </w:rPr>
        <w:t xml:space="preserve"> за счет увеличения расходов на оплату труда вновь привлеченных работников в инфекционные госпитали, а также расходов на приобретение медикаментов и расходных материалов для лечения пациентов;</w:t>
      </w:r>
    </w:p>
    <w:p w:rsidR="0032123D" w:rsidRPr="00F24D00" w:rsidRDefault="00901810"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на </w:t>
      </w:r>
      <w:r w:rsidR="0032123D" w:rsidRPr="00F24D00">
        <w:rPr>
          <w:rFonts w:ascii="Times New Roman" w:hAnsi="Times New Roman" w:cs="Times New Roman"/>
          <w:sz w:val="28"/>
          <w:szCs w:val="28"/>
        </w:rPr>
        <w:t xml:space="preserve">формирование неэффективных расходов в медицинских организациях имеет влияние объем площадей в некоторых </w:t>
      </w:r>
      <w:r w:rsidRPr="00F24D00">
        <w:rPr>
          <w:rFonts w:ascii="Times New Roman" w:hAnsi="Times New Roman" w:cs="Times New Roman"/>
          <w:sz w:val="28"/>
          <w:szCs w:val="28"/>
        </w:rPr>
        <w:t>кожуунных</w:t>
      </w:r>
      <w:r w:rsidR="0032123D" w:rsidRPr="00F24D00">
        <w:rPr>
          <w:rFonts w:ascii="Times New Roman" w:hAnsi="Times New Roman" w:cs="Times New Roman"/>
          <w:sz w:val="28"/>
          <w:szCs w:val="28"/>
        </w:rPr>
        <w:t xml:space="preserve"> центрах, которые не соответствуют объему предоставляемых медицинских услуг: в одних </w:t>
      </w:r>
      <w:r w:rsidRPr="00F24D00">
        <w:rPr>
          <w:rFonts w:ascii="Times New Roman" w:hAnsi="Times New Roman" w:cs="Times New Roman"/>
          <w:sz w:val="28"/>
          <w:szCs w:val="28"/>
        </w:rPr>
        <w:t>кожуунных</w:t>
      </w:r>
      <w:r w:rsidR="0032123D" w:rsidRPr="00F24D00">
        <w:rPr>
          <w:rFonts w:ascii="Times New Roman" w:hAnsi="Times New Roman" w:cs="Times New Roman"/>
          <w:sz w:val="28"/>
          <w:szCs w:val="28"/>
        </w:rPr>
        <w:t xml:space="preserve"> центрах </w:t>
      </w:r>
      <w:r w:rsidR="00430944">
        <w:rPr>
          <w:rFonts w:ascii="Times New Roman" w:hAnsi="Times New Roman" w:cs="Times New Roman"/>
          <w:sz w:val="28"/>
          <w:szCs w:val="28"/>
        </w:rPr>
        <w:t xml:space="preserve">– </w:t>
      </w:r>
      <w:r w:rsidR="0032123D" w:rsidRPr="00F24D00">
        <w:rPr>
          <w:rFonts w:ascii="Times New Roman" w:hAnsi="Times New Roman" w:cs="Times New Roman"/>
          <w:sz w:val="28"/>
          <w:szCs w:val="28"/>
        </w:rPr>
        <w:t>излишние площади стационаров, которые хронически не загружены на полную мощность, в других</w:t>
      </w:r>
      <w:r w:rsidR="00430944">
        <w:rPr>
          <w:rFonts w:ascii="Times New Roman" w:hAnsi="Times New Roman" w:cs="Times New Roman"/>
          <w:sz w:val="28"/>
          <w:szCs w:val="28"/>
        </w:rPr>
        <w:t xml:space="preserve"> – </w:t>
      </w:r>
      <w:r w:rsidR="0032123D" w:rsidRPr="00F24D00">
        <w:rPr>
          <w:rFonts w:ascii="Times New Roman" w:hAnsi="Times New Roman" w:cs="Times New Roman"/>
          <w:sz w:val="28"/>
          <w:szCs w:val="28"/>
        </w:rPr>
        <w:t>множество зданий разбросан</w:t>
      </w:r>
      <w:r w:rsidR="00430944">
        <w:rPr>
          <w:rFonts w:ascii="Times New Roman" w:hAnsi="Times New Roman" w:cs="Times New Roman"/>
          <w:sz w:val="28"/>
          <w:szCs w:val="28"/>
        </w:rPr>
        <w:t>ы</w:t>
      </w:r>
      <w:r w:rsidR="0032123D" w:rsidRPr="00F24D00">
        <w:rPr>
          <w:rFonts w:ascii="Times New Roman" w:hAnsi="Times New Roman" w:cs="Times New Roman"/>
          <w:sz w:val="28"/>
          <w:szCs w:val="28"/>
        </w:rPr>
        <w:t xml:space="preserve"> по всему населенному пункту. И те и другие требуют наличия значительного количества прочего обслуживающего персонала (сторожа, кочегары, истопники, уборщики </w:t>
      </w:r>
      <w:r w:rsidR="00C513AA" w:rsidRPr="00F24D00">
        <w:rPr>
          <w:rFonts w:ascii="Times New Roman" w:hAnsi="Times New Roman" w:cs="Times New Roman"/>
          <w:sz w:val="28"/>
          <w:szCs w:val="28"/>
        </w:rPr>
        <w:t>помещений, уборщики территорий).</w:t>
      </w:r>
    </w:p>
    <w:p w:rsidR="0032123D" w:rsidRPr="00F24D00" w:rsidRDefault="0032123D"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В целях обеспечения достижения целевых показателей </w:t>
      </w:r>
      <w:r w:rsidR="005F0F67" w:rsidRPr="00F24D00">
        <w:rPr>
          <w:rFonts w:ascii="Times New Roman" w:hAnsi="Times New Roman" w:cs="Times New Roman"/>
          <w:sz w:val="28"/>
          <w:szCs w:val="28"/>
        </w:rPr>
        <w:t xml:space="preserve">по </w:t>
      </w:r>
      <w:r w:rsidRPr="00F24D00">
        <w:rPr>
          <w:rFonts w:ascii="Times New Roman" w:hAnsi="Times New Roman" w:cs="Times New Roman"/>
          <w:sz w:val="28"/>
          <w:szCs w:val="28"/>
        </w:rPr>
        <w:t>повышени</w:t>
      </w:r>
      <w:r w:rsidR="005F0F67" w:rsidRPr="00F24D00">
        <w:rPr>
          <w:rFonts w:ascii="Times New Roman" w:hAnsi="Times New Roman" w:cs="Times New Roman"/>
          <w:sz w:val="28"/>
          <w:szCs w:val="28"/>
        </w:rPr>
        <w:t>ю</w:t>
      </w:r>
      <w:r w:rsidRPr="00F24D00">
        <w:rPr>
          <w:rFonts w:ascii="Times New Roman" w:hAnsi="Times New Roman" w:cs="Times New Roman"/>
          <w:sz w:val="28"/>
          <w:szCs w:val="28"/>
        </w:rPr>
        <w:t xml:space="preserve"> оплаты труда медицинских работников </w:t>
      </w:r>
      <w:r w:rsidR="00297864" w:rsidRPr="00F24D00">
        <w:rPr>
          <w:rFonts w:ascii="Times New Roman" w:hAnsi="Times New Roman" w:cs="Times New Roman"/>
          <w:sz w:val="28"/>
          <w:szCs w:val="28"/>
        </w:rPr>
        <w:t>проводятся</w:t>
      </w:r>
      <w:r w:rsidR="00367DE2">
        <w:rPr>
          <w:rFonts w:ascii="Times New Roman" w:hAnsi="Times New Roman" w:cs="Times New Roman"/>
          <w:sz w:val="28"/>
          <w:szCs w:val="28"/>
        </w:rPr>
        <w:t xml:space="preserve"> </w:t>
      </w:r>
      <w:r w:rsidR="00297864" w:rsidRPr="00F24D00">
        <w:rPr>
          <w:rFonts w:ascii="Times New Roman" w:hAnsi="Times New Roman" w:cs="Times New Roman"/>
          <w:sz w:val="28"/>
          <w:szCs w:val="28"/>
        </w:rPr>
        <w:t>определенные</w:t>
      </w:r>
      <w:r w:rsidRPr="00F24D00">
        <w:rPr>
          <w:rFonts w:ascii="Times New Roman" w:hAnsi="Times New Roman" w:cs="Times New Roman"/>
          <w:sz w:val="28"/>
          <w:szCs w:val="28"/>
        </w:rPr>
        <w:t xml:space="preserve"> мероприятия</w:t>
      </w:r>
      <w:r w:rsidR="00297864" w:rsidRPr="00F24D00">
        <w:rPr>
          <w:rFonts w:ascii="Times New Roman" w:hAnsi="Times New Roman" w:cs="Times New Roman"/>
          <w:sz w:val="28"/>
          <w:szCs w:val="28"/>
        </w:rPr>
        <w:t xml:space="preserve">. </w:t>
      </w:r>
      <w:r w:rsidRPr="00F24D00">
        <w:rPr>
          <w:rFonts w:ascii="Times New Roman" w:hAnsi="Times New Roman" w:cs="Times New Roman"/>
          <w:sz w:val="28"/>
          <w:szCs w:val="28"/>
        </w:rPr>
        <w:t>В 2019 г</w:t>
      </w:r>
      <w:r w:rsidR="00367DE2">
        <w:rPr>
          <w:rFonts w:ascii="Times New Roman" w:hAnsi="Times New Roman" w:cs="Times New Roman"/>
          <w:sz w:val="28"/>
          <w:szCs w:val="28"/>
        </w:rPr>
        <w:t>оду</w:t>
      </w:r>
      <w:r w:rsidRPr="00F24D00">
        <w:rPr>
          <w:rFonts w:ascii="Times New Roman" w:hAnsi="Times New Roman" w:cs="Times New Roman"/>
          <w:sz w:val="28"/>
          <w:szCs w:val="28"/>
        </w:rPr>
        <w:t xml:space="preserve"> произведено повышение должностных окладов врачей </w:t>
      </w:r>
      <w:r w:rsidR="00430944">
        <w:rPr>
          <w:rFonts w:ascii="Times New Roman" w:hAnsi="Times New Roman" w:cs="Times New Roman"/>
          <w:sz w:val="28"/>
          <w:szCs w:val="28"/>
        </w:rPr>
        <w:t>на</w:t>
      </w:r>
      <w:r w:rsidRPr="00F24D00">
        <w:rPr>
          <w:rFonts w:ascii="Times New Roman" w:hAnsi="Times New Roman" w:cs="Times New Roman"/>
          <w:sz w:val="28"/>
          <w:szCs w:val="28"/>
        </w:rPr>
        <w:t xml:space="preserve"> 15,0</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процентов</w:t>
      </w:r>
      <w:r w:rsidRPr="00F24D00">
        <w:rPr>
          <w:rFonts w:ascii="Times New Roman" w:hAnsi="Times New Roman" w:cs="Times New Roman"/>
          <w:sz w:val="28"/>
          <w:szCs w:val="28"/>
        </w:rPr>
        <w:t>, среднего медицинского персонала – 10,0, младшего медицинского персонала – 10,0</w:t>
      </w:r>
      <w:r w:rsidR="00367DE2">
        <w:rPr>
          <w:rFonts w:ascii="Times New Roman" w:hAnsi="Times New Roman" w:cs="Times New Roman"/>
          <w:sz w:val="28"/>
          <w:szCs w:val="28"/>
        </w:rPr>
        <w:t xml:space="preserve"> процентов</w:t>
      </w:r>
      <w:r w:rsidRPr="00F24D00">
        <w:rPr>
          <w:rFonts w:ascii="Times New Roman" w:hAnsi="Times New Roman" w:cs="Times New Roman"/>
          <w:sz w:val="28"/>
          <w:szCs w:val="28"/>
        </w:rPr>
        <w:t>.</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Правительством Республики Тыва, Министерством здравоохранения Республики Тыва в Правительство Российской Федерации, Министерство здравоохранения Российской Федерации в 2019, 2021, 2022 годах направлялись письма о поддержке по вопросу предоставления бюджету Республики Тыва финансовой помощи за счет средств федерального бюджета на обеспечение достижения целевых показателей по оплате труда медицинских работников.</w:t>
      </w:r>
    </w:p>
    <w:p w:rsidR="004225A9" w:rsidRPr="00F24D00" w:rsidRDefault="005A33C2"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Реализация Территориальной программы государственных гарантий бесплатного оказания гражданам медицинской помощи в Республике Тыва</w:t>
      </w:r>
      <w:r w:rsidR="00B562CC" w:rsidRPr="00F24D00">
        <w:rPr>
          <w:rFonts w:ascii="Times New Roman" w:hAnsi="Times New Roman" w:cs="Times New Roman"/>
          <w:sz w:val="28"/>
          <w:szCs w:val="28"/>
        </w:rPr>
        <w:t>.</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Территориальная программа государственных гарантий оказания бесплатной медицинской помощи на территории Республики Тыва на 2022 год и на плановый период 2023 и 2024 годов, включающая территориальную программу обязательного медицинского страхования (далее – </w:t>
      </w:r>
      <w:r w:rsidR="00430944">
        <w:rPr>
          <w:rFonts w:ascii="Times New Roman" w:hAnsi="Times New Roman" w:cs="Times New Roman"/>
          <w:sz w:val="28"/>
          <w:szCs w:val="28"/>
        </w:rPr>
        <w:t>т</w:t>
      </w:r>
      <w:r w:rsidRPr="00F24D00">
        <w:rPr>
          <w:rFonts w:ascii="Times New Roman" w:hAnsi="Times New Roman" w:cs="Times New Roman"/>
          <w:sz w:val="28"/>
          <w:szCs w:val="28"/>
        </w:rPr>
        <w:t>ерриториальная программа)</w:t>
      </w:r>
      <w:r w:rsidR="00430944">
        <w:rPr>
          <w:rFonts w:ascii="Times New Roman" w:hAnsi="Times New Roman" w:cs="Times New Roman"/>
          <w:sz w:val="28"/>
          <w:szCs w:val="28"/>
        </w:rPr>
        <w:t>,</w:t>
      </w:r>
      <w:r w:rsidRPr="00F24D00">
        <w:rPr>
          <w:rFonts w:ascii="Times New Roman" w:hAnsi="Times New Roman" w:cs="Times New Roman"/>
          <w:sz w:val="28"/>
          <w:szCs w:val="28"/>
        </w:rPr>
        <w:t xml:space="preserve"> утверждена постановлением Правительства Республики Тыва от 30</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декабря 2021</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г. № 756</w:t>
      </w:r>
      <w:r w:rsidR="000817F6" w:rsidRPr="00F24D00">
        <w:rPr>
          <w:rFonts w:ascii="Times New Roman" w:hAnsi="Times New Roman" w:cs="Times New Roman"/>
          <w:sz w:val="28"/>
          <w:szCs w:val="28"/>
        </w:rPr>
        <w:t>.</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На территории Республики Тыва в реализации территориальной программы участвовали 53 медицински</w:t>
      </w:r>
      <w:r w:rsidR="00367DE2">
        <w:rPr>
          <w:rFonts w:ascii="Times New Roman" w:hAnsi="Times New Roman" w:cs="Times New Roman"/>
          <w:sz w:val="28"/>
          <w:szCs w:val="28"/>
        </w:rPr>
        <w:t>е</w:t>
      </w:r>
      <w:r w:rsidRPr="00F24D00">
        <w:rPr>
          <w:rFonts w:ascii="Times New Roman" w:hAnsi="Times New Roman" w:cs="Times New Roman"/>
          <w:sz w:val="28"/>
          <w:szCs w:val="28"/>
        </w:rPr>
        <w:t xml:space="preserve"> организаци</w:t>
      </w:r>
      <w:r w:rsidR="00367DE2">
        <w:rPr>
          <w:rFonts w:ascii="Times New Roman" w:hAnsi="Times New Roman" w:cs="Times New Roman"/>
          <w:sz w:val="28"/>
          <w:szCs w:val="28"/>
        </w:rPr>
        <w:t>и</w:t>
      </w:r>
      <w:r w:rsidRPr="00F24D00">
        <w:rPr>
          <w:rFonts w:ascii="Times New Roman" w:hAnsi="Times New Roman" w:cs="Times New Roman"/>
          <w:sz w:val="28"/>
          <w:szCs w:val="28"/>
        </w:rPr>
        <w:t xml:space="preserve"> (2021</w:t>
      </w:r>
      <w:r w:rsidR="00367DE2">
        <w:rPr>
          <w:rFonts w:ascii="Times New Roman" w:hAnsi="Times New Roman" w:cs="Times New Roman"/>
          <w:sz w:val="28"/>
          <w:szCs w:val="28"/>
        </w:rPr>
        <w:t xml:space="preserve"> </w:t>
      </w:r>
      <w:r w:rsidR="00DE4755" w:rsidRPr="00F24D00">
        <w:rPr>
          <w:rFonts w:ascii="Times New Roman" w:hAnsi="Times New Roman" w:cs="Times New Roman"/>
          <w:sz w:val="28"/>
          <w:szCs w:val="28"/>
        </w:rPr>
        <w:t xml:space="preserve">г. </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58 МО), из них по ОМС –</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43 медицински</w:t>
      </w:r>
      <w:r w:rsidR="00430944">
        <w:rPr>
          <w:rFonts w:ascii="Times New Roman" w:hAnsi="Times New Roman" w:cs="Times New Roman"/>
          <w:sz w:val="28"/>
          <w:szCs w:val="28"/>
        </w:rPr>
        <w:t>е организации</w:t>
      </w:r>
      <w:r w:rsidRPr="00F24D00">
        <w:rPr>
          <w:rFonts w:ascii="Times New Roman" w:hAnsi="Times New Roman" w:cs="Times New Roman"/>
          <w:sz w:val="28"/>
          <w:szCs w:val="28"/>
        </w:rPr>
        <w:t xml:space="preserve"> (2021</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г. – 49 МО).</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lastRenderedPageBreak/>
        <w:t xml:space="preserve">Финансовое обеспечение здравоохранения в рамках реализации </w:t>
      </w:r>
      <w:r w:rsidR="007803B9">
        <w:rPr>
          <w:rFonts w:ascii="Times New Roman" w:hAnsi="Times New Roman" w:cs="Times New Roman"/>
          <w:sz w:val="28"/>
          <w:szCs w:val="28"/>
        </w:rPr>
        <w:t>т</w:t>
      </w:r>
      <w:r w:rsidRPr="00F24D00">
        <w:rPr>
          <w:rFonts w:ascii="Times New Roman" w:hAnsi="Times New Roman" w:cs="Times New Roman"/>
          <w:sz w:val="28"/>
          <w:szCs w:val="28"/>
        </w:rPr>
        <w:t>ерриториальной программы составило 10 226,2 млн. рублей</w:t>
      </w:r>
      <w:r w:rsidR="007803B9">
        <w:rPr>
          <w:rFonts w:ascii="Times New Roman" w:hAnsi="Times New Roman" w:cs="Times New Roman"/>
          <w:sz w:val="28"/>
          <w:szCs w:val="28"/>
        </w:rPr>
        <w:t xml:space="preserve"> </w:t>
      </w:r>
      <w:r w:rsidRPr="00F24D00">
        <w:rPr>
          <w:rFonts w:ascii="Times New Roman" w:hAnsi="Times New Roman" w:cs="Times New Roman"/>
          <w:sz w:val="28"/>
          <w:szCs w:val="28"/>
        </w:rPr>
        <w:t>(2021</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г</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 xml:space="preserve"> 10 231,3 млн. руб</w:t>
      </w:r>
      <w:r w:rsidR="00443E45">
        <w:rPr>
          <w:rFonts w:ascii="Times New Roman" w:hAnsi="Times New Roman" w:cs="Times New Roman"/>
          <w:sz w:val="28"/>
          <w:szCs w:val="28"/>
        </w:rPr>
        <w:t>лей</w:t>
      </w:r>
      <w:r w:rsidRPr="00F24D00">
        <w:rPr>
          <w:rFonts w:ascii="Times New Roman" w:hAnsi="Times New Roman" w:cs="Times New Roman"/>
          <w:sz w:val="28"/>
          <w:szCs w:val="28"/>
        </w:rPr>
        <w:t>), в том числе целевые федеральные средства</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 xml:space="preserve">в сумме 205,26 млн. рублей, которые направлены на возмещение расходов за проведение тестирования на новую коронавирусную инфекцию </w:t>
      </w:r>
      <w:r w:rsidR="007803B9">
        <w:rPr>
          <w:rFonts w:ascii="Times New Roman" w:hAnsi="Times New Roman" w:cs="Times New Roman"/>
          <w:sz w:val="28"/>
          <w:szCs w:val="28"/>
        </w:rPr>
        <w:t>в размере</w:t>
      </w:r>
      <w:r w:rsidRPr="00F24D00">
        <w:rPr>
          <w:rFonts w:ascii="Times New Roman" w:hAnsi="Times New Roman" w:cs="Times New Roman"/>
          <w:sz w:val="28"/>
          <w:szCs w:val="28"/>
        </w:rPr>
        <w:t xml:space="preserve"> 23,2 млн. рублей и 182,06 млн. рублей </w:t>
      </w:r>
      <w:r w:rsidR="007803B9">
        <w:rPr>
          <w:rFonts w:ascii="Times New Roman" w:hAnsi="Times New Roman" w:cs="Times New Roman"/>
          <w:sz w:val="28"/>
          <w:szCs w:val="28"/>
        </w:rPr>
        <w:t xml:space="preserve">– </w:t>
      </w:r>
      <w:r w:rsidRPr="00F24D00">
        <w:rPr>
          <w:rFonts w:ascii="Times New Roman" w:hAnsi="Times New Roman" w:cs="Times New Roman"/>
          <w:sz w:val="28"/>
          <w:szCs w:val="28"/>
        </w:rPr>
        <w:t>на дополнительное финансовое обеспечение оплаты труда указных категорий медицинских работников в рамках реализации  территориальных программ обязательного медицинского страхования.</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Выполнение плана составило 10 020,9 млн. рублей или</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99,7</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от плана, по сравнению с 2021 г</w:t>
      </w:r>
      <w:r w:rsidR="00367DE2">
        <w:rPr>
          <w:rFonts w:ascii="Times New Roman" w:hAnsi="Times New Roman" w:cs="Times New Roman"/>
          <w:sz w:val="28"/>
          <w:szCs w:val="28"/>
        </w:rPr>
        <w:t>одом</w:t>
      </w:r>
      <w:r w:rsidRPr="00F24D00">
        <w:rPr>
          <w:rFonts w:ascii="Times New Roman" w:hAnsi="Times New Roman" w:cs="Times New Roman"/>
          <w:sz w:val="28"/>
          <w:szCs w:val="28"/>
        </w:rPr>
        <w:t xml:space="preserve"> финансовое обеспечение увеличилось на 986,3</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млн. рублей или на 110,9</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(2021</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г. – 9034,6 млн. руб.), из них:</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средства рес</w:t>
      </w:r>
      <w:r w:rsidR="00367DE2">
        <w:rPr>
          <w:rFonts w:ascii="Times New Roman" w:hAnsi="Times New Roman" w:cs="Times New Roman"/>
          <w:sz w:val="28"/>
          <w:szCs w:val="28"/>
        </w:rPr>
        <w:t xml:space="preserve">публиканского бюджета – 2371,8 </w:t>
      </w:r>
      <w:r w:rsidRPr="00F24D00">
        <w:rPr>
          <w:rFonts w:ascii="Times New Roman" w:hAnsi="Times New Roman" w:cs="Times New Roman"/>
          <w:sz w:val="28"/>
          <w:szCs w:val="28"/>
        </w:rPr>
        <w:t>млн. рублей или 99,6</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от годового плана (2382,4 млн. руб.), в том числе подведомственным учреждениям направлены бюджетные средства, включая субсидии на выполнение государственного задания и на иные цели, в сумме  1933,1 млн. рублей, централизованные расходы по здравоохранению из средств бюджета составили 351,5 млн.</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 xml:space="preserve">рублей, из них лекарственное обеспечение </w:t>
      </w:r>
      <w:r w:rsidR="007803B9">
        <w:rPr>
          <w:rFonts w:ascii="Times New Roman" w:hAnsi="Times New Roman" w:cs="Times New Roman"/>
          <w:sz w:val="28"/>
          <w:szCs w:val="28"/>
        </w:rPr>
        <w:t xml:space="preserve">– </w:t>
      </w:r>
      <w:r w:rsidRPr="00F24D00">
        <w:rPr>
          <w:rFonts w:ascii="Times New Roman" w:hAnsi="Times New Roman" w:cs="Times New Roman"/>
          <w:sz w:val="28"/>
          <w:szCs w:val="28"/>
        </w:rPr>
        <w:t>200,39 млн. рубле</w:t>
      </w:r>
      <w:r w:rsidR="00367DE2">
        <w:rPr>
          <w:rFonts w:ascii="Times New Roman" w:hAnsi="Times New Roman" w:cs="Times New Roman"/>
          <w:sz w:val="28"/>
          <w:szCs w:val="28"/>
        </w:rPr>
        <w:t xml:space="preserve">й и расходы по эпидфонду </w:t>
      </w:r>
      <w:r w:rsidR="007803B9">
        <w:rPr>
          <w:rFonts w:ascii="Times New Roman" w:hAnsi="Times New Roman" w:cs="Times New Roman"/>
          <w:sz w:val="28"/>
          <w:szCs w:val="28"/>
        </w:rPr>
        <w:t xml:space="preserve">– </w:t>
      </w:r>
      <w:r w:rsidR="00367DE2">
        <w:rPr>
          <w:rFonts w:ascii="Times New Roman" w:hAnsi="Times New Roman" w:cs="Times New Roman"/>
          <w:sz w:val="28"/>
          <w:szCs w:val="28"/>
        </w:rPr>
        <w:t xml:space="preserve">41,96 </w:t>
      </w:r>
      <w:r w:rsidRPr="00F24D00">
        <w:rPr>
          <w:rFonts w:ascii="Times New Roman" w:hAnsi="Times New Roman" w:cs="Times New Roman"/>
          <w:sz w:val="28"/>
          <w:szCs w:val="28"/>
        </w:rPr>
        <w:t>млн. рублей</w:t>
      </w:r>
      <w:r w:rsidR="002276C8" w:rsidRPr="00F24D00">
        <w:rPr>
          <w:rFonts w:ascii="Times New Roman" w:hAnsi="Times New Roman" w:cs="Times New Roman"/>
          <w:sz w:val="28"/>
          <w:szCs w:val="28"/>
        </w:rPr>
        <w:t>.</w:t>
      </w:r>
      <w:r w:rsidR="00367DE2">
        <w:rPr>
          <w:rFonts w:ascii="Times New Roman" w:hAnsi="Times New Roman" w:cs="Times New Roman"/>
          <w:sz w:val="28"/>
          <w:szCs w:val="28"/>
        </w:rPr>
        <w:t xml:space="preserve"> </w:t>
      </w:r>
      <w:r w:rsidR="002276C8" w:rsidRPr="00F24D00">
        <w:rPr>
          <w:rFonts w:ascii="Times New Roman" w:hAnsi="Times New Roman" w:cs="Times New Roman"/>
          <w:sz w:val="28"/>
          <w:szCs w:val="28"/>
        </w:rPr>
        <w:t>Д</w:t>
      </w:r>
      <w:r w:rsidRPr="00F24D00">
        <w:rPr>
          <w:rFonts w:ascii="Times New Roman" w:hAnsi="Times New Roman" w:cs="Times New Roman"/>
          <w:sz w:val="28"/>
          <w:szCs w:val="28"/>
        </w:rPr>
        <w:t>ополнительно на реализацию мероприятий по борьбе с COVID-19</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из резервного фонда Правительства Республики Тыва выделено 87,2 млн. рублей. В сравнении с 2021 г</w:t>
      </w:r>
      <w:r w:rsidR="00367DE2">
        <w:rPr>
          <w:rFonts w:ascii="Times New Roman" w:hAnsi="Times New Roman" w:cs="Times New Roman"/>
          <w:sz w:val="28"/>
          <w:szCs w:val="28"/>
        </w:rPr>
        <w:t>одом</w:t>
      </w:r>
      <w:r w:rsidRPr="00F24D00">
        <w:rPr>
          <w:rFonts w:ascii="Times New Roman" w:hAnsi="Times New Roman" w:cs="Times New Roman"/>
          <w:sz w:val="28"/>
          <w:szCs w:val="28"/>
        </w:rPr>
        <w:t xml:space="preserve"> кассовые расходы увеличились на 108,7</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на сумму 189,8 млн. рублей (факт исполнение 2021 г</w:t>
      </w:r>
      <w:r w:rsidR="00EB3BCE" w:rsidRPr="00F24D00">
        <w:rPr>
          <w:rFonts w:ascii="Times New Roman" w:hAnsi="Times New Roman" w:cs="Times New Roman"/>
          <w:sz w:val="28"/>
          <w:szCs w:val="28"/>
        </w:rPr>
        <w:t>.</w:t>
      </w:r>
      <w:r w:rsidRPr="00F24D00">
        <w:rPr>
          <w:rFonts w:ascii="Times New Roman" w:hAnsi="Times New Roman" w:cs="Times New Roman"/>
          <w:sz w:val="28"/>
          <w:szCs w:val="28"/>
        </w:rPr>
        <w:t xml:space="preserve"> </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2 182,04 млн.</w:t>
      </w:r>
      <w:r w:rsidR="00367DE2">
        <w:rPr>
          <w:rFonts w:ascii="Times New Roman" w:hAnsi="Times New Roman" w:cs="Times New Roman"/>
          <w:sz w:val="28"/>
          <w:szCs w:val="28"/>
        </w:rPr>
        <w:t xml:space="preserve"> рублей</w:t>
      </w:r>
      <w:r w:rsidRPr="00F24D00">
        <w:rPr>
          <w:rFonts w:ascii="Times New Roman" w:hAnsi="Times New Roman" w:cs="Times New Roman"/>
          <w:sz w:val="28"/>
          <w:szCs w:val="28"/>
        </w:rPr>
        <w:t>) при увеличении плана по бюджетным средствам, предусмотренным на реализацию территориальной программы на 5,1</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на сумму 115,0 млн.</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рублей (план 2021 г</w:t>
      </w:r>
      <w:r w:rsidR="00EB3BCE" w:rsidRPr="00F24D00">
        <w:rPr>
          <w:rFonts w:ascii="Times New Roman" w:hAnsi="Times New Roman" w:cs="Times New Roman"/>
          <w:sz w:val="28"/>
          <w:szCs w:val="28"/>
        </w:rPr>
        <w:t>.</w:t>
      </w:r>
      <w:r w:rsidRPr="00F24D00">
        <w:rPr>
          <w:rFonts w:ascii="Times New Roman" w:hAnsi="Times New Roman" w:cs="Times New Roman"/>
          <w:sz w:val="28"/>
          <w:szCs w:val="28"/>
        </w:rPr>
        <w:t xml:space="preserve"> </w:t>
      </w:r>
      <w:r w:rsidR="00367DE2">
        <w:rPr>
          <w:rFonts w:ascii="Times New Roman" w:hAnsi="Times New Roman" w:cs="Times New Roman"/>
          <w:sz w:val="28"/>
          <w:szCs w:val="28"/>
        </w:rPr>
        <w:t>–</w:t>
      </w:r>
      <w:r w:rsidRPr="00F24D00">
        <w:rPr>
          <w:rFonts w:ascii="Times New Roman" w:hAnsi="Times New Roman" w:cs="Times New Roman"/>
          <w:sz w:val="28"/>
          <w:szCs w:val="28"/>
        </w:rPr>
        <w:t xml:space="preserve"> 2 267,4 млн.</w:t>
      </w:r>
      <w:r w:rsidR="00367DE2">
        <w:rPr>
          <w:rFonts w:ascii="Times New Roman" w:hAnsi="Times New Roman" w:cs="Times New Roman"/>
          <w:sz w:val="28"/>
          <w:szCs w:val="28"/>
        </w:rPr>
        <w:t xml:space="preserve"> рублей</w:t>
      </w:r>
      <w:r w:rsidRPr="00F24D00">
        <w:rPr>
          <w:rFonts w:ascii="Times New Roman" w:hAnsi="Times New Roman" w:cs="Times New Roman"/>
          <w:sz w:val="28"/>
          <w:szCs w:val="28"/>
        </w:rPr>
        <w:t>)</w:t>
      </w:r>
      <w:r w:rsidR="00367DE2">
        <w:rPr>
          <w:rFonts w:ascii="Times New Roman" w:hAnsi="Times New Roman" w:cs="Times New Roman"/>
          <w:sz w:val="28"/>
          <w:szCs w:val="28"/>
        </w:rPr>
        <w:t>;</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средства обязательного медицинского страхования –</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7649,1 млн. рублей или 99,7</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от плана.</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Средства ОМС направлены на оплату медицинской помощи, оказанной застрахованным гражданам республики за пределами страхования</w:t>
      </w:r>
      <w:r w:rsidR="007803B9">
        <w:rPr>
          <w:rFonts w:ascii="Times New Roman" w:hAnsi="Times New Roman" w:cs="Times New Roman"/>
          <w:sz w:val="28"/>
          <w:szCs w:val="28"/>
        </w:rPr>
        <w:t>,</w:t>
      </w:r>
      <w:r w:rsidRPr="00F24D00">
        <w:rPr>
          <w:rFonts w:ascii="Times New Roman" w:hAnsi="Times New Roman" w:cs="Times New Roman"/>
          <w:sz w:val="28"/>
          <w:szCs w:val="28"/>
        </w:rPr>
        <w:t xml:space="preserve"> </w:t>
      </w:r>
      <w:r w:rsidR="00367DE2">
        <w:rPr>
          <w:rFonts w:ascii="Times New Roman" w:hAnsi="Times New Roman" w:cs="Times New Roman"/>
          <w:sz w:val="28"/>
          <w:szCs w:val="28"/>
        </w:rPr>
        <w:t>–</w:t>
      </w:r>
      <w:r w:rsidRPr="00F24D00">
        <w:rPr>
          <w:rFonts w:ascii="Times New Roman" w:hAnsi="Times New Roman" w:cs="Times New Roman"/>
          <w:sz w:val="28"/>
          <w:szCs w:val="28"/>
        </w:rPr>
        <w:t xml:space="preserve"> 199,9 млн. рублей, на оплату через страховую медицинскую организацию </w:t>
      </w:r>
      <w:r w:rsidR="00367DE2">
        <w:rPr>
          <w:rFonts w:ascii="Times New Roman" w:hAnsi="Times New Roman" w:cs="Times New Roman"/>
          <w:sz w:val="28"/>
          <w:szCs w:val="28"/>
        </w:rPr>
        <w:t>–</w:t>
      </w:r>
      <w:r w:rsidRPr="00F24D00">
        <w:rPr>
          <w:rFonts w:ascii="Times New Roman" w:hAnsi="Times New Roman" w:cs="Times New Roman"/>
          <w:sz w:val="28"/>
          <w:szCs w:val="28"/>
        </w:rPr>
        <w:t xml:space="preserve"> 7 449,2 млн. рублей, что по сравнению с 2021 г</w:t>
      </w:r>
      <w:r w:rsidR="00367DE2">
        <w:rPr>
          <w:rFonts w:ascii="Times New Roman" w:hAnsi="Times New Roman" w:cs="Times New Roman"/>
          <w:sz w:val="28"/>
          <w:szCs w:val="28"/>
        </w:rPr>
        <w:t xml:space="preserve">одом </w:t>
      </w:r>
      <w:r w:rsidR="00EB3BCE" w:rsidRPr="00F24D00">
        <w:rPr>
          <w:rFonts w:ascii="Times New Roman" w:hAnsi="Times New Roman" w:cs="Times New Roman"/>
          <w:sz w:val="28"/>
          <w:szCs w:val="28"/>
        </w:rPr>
        <w:t>больше на 111,6</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00EB3BCE" w:rsidRPr="00F24D00">
        <w:rPr>
          <w:rFonts w:ascii="Times New Roman" w:hAnsi="Times New Roman" w:cs="Times New Roman"/>
          <w:sz w:val="28"/>
          <w:szCs w:val="28"/>
        </w:rPr>
        <w:t xml:space="preserve"> </w:t>
      </w:r>
      <w:r w:rsidRPr="00F24D00">
        <w:rPr>
          <w:rFonts w:ascii="Times New Roman" w:hAnsi="Times New Roman" w:cs="Times New Roman"/>
          <w:sz w:val="28"/>
          <w:szCs w:val="28"/>
        </w:rPr>
        <w:t>(2021</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г.</w:t>
      </w:r>
      <w:r w:rsidR="00367DE2">
        <w:rPr>
          <w:rFonts w:ascii="Times New Roman" w:hAnsi="Times New Roman" w:cs="Times New Roman"/>
          <w:sz w:val="28"/>
          <w:szCs w:val="28"/>
        </w:rPr>
        <w:t xml:space="preserve"> – </w:t>
      </w:r>
      <w:r w:rsidRPr="00F24D00">
        <w:rPr>
          <w:rFonts w:ascii="Times New Roman" w:hAnsi="Times New Roman" w:cs="Times New Roman"/>
          <w:sz w:val="28"/>
          <w:szCs w:val="28"/>
        </w:rPr>
        <w:t>6</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672,5 млн. руб. исполнение 96,9)</w:t>
      </w:r>
      <w:r w:rsidR="00EB3BCE" w:rsidRPr="00F24D00">
        <w:rPr>
          <w:rFonts w:ascii="Times New Roman" w:hAnsi="Times New Roman" w:cs="Times New Roman"/>
          <w:sz w:val="28"/>
          <w:szCs w:val="28"/>
        </w:rPr>
        <w:t>.</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Штрафные санкции по экспертизам, поведенным ТФОМС и страховой медицинской организацией</w:t>
      </w:r>
      <w:r w:rsidR="00EB3BCE" w:rsidRPr="00F24D00">
        <w:rPr>
          <w:rFonts w:ascii="Times New Roman" w:hAnsi="Times New Roman" w:cs="Times New Roman"/>
          <w:sz w:val="28"/>
          <w:szCs w:val="28"/>
        </w:rPr>
        <w:t>,</w:t>
      </w:r>
      <w:r w:rsidRPr="00F24D00">
        <w:rPr>
          <w:rFonts w:ascii="Times New Roman" w:hAnsi="Times New Roman" w:cs="Times New Roman"/>
          <w:sz w:val="28"/>
          <w:szCs w:val="28"/>
        </w:rPr>
        <w:t xml:space="preserve"> составили в общей сумме 164,9 млн. рублей.</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По услов</w:t>
      </w:r>
      <w:r w:rsidR="007803B9">
        <w:rPr>
          <w:rFonts w:ascii="Times New Roman" w:hAnsi="Times New Roman" w:cs="Times New Roman"/>
          <w:sz w:val="28"/>
          <w:szCs w:val="28"/>
        </w:rPr>
        <w:t>иям оказания медицинской помощи.</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В стационарных условиях принято 59 686 случаев на сумму 3362,7 млн. рублей, исполнение </w:t>
      </w:r>
      <w:r w:rsidR="007803B9">
        <w:rPr>
          <w:rFonts w:ascii="Times New Roman" w:hAnsi="Times New Roman" w:cs="Times New Roman"/>
          <w:sz w:val="28"/>
          <w:szCs w:val="28"/>
        </w:rPr>
        <w:t xml:space="preserve">составило </w:t>
      </w:r>
      <w:r w:rsidRPr="00F24D00">
        <w:rPr>
          <w:rFonts w:ascii="Times New Roman" w:hAnsi="Times New Roman" w:cs="Times New Roman"/>
          <w:sz w:val="28"/>
          <w:szCs w:val="28"/>
        </w:rPr>
        <w:t>98,4</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по сравнению с 2021 г</w:t>
      </w:r>
      <w:r w:rsidR="00367DE2">
        <w:rPr>
          <w:rFonts w:ascii="Times New Roman" w:hAnsi="Times New Roman" w:cs="Times New Roman"/>
          <w:sz w:val="28"/>
          <w:szCs w:val="28"/>
        </w:rPr>
        <w:t>одом</w:t>
      </w:r>
      <w:r w:rsidRPr="00F24D00">
        <w:rPr>
          <w:rFonts w:ascii="Times New Roman" w:hAnsi="Times New Roman" w:cs="Times New Roman"/>
          <w:sz w:val="28"/>
          <w:szCs w:val="28"/>
        </w:rPr>
        <w:t xml:space="preserve"> больше на 2,7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(2021 г.</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 xml:space="preserve"> 3</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273,8 млн. рублей, исполнение 99,8%), из них:</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с использованием методов ВМП оказано 1226 случаев на сумму 277,2 млн. рублей, исполнение </w:t>
      </w:r>
      <w:r w:rsidR="007803B9">
        <w:rPr>
          <w:rFonts w:ascii="Times New Roman" w:hAnsi="Times New Roman" w:cs="Times New Roman"/>
          <w:sz w:val="28"/>
          <w:szCs w:val="28"/>
        </w:rPr>
        <w:t xml:space="preserve">– </w:t>
      </w:r>
      <w:r w:rsidRPr="00F24D00">
        <w:rPr>
          <w:rFonts w:ascii="Times New Roman" w:hAnsi="Times New Roman" w:cs="Times New Roman"/>
          <w:sz w:val="28"/>
          <w:szCs w:val="28"/>
        </w:rPr>
        <w:t>99,5</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по сравнению с 2021 г</w:t>
      </w:r>
      <w:r w:rsidR="00367DE2">
        <w:rPr>
          <w:rFonts w:ascii="Times New Roman" w:hAnsi="Times New Roman" w:cs="Times New Roman"/>
          <w:sz w:val="28"/>
          <w:szCs w:val="28"/>
        </w:rPr>
        <w:t>одом</w:t>
      </w:r>
      <w:r w:rsidRPr="00F24D00">
        <w:rPr>
          <w:rFonts w:ascii="Times New Roman" w:hAnsi="Times New Roman" w:cs="Times New Roman"/>
          <w:sz w:val="28"/>
          <w:szCs w:val="28"/>
        </w:rPr>
        <w:t xml:space="preserve"> больше на 26,4</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или на 57,9 млн. рублей</w:t>
      </w:r>
      <w:r w:rsidR="00C5005E" w:rsidRPr="00F24D00">
        <w:rPr>
          <w:rFonts w:ascii="Times New Roman" w:hAnsi="Times New Roman" w:cs="Times New Roman"/>
          <w:sz w:val="28"/>
          <w:szCs w:val="28"/>
        </w:rPr>
        <w:t xml:space="preserve"> (2021 г. </w:t>
      </w:r>
      <w:r w:rsidR="00367DE2">
        <w:rPr>
          <w:rFonts w:ascii="Times New Roman" w:hAnsi="Times New Roman" w:cs="Times New Roman"/>
          <w:sz w:val="28"/>
          <w:szCs w:val="28"/>
        </w:rPr>
        <w:t>–</w:t>
      </w:r>
      <w:r w:rsidR="00C5005E" w:rsidRPr="00F24D00">
        <w:rPr>
          <w:rFonts w:ascii="Times New Roman" w:hAnsi="Times New Roman" w:cs="Times New Roman"/>
          <w:sz w:val="28"/>
          <w:szCs w:val="28"/>
        </w:rPr>
        <w:t xml:space="preserve"> 219,3 млн. рублей);</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по профилю </w:t>
      </w:r>
      <w:r w:rsidR="00F24DBD">
        <w:rPr>
          <w:rFonts w:ascii="Times New Roman" w:hAnsi="Times New Roman" w:cs="Times New Roman"/>
          <w:sz w:val="28"/>
          <w:szCs w:val="28"/>
        </w:rPr>
        <w:t>«</w:t>
      </w:r>
      <w:r w:rsidRPr="00F24D00">
        <w:rPr>
          <w:rFonts w:ascii="Times New Roman" w:hAnsi="Times New Roman" w:cs="Times New Roman"/>
          <w:sz w:val="28"/>
          <w:szCs w:val="28"/>
        </w:rPr>
        <w:t>Онкология</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принято к оплате 2 372 законченных случаев на сумму 219,6 млн. рублей или 79,3</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от плана и по сравнению с 2021 г</w:t>
      </w:r>
      <w:r w:rsidR="00367DE2">
        <w:rPr>
          <w:rFonts w:ascii="Times New Roman" w:hAnsi="Times New Roman" w:cs="Times New Roman"/>
          <w:sz w:val="28"/>
          <w:szCs w:val="28"/>
        </w:rPr>
        <w:t>одом</w:t>
      </w:r>
      <w:r w:rsidRPr="00F24D00">
        <w:rPr>
          <w:rFonts w:ascii="Times New Roman" w:hAnsi="Times New Roman" w:cs="Times New Roman"/>
          <w:sz w:val="28"/>
          <w:szCs w:val="28"/>
        </w:rPr>
        <w:t xml:space="preserve"> меньше на 17,7</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(2021</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г. – 258,2 млн. руб.).</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В условиях дневного стационара оказано 19 203 случая на сумму 814,8 млн. рублей, исполнение плана </w:t>
      </w:r>
      <w:r w:rsidR="007803B9">
        <w:rPr>
          <w:rFonts w:ascii="Times New Roman" w:hAnsi="Times New Roman" w:cs="Times New Roman"/>
          <w:sz w:val="28"/>
          <w:szCs w:val="28"/>
        </w:rPr>
        <w:t xml:space="preserve">– </w:t>
      </w:r>
      <w:r w:rsidRPr="00F24D00">
        <w:rPr>
          <w:rFonts w:ascii="Times New Roman" w:hAnsi="Times New Roman" w:cs="Times New Roman"/>
          <w:sz w:val="28"/>
          <w:szCs w:val="28"/>
        </w:rPr>
        <w:t>93</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по сравнению с 2021 г</w:t>
      </w:r>
      <w:r w:rsidR="00367DE2">
        <w:rPr>
          <w:rFonts w:ascii="Times New Roman" w:hAnsi="Times New Roman" w:cs="Times New Roman"/>
          <w:sz w:val="28"/>
          <w:szCs w:val="28"/>
        </w:rPr>
        <w:t>одом</w:t>
      </w:r>
      <w:r w:rsidRPr="00F24D00">
        <w:rPr>
          <w:rFonts w:ascii="Times New Roman" w:hAnsi="Times New Roman" w:cs="Times New Roman"/>
          <w:sz w:val="28"/>
          <w:szCs w:val="28"/>
        </w:rPr>
        <w:t xml:space="preserve"> больше на 41,4</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(2021</w:t>
      </w:r>
      <w:r w:rsidR="00367DE2">
        <w:rPr>
          <w:rFonts w:ascii="Times New Roman" w:hAnsi="Times New Roman" w:cs="Times New Roman"/>
          <w:sz w:val="28"/>
          <w:szCs w:val="28"/>
        </w:rPr>
        <w:t xml:space="preserve"> </w:t>
      </w:r>
      <w:r w:rsidRPr="00F24D00">
        <w:rPr>
          <w:rFonts w:ascii="Times New Roman" w:hAnsi="Times New Roman" w:cs="Times New Roman"/>
          <w:sz w:val="28"/>
          <w:szCs w:val="28"/>
        </w:rPr>
        <w:t>г. – 576,2 млн. рублей с исполнением 96,6%), из них:</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lastRenderedPageBreak/>
        <w:t xml:space="preserve">- по профилю </w:t>
      </w:r>
      <w:r w:rsidR="00F24DBD">
        <w:rPr>
          <w:rFonts w:ascii="Times New Roman" w:hAnsi="Times New Roman" w:cs="Times New Roman"/>
          <w:sz w:val="28"/>
          <w:szCs w:val="28"/>
        </w:rPr>
        <w:t>«</w:t>
      </w:r>
      <w:r w:rsidRPr="00F24D00">
        <w:rPr>
          <w:rFonts w:ascii="Times New Roman" w:hAnsi="Times New Roman" w:cs="Times New Roman"/>
          <w:sz w:val="28"/>
          <w:szCs w:val="28"/>
        </w:rPr>
        <w:t>Онкология</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оказан 1 281 случа</w:t>
      </w:r>
      <w:r w:rsidR="00DC61B8" w:rsidRPr="00F24D00">
        <w:rPr>
          <w:rFonts w:ascii="Times New Roman" w:hAnsi="Times New Roman" w:cs="Times New Roman"/>
          <w:sz w:val="28"/>
          <w:szCs w:val="28"/>
        </w:rPr>
        <w:t>й</w:t>
      </w:r>
      <w:r w:rsidRPr="00F24D00">
        <w:rPr>
          <w:rFonts w:ascii="Times New Roman" w:hAnsi="Times New Roman" w:cs="Times New Roman"/>
          <w:sz w:val="28"/>
          <w:szCs w:val="28"/>
        </w:rPr>
        <w:t xml:space="preserve"> лечения (химиотерапия) на сумму 210,2 млн. рублей или 89,1</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от плана, по сравнению с 2021 г</w:t>
      </w:r>
      <w:r w:rsidR="00367DE2">
        <w:rPr>
          <w:rFonts w:ascii="Times New Roman" w:hAnsi="Times New Roman" w:cs="Times New Roman"/>
          <w:sz w:val="28"/>
          <w:szCs w:val="28"/>
        </w:rPr>
        <w:t>одом</w:t>
      </w:r>
      <w:r w:rsidRPr="00F24D00">
        <w:rPr>
          <w:rFonts w:ascii="Times New Roman" w:hAnsi="Times New Roman" w:cs="Times New Roman"/>
          <w:sz w:val="28"/>
          <w:szCs w:val="28"/>
        </w:rPr>
        <w:t xml:space="preserve"> меньше на 3,2</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(2021 г. </w:t>
      </w:r>
      <w:r w:rsidR="00367DE2">
        <w:rPr>
          <w:rFonts w:ascii="Times New Roman" w:hAnsi="Times New Roman" w:cs="Times New Roman"/>
          <w:sz w:val="28"/>
          <w:szCs w:val="28"/>
        </w:rPr>
        <w:t>–</w:t>
      </w:r>
      <w:r w:rsidRPr="00F24D00">
        <w:rPr>
          <w:rFonts w:ascii="Times New Roman" w:hAnsi="Times New Roman" w:cs="Times New Roman"/>
          <w:sz w:val="28"/>
          <w:szCs w:val="28"/>
        </w:rPr>
        <w:t xml:space="preserve"> 217,0 млн. рублей)</w:t>
      </w:r>
      <w:r w:rsidR="00C5005E" w:rsidRPr="00F24D00">
        <w:rPr>
          <w:rFonts w:ascii="Times New Roman" w:hAnsi="Times New Roman" w:cs="Times New Roman"/>
          <w:sz w:val="28"/>
          <w:szCs w:val="28"/>
        </w:rPr>
        <w:t>;</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по экстракорпоральному оплодотворению (ЭКО) принято 100 случаев на сумму 19,4 млн. рублей или 83,9</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от плана и больше на 24,4</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w:t>
      </w:r>
      <w:r w:rsidR="00361DBF">
        <w:rPr>
          <w:rFonts w:ascii="Times New Roman" w:hAnsi="Times New Roman" w:cs="Times New Roman"/>
          <w:sz w:val="28"/>
          <w:szCs w:val="28"/>
        </w:rPr>
        <w:t>по сравнению с</w:t>
      </w:r>
      <w:r w:rsidRPr="00F24D00">
        <w:rPr>
          <w:rFonts w:ascii="Times New Roman" w:hAnsi="Times New Roman" w:cs="Times New Roman"/>
          <w:sz w:val="28"/>
          <w:szCs w:val="28"/>
        </w:rPr>
        <w:t xml:space="preserve"> 2021 г</w:t>
      </w:r>
      <w:r w:rsidR="00DC61B8" w:rsidRPr="00F24D00">
        <w:rPr>
          <w:rFonts w:ascii="Times New Roman" w:hAnsi="Times New Roman" w:cs="Times New Roman"/>
          <w:sz w:val="28"/>
          <w:szCs w:val="28"/>
        </w:rPr>
        <w:t>.</w:t>
      </w:r>
      <w:r w:rsidR="00142483" w:rsidRPr="00F24D00">
        <w:rPr>
          <w:rFonts w:ascii="Times New Roman" w:hAnsi="Times New Roman" w:cs="Times New Roman"/>
          <w:sz w:val="28"/>
          <w:szCs w:val="28"/>
        </w:rPr>
        <w:t xml:space="preserve"> (2021 г. – 15,6 млн. рублей)</w:t>
      </w:r>
      <w:r w:rsidR="00C5005E" w:rsidRPr="00F24D00">
        <w:rPr>
          <w:rFonts w:ascii="Times New Roman" w:hAnsi="Times New Roman" w:cs="Times New Roman"/>
          <w:sz w:val="28"/>
          <w:szCs w:val="28"/>
        </w:rPr>
        <w:t>;</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по медицинской реабилитации в условиях дневного пребывания принято 1056 случаев на сумму 54 млн. рублей или 99,3</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от плана и больше на 14,2</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Pr="00F24D00">
        <w:rPr>
          <w:rFonts w:ascii="Times New Roman" w:hAnsi="Times New Roman" w:cs="Times New Roman"/>
          <w:sz w:val="28"/>
          <w:szCs w:val="28"/>
        </w:rPr>
        <w:t xml:space="preserve"> </w:t>
      </w:r>
      <w:r w:rsidR="00361DBF">
        <w:rPr>
          <w:rFonts w:ascii="Times New Roman" w:hAnsi="Times New Roman" w:cs="Times New Roman"/>
          <w:sz w:val="28"/>
          <w:szCs w:val="28"/>
        </w:rPr>
        <w:t>по сравнению с</w:t>
      </w:r>
      <w:r w:rsidRPr="00F24D00">
        <w:rPr>
          <w:rFonts w:ascii="Times New Roman" w:hAnsi="Times New Roman" w:cs="Times New Roman"/>
          <w:sz w:val="28"/>
          <w:szCs w:val="28"/>
        </w:rPr>
        <w:t xml:space="preserve"> 2021 г</w:t>
      </w:r>
      <w:r w:rsidR="00361DBF">
        <w:rPr>
          <w:rFonts w:ascii="Times New Roman" w:hAnsi="Times New Roman" w:cs="Times New Roman"/>
          <w:sz w:val="28"/>
          <w:szCs w:val="28"/>
        </w:rPr>
        <w:t>.</w:t>
      </w:r>
      <w:r w:rsidRPr="00F24D00">
        <w:rPr>
          <w:rFonts w:ascii="Times New Roman" w:hAnsi="Times New Roman" w:cs="Times New Roman"/>
          <w:sz w:val="28"/>
          <w:szCs w:val="28"/>
        </w:rPr>
        <w:t xml:space="preserve"> (2021 г. – 47,3 млн. рублей).</w:t>
      </w:r>
    </w:p>
    <w:p w:rsidR="00A7534B" w:rsidRPr="00F24D00" w:rsidRDefault="00361DBF" w:rsidP="00F24D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A7534B" w:rsidRPr="00F24D00">
        <w:rPr>
          <w:rFonts w:ascii="Times New Roman" w:hAnsi="Times New Roman" w:cs="Times New Roman"/>
          <w:sz w:val="28"/>
          <w:szCs w:val="28"/>
        </w:rPr>
        <w:t>инансовое обеспечение за выполненные объемы амбулаторно-поликлинической помощи составило 2 761,8 млн. рублей или 96,1</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00A7534B" w:rsidRPr="00F24D00">
        <w:rPr>
          <w:rFonts w:ascii="Times New Roman" w:hAnsi="Times New Roman" w:cs="Times New Roman"/>
          <w:sz w:val="28"/>
          <w:szCs w:val="28"/>
        </w:rPr>
        <w:t xml:space="preserve"> от плана и по сравнению с 2021 г</w:t>
      </w:r>
      <w:r w:rsidR="00443E45">
        <w:rPr>
          <w:rFonts w:ascii="Times New Roman" w:hAnsi="Times New Roman" w:cs="Times New Roman"/>
          <w:sz w:val="28"/>
          <w:szCs w:val="28"/>
        </w:rPr>
        <w:t>одом</w:t>
      </w:r>
      <w:r w:rsidR="00A7534B" w:rsidRPr="00F24D00">
        <w:rPr>
          <w:rFonts w:ascii="Times New Roman" w:hAnsi="Times New Roman" w:cs="Times New Roman"/>
          <w:sz w:val="28"/>
          <w:szCs w:val="28"/>
        </w:rPr>
        <w:t xml:space="preserve"> больше на 14</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процентов</w:t>
      </w:r>
      <w:r w:rsidR="00A7534B" w:rsidRPr="00F24D00">
        <w:rPr>
          <w:rFonts w:ascii="Times New Roman" w:hAnsi="Times New Roman" w:cs="Times New Roman"/>
          <w:sz w:val="28"/>
          <w:szCs w:val="28"/>
        </w:rPr>
        <w:t xml:space="preserve"> или на 339,1 млн. рублей (2021 г.</w:t>
      </w:r>
      <w:r w:rsidR="00367DE2">
        <w:rPr>
          <w:rFonts w:ascii="Times New Roman" w:hAnsi="Times New Roman" w:cs="Times New Roman"/>
          <w:sz w:val="28"/>
          <w:szCs w:val="28"/>
        </w:rPr>
        <w:t xml:space="preserve"> –</w:t>
      </w:r>
      <w:r w:rsidR="00A7534B" w:rsidRPr="00F24D00">
        <w:rPr>
          <w:rFonts w:ascii="Times New Roman" w:hAnsi="Times New Roman" w:cs="Times New Roman"/>
          <w:sz w:val="28"/>
          <w:szCs w:val="28"/>
        </w:rPr>
        <w:t xml:space="preserve"> 2 422,7 млн. рублей), из них:</w:t>
      </w:r>
    </w:p>
    <w:p w:rsidR="00A7534B" w:rsidRPr="00F24D00" w:rsidRDefault="00DC61B8"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w:t>
      </w:r>
      <w:r w:rsidR="00A7534B" w:rsidRPr="00F24D00">
        <w:rPr>
          <w:rFonts w:ascii="Times New Roman" w:hAnsi="Times New Roman" w:cs="Times New Roman"/>
          <w:sz w:val="28"/>
          <w:szCs w:val="28"/>
        </w:rPr>
        <w:t>по профилактическим медицинским осмотрам оказана медицинская помощь в количестве 25 118 посещений на сумму 79,5 млн. рублей или 26,3</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00A7534B" w:rsidRPr="00F24D00">
        <w:rPr>
          <w:rFonts w:ascii="Times New Roman" w:hAnsi="Times New Roman" w:cs="Times New Roman"/>
          <w:sz w:val="28"/>
          <w:szCs w:val="28"/>
        </w:rPr>
        <w:t xml:space="preserve"> от плана и меньше на 24,1</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00A7534B" w:rsidRPr="00F24D00">
        <w:rPr>
          <w:rFonts w:ascii="Times New Roman" w:hAnsi="Times New Roman" w:cs="Times New Roman"/>
          <w:sz w:val="28"/>
          <w:szCs w:val="28"/>
        </w:rPr>
        <w:t xml:space="preserve"> </w:t>
      </w:r>
      <w:r w:rsidR="00361DBF">
        <w:rPr>
          <w:rFonts w:ascii="Times New Roman" w:hAnsi="Times New Roman" w:cs="Times New Roman"/>
          <w:sz w:val="28"/>
          <w:szCs w:val="28"/>
        </w:rPr>
        <w:t>по сравнению с</w:t>
      </w:r>
      <w:r w:rsidR="00361DBF" w:rsidRPr="00F24D00">
        <w:rPr>
          <w:rFonts w:ascii="Times New Roman" w:hAnsi="Times New Roman" w:cs="Times New Roman"/>
          <w:sz w:val="28"/>
          <w:szCs w:val="28"/>
        </w:rPr>
        <w:t xml:space="preserve"> </w:t>
      </w:r>
      <w:r w:rsidR="00361DBF">
        <w:rPr>
          <w:rFonts w:ascii="Times New Roman" w:hAnsi="Times New Roman" w:cs="Times New Roman"/>
          <w:sz w:val="28"/>
          <w:szCs w:val="28"/>
        </w:rPr>
        <w:t xml:space="preserve">2021 г. </w:t>
      </w:r>
      <w:r w:rsidR="00A7534B" w:rsidRPr="00F24D00">
        <w:rPr>
          <w:rFonts w:ascii="Times New Roman" w:hAnsi="Times New Roman" w:cs="Times New Roman"/>
          <w:sz w:val="28"/>
          <w:szCs w:val="28"/>
        </w:rPr>
        <w:t xml:space="preserve">(2021 г. </w:t>
      </w:r>
      <w:r w:rsidR="00367DE2">
        <w:rPr>
          <w:rFonts w:ascii="Times New Roman" w:hAnsi="Times New Roman" w:cs="Times New Roman"/>
          <w:sz w:val="28"/>
          <w:szCs w:val="28"/>
        </w:rPr>
        <w:t>–</w:t>
      </w:r>
      <w:r w:rsidR="00A7534B" w:rsidRPr="00F24D00">
        <w:rPr>
          <w:rFonts w:ascii="Times New Roman" w:hAnsi="Times New Roman" w:cs="Times New Roman"/>
          <w:sz w:val="28"/>
          <w:szCs w:val="28"/>
        </w:rPr>
        <w:t xml:space="preserve"> 201,1 посещений);</w:t>
      </w:r>
    </w:p>
    <w:p w:rsidR="00A7534B" w:rsidRPr="00F24D00" w:rsidRDefault="00DC61B8"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w:t>
      </w:r>
      <w:r w:rsidR="00A7534B" w:rsidRPr="00F24D00">
        <w:rPr>
          <w:rFonts w:ascii="Times New Roman" w:hAnsi="Times New Roman" w:cs="Times New Roman"/>
          <w:sz w:val="28"/>
          <w:szCs w:val="28"/>
        </w:rPr>
        <w:t xml:space="preserve">диспансеризация взрослого и детского населения проведена в количестве </w:t>
      </w:r>
      <w:r w:rsidR="00367DE2">
        <w:rPr>
          <w:rFonts w:ascii="Times New Roman" w:hAnsi="Times New Roman" w:cs="Times New Roman"/>
          <w:sz w:val="28"/>
          <w:szCs w:val="28"/>
        </w:rPr>
        <w:t xml:space="preserve">            </w:t>
      </w:r>
      <w:r w:rsidR="00A7534B" w:rsidRPr="00F24D00">
        <w:rPr>
          <w:rFonts w:ascii="Times New Roman" w:hAnsi="Times New Roman" w:cs="Times New Roman"/>
          <w:sz w:val="28"/>
          <w:szCs w:val="28"/>
        </w:rPr>
        <w:t>29 840 посещений на сумму 96,0 млн. рублей или 2,8</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00A7534B" w:rsidRPr="00F24D00">
        <w:rPr>
          <w:rFonts w:ascii="Times New Roman" w:hAnsi="Times New Roman" w:cs="Times New Roman"/>
          <w:sz w:val="28"/>
          <w:szCs w:val="28"/>
        </w:rPr>
        <w:t xml:space="preserve"> от плана, что по сравнению с 2021 г</w:t>
      </w:r>
      <w:r w:rsidR="00367DE2">
        <w:rPr>
          <w:rFonts w:ascii="Times New Roman" w:hAnsi="Times New Roman" w:cs="Times New Roman"/>
          <w:sz w:val="28"/>
          <w:szCs w:val="28"/>
        </w:rPr>
        <w:t>одом</w:t>
      </w:r>
      <w:r w:rsidR="00A7534B" w:rsidRPr="00F24D00">
        <w:rPr>
          <w:rFonts w:ascii="Times New Roman" w:hAnsi="Times New Roman" w:cs="Times New Roman"/>
          <w:sz w:val="28"/>
          <w:szCs w:val="28"/>
        </w:rPr>
        <w:t xml:space="preserve"> меньше на 32,5</w:t>
      </w:r>
      <w:r w:rsidR="00367DE2" w:rsidRPr="00367DE2">
        <w:rPr>
          <w:rFonts w:ascii="Times New Roman" w:hAnsi="Times New Roman" w:cs="Times New Roman"/>
          <w:sz w:val="28"/>
          <w:szCs w:val="28"/>
        </w:rPr>
        <w:t xml:space="preserve"> </w:t>
      </w:r>
      <w:r w:rsidR="00367DE2">
        <w:rPr>
          <w:rFonts w:ascii="Times New Roman" w:hAnsi="Times New Roman" w:cs="Times New Roman"/>
          <w:sz w:val="28"/>
          <w:szCs w:val="28"/>
        </w:rPr>
        <w:t>процента</w:t>
      </w:r>
      <w:r w:rsidR="00A7534B" w:rsidRPr="00F24D00">
        <w:rPr>
          <w:rFonts w:ascii="Times New Roman" w:hAnsi="Times New Roman" w:cs="Times New Roman"/>
          <w:sz w:val="28"/>
          <w:szCs w:val="28"/>
        </w:rPr>
        <w:t xml:space="preserve"> (2021 г. </w:t>
      </w:r>
      <w:r w:rsidR="00367DE2">
        <w:rPr>
          <w:rFonts w:ascii="Times New Roman" w:hAnsi="Times New Roman" w:cs="Times New Roman"/>
          <w:sz w:val="28"/>
          <w:szCs w:val="28"/>
        </w:rPr>
        <w:t>–</w:t>
      </w:r>
      <w:r w:rsidR="00A7534B" w:rsidRPr="00F24D00">
        <w:rPr>
          <w:rFonts w:ascii="Times New Roman" w:hAnsi="Times New Roman" w:cs="Times New Roman"/>
          <w:sz w:val="28"/>
          <w:szCs w:val="28"/>
        </w:rPr>
        <w:t xml:space="preserve"> 127,2</w:t>
      </w:r>
      <w:r w:rsidR="00367DE2">
        <w:rPr>
          <w:rFonts w:ascii="Times New Roman" w:hAnsi="Times New Roman" w:cs="Times New Roman"/>
          <w:sz w:val="28"/>
          <w:szCs w:val="28"/>
        </w:rPr>
        <w:t xml:space="preserve"> </w:t>
      </w:r>
      <w:r w:rsidR="00A7534B" w:rsidRPr="00F24D00">
        <w:rPr>
          <w:rFonts w:ascii="Times New Roman" w:hAnsi="Times New Roman" w:cs="Times New Roman"/>
          <w:sz w:val="28"/>
          <w:szCs w:val="28"/>
        </w:rPr>
        <w:t>млн. рублей);</w:t>
      </w:r>
    </w:p>
    <w:p w:rsidR="00A7534B" w:rsidRPr="00F24D00" w:rsidRDefault="00DC61B8"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w:t>
      </w:r>
      <w:r w:rsidR="00A7534B" w:rsidRPr="00F24D00">
        <w:rPr>
          <w:rFonts w:ascii="Times New Roman" w:hAnsi="Times New Roman" w:cs="Times New Roman"/>
          <w:sz w:val="28"/>
          <w:szCs w:val="28"/>
        </w:rPr>
        <w:t>по неотложной медицинской помощи оказан</w:t>
      </w:r>
      <w:r w:rsidRPr="00F24D00">
        <w:rPr>
          <w:rFonts w:ascii="Times New Roman" w:hAnsi="Times New Roman" w:cs="Times New Roman"/>
          <w:sz w:val="28"/>
          <w:szCs w:val="28"/>
        </w:rPr>
        <w:t>о</w:t>
      </w:r>
      <w:r w:rsidR="00A7534B" w:rsidRPr="00F24D00">
        <w:rPr>
          <w:rFonts w:ascii="Times New Roman" w:hAnsi="Times New Roman" w:cs="Times New Roman"/>
          <w:sz w:val="28"/>
          <w:szCs w:val="28"/>
        </w:rPr>
        <w:t xml:space="preserve"> 166 244 посещений на сумму 207,5 млн. рублей или 97</w:t>
      </w:r>
      <w:r w:rsidR="00367DE2">
        <w:rPr>
          <w:rFonts w:ascii="Times New Roman" w:hAnsi="Times New Roman" w:cs="Times New Roman"/>
          <w:sz w:val="28"/>
          <w:szCs w:val="28"/>
        </w:rPr>
        <w:t xml:space="preserve"> про</w:t>
      </w:r>
      <w:r w:rsidR="00F24DBD">
        <w:rPr>
          <w:rFonts w:ascii="Times New Roman" w:hAnsi="Times New Roman" w:cs="Times New Roman"/>
          <w:sz w:val="28"/>
          <w:szCs w:val="28"/>
        </w:rPr>
        <w:t>центов</w:t>
      </w:r>
      <w:r w:rsidR="00A7534B" w:rsidRPr="00F24D00">
        <w:rPr>
          <w:rFonts w:ascii="Times New Roman" w:hAnsi="Times New Roman" w:cs="Times New Roman"/>
          <w:sz w:val="28"/>
          <w:szCs w:val="28"/>
        </w:rPr>
        <w:t xml:space="preserve"> от плана и больше на 13,9</w:t>
      </w:r>
      <w:r w:rsidR="00F24DBD" w:rsidRPr="00F24DBD">
        <w:rPr>
          <w:rFonts w:ascii="Times New Roman" w:hAnsi="Times New Roman" w:cs="Times New Roman"/>
          <w:sz w:val="28"/>
          <w:szCs w:val="28"/>
        </w:rPr>
        <w:t xml:space="preserve"> </w:t>
      </w:r>
      <w:r w:rsidR="00F24DBD">
        <w:rPr>
          <w:rFonts w:ascii="Times New Roman" w:hAnsi="Times New Roman" w:cs="Times New Roman"/>
          <w:sz w:val="28"/>
          <w:szCs w:val="28"/>
        </w:rPr>
        <w:t>процента</w:t>
      </w:r>
      <w:r w:rsidR="00A7534B" w:rsidRPr="00F24D00">
        <w:rPr>
          <w:rFonts w:ascii="Times New Roman" w:hAnsi="Times New Roman" w:cs="Times New Roman"/>
          <w:sz w:val="28"/>
          <w:szCs w:val="28"/>
        </w:rPr>
        <w:t xml:space="preserve"> </w:t>
      </w:r>
      <w:r w:rsidR="00B776F2">
        <w:rPr>
          <w:rFonts w:ascii="Times New Roman" w:hAnsi="Times New Roman" w:cs="Times New Roman"/>
          <w:sz w:val="28"/>
          <w:szCs w:val="28"/>
        </w:rPr>
        <w:t>по сравнению с</w:t>
      </w:r>
      <w:r w:rsidR="00A7534B" w:rsidRPr="00F24D00">
        <w:rPr>
          <w:rFonts w:ascii="Times New Roman" w:hAnsi="Times New Roman" w:cs="Times New Roman"/>
          <w:sz w:val="28"/>
          <w:szCs w:val="28"/>
        </w:rPr>
        <w:t xml:space="preserve"> 2021 г</w:t>
      </w:r>
      <w:r w:rsidR="00B776F2">
        <w:rPr>
          <w:rFonts w:ascii="Times New Roman" w:hAnsi="Times New Roman" w:cs="Times New Roman"/>
          <w:sz w:val="28"/>
          <w:szCs w:val="28"/>
        </w:rPr>
        <w:t>.</w:t>
      </w:r>
      <w:r w:rsidR="00A7534B" w:rsidRPr="00F24D00">
        <w:rPr>
          <w:rFonts w:ascii="Times New Roman" w:hAnsi="Times New Roman" w:cs="Times New Roman"/>
          <w:sz w:val="28"/>
          <w:szCs w:val="28"/>
        </w:rPr>
        <w:t xml:space="preserve"> (2021 г. </w:t>
      </w:r>
      <w:r w:rsidR="00F24DBD">
        <w:rPr>
          <w:rFonts w:ascii="Times New Roman" w:hAnsi="Times New Roman" w:cs="Times New Roman"/>
          <w:sz w:val="28"/>
          <w:szCs w:val="28"/>
        </w:rPr>
        <w:t>–</w:t>
      </w:r>
      <w:r w:rsidR="00A7534B" w:rsidRPr="00F24D00">
        <w:rPr>
          <w:rFonts w:ascii="Times New Roman" w:hAnsi="Times New Roman" w:cs="Times New Roman"/>
          <w:sz w:val="28"/>
          <w:szCs w:val="28"/>
        </w:rPr>
        <w:t xml:space="preserve"> 182,1 млн. рублей);</w:t>
      </w:r>
    </w:p>
    <w:p w:rsidR="00A7534B" w:rsidRPr="00F24D00" w:rsidRDefault="00DC61B8"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w:t>
      </w:r>
      <w:r w:rsidR="00A7534B" w:rsidRPr="00F24D00">
        <w:rPr>
          <w:rFonts w:ascii="Times New Roman" w:hAnsi="Times New Roman" w:cs="Times New Roman"/>
          <w:sz w:val="28"/>
          <w:szCs w:val="28"/>
        </w:rPr>
        <w:t>обращения по поводу заболеваний оказаны в количестве 506000 обращений на сумму 1 500,2 млн. рублей или 95,1</w:t>
      </w:r>
      <w:r w:rsidR="00F24DBD" w:rsidRPr="00F24DBD">
        <w:rPr>
          <w:rFonts w:ascii="Times New Roman" w:hAnsi="Times New Roman" w:cs="Times New Roman"/>
          <w:sz w:val="28"/>
          <w:szCs w:val="28"/>
        </w:rPr>
        <w:t xml:space="preserve"> </w:t>
      </w:r>
      <w:r w:rsidR="00F24DBD">
        <w:rPr>
          <w:rFonts w:ascii="Times New Roman" w:hAnsi="Times New Roman" w:cs="Times New Roman"/>
          <w:sz w:val="28"/>
          <w:szCs w:val="28"/>
        </w:rPr>
        <w:t>процента</w:t>
      </w:r>
      <w:r w:rsidR="00A7534B" w:rsidRPr="00F24D00">
        <w:rPr>
          <w:rFonts w:ascii="Times New Roman" w:hAnsi="Times New Roman" w:cs="Times New Roman"/>
          <w:sz w:val="28"/>
          <w:szCs w:val="28"/>
        </w:rPr>
        <w:t xml:space="preserve"> от плана и больше на 7</w:t>
      </w:r>
      <w:r w:rsidR="00F24DBD">
        <w:rPr>
          <w:rFonts w:ascii="Times New Roman" w:hAnsi="Times New Roman" w:cs="Times New Roman"/>
          <w:sz w:val="28"/>
          <w:szCs w:val="28"/>
        </w:rPr>
        <w:t xml:space="preserve"> процентов</w:t>
      </w:r>
      <w:r w:rsidR="00A7534B" w:rsidRPr="00F24D00">
        <w:rPr>
          <w:rFonts w:ascii="Times New Roman" w:hAnsi="Times New Roman" w:cs="Times New Roman"/>
          <w:sz w:val="28"/>
          <w:szCs w:val="28"/>
        </w:rPr>
        <w:t xml:space="preserve"> </w:t>
      </w:r>
      <w:r w:rsidR="00B776F2">
        <w:rPr>
          <w:rFonts w:ascii="Times New Roman" w:hAnsi="Times New Roman" w:cs="Times New Roman"/>
          <w:sz w:val="28"/>
          <w:szCs w:val="28"/>
        </w:rPr>
        <w:t>по сравнению с</w:t>
      </w:r>
      <w:r w:rsidR="00A7534B" w:rsidRPr="00F24D00">
        <w:rPr>
          <w:rFonts w:ascii="Times New Roman" w:hAnsi="Times New Roman" w:cs="Times New Roman"/>
          <w:sz w:val="28"/>
          <w:szCs w:val="28"/>
        </w:rPr>
        <w:t xml:space="preserve"> 2021 г</w:t>
      </w:r>
      <w:r w:rsidR="00B776F2">
        <w:rPr>
          <w:rFonts w:ascii="Times New Roman" w:hAnsi="Times New Roman" w:cs="Times New Roman"/>
          <w:sz w:val="28"/>
          <w:szCs w:val="28"/>
        </w:rPr>
        <w:t>.</w:t>
      </w:r>
      <w:r w:rsidR="00A7534B" w:rsidRPr="00F24D00">
        <w:rPr>
          <w:rFonts w:ascii="Times New Roman" w:hAnsi="Times New Roman" w:cs="Times New Roman"/>
          <w:sz w:val="28"/>
          <w:szCs w:val="28"/>
        </w:rPr>
        <w:t xml:space="preserve"> (2021 г. </w:t>
      </w:r>
      <w:r w:rsidR="00F24DBD">
        <w:rPr>
          <w:rFonts w:ascii="Times New Roman" w:hAnsi="Times New Roman" w:cs="Times New Roman"/>
          <w:sz w:val="28"/>
          <w:szCs w:val="28"/>
        </w:rPr>
        <w:t>–</w:t>
      </w:r>
      <w:r w:rsidR="00A7534B" w:rsidRPr="00F24D00">
        <w:rPr>
          <w:rFonts w:ascii="Times New Roman" w:hAnsi="Times New Roman" w:cs="Times New Roman"/>
          <w:sz w:val="28"/>
          <w:szCs w:val="28"/>
        </w:rPr>
        <w:t xml:space="preserve"> 1401,8 млн. рублей);</w:t>
      </w:r>
    </w:p>
    <w:p w:rsidR="00A7534B" w:rsidRPr="00F24D00" w:rsidRDefault="00DC61B8"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 </w:t>
      </w:r>
      <w:r w:rsidR="00A7534B" w:rsidRPr="00F24D00">
        <w:rPr>
          <w:rFonts w:ascii="Times New Roman" w:hAnsi="Times New Roman" w:cs="Times New Roman"/>
          <w:sz w:val="28"/>
          <w:szCs w:val="28"/>
        </w:rPr>
        <w:t>на оказание отдельных диагностических (лабораторных) исследований с целью выявления онкологических заболеваний в амбулаторных условиях направлено 31,7 млн. рублей, что по сравнению с 2021 г</w:t>
      </w:r>
      <w:r w:rsidR="00F24DBD">
        <w:rPr>
          <w:rFonts w:ascii="Times New Roman" w:hAnsi="Times New Roman" w:cs="Times New Roman"/>
          <w:sz w:val="28"/>
          <w:szCs w:val="28"/>
        </w:rPr>
        <w:t>одом</w:t>
      </w:r>
      <w:r w:rsidR="00A7534B" w:rsidRPr="00F24D00">
        <w:rPr>
          <w:rFonts w:ascii="Times New Roman" w:hAnsi="Times New Roman" w:cs="Times New Roman"/>
          <w:sz w:val="28"/>
          <w:szCs w:val="28"/>
        </w:rPr>
        <w:t xml:space="preserve"> меньше на 75,2</w:t>
      </w:r>
      <w:r w:rsidR="00F24DBD" w:rsidRPr="00F24DBD">
        <w:rPr>
          <w:rFonts w:ascii="Times New Roman" w:hAnsi="Times New Roman" w:cs="Times New Roman"/>
          <w:sz w:val="28"/>
          <w:szCs w:val="28"/>
        </w:rPr>
        <w:t xml:space="preserve"> </w:t>
      </w:r>
      <w:r w:rsidR="00F24DBD">
        <w:rPr>
          <w:rFonts w:ascii="Times New Roman" w:hAnsi="Times New Roman" w:cs="Times New Roman"/>
          <w:sz w:val="28"/>
          <w:szCs w:val="28"/>
        </w:rPr>
        <w:t>процента (2021 г. – 128,2 млн. рублей</w:t>
      </w:r>
      <w:r w:rsidR="00A7534B" w:rsidRPr="00F24D00">
        <w:rPr>
          <w:rFonts w:ascii="Times New Roman" w:hAnsi="Times New Roman" w:cs="Times New Roman"/>
          <w:sz w:val="28"/>
          <w:szCs w:val="28"/>
        </w:rPr>
        <w:t>).</w:t>
      </w:r>
    </w:p>
    <w:p w:rsidR="00A7534B" w:rsidRPr="00F24D00" w:rsidRDefault="00A7534B"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По скорой медицинской помощи</w:t>
      </w:r>
      <w:r w:rsidR="00F24DBD">
        <w:rPr>
          <w:rFonts w:ascii="Times New Roman" w:hAnsi="Times New Roman" w:cs="Times New Roman"/>
          <w:sz w:val="28"/>
          <w:szCs w:val="28"/>
        </w:rPr>
        <w:t xml:space="preserve"> </w:t>
      </w:r>
      <w:r w:rsidR="00DC61B8" w:rsidRPr="00F24D00">
        <w:rPr>
          <w:rFonts w:ascii="Times New Roman" w:hAnsi="Times New Roman" w:cs="Times New Roman"/>
          <w:sz w:val="28"/>
          <w:szCs w:val="28"/>
        </w:rPr>
        <w:t xml:space="preserve">оказано </w:t>
      </w:r>
      <w:r w:rsidRPr="00F24D00">
        <w:rPr>
          <w:rFonts w:ascii="Times New Roman" w:hAnsi="Times New Roman" w:cs="Times New Roman"/>
          <w:sz w:val="28"/>
          <w:szCs w:val="28"/>
        </w:rPr>
        <w:t xml:space="preserve">112 178 вызовов на сумму 458,8 млн. рублей, исполнение </w:t>
      </w:r>
      <w:r w:rsidR="00B776F2">
        <w:rPr>
          <w:rFonts w:ascii="Times New Roman" w:hAnsi="Times New Roman" w:cs="Times New Roman"/>
          <w:sz w:val="28"/>
          <w:szCs w:val="28"/>
        </w:rPr>
        <w:t xml:space="preserve">составило </w:t>
      </w:r>
      <w:r w:rsidRPr="00F24D00">
        <w:rPr>
          <w:rFonts w:ascii="Times New Roman" w:hAnsi="Times New Roman" w:cs="Times New Roman"/>
          <w:sz w:val="28"/>
          <w:szCs w:val="28"/>
        </w:rPr>
        <w:t>99,7</w:t>
      </w:r>
      <w:r w:rsidR="00F24DBD" w:rsidRPr="00F24DBD">
        <w:rPr>
          <w:rFonts w:ascii="Times New Roman" w:hAnsi="Times New Roman" w:cs="Times New Roman"/>
          <w:sz w:val="28"/>
          <w:szCs w:val="28"/>
        </w:rPr>
        <w:t xml:space="preserve"> </w:t>
      </w:r>
      <w:r w:rsidR="00F24DBD">
        <w:rPr>
          <w:rFonts w:ascii="Times New Roman" w:hAnsi="Times New Roman" w:cs="Times New Roman"/>
          <w:sz w:val="28"/>
          <w:szCs w:val="28"/>
        </w:rPr>
        <w:t>процента</w:t>
      </w:r>
      <w:r w:rsidRPr="00F24D00">
        <w:rPr>
          <w:rFonts w:ascii="Times New Roman" w:hAnsi="Times New Roman" w:cs="Times New Roman"/>
          <w:sz w:val="28"/>
          <w:szCs w:val="28"/>
        </w:rPr>
        <w:t xml:space="preserve"> и</w:t>
      </w:r>
      <w:r w:rsidR="00B776F2">
        <w:rPr>
          <w:rFonts w:ascii="Times New Roman" w:hAnsi="Times New Roman" w:cs="Times New Roman"/>
          <w:sz w:val="28"/>
          <w:szCs w:val="28"/>
        </w:rPr>
        <w:t xml:space="preserve">ли </w:t>
      </w:r>
      <w:r w:rsidRPr="00F24D00">
        <w:rPr>
          <w:rFonts w:ascii="Times New Roman" w:hAnsi="Times New Roman" w:cs="Times New Roman"/>
          <w:sz w:val="28"/>
          <w:szCs w:val="28"/>
        </w:rPr>
        <w:t>больше на 6,7</w:t>
      </w:r>
      <w:r w:rsidR="00F24DBD" w:rsidRPr="00F24DBD">
        <w:rPr>
          <w:rFonts w:ascii="Times New Roman" w:hAnsi="Times New Roman" w:cs="Times New Roman"/>
          <w:sz w:val="28"/>
          <w:szCs w:val="28"/>
        </w:rPr>
        <w:t xml:space="preserve"> </w:t>
      </w:r>
      <w:r w:rsidR="00F24DBD">
        <w:rPr>
          <w:rFonts w:ascii="Times New Roman" w:hAnsi="Times New Roman" w:cs="Times New Roman"/>
          <w:sz w:val="28"/>
          <w:szCs w:val="28"/>
        </w:rPr>
        <w:t>процента</w:t>
      </w:r>
      <w:r w:rsidRPr="00F24D00">
        <w:rPr>
          <w:rFonts w:ascii="Times New Roman" w:hAnsi="Times New Roman" w:cs="Times New Roman"/>
          <w:sz w:val="28"/>
          <w:szCs w:val="28"/>
        </w:rPr>
        <w:t xml:space="preserve"> по сравнению с 2021 г</w:t>
      </w:r>
      <w:r w:rsidR="00F24DBD">
        <w:rPr>
          <w:rFonts w:ascii="Times New Roman" w:hAnsi="Times New Roman" w:cs="Times New Roman"/>
          <w:sz w:val="28"/>
          <w:szCs w:val="28"/>
        </w:rPr>
        <w:t>одом</w:t>
      </w:r>
      <w:r w:rsidRPr="00F24D00">
        <w:rPr>
          <w:rFonts w:ascii="Times New Roman" w:hAnsi="Times New Roman" w:cs="Times New Roman"/>
          <w:sz w:val="28"/>
          <w:szCs w:val="28"/>
        </w:rPr>
        <w:t xml:space="preserve"> (2021</w:t>
      </w:r>
      <w:r w:rsidR="00F24DBD">
        <w:rPr>
          <w:rFonts w:ascii="Times New Roman" w:hAnsi="Times New Roman" w:cs="Times New Roman"/>
          <w:sz w:val="28"/>
          <w:szCs w:val="28"/>
        </w:rPr>
        <w:t xml:space="preserve"> </w:t>
      </w:r>
      <w:r w:rsidRPr="00F24D00">
        <w:rPr>
          <w:rFonts w:ascii="Times New Roman" w:hAnsi="Times New Roman" w:cs="Times New Roman"/>
          <w:sz w:val="28"/>
          <w:szCs w:val="28"/>
        </w:rPr>
        <w:t>г.</w:t>
      </w:r>
      <w:r w:rsidR="00F24DBD">
        <w:rPr>
          <w:rFonts w:ascii="Times New Roman" w:hAnsi="Times New Roman" w:cs="Times New Roman"/>
          <w:sz w:val="28"/>
          <w:szCs w:val="28"/>
        </w:rPr>
        <w:t xml:space="preserve"> –</w:t>
      </w:r>
      <w:r w:rsidRPr="00F24D00">
        <w:rPr>
          <w:rFonts w:ascii="Times New Roman" w:hAnsi="Times New Roman" w:cs="Times New Roman"/>
          <w:sz w:val="28"/>
          <w:szCs w:val="28"/>
        </w:rPr>
        <w:t xml:space="preserve"> 4</w:t>
      </w:r>
      <w:r w:rsidR="00F24DBD">
        <w:rPr>
          <w:rFonts w:ascii="Times New Roman" w:hAnsi="Times New Roman" w:cs="Times New Roman"/>
          <w:sz w:val="28"/>
          <w:szCs w:val="28"/>
        </w:rPr>
        <w:t>30,1 млн. рублей</w:t>
      </w:r>
      <w:r w:rsidRPr="00F24D00">
        <w:rPr>
          <w:rFonts w:ascii="Times New Roman" w:hAnsi="Times New Roman" w:cs="Times New Roman"/>
          <w:sz w:val="28"/>
          <w:szCs w:val="28"/>
        </w:rPr>
        <w:t>).</w:t>
      </w:r>
    </w:p>
    <w:p w:rsidR="00A7534B" w:rsidRPr="00F24D00" w:rsidRDefault="00A7534B" w:rsidP="00F24D00">
      <w:pPr>
        <w:spacing w:after="0" w:line="240" w:lineRule="auto"/>
        <w:ind w:firstLine="709"/>
        <w:jc w:val="both"/>
        <w:rPr>
          <w:rFonts w:ascii="Times New Roman" w:hAnsi="Times New Roman" w:cs="Times New Roman"/>
          <w:sz w:val="28"/>
          <w:szCs w:val="28"/>
        </w:rPr>
      </w:pPr>
    </w:p>
    <w:p w:rsidR="00A7534B" w:rsidRPr="00F24D00" w:rsidRDefault="00A7534B" w:rsidP="00F24D00">
      <w:pPr>
        <w:spacing w:after="0" w:line="240" w:lineRule="auto"/>
        <w:ind w:firstLine="709"/>
        <w:jc w:val="both"/>
        <w:rPr>
          <w:rFonts w:ascii="Times New Roman" w:hAnsi="Times New Roman" w:cs="Times New Roman"/>
          <w:sz w:val="28"/>
          <w:szCs w:val="28"/>
        </w:rPr>
      </w:pPr>
    </w:p>
    <w:p w:rsidR="00F24DBD" w:rsidRDefault="00F24DB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24DBD" w:rsidRDefault="00B776F2" w:rsidP="00F24D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Раздел VII. </w:t>
      </w:r>
      <w:r w:rsidR="00F24DBD" w:rsidRPr="00F24D00">
        <w:rPr>
          <w:rFonts w:ascii="Times New Roman" w:hAnsi="Times New Roman" w:cs="Times New Roman"/>
          <w:sz w:val="28"/>
          <w:szCs w:val="28"/>
        </w:rPr>
        <w:t xml:space="preserve">Реализация государственной </w:t>
      </w:r>
    </w:p>
    <w:p w:rsidR="00F24DBD" w:rsidRDefault="00F24DBD" w:rsidP="00F24DBD">
      <w:pPr>
        <w:spacing w:after="0" w:line="240" w:lineRule="auto"/>
        <w:jc w:val="center"/>
        <w:rPr>
          <w:rFonts w:ascii="Times New Roman" w:hAnsi="Times New Roman" w:cs="Times New Roman"/>
          <w:sz w:val="28"/>
          <w:szCs w:val="28"/>
        </w:rPr>
      </w:pPr>
      <w:r w:rsidRPr="00F24D00">
        <w:rPr>
          <w:rFonts w:ascii="Times New Roman" w:hAnsi="Times New Roman" w:cs="Times New Roman"/>
          <w:sz w:val="28"/>
          <w:szCs w:val="28"/>
        </w:rPr>
        <w:t xml:space="preserve">программы Республики Тыва </w:t>
      </w:r>
      <w:r>
        <w:rPr>
          <w:rFonts w:ascii="Times New Roman" w:hAnsi="Times New Roman" w:cs="Times New Roman"/>
          <w:sz w:val="28"/>
          <w:szCs w:val="28"/>
        </w:rPr>
        <w:t>«</w:t>
      </w:r>
      <w:r w:rsidRPr="00F24D00">
        <w:rPr>
          <w:rFonts w:ascii="Times New Roman" w:hAnsi="Times New Roman" w:cs="Times New Roman"/>
          <w:sz w:val="28"/>
          <w:szCs w:val="28"/>
        </w:rPr>
        <w:t xml:space="preserve">Развитие </w:t>
      </w:r>
    </w:p>
    <w:p w:rsidR="00807CAD" w:rsidRPr="00F24D00" w:rsidRDefault="00F24DBD" w:rsidP="00F24DBD">
      <w:pPr>
        <w:spacing w:after="0" w:line="240" w:lineRule="auto"/>
        <w:jc w:val="center"/>
        <w:rPr>
          <w:rFonts w:ascii="Times New Roman" w:hAnsi="Times New Roman" w:cs="Times New Roman"/>
          <w:sz w:val="28"/>
          <w:szCs w:val="28"/>
        </w:rPr>
      </w:pPr>
      <w:r w:rsidRPr="00F24D00">
        <w:rPr>
          <w:rFonts w:ascii="Times New Roman" w:hAnsi="Times New Roman" w:cs="Times New Roman"/>
          <w:sz w:val="28"/>
          <w:szCs w:val="28"/>
        </w:rPr>
        <w:t>здравоохранения</w:t>
      </w:r>
      <w:r>
        <w:rPr>
          <w:rFonts w:ascii="Times New Roman" w:hAnsi="Times New Roman" w:cs="Times New Roman"/>
          <w:sz w:val="28"/>
          <w:szCs w:val="28"/>
        </w:rPr>
        <w:t xml:space="preserve"> н</w:t>
      </w:r>
      <w:r w:rsidRPr="00F24D00">
        <w:rPr>
          <w:rFonts w:ascii="Times New Roman" w:hAnsi="Times New Roman" w:cs="Times New Roman"/>
          <w:sz w:val="28"/>
          <w:szCs w:val="28"/>
        </w:rPr>
        <w:t>а 2018-2025 годы</w:t>
      </w:r>
      <w:r>
        <w:rPr>
          <w:rFonts w:ascii="Times New Roman" w:hAnsi="Times New Roman" w:cs="Times New Roman"/>
          <w:sz w:val="28"/>
          <w:szCs w:val="28"/>
        </w:rPr>
        <w:t>»</w:t>
      </w:r>
    </w:p>
    <w:p w:rsidR="004C0E0E" w:rsidRPr="00F24D00" w:rsidRDefault="004C0E0E" w:rsidP="00F24D00">
      <w:pPr>
        <w:spacing w:after="0" w:line="240" w:lineRule="auto"/>
        <w:ind w:firstLine="709"/>
        <w:jc w:val="both"/>
        <w:rPr>
          <w:rFonts w:ascii="Times New Roman" w:hAnsi="Times New Roman" w:cs="Times New Roman"/>
          <w:sz w:val="28"/>
          <w:szCs w:val="28"/>
        </w:rPr>
      </w:pPr>
    </w:p>
    <w:p w:rsidR="006E1C82" w:rsidRPr="00F24D00" w:rsidRDefault="006E6CFE" w:rsidP="00F24D00">
      <w:pPr>
        <w:spacing w:after="0" w:line="240" w:lineRule="auto"/>
        <w:ind w:firstLine="709"/>
        <w:jc w:val="both"/>
        <w:rPr>
          <w:rFonts w:ascii="Times New Roman" w:hAnsi="Times New Roman" w:cs="Times New Roman"/>
          <w:sz w:val="28"/>
          <w:szCs w:val="28"/>
        </w:rPr>
      </w:pPr>
      <w:r w:rsidRPr="00F24D00">
        <w:rPr>
          <w:rFonts w:ascii="Times New Roman" w:hAnsi="Times New Roman" w:cs="Times New Roman"/>
          <w:sz w:val="28"/>
          <w:szCs w:val="28"/>
        </w:rPr>
        <w:t xml:space="preserve">Государственная программа Республики Тыва </w:t>
      </w:r>
      <w:r w:rsidR="00F24DBD">
        <w:rPr>
          <w:rFonts w:ascii="Times New Roman" w:hAnsi="Times New Roman" w:cs="Times New Roman"/>
          <w:sz w:val="28"/>
          <w:szCs w:val="28"/>
        </w:rPr>
        <w:t>«</w:t>
      </w:r>
      <w:r w:rsidRPr="00F24D00">
        <w:rPr>
          <w:rFonts w:ascii="Times New Roman" w:hAnsi="Times New Roman" w:cs="Times New Roman"/>
          <w:sz w:val="28"/>
          <w:szCs w:val="28"/>
        </w:rPr>
        <w:t>Раз</w:t>
      </w:r>
      <w:r w:rsidR="00F24DBD">
        <w:rPr>
          <w:rFonts w:ascii="Times New Roman" w:hAnsi="Times New Roman" w:cs="Times New Roman"/>
          <w:sz w:val="28"/>
          <w:szCs w:val="28"/>
        </w:rPr>
        <w:t>витие здравоохранения на 2018-</w:t>
      </w:r>
      <w:r w:rsidRPr="00F24D00">
        <w:rPr>
          <w:rFonts w:ascii="Times New Roman" w:hAnsi="Times New Roman" w:cs="Times New Roman"/>
          <w:sz w:val="28"/>
          <w:szCs w:val="28"/>
        </w:rPr>
        <w:t>2025 годы</w:t>
      </w:r>
      <w:r w:rsidR="00F24DBD">
        <w:rPr>
          <w:rFonts w:ascii="Times New Roman" w:hAnsi="Times New Roman" w:cs="Times New Roman"/>
          <w:sz w:val="28"/>
          <w:szCs w:val="28"/>
        </w:rPr>
        <w:t>»</w:t>
      </w:r>
      <w:r w:rsidRPr="00F24D00">
        <w:rPr>
          <w:rFonts w:ascii="Times New Roman" w:hAnsi="Times New Roman" w:cs="Times New Roman"/>
          <w:sz w:val="28"/>
          <w:szCs w:val="28"/>
        </w:rPr>
        <w:t xml:space="preserve"> </w:t>
      </w:r>
      <w:r w:rsidR="006E1C82" w:rsidRPr="00F24D00">
        <w:rPr>
          <w:rFonts w:ascii="Times New Roman" w:hAnsi="Times New Roman" w:cs="Times New Roman"/>
          <w:sz w:val="28"/>
          <w:szCs w:val="28"/>
        </w:rPr>
        <w:t xml:space="preserve"> исполнена на сумму 13 819 214,7 тыс. руб</w:t>
      </w:r>
      <w:r w:rsidR="00F24DBD">
        <w:rPr>
          <w:rFonts w:ascii="Times New Roman" w:hAnsi="Times New Roman" w:cs="Times New Roman"/>
          <w:sz w:val="28"/>
          <w:szCs w:val="28"/>
        </w:rPr>
        <w:t>лей</w:t>
      </w:r>
      <w:r w:rsidR="006E1C82" w:rsidRPr="00F24D00">
        <w:rPr>
          <w:rFonts w:ascii="Times New Roman" w:hAnsi="Times New Roman" w:cs="Times New Roman"/>
          <w:sz w:val="28"/>
          <w:szCs w:val="28"/>
        </w:rPr>
        <w:t xml:space="preserve"> (96,5</w:t>
      </w:r>
      <w:r w:rsidRPr="00F24D00">
        <w:rPr>
          <w:rFonts w:ascii="Times New Roman" w:hAnsi="Times New Roman" w:cs="Times New Roman"/>
          <w:sz w:val="28"/>
          <w:szCs w:val="28"/>
        </w:rPr>
        <w:t>% от плана).</w:t>
      </w:r>
    </w:p>
    <w:p w:rsidR="00F24DBD" w:rsidRDefault="00F24DBD" w:rsidP="00F24DBD">
      <w:pPr>
        <w:spacing w:after="0" w:line="240" w:lineRule="auto"/>
        <w:jc w:val="center"/>
        <w:rPr>
          <w:rFonts w:ascii="Times New Roman" w:hAnsi="Times New Roman" w:cs="Times New Roman"/>
          <w:sz w:val="28"/>
          <w:szCs w:val="28"/>
        </w:rPr>
      </w:pPr>
    </w:p>
    <w:p w:rsidR="006E6CFE" w:rsidRDefault="006E6CFE" w:rsidP="00F24DBD">
      <w:pPr>
        <w:spacing w:after="0" w:line="240" w:lineRule="auto"/>
        <w:jc w:val="right"/>
        <w:rPr>
          <w:rFonts w:ascii="Times New Roman" w:hAnsi="Times New Roman" w:cs="Times New Roman"/>
          <w:sz w:val="28"/>
          <w:szCs w:val="28"/>
        </w:rPr>
      </w:pPr>
      <w:r w:rsidRPr="00F24D00">
        <w:rPr>
          <w:rFonts w:ascii="Times New Roman" w:hAnsi="Times New Roman" w:cs="Times New Roman"/>
          <w:sz w:val="28"/>
          <w:szCs w:val="28"/>
        </w:rPr>
        <w:t>Таблица</w:t>
      </w:r>
      <w:r w:rsidR="007868C1" w:rsidRPr="00F24D00">
        <w:rPr>
          <w:rFonts w:ascii="Times New Roman" w:hAnsi="Times New Roman" w:cs="Times New Roman"/>
          <w:sz w:val="28"/>
          <w:szCs w:val="28"/>
        </w:rPr>
        <w:t xml:space="preserve"> 6</w:t>
      </w:r>
      <w:r w:rsidR="0052684E" w:rsidRPr="00F24D00">
        <w:rPr>
          <w:rFonts w:ascii="Times New Roman" w:hAnsi="Times New Roman" w:cs="Times New Roman"/>
          <w:sz w:val="28"/>
          <w:szCs w:val="28"/>
        </w:rPr>
        <w:t>8</w:t>
      </w:r>
    </w:p>
    <w:p w:rsidR="00F24DBD" w:rsidRPr="00F24D00" w:rsidRDefault="00F24DBD" w:rsidP="00F24DBD">
      <w:pPr>
        <w:spacing w:after="0" w:line="240" w:lineRule="auto"/>
        <w:jc w:val="center"/>
        <w:rPr>
          <w:rFonts w:ascii="Times New Roman" w:hAnsi="Times New Roman" w:cs="Times New Roman"/>
          <w:sz w:val="28"/>
          <w:szCs w:val="28"/>
        </w:rPr>
      </w:pPr>
    </w:p>
    <w:p w:rsidR="006E6CFE" w:rsidRPr="00F24D00" w:rsidRDefault="006E6CFE" w:rsidP="00F24DBD">
      <w:pPr>
        <w:spacing w:after="0" w:line="240" w:lineRule="auto"/>
        <w:jc w:val="center"/>
        <w:rPr>
          <w:rFonts w:ascii="Times New Roman" w:hAnsi="Times New Roman" w:cs="Times New Roman"/>
          <w:sz w:val="28"/>
          <w:szCs w:val="28"/>
        </w:rPr>
      </w:pPr>
      <w:r w:rsidRPr="00F24D00">
        <w:rPr>
          <w:rFonts w:ascii="Times New Roman" w:hAnsi="Times New Roman" w:cs="Times New Roman"/>
          <w:sz w:val="28"/>
          <w:szCs w:val="28"/>
        </w:rPr>
        <w:t>Исполнение государственной программы</w:t>
      </w:r>
    </w:p>
    <w:p w:rsidR="006E6CFE" w:rsidRPr="00F24D00" w:rsidRDefault="00B776F2" w:rsidP="00F24D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тыс.</w:t>
      </w:r>
      <w:r w:rsidR="006E6CFE" w:rsidRPr="00F24D00">
        <w:rPr>
          <w:rFonts w:ascii="Times New Roman" w:hAnsi="Times New Roman" w:cs="Times New Roman"/>
          <w:sz w:val="28"/>
          <w:szCs w:val="28"/>
        </w:rPr>
        <w:t xml:space="preserve"> рублях)</w:t>
      </w:r>
    </w:p>
    <w:p w:rsidR="006E1C82" w:rsidRPr="00F24D00" w:rsidRDefault="006E1C82" w:rsidP="00F24DBD">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357"/>
        <w:gridCol w:w="2358"/>
        <w:gridCol w:w="1400"/>
      </w:tblGrid>
      <w:tr w:rsidR="006E1C82" w:rsidRPr="00F24DBD" w:rsidTr="00F24DBD">
        <w:trPr>
          <w:jc w:val="center"/>
        </w:trPr>
        <w:tc>
          <w:tcPr>
            <w:tcW w:w="3227" w:type="dxa"/>
          </w:tcPr>
          <w:p w:rsidR="006E1C82" w:rsidRPr="00F24DBD" w:rsidRDefault="006E1C82" w:rsidP="00F24DBD">
            <w:pPr>
              <w:spacing w:after="0" w:line="240" w:lineRule="auto"/>
              <w:rPr>
                <w:rFonts w:ascii="Times New Roman" w:hAnsi="Times New Roman" w:cs="Times New Roman"/>
                <w:sz w:val="24"/>
                <w:szCs w:val="24"/>
              </w:rPr>
            </w:pPr>
          </w:p>
        </w:tc>
        <w:tc>
          <w:tcPr>
            <w:tcW w:w="2357"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План</w:t>
            </w:r>
          </w:p>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на 2022 г</w:t>
            </w:r>
            <w:r w:rsidR="006E6CFE" w:rsidRPr="00F24DBD">
              <w:rPr>
                <w:rFonts w:ascii="Times New Roman" w:hAnsi="Times New Roman" w:cs="Times New Roman"/>
                <w:sz w:val="24"/>
                <w:szCs w:val="24"/>
              </w:rPr>
              <w:t>.</w:t>
            </w:r>
          </w:p>
        </w:tc>
        <w:tc>
          <w:tcPr>
            <w:tcW w:w="2358"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Факт</w:t>
            </w:r>
          </w:p>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за 2022 г.</w:t>
            </w:r>
          </w:p>
        </w:tc>
        <w:tc>
          <w:tcPr>
            <w:tcW w:w="1400"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Процент</w:t>
            </w:r>
            <w:r w:rsidR="00443E45">
              <w:rPr>
                <w:rFonts w:ascii="Times New Roman" w:hAnsi="Times New Roman" w:cs="Times New Roman"/>
                <w:sz w:val="24"/>
                <w:szCs w:val="24"/>
              </w:rPr>
              <w:t>ов</w:t>
            </w:r>
          </w:p>
        </w:tc>
      </w:tr>
      <w:tr w:rsidR="006E1C82" w:rsidRPr="00F24DBD" w:rsidTr="00F24DBD">
        <w:trPr>
          <w:jc w:val="center"/>
        </w:trPr>
        <w:tc>
          <w:tcPr>
            <w:tcW w:w="3227" w:type="dxa"/>
          </w:tcPr>
          <w:p w:rsidR="006E1C82" w:rsidRPr="00F24DBD" w:rsidRDefault="006E1C82" w:rsidP="00F24DBD">
            <w:pPr>
              <w:spacing w:after="0" w:line="240" w:lineRule="auto"/>
              <w:rPr>
                <w:rFonts w:ascii="Times New Roman" w:hAnsi="Times New Roman" w:cs="Times New Roman"/>
                <w:sz w:val="24"/>
                <w:szCs w:val="24"/>
              </w:rPr>
            </w:pPr>
            <w:r w:rsidRPr="00F24DBD">
              <w:rPr>
                <w:rFonts w:ascii="Times New Roman" w:hAnsi="Times New Roman" w:cs="Times New Roman"/>
                <w:sz w:val="24"/>
                <w:szCs w:val="24"/>
              </w:rPr>
              <w:t>Федеральный бюджет</w:t>
            </w:r>
          </w:p>
        </w:tc>
        <w:tc>
          <w:tcPr>
            <w:tcW w:w="2357"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1 478 020,7</w:t>
            </w:r>
          </w:p>
        </w:tc>
        <w:tc>
          <w:tcPr>
            <w:tcW w:w="2358"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1 465 124,5</w:t>
            </w:r>
          </w:p>
        </w:tc>
        <w:tc>
          <w:tcPr>
            <w:tcW w:w="1400" w:type="dxa"/>
          </w:tcPr>
          <w:p w:rsidR="006E1C82" w:rsidRPr="00F24DBD" w:rsidRDefault="00443E45" w:rsidP="00F24D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99,1 </w:t>
            </w:r>
          </w:p>
        </w:tc>
      </w:tr>
      <w:tr w:rsidR="006E1C82" w:rsidRPr="00F24DBD" w:rsidTr="00F24DBD">
        <w:trPr>
          <w:jc w:val="center"/>
        </w:trPr>
        <w:tc>
          <w:tcPr>
            <w:tcW w:w="3227" w:type="dxa"/>
          </w:tcPr>
          <w:p w:rsidR="006E1C82" w:rsidRPr="00F24DBD" w:rsidRDefault="006E1C82" w:rsidP="00F24DBD">
            <w:pPr>
              <w:spacing w:after="0" w:line="240" w:lineRule="auto"/>
              <w:rPr>
                <w:rFonts w:ascii="Times New Roman" w:hAnsi="Times New Roman" w:cs="Times New Roman"/>
                <w:sz w:val="24"/>
                <w:szCs w:val="24"/>
              </w:rPr>
            </w:pPr>
            <w:r w:rsidRPr="00F24DBD">
              <w:rPr>
                <w:rFonts w:ascii="Times New Roman" w:hAnsi="Times New Roman" w:cs="Times New Roman"/>
                <w:sz w:val="24"/>
                <w:szCs w:val="24"/>
              </w:rPr>
              <w:t>Республиканский бюджет Республики Тыва</w:t>
            </w:r>
          </w:p>
        </w:tc>
        <w:tc>
          <w:tcPr>
            <w:tcW w:w="2357"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5 373 286,8</w:t>
            </w:r>
          </w:p>
        </w:tc>
        <w:tc>
          <w:tcPr>
            <w:tcW w:w="2358"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5 357 317,9</w:t>
            </w:r>
          </w:p>
        </w:tc>
        <w:tc>
          <w:tcPr>
            <w:tcW w:w="1400" w:type="dxa"/>
          </w:tcPr>
          <w:p w:rsidR="006E1C82" w:rsidRPr="00F24DBD" w:rsidRDefault="00443E45" w:rsidP="00F24D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99,7 </w:t>
            </w:r>
          </w:p>
        </w:tc>
      </w:tr>
      <w:tr w:rsidR="006E1C82" w:rsidRPr="00F24DBD" w:rsidTr="00F24DBD">
        <w:trPr>
          <w:jc w:val="center"/>
        </w:trPr>
        <w:tc>
          <w:tcPr>
            <w:tcW w:w="3227" w:type="dxa"/>
          </w:tcPr>
          <w:p w:rsidR="006E1C82" w:rsidRPr="00F24DBD" w:rsidRDefault="006E1C82" w:rsidP="00F24DBD">
            <w:pPr>
              <w:spacing w:after="0" w:line="240" w:lineRule="auto"/>
              <w:rPr>
                <w:rFonts w:ascii="Times New Roman" w:hAnsi="Times New Roman" w:cs="Times New Roman"/>
                <w:sz w:val="24"/>
                <w:szCs w:val="24"/>
              </w:rPr>
            </w:pPr>
            <w:r w:rsidRPr="00F24DBD">
              <w:rPr>
                <w:rFonts w:ascii="Times New Roman" w:hAnsi="Times New Roman" w:cs="Times New Roman"/>
                <w:sz w:val="24"/>
                <w:szCs w:val="24"/>
              </w:rPr>
              <w:t>Средства Территориального фонда ОМС</w:t>
            </w:r>
          </w:p>
        </w:tc>
        <w:tc>
          <w:tcPr>
            <w:tcW w:w="2357"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7 462 414,1</w:t>
            </w:r>
          </w:p>
        </w:tc>
        <w:tc>
          <w:tcPr>
            <w:tcW w:w="2358"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6 996 772,3</w:t>
            </w:r>
          </w:p>
        </w:tc>
        <w:tc>
          <w:tcPr>
            <w:tcW w:w="1400" w:type="dxa"/>
          </w:tcPr>
          <w:p w:rsidR="006E1C82" w:rsidRPr="00F24DBD" w:rsidRDefault="00443E45" w:rsidP="00F24D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93,8 </w:t>
            </w:r>
          </w:p>
        </w:tc>
      </w:tr>
      <w:tr w:rsidR="006E1C82" w:rsidRPr="00F24DBD" w:rsidTr="00F24DBD">
        <w:trPr>
          <w:jc w:val="center"/>
        </w:trPr>
        <w:tc>
          <w:tcPr>
            <w:tcW w:w="3227" w:type="dxa"/>
          </w:tcPr>
          <w:p w:rsidR="006E1C82" w:rsidRPr="00F24DBD" w:rsidRDefault="00F24DBD" w:rsidP="00F24DBD">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E1C82" w:rsidRPr="00F24DBD">
              <w:rPr>
                <w:rFonts w:ascii="Times New Roman" w:hAnsi="Times New Roman" w:cs="Times New Roman"/>
                <w:sz w:val="24"/>
                <w:szCs w:val="24"/>
              </w:rPr>
              <w:t>сего</w:t>
            </w:r>
          </w:p>
        </w:tc>
        <w:tc>
          <w:tcPr>
            <w:tcW w:w="2357" w:type="dxa"/>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14 313 721,6</w:t>
            </w:r>
          </w:p>
        </w:tc>
        <w:tc>
          <w:tcPr>
            <w:tcW w:w="2358" w:type="dxa"/>
            <w:shd w:val="clear" w:color="auto" w:fill="auto"/>
          </w:tcPr>
          <w:p w:rsidR="006E1C82" w:rsidRPr="00F24DBD" w:rsidRDefault="006E1C82" w:rsidP="00F24DBD">
            <w:pPr>
              <w:spacing w:after="0" w:line="240" w:lineRule="auto"/>
              <w:jc w:val="center"/>
              <w:rPr>
                <w:rFonts w:ascii="Times New Roman" w:hAnsi="Times New Roman" w:cs="Times New Roman"/>
                <w:sz w:val="24"/>
                <w:szCs w:val="24"/>
              </w:rPr>
            </w:pPr>
            <w:r w:rsidRPr="00F24DBD">
              <w:rPr>
                <w:rFonts w:ascii="Times New Roman" w:hAnsi="Times New Roman" w:cs="Times New Roman"/>
                <w:sz w:val="24"/>
                <w:szCs w:val="24"/>
              </w:rPr>
              <w:t>13 819 214,7</w:t>
            </w:r>
          </w:p>
        </w:tc>
        <w:tc>
          <w:tcPr>
            <w:tcW w:w="1400" w:type="dxa"/>
            <w:shd w:val="clear" w:color="auto" w:fill="auto"/>
          </w:tcPr>
          <w:p w:rsidR="006E1C82" w:rsidRPr="00F24DBD" w:rsidRDefault="00443E45" w:rsidP="00F24D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96,5 </w:t>
            </w:r>
          </w:p>
        </w:tc>
      </w:tr>
    </w:tbl>
    <w:p w:rsidR="0051763D" w:rsidRPr="00F24DBD" w:rsidRDefault="0051763D" w:rsidP="00F24DBD">
      <w:pPr>
        <w:spacing w:after="0" w:line="240" w:lineRule="auto"/>
        <w:ind w:firstLine="709"/>
        <w:jc w:val="both"/>
        <w:rPr>
          <w:rFonts w:ascii="Times New Roman" w:hAnsi="Times New Roman" w:cs="Times New Roman"/>
          <w:sz w:val="28"/>
          <w:szCs w:val="28"/>
        </w:rPr>
      </w:pPr>
    </w:p>
    <w:p w:rsidR="00EB7145" w:rsidRDefault="00392742" w:rsidP="00F24DBD">
      <w:pPr>
        <w:spacing w:after="0" w:line="240" w:lineRule="auto"/>
        <w:jc w:val="center"/>
        <w:rPr>
          <w:rFonts w:ascii="Times New Roman" w:hAnsi="Times New Roman" w:cs="Times New Roman"/>
          <w:sz w:val="28"/>
          <w:szCs w:val="28"/>
        </w:rPr>
      </w:pPr>
      <w:r w:rsidRPr="00F24DBD">
        <w:rPr>
          <w:rFonts w:ascii="Times New Roman" w:hAnsi="Times New Roman" w:cs="Times New Roman"/>
          <w:sz w:val="28"/>
          <w:szCs w:val="28"/>
        </w:rPr>
        <w:t>П</w:t>
      </w:r>
      <w:r w:rsidR="00EB7145" w:rsidRPr="00F24DBD">
        <w:rPr>
          <w:rFonts w:ascii="Times New Roman" w:hAnsi="Times New Roman" w:cs="Times New Roman"/>
          <w:sz w:val="28"/>
          <w:szCs w:val="28"/>
        </w:rPr>
        <w:t>одпрограмм</w:t>
      </w:r>
      <w:r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1.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w:t>
      </w:r>
      <w:r w:rsidR="00F24DBD">
        <w:rPr>
          <w:rFonts w:ascii="Times New Roman" w:hAnsi="Times New Roman" w:cs="Times New Roman"/>
          <w:sz w:val="28"/>
          <w:szCs w:val="28"/>
        </w:rPr>
        <w:t>»</w:t>
      </w:r>
    </w:p>
    <w:p w:rsidR="00F24DBD" w:rsidRPr="00F24DBD" w:rsidRDefault="00F24DBD" w:rsidP="00F24DBD">
      <w:pPr>
        <w:spacing w:after="0" w:line="240" w:lineRule="auto"/>
        <w:jc w:val="center"/>
        <w:rPr>
          <w:rFonts w:ascii="Times New Roman" w:hAnsi="Times New Roman" w:cs="Times New Roman"/>
          <w:sz w:val="28"/>
          <w:szCs w:val="28"/>
        </w:rPr>
      </w:pPr>
    </w:p>
    <w:p w:rsidR="00EB7145" w:rsidRPr="00F24DBD" w:rsidRDefault="000E0DEE"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В</w:t>
      </w:r>
      <w:r w:rsidR="00EB7145" w:rsidRPr="00F24DBD">
        <w:rPr>
          <w:rFonts w:ascii="Times New Roman" w:hAnsi="Times New Roman" w:cs="Times New Roman"/>
          <w:sz w:val="28"/>
          <w:szCs w:val="28"/>
        </w:rPr>
        <w:t xml:space="preserve"> медицинские организации республики обратились 195 больных по высокозатратным нозологиям, им выписано 962 рецепт</w:t>
      </w:r>
      <w:r w:rsidR="00F94357"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на бесплатные лекарственные препараты, аптечными организациями обслужено 962 рецепт</w:t>
      </w:r>
      <w:r w:rsidR="00F94357"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на общую сумму 132 238 477,68 руб. Средняя стоимость одного рецепта составил</w:t>
      </w:r>
      <w:r w:rsidR="00F94357"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137 462,03 руб.</w:t>
      </w:r>
    </w:p>
    <w:p w:rsidR="00EB7145" w:rsidRPr="00F24DBD" w:rsidRDefault="000E0DEE"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В</w:t>
      </w:r>
      <w:r w:rsidR="00EB7145" w:rsidRPr="00F24DBD">
        <w:rPr>
          <w:rFonts w:ascii="Times New Roman" w:hAnsi="Times New Roman" w:cs="Times New Roman"/>
          <w:sz w:val="28"/>
          <w:szCs w:val="28"/>
        </w:rPr>
        <w:t xml:space="preserve"> медицинские организации республики обратились 8659 льготников федерального регистра, им выписано 67642 рецепт</w:t>
      </w:r>
      <w:r w:rsidR="00F94357"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на бесплатные лекарственные препараты, аптечными организациями обслужено 67642 рецепт</w:t>
      </w:r>
      <w:r w:rsidR="00F94357"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на общую сумму 199 586 019,92 руб. Средняя стоимость одного рецепта составил</w:t>
      </w:r>
      <w:r w:rsidR="00F94357"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2 950,62 руб.</w:t>
      </w:r>
    </w:p>
    <w:p w:rsidR="00EB7145" w:rsidRPr="00F24DBD" w:rsidRDefault="000E0DEE"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В</w:t>
      </w:r>
      <w:r w:rsidR="00EB7145" w:rsidRPr="00F24DBD">
        <w:rPr>
          <w:rFonts w:ascii="Times New Roman" w:hAnsi="Times New Roman" w:cs="Times New Roman"/>
          <w:sz w:val="28"/>
          <w:szCs w:val="28"/>
        </w:rPr>
        <w:t xml:space="preserve"> медицинские организации республики обратились 15246 льготников территориального регистра, им выписано 54632 рецепт</w:t>
      </w:r>
      <w:r w:rsidR="00F94357"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на бесплатные лекарственные препараты, аптечными организациями обслужено 54629 рецептов на общую сумму 192 616 362,70 руб. Средняя стоимость одного рецепта составил</w:t>
      </w:r>
      <w:r w:rsidR="00F94357"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3 525,89 руб.</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 xml:space="preserve">В рамках федерального проекта </w:t>
      </w:r>
      <w:r w:rsidR="00F24DBD">
        <w:rPr>
          <w:rFonts w:ascii="Times New Roman" w:hAnsi="Times New Roman" w:cs="Times New Roman"/>
          <w:sz w:val="28"/>
          <w:szCs w:val="28"/>
        </w:rPr>
        <w:t>«</w:t>
      </w:r>
      <w:r w:rsidRPr="00F24DBD">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sidR="00F24DBD">
        <w:rPr>
          <w:rFonts w:ascii="Times New Roman" w:hAnsi="Times New Roman" w:cs="Times New Roman"/>
          <w:sz w:val="28"/>
          <w:szCs w:val="28"/>
        </w:rPr>
        <w:t>»</w:t>
      </w:r>
      <w:r w:rsidRPr="00F24DBD">
        <w:rPr>
          <w:rFonts w:ascii="Times New Roman" w:hAnsi="Times New Roman" w:cs="Times New Roman"/>
          <w:sz w:val="28"/>
          <w:szCs w:val="28"/>
        </w:rPr>
        <w:t xml:space="preserve"> между Министерством здравоохранения Российской Федерации и Правительством Республики Тыва заключено Соглашение о предоставлении и</w:t>
      </w:r>
      <w:r w:rsidR="00F24DBD">
        <w:rPr>
          <w:rFonts w:ascii="Times New Roman" w:hAnsi="Times New Roman" w:cs="Times New Roman"/>
          <w:sz w:val="28"/>
          <w:szCs w:val="28"/>
        </w:rPr>
        <w:t>з федерального бюджета в 2022-</w:t>
      </w:r>
      <w:r w:rsidRPr="00F24DBD">
        <w:rPr>
          <w:rFonts w:ascii="Times New Roman" w:hAnsi="Times New Roman" w:cs="Times New Roman"/>
          <w:sz w:val="28"/>
          <w:szCs w:val="28"/>
        </w:rPr>
        <w:t>2024 годах бюджету Республики Тыва субсидии на софинансирование нового строительства детской больницы в г. Кызыле</w:t>
      </w:r>
      <w:r w:rsidR="00B776F2" w:rsidRPr="00B776F2">
        <w:rPr>
          <w:rFonts w:ascii="Times New Roman" w:hAnsi="Times New Roman" w:cs="Times New Roman"/>
          <w:sz w:val="28"/>
          <w:szCs w:val="28"/>
        </w:rPr>
        <w:t xml:space="preserve"> </w:t>
      </w:r>
      <w:r w:rsidR="00B776F2" w:rsidRPr="00F24DBD">
        <w:rPr>
          <w:rFonts w:ascii="Times New Roman" w:hAnsi="Times New Roman" w:cs="Times New Roman"/>
          <w:sz w:val="28"/>
          <w:szCs w:val="28"/>
        </w:rPr>
        <w:t>от 31 декабря 2021 г. № 056-09-2022-124</w:t>
      </w:r>
      <w:r w:rsidRPr="00F24DBD">
        <w:rPr>
          <w:rFonts w:ascii="Times New Roman" w:hAnsi="Times New Roman" w:cs="Times New Roman"/>
          <w:sz w:val="28"/>
          <w:szCs w:val="28"/>
        </w:rPr>
        <w:t>.</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Проектная мощность объекта составляет 150 коек, медико-техническое задание на разработку проектной документации и строительство объекта согласованно с Минздравом России от</w:t>
      </w:r>
      <w:r w:rsidR="00142483" w:rsidRPr="00F24DBD">
        <w:rPr>
          <w:rFonts w:ascii="Times New Roman" w:hAnsi="Times New Roman" w:cs="Times New Roman"/>
          <w:sz w:val="28"/>
          <w:szCs w:val="28"/>
        </w:rPr>
        <w:t xml:space="preserve"> 2 августа </w:t>
      </w:r>
      <w:r w:rsidRPr="00F24DBD">
        <w:rPr>
          <w:rFonts w:ascii="Times New Roman" w:hAnsi="Times New Roman" w:cs="Times New Roman"/>
          <w:sz w:val="28"/>
          <w:szCs w:val="28"/>
        </w:rPr>
        <w:t>2021 г. № 15-1/1351. Строит</w:t>
      </w:r>
      <w:r w:rsidR="00F94357" w:rsidRPr="00F24DBD">
        <w:rPr>
          <w:rFonts w:ascii="Times New Roman" w:hAnsi="Times New Roman" w:cs="Times New Roman"/>
          <w:sz w:val="28"/>
          <w:szCs w:val="28"/>
        </w:rPr>
        <w:t xml:space="preserve">ельство объекта будет </w:t>
      </w:r>
      <w:r w:rsidR="00F94357" w:rsidRPr="00F24DBD">
        <w:rPr>
          <w:rFonts w:ascii="Times New Roman" w:hAnsi="Times New Roman" w:cs="Times New Roman"/>
          <w:sz w:val="28"/>
          <w:szCs w:val="28"/>
        </w:rPr>
        <w:lastRenderedPageBreak/>
        <w:t>осуществлен</w:t>
      </w:r>
      <w:r w:rsidRPr="00F24DBD">
        <w:rPr>
          <w:rFonts w:ascii="Times New Roman" w:hAnsi="Times New Roman" w:cs="Times New Roman"/>
          <w:sz w:val="28"/>
          <w:szCs w:val="28"/>
        </w:rPr>
        <w:t>о одновременно с выполнением работ по проектированию, строительству и вводу в эксплуатацию объекта капитального строительства. Новый корпус со стационаром будет строиться рядом с существующей детской больницей и станет единым детским медицинским комплексом.</w:t>
      </w:r>
    </w:p>
    <w:p w:rsidR="00EB7145" w:rsidRPr="00F24DBD" w:rsidRDefault="00F704DD"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Н</w:t>
      </w:r>
      <w:r w:rsidR="00EB7145" w:rsidRPr="00F24DBD">
        <w:rPr>
          <w:rFonts w:ascii="Times New Roman" w:hAnsi="Times New Roman" w:cs="Times New Roman"/>
          <w:sz w:val="28"/>
          <w:szCs w:val="28"/>
        </w:rPr>
        <w:t xml:space="preserve">а проектирование и строительство объекта предусмотрено 1 949 448,739 тыс. рублей, из них федеральный бюджет </w:t>
      </w:r>
      <w:r w:rsidR="00B776F2">
        <w:rPr>
          <w:rFonts w:ascii="Times New Roman" w:hAnsi="Times New Roman" w:cs="Times New Roman"/>
          <w:sz w:val="28"/>
          <w:szCs w:val="28"/>
        </w:rPr>
        <w:t xml:space="preserve">– </w:t>
      </w:r>
      <w:r w:rsidR="00EB7145" w:rsidRPr="00F24DBD">
        <w:rPr>
          <w:rFonts w:ascii="Times New Roman" w:hAnsi="Times New Roman" w:cs="Times New Roman"/>
          <w:sz w:val="28"/>
          <w:szCs w:val="28"/>
        </w:rPr>
        <w:t xml:space="preserve">1 900 000,0 тыс. рублей, республиканский бюджет </w:t>
      </w:r>
      <w:r w:rsidR="00B776F2">
        <w:rPr>
          <w:rFonts w:ascii="Times New Roman" w:hAnsi="Times New Roman" w:cs="Times New Roman"/>
          <w:sz w:val="28"/>
          <w:szCs w:val="28"/>
        </w:rPr>
        <w:t xml:space="preserve">– </w:t>
      </w:r>
      <w:r w:rsidR="00EB7145" w:rsidRPr="00F24DBD">
        <w:rPr>
          <w:rFonts w:ascii="Times New Roman" w:hAnsi="Times New Roman" w:cs="Times New Roman"/>
          <w:sz w:val="28"/>
          <w:szCs w:val="28"/>
        </w:rPr>
        <w:t>49 448,73 тыс. рублей</w:t>
      </w:r>
      <w:r w:rsidR="001C094A" w:rsidRP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 в том числе на проектирование </w:t>
      </w:r>
      <w:r w:rsidR="00B776F2">
        <w:rPr>
          <w:rFonts w:ascii="Times New Roman" w:hAnsi="Times New Roman" w:cs="Times New Roman"/>
          <w:sz w:val="28"/>
          <w:szCs w:val="28"/>
        </w:rPr>
        <w:t xml:space="preserve">– </w:t>
      </w:r>
      <w:r w:rsidR="00EB7145" w:rsidRPr="00F24DBD">
        <w:rPr>
          <w:rFonts w:ascii="Times New Roman" w:hAnsi="Times New Roman" w:cs="Times New Roman"/>
          <w:sz w:val="28"/>
          <w:szCs w:val="28"/>
        </w:rPr>
        <w:t>30 256,82 тыс. рублей.</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В целях реализации данного Соглашения заказчиком ГКУ Р</w:t>
      </w:r>
      <w:r w:rsidR="00F24DBD">
        <w:rPr>
          <w:rFonts w:ascii="Times New Roman" w:hAnsi="Times New Roman" w:cs="Times New Roman"/>
          <w:sz w:val="28"/>
          <w:szCs w:val="28"/>
        </w:rPr>
        <w:t xml:space="preserve">еспублики </w:t>
      </w:r>
      <w:r w:rsidRPr="00F24DBD">
        <w:rPr>
          <w:rFonts w:ascii="Times New Roman" w:hAnsi="Times New Roman" w:cs="Times New Roman"/>
          <w:sz w:val="28"/>
          <w:szCs w:val="28"/>
        </w:rPr>
        <w:t>Т</w:t>
      </w:r>
      <w:r w:rsidR="00F24DBD">
        <w:rPr>
          <w:rFonts w:ascii="Times New Roman" w:hAnsi="Times New Roman" w:cs="Times New Roman"/>
          <w:sz w:val="28"/>
          <w:szCs w:val="28"/>
        </w:rPr>
        <w:t>ыва</w:t>
      </w:r>
      <w:r w:rsidRPr="00F24DBD">
        <w:rPr>
          <w:rFonts w:ascii="Times New Roman" w:hAnsi="Times New Roman" w:cs="Times New Roman"/>
          <w:sz w:val="28"/>
          <w:szCs w:val="28"/>
        </w:rPr>
        <w:t xml:space="preserve"> </w:t>
      </w:r>
      <w:r w:rsidR="00F24DBD">
        <w:rPr>
          <w:rFonts w:ascii="Times New Roman" w:hAnsi="Times New Roman" w:cs="Times New Roman"/>
          <w:sz w:val="28"/>
          <w:szCs w:val="28"/>
        </w:rPr>
        <w:t>«</w:t>
      </w:r>
      <w:r w:rsidRPr="00F24DBD">
        <w:rPr>
          <w:rFonts w:ascii="Times New Roman" w:hAnsi="Times New Roman" w:cs="Times New Roman"/>
          <w:sz w:val="28"/>
          <w:szCs w:val="28"/>
        </w:rPr>
        <w:t>Госстройзаказ</w:t>
      </w:r>
      <w:r w:rsidR="00F24DBD">
        <w:rPr>
          <w:rFonts w:ascii="Times New Roman" w:hAnsi="Times New Roman" w:cs="Times New Roman"/>
          <w:sz w:val="28"/>
          <w:szCs w:val="28"/>
        </w:rPr>
        <w:t>»</w:t>
      </w:r>
      <w:r w:rsidRPr="00F24DBD">
        <w:rPr>
          <w:rFonts w:ascii="Times New Roman" w:hAnsi="Times New Roman" w:cs="Times New Roman"/>
          <w:sz w:val="28"/>
          <w:szCs w:val="28"/>
        </w:rPr>
        <w:t xml:space="preserve"> от 31 марта 2022 г</w:t>
      </w:r>
      <w:r w:rsidR="001C094A" w:rsidRPr="00F24DBD">
        <w:rPr>
          <w:rFonts w:ascii="Times New Roman" w:hAnsi="Times New Roman" w:cs="Times New Roman"/>
          <w:sz w:val="28"/>
          <w:szCs w:val="28"/>
        </w:rPr>
        <w:t>.</w:t>
      </w:r>
      <w:r w:rsidRPr="00F24DBD">
        <w:rPr>
          <w:rFonts w:ascii="Times New Roman" w:hAnsi="Times New Roman" w:cs="Times New Roman"/>
          <w:sz w:val="28"/>
          <w:szCs w:val="28"/>
        </w:rPr>
        <w:t xml:space="preserve"> заключен государственный контракт с подрядной организацией ООО </w:t>
      </w:r>
      <w:r w:rsidR="00F24DBD">
        <w:rPr>
          <w:rFonts w:ascii="Times New Roman" w:hAnsi="Times New Roman" w:cs="Times New Roman"/>
          <w:sz w:val="28"/>
          <w:szCs w:val="28"/>
        </w:rPr>
        <w:t>«</w:t>
      </w:r>
      <w:r w:rsidRPr="00F24DBD">
        <w:rPr>
          <w:rFonts w:ascii="Times New Roman" w:hAnsi="Times New Roman" w:cs="Times New Roman"/>
          <w:sz w:val="28"/>
          <w:szCs w:val="28"/>
        </w:rPr>
        <w:t>Восток</w:t>
      </w:r>
      <w:r w:rsidR="00F24DBD">
        <w:rPr>
          <w:rFonts w:ascii="Times New Roman" w:hAnsi="Times New Roman" w:cs="Times New Roman"/>
          <w:sz w:val="28"/>
          <w:szCs w:val="28"/>
        </w:rPr>
        <w:t>»</w:t>
      </w:r>
      <w:r w:rsidRPr="00F24DBD">
        <w:rPr>
          <w:rFonts w:ascii="Times New Roman" w:hAnsi="Times New Roman" w:cs="Times New Roman"/>
          <w:sz w:val="28"/>
          <w:szCs w:val="28"/>
        </w:rPr>
        <w:t xml:space="preserve"> г. Кызыла,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проектная мощность объекта </w:t>
      </w:r>
      <w:r w:rsidR="00B776F2">
        <w:rPr>
          <w:rFonts w:ascii="Times New Roman" w:hAnsi="Times New Roman" w:cs="Times New Roman"/>
          <w:sz w:val="28"/>
          <w:szCs w:val="28"/>
        </w:rPr>
        <w:t xml:space="preserve">– </w:t>
      </w:r>
      <w:r w:rsidRPr="00F24DBD">
        <w:rPr>
          <w:rFonts w:ascii="Times New Roman" w:hAnsi="Times New Roman" w:cs="Times New Roman"/>
          <w:sz w:val="28"/>
          <w:szCs w:val="28"/>
        </w:rPr>
        <w:t xml:space="preserve">150 коек, сроком исполнения контракта </w:t>
      </w:r>
      <w:r w:rsidR="008305BD">
        <w:rPr>
          <w:rFonts w:ascii="Times New Roman" w:hAnsi="Times New Roman" w:cs="Times New Roman"/>
          <w:sz w:val="28"/>
          <w:szCs w:val="28"/>
        </w:rPr>
        <w:t xml:space="preserve">– </w:t>
      </w:r>
      <w:r w:rsidRPr="00F24DBD">
        <w:rPr>
          <w:rFonts w:ascii="Times New Roman" w:hAnsi="Times New Roman" w:cs="Times New Roman"/>
          <w:sz w:val="28"/>
          <w:szCs w:val="28"/>
        </w:rPr>
        <w:t>до 31 декабря 2024 г.</w:t>
      </w:r>
    </w:p>
    <w:p w:rsidR="001C094A"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С применением авиации медицинская помощь оказана 312 больным, в том числе 66 детям, из них дети до 1 года – 22 чел., в том чис</w:t>
      </w:r>
      <w:r w:rsidR="001C094A" w:rsidRPr="00F24DBD">
        <w:rPr>
          <w:rFonts w:ascii="Times New Roman" w:hAnsi="Times New Roman" w:cs="Times New Roman"/>
          <w:sz w:val="28"/>
          <w:szCs w:val="28"/>
        </w:rPr>
        <w:t>ле при ДТП (догоспитальный этап</w:t>
      </w:r>
      <w:r w:rsidRPr="00F24DBD">
        <w:rPr>
          <w:rFonts w:ascii="Times New Roman" w:hAnsi="Times New Roman" w:cs="Times New Roman"/>
          <w:sz w:val="28"/>
          <w:szCs w:val="28"/>
        </w:rPr>
        <w:t>) – 4 чел.</w:t>
      </w:r>
    </w:p>
    <w:p w:rsidR="00EB7145" w:rsidRPr="00F24DBD" w:rsidRDefault="00EB7145" w:rsidP="00F24DBD">
      <w:pPr>
        <w:spacing w:after="0" w:line="240" w:lineRule="auto"/>
        <w:ind w:firstLine="709"/>
        <w:jc w:val="both"/>
        <w:rPr>
          <w:rFonts w:ascii="Times New Roman" w:hAnsi="Times New Roman" w:cs="Times New Roman"/>
          <w:sz w:val="28"/>
          <w:szCs w:val="28"/>
          <w:highlight w:val="yellow"/>
        </w:rPr>
      </w:pPr>
      <w:r w:rsidRPr="00F24DBD">
        <w:rPr>
          <w:rFonts w:ascii="Times New Roman" w:hAnsi="Times New Roman" w:cs="Times New Roman"/>
          <w:sz w:val="28"/>
          <w:szCs w:val="28"/>
        </w:rPr>
        <w:t xml:space="preserve">По показаниям эвакуировано и госпитализировано в республиканские и федеральные </w:t>
      </w:r>
      <w:r w:rsidR="001C094A" w:rsidRPr="00F24DBD">
        <w:rPr>
          <w:rFonts w:ascii="Times New Roman" w:hAnsi="Times New Roman" w:cs="Times New Roman"/>
          <w:sz w:val="28"/>
          <w:szCs w:val="28"/>
        </w:rPr>
        <w:t>медицинские организации</w:t>
      </w:r>
      <w:r w:rsidRPr="00F24DBD">
        <w:rPr>
          <w:rFonts w:ascii="Times New Roman" w:hAnsi="Times New Roman" w:cs="Times New Roman"/>
          <w:sz w:val="28"/>
          <w:szCs w:val="28"/>
        </w:rPr>
        <w:t xml:space="preserve"> 412 больных, в том числе 80 детей, дети до 1 года – 26 чел. Из них с применением авиации по показаниям эвакуировано и госпитализировано в республиканские и федеральные </w:t>
      </w:r>
      <w:r w:rsidR="001C094A" w:rsidRPr="00F24DBD">
        <w:rPr>
          <w:rFonts w:ascii="Times New Roman" w:hAnsi="Times New Roman" w:cs="Times New Roman"/>
          <w:sz w:val="28"/>
          <w:szCs w:val="28"/>
        </w:rPr>
        <w:t xml:space="preserve">медицинские </w:t>
      </w:r>
      <w:r w:rsidR="00A70B34" w:rsidRPr="00F24DBD">
        <w:rPr>
          <w:rFonts w:ascii="Times New Roman" w:hAnsi="Times New Roman" w:cs="Times New Roman"/>
          <w:sz w:val="28"/>
          <w:szCs w:val="28"/>
        </w:rPr>
        <w:t>организации</w:t>
      </w:r>
      <w:r w:rsidRPr="00F24DBD">
        <w:rPr>
          <w:rFonts w:ascii="Times New Roman" w:hAnsi="Times New Roman" w:cs="Times New Roman"/>
          <w:sz w:val="28"/>
          <w:szCs w:val="28"/>
        </w:rPr>
        <w:t xml:space="preserve"> 310 чел., в том числе 66 детей, из них дети до 1 года – 22 чел.</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 xml:space="preserve">В региональной программе </w:t>
      </w:r>
      <w:r w:rsidR="00F24DBD">
        <w:rPr>
          <w:rFonts w:ascii="Times New Roman" w:hAnsi="Times New Roman" w:cs="Times New Roman"/>
          <w:sz w:val="28"/>
          <w:szCs w:val="28"/>
        </w:rPr>
        <w:t>«</w:t>
      </w:r>
      <w:r w:rsidRPr="00F24DBD">
        <w:rPr>
          <w:rFonts w:ascii="Times New Roman" w:hAnsi="Times New Roman" w:cs="Times New Roman"/>
          <w:sz w:val="28"/>
          <w:szCs w:val="28"/>
        </w:rPr>
        <w:t>Модернизация первичного звена здравоохранения Республики Тыва на 2021-2025 годы</w:t>
      </w:r>
      <w:r w:rsidR="00F24DBD">
        <w:rPr>
          <w:rFonts w:ascii="Times New Roman" w:hAnsi="Times New Roman" w:cs="Times New Roman"/>
          <w:sz w:val="28"/>
          <w:szCs w:val="28"/>
        </w:rPr>
        <w:t>»</w:t>
      </w:r>
      <w:r w:rsidRPr="00F24DBD">
        <w:rPr>
          <w:rFonts w:ascii="Times New Roman" w:hAnsi="Times New Roman" w:cs="Times New Roman"/>
          <w:sz w:val="28"/>
          <w:szCs w:val="28"/>
        </w:rPr>
        <w:t xml:space="preserve"> запланированные </w:t>
      </w:r>
      <w:r w:rsidR="008305BD">
        <w:rPr>
          <w:rFonts w:ascii="Times New Roman" w:hAnsi="Times New Roman" w:cs="Times New Roman"/>
          <w:sz w:val="28"/>
          <w:szCs w:val="28"/>
        </w:rPr>
        <w:t xml:space="preserve">в </w:t>
      </w:r>
      <w:r w:rsidRPr="00F24DBD">
        <w:rPr>
          <w:rFonts w:ascii="Times New Roman" w:hAnsi="Times New Roman" w:cs="Times New Roman"/>
          <w:sz w:val="28"/>
          <w:szCs w:val="28"/>
        </w:rPr>
        <w:t>2022 г</w:t>
      </w:r>
      <w:r w:rsidR="001C094A" w:rsidRPr="00F24DBD">
        <w:rPr>
          <w:rFonts w:ascii="Times New Roman" w:hAnsi="Times New Roman" w:cs="Times New Roman"/>
          <w:sz w:val="28"/>
          <w:szCs w:val="28"/>
        </w:rPr>
        <w:t>.</w:t>
      </w:r>
      <w:r w:rsidRPr="00F24DBD">
        <w:rPr>
          <w:rFonts w:ascii="Times New Roman" w:hAnsi="Times New Roman" w:cs="Times New Roman"/>
          <w:sz w:val="28"/>
          <w:szCs w:val="28"/>
        </w:rPr>
        <w:t xml:space="preserve"> </w:t>
      </w:r>
      <w:r w:rsidR="008305BD" w:rsidRPr="00F24DBD">
        <w:rPr>
          <w:rFonts w:ascii="Times New Roman" w:hAnsi="Times New Roman" w:cs="Times New Roman"/>
          <w:sz w:val="28"/>
          <w:szCs w:val="28"/>
        </w:rPr>
        <w:t xml:space="preserve">мероприятия </w:t>
      </w:r>
      <w:r w:rsidRPr="00F24DBD">
        <w:rPr>
          <w:rFonts w:ascii="Times New Roman" w:hAnsi="Times New Roman" w:cs="Times New Roman"/>
          <w:sz w:val="28"/>
          <w:szCs w:val="28"/>
        </w:rPr>
        <w:t>выполнены:</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 пос</w:t>
      </w:r>
      <w:r w:rsidR="008305BD">
        <w:rPr>
          <w:rFonts w:ascii="Times New Roman" w:hAnsi="Times New Roman" w:cs="Times New Roman"/>
          <w:sz w:val="28"/>
          <w:szCs w:val="28"/>
        </w:rPr>
        <w:t>троены 3 врачебные амбулатории</w:t>
      </w:r>
      <w:r w:rsidRPr="00F24DBD">
        <w:rPr>
          <w:rFonts w:ascii="Times New Roman" w:hAnsi="Times New Roman" w:cs="Times New Roman"/>
          <w:sz w:val="28"/>
          <w:szCs w:val="28"/>
        </w:rPr>
        <w:t xml:space="preserve"> </w:t>
      </w:r>
      <w:r w:rsidR="008305BD">
        <w:rPr>
          <w:rFonts w:ascii="Times New Roman" w:hAnsi="Times New Roman" w:cs="Times New Roman"/>
          <w:sz w:val="28"/>
          <w:szCs w:val="28"/>
        </w:rPr>
        <w:t>(</w:t>
      </w:r>
      <w:r w:rsidRPr="00F24DBD">
        <w:rPr>
          <w:rFonts w:ascii="Times New Roman" w:hAnsi="Times New Roman" w:cs="Times New Roman"/>
          <w:sz w:val="28"/>
          <w:szCs w:val="28"/>
        </w:rPr>
        <w:t xml:space="preserve">с. Баян-Кол Кызылского </w:t>
      </w:r>
      <w:r w:rsidR="001C094A" w:rsidRPr="00F24DBD">
        <w:rPr>
          <w:rFonts w:ascii="Times New Roman" w:hAnsi="Times New Roman" w:cs="Times New Roman"/>
          <w:sz w:val="28"/>
          <w:szCs w:val="28"/>
        </w:rPr>
        <w:t>кожуу</w:t>
      </w:r>
      <w:r w:rsidRPr="00F24DBD">
        <w:rPr>
          <w:rFonts w:ascii="Times New Roman" w:hAnsi="Times New Roman" w:cs="Times New Roman"/>
          <w:sz w:val="28"/>
          <w:szCs w:val="28"/>
        </w:rPr>
        <w:t xml:space="preserve">на, </w:t>
      </w:r>
      <w:r w:rsidR="00F24DBD">
        <w:rPr>
          <w:rFonts w:ascii="Times New Roman" w:hAnsi="Times New Roman" w:cs="Times New Roman"/>
          <w:sz w:val="28"/>
          <w:szCs w:val="28"/>
        </w:rPr>
        <w:t xml:space="preserve">              </w:t>
      </w:r>
      <w:r w:rsidRPr="00F24DBD">
        <w:rPr>
          <w:rFonts w:ascii="Times New Roman" w:hAnsi="Times New Roman" w:cs="Times New Roman"/>
          <w:sz w:val="28"/>
          <w:szCs w:val="28"/>
        </w:rPr>
        <w:t xml:space="preserve">с. Арыг-Узуу и с. Хайыракан Улуг-Хемского </w:t>
      </w:r>
      <w:r w:rsidR="001C094A" w:rsidRPr="00F24DBD">
        <w:rPr>
          <w:rFonts w:ascii="Times New Roman" w:hAnsi="Times New Roman" w:cs="Times New Roman"/>
          <w:sz w:val="28"/>
          <w:szCs w:val="28"/>
        </w:rPr>
        <w:t>кожуун</w:t>
      </w:r>
      <w:r w:rsidRPr="00F24DBD">
        <w:rPr>
          <w:rFonts w:ascii="Times New Roman" w:hAnsi="Times New Roman" w:cs="Times New Roman"/>
          <w:sz w:val="28"/>
          <w:szCs w:val="28"/>
        </w:rPr>
        <w:t>а</w:t>
      </w:r>
      <w:r w:rsidR="008305BD">
        <w:rPr>
          <w:rFonts w:ascii="Times New Roman" w:hAnsi="Times New Roman" w:cs="Times New Roman"/>
          <w:sz w:val="28"/>
          <w:szCs w:val="28"/>
        </w:rPr>
        <w:t>) и 3 ФАПа (</w:t>
      </w:r>
      <w:r w:rsidRPr="00F24DBD">
        <w:rPr>
          <w:rFonts w:ascii="Times New Roman" w:hAnsi="Times New Roman" w:cs="Times New Roman"/>
          <w:sz w:val="28"/>
          <w:szCs w:val="28"/>
        </w:rPr>
        <w:t xml:space="preserve">с. Кундустуг </w:t>
      </w:r>
      <w:r w:rsidR="00F24DBD">
        <w:rPr>
          <w:rFonts w:ascii="Times New Roman" w:hAnsi="Times New Roman" w:cs="Times New Roman"/>
          <w:sz w:val="28"/>
          <w:szCs w:val="28"/>
        </w:rPr>
        <w:t xml:space="preserve"> </w:t>
      </w:r>
      <w:r w:rsidRPr="00F24DBD">
        <w:rPr>
          <w:rFonts w:ascii="Times New Roman" w:hAnsi="Times New Roman" w:cs="Times New Roman"/>
          <w:sz w:val="28"/>
          <w:szCs w:val="28"/>
        </w:rPr>
        <w:t xml:space="preserve">Каа-Хемского </w:t>
      </w:r>
      <w:r w:rsidR="001C094A" w:rsidRPr="00F24DBD">
        <w:rPr>
          <w:rFonts w:ascii="Times New Roman" w:hAnsi="Times New Roman" w:cs="Times New Roman"/>
          <w:sz w:val="28"/>
          <w:szCs w:val="28"/>
        </w:rPr>
        <w:t>кожуу</w:t>
      </w:r>
      <w:r w:rsidRPr="00F24DBD">
        <w:rPr>
          <w:rFonts w:ascii="Times New Roman" w:hAnsi="Times New Roman" w:cs="Times New Roman"/>
          <w:sz w:val="28"/>
          <w:szCs w:val="28"/>
        </w:rPr>
        <w:t xml:space="preserve">на, с. Терлиг-Хая Кызылского </w:t>
      </w:r>
      <w:r w:rsidR="001C094A" w:rsidRPr="00F24DBD">
        <w:rPr>
          <w:rFonts w:ascii="Times New Roman" w:hAnsi="Times New Roman" w:cs="Times New Roman"/>
          <w:sz w:val="28"/>
          <w:szCs w:val="28"/>
        </w:rPr>
        <w:t>кожуу</w:t>
      </w:r>
      <w:r w:rsidRPr="00F24DBD">
        <w:rPr>
          <w:rFonts w:ascii="Times New Roman" w:hAnsi="Times New Roman" w:cs="Times New Roman"/>
          <w:sz w:val="28"/>
          <w:szCs w:val="28"/>
        </w:rPr>
        <w:t xml:space="preserve">на, с. Ак-Тал Чеди-Хольского </w:t>
      </w:r>
      <w:r w:rsidR="001C094A" w:rsidRPr="00F24DBD">
        <w:rPr>
          <w:rFonts w:ascii="Times New Roman" w:hAnsi="Times New Roman" w:cs="Times New Roman"/>
          <w:sz w:val="28"/>
          <w:szCs w:val="28"/>
        </w:rPr>
        <w:t>кожуу</w:t>
      </w:r>
      <w:r w:rsidRPr="00F24DBD">
        <w:rPr>
          <w:rFonts w:ascii="Times New Roman" w:hAnsi="Times New Roman" w:cs="Times New Roman"/>
          <w:sz w:val="28"/>
          <w:szCs w:val="28"/>
        </w:rPr>
        <w:t>на</w:t>
      </w:r>
      <w:r w:rsidR="008305BD">
        <w:rPr>
          <w:rFonts w:ascii="Times New Roman" w:hAnsi="Times New Roman" w:cs="Times New Roman"/>
          <w:sz w:val="28"/>
          <w:szCs w:val="28"/>
        </w:rPr>
        <w:t>)</w:t>
      </w:r>
      <w:r w:rsidRPr="00F24DBD">
        <w:rPr>
          <w:rFonts w:ascii="Times New Roman" w:hAnsi="Times New Roman" w:cs="Times New Roman"/>
          <w:sz w:val="28"/>
          <w:szCs w:val="28"/>
        </w:rPr>
        <w:t>;</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 xml:space="preserve">- завершен капитальный ремонт в поликлинике </w:t>
      </w:r>
      <w:r w:rsidR="001C094A" w:rsidRPr="00F24DBD">
        <w:rPr>
          <w:rFonts w:ascii="Times New Roman" w:hAnsi="Times New Roman" w:cs="Times New Roman"/>
          <w:sz w:val="28"/>
          <w:szCs w:val="28"/>
        </w:rPr>
        <w:t>Республиканской</w:t>
      </w:r>
      <w:r w:rsidRPr="00F24DBD">
        <w:rPr>
          <w:rFonts w:ascii="Times New Roman" w:hAnsi="Times New Roman" w:cs="Times New Roman"/>
          <w:sz w:val="28"/>
          <w:szCs w:val="28"/>
        </w:rPr>
        <w:t xml:space="preserve"> больниц</w:t>
      </w:r>
      <w:r w:rsidR="001C094A" w:rsidRPr="00F24DBD">
        <w:rPr>
          <w:rFonts w:ascii="Times New Roman" w:hAnsi="Times New Roman" w:cs="Times New Roman"/>
          <w:sz w:val="28"/>
          <w:szCs w:val="28"/>
        </w:rPr>
        <w:t>ы</w:t>
      </w:r>
      <w:r w:rsidR="00F24DBD">
        <w:rPr>
          <w:rFonts w:ascii="Times New Roman" w:hAnsi="Times New Roman" w:cs="Times New Roman"/>
          <w:sz w:val="28"/>
          <w:szCs w:val="28"/>
        </w:rPr>
        <w:t xml:space="preserve"> </w:t>
      </w:r>
      <w:r w:rsidRPr="00F24DBD">
        <w:rPr>
          <w:rFonts w:ascii="Times New Roman" w:hAnsi="Times New Roman" w:cs="Times New Roman"/>
          <w:sz w:val="28"/>
          <w:szCs w:val="28"/>
        </w:rPr>
        <w:t xml:space="preserve"> №</w:t>
      </w:r>
      <w:r w:rsidR="00F24DBD">
        <w:rPr>
          <w:rFonts w:ascii="Times New Roman" w:hAnsi="Times New Roman" w:cs="Times New Roman"/>
          <w:sz w:val="28"/>
          <w:szCs w:val="28"/>
        </w:rPr>
        <w:t xml:space="preserve"> </w:t>
      </w:r>
      <w:r w:rsidRPr="00F24DBD">
        <w:rPr>
          <w:rFonts w:ascii="Times New Roman" w:hAnsi="Times New Roman" w:cs="Times New Roman"/>
          <w:sz w:val="28"/>
          <w:szCs w:val="28"/>
        </w:rPr>
        <w:t>1 по улице Ленина</w:t>
      </w:r>
      <w:r w:rsidR="008305BD">
        <w:rPr>
          <w:rFonts w:ascii="Times New Roman" w:hAnsi="Times New Roman" w:cs="Times New Roman"/>
          <w:sz w:val="28"/>
          <w:szCs w:val="28"/>
        </w:rPr>
        <w:t>,</w:t>
      </w:r>
      <w:r w:rsidRPr="00F24DBD">
        <w:rPr>
          <w:rFonts w:ascii="Times New Roman" w:hAnsi="Times New Roman" w:cs="Times New Roman"/>
          <w:sz w:val="28"/>
          <w:szCs w:val="28"/>
        </w:rPr>
        <w:t xml:space="preserve"> д. 44 и в здании Тере-Хольск</w:t>
      </w:r>
      <w:r w:rsidR="001C094A" w:rsidRPr="00F24DBD">
        <w:rPr>
          <w:rFonts w:ascii="Times New Roman" w:hAnsi="Times New Roman" w:cs="Times New Roman"/>
          <w:sz w:val="28"/>
          <w:szCs w:val="28"/>
        </w:rPr>
        <w:t>ой</w:t>
      </w:r>
      <w:r w:rsidRPr="00F24DBD">
        <w:rPr>
          <w:rFonts w:ascii="Times New Roman" w:hAnsi="Times New Roman" w:cs="Times New Roman"/>
          <w:sz w:val="28"/>
          <w:szCs w:val="28"/>
        </w:rPr>
        <w:t xml:space="preserve"> центральн</w:t>
      </w:r>
      <w:r w:rsidR="001C094A" w:rsidRPr="00F24DBD">
        <w:rPr>
          <w:rFonts w:ascii="Times New Roman" w:hAnsi="Times New Roman" w:cs="Times New Roman"/>
          <w:sz w:val="28"/>
          <w:szCs w:val="28"/>
        </w:rPr>
        <w:t>ой</w:t>
      </w:r>
      <w:r w:rsidRPr="00F24DBD">
        <w:rPr>
          <w:rFonts w:ascii="Times New Roman" w:hAnsi="Times New Roman" w:cs="Times New Roman"/>
          <w:sz w:val="28"/>
          <w:szCs w:val="28"/>
        </w:rPr>
        <w:t xml:space="preserve"> кожуунн</w:t>
      </w:r>
      <w:r w:rsidR="001C094A" w:rsidRPr="00F24DBD">
        <w:rPr>
          <w:rFonts w:ascii="Times New Roman" w:hAnsi="Times New Roman" w:cs="Times New Roman"/>
          <w:sz w:val="28"/>
          <w:szCs w:val="28"/>
        </w:rPr>
        <w:t>ой</w:t>
      </w:r>
      <w:r w:rsidRPr="00F24DBD">
        <w:rPr>
          <w:rFonts w:ascii="Times New Roman" w:hAnsi="Times New Roman" w:cs="Times New Roman"/>
          <w:sz w:val="28"/>
          <w:szCs w:val="28"/>
        </w:rPr>
        <w:t xml:space="preserve"> больниц</w:t>
      </w:r>
      <w:r w:rsidR="001C094A" w:rsidRPr="00F24DBD">
        <w:rPr>
          <w:rFonts w:ascii="Times New Roman" w:hAnsi="Times New Roman" w:cs="Times New Roman"/>
          <w:sz w:val="28"/>
          <w:szCs w:val="28"/>
        </w:rPr>
        <w:t>ы</w:t>
      </w:r>
      <w:r w:rsidRPr="00F24DBD">
        <w:rPr>
          <w:rFonts w:ascii="Times New Roman" w:hAnsi="Times New Roman" w:cs="Times New Roman"/>
          <w:sz w:val="28"/>
          <w:szCs w:val="28"/>
        </w:rPr>
        <w:t>. Также завершен 1 этап капитального ремонта детской поликлиники Барун-Хемчикск</w:t>
      </w:r>
      <w:r w:rsidR="001C094A" w:rsidRPr="00F24DBD">
        <w:rPr>
          <w:rFonts w:ascii="Times New Roman" w:hAnsi="Times New Roman" w:cs="Times New Roman"/>
          <w:sz w:val="28"/>
          <w:szCs w:val="28"/>
        </w:rPr>
        <w:t>ого ММЦ</w:t>
      </w:r>
      <w:r w:rsidRPr="00F24DBD">
        <w:rPr>
          <w:rFonts w:ascii="Times New Roman" w:hAnsi="Times New Roman" w:cs="Times New Roman"/>
          <w:sz w:val="28"/>
          <w:szCs w:val="28"/>
        </w:rPr>
        <w:t>;</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 оснащены автомобильным транспортом 10 медицинских организаций (Тере-Хольская, Тоджинская, Чаа-Хольская, Чеди-Хольская, Сут-Хольская, Монгун-Тайгинская, Овюрская, Тандинская ЦКБ, Барун-Хемчикский ММЦ, Республиканский консультативно-диагностический центр);</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 приобретено и поставлено 160 ед. медицинского оборудования медицинским организациям первичного звена.</w:t>
      </w:r>
    </w:p>
    <w:p w:rsidR="00EB7145" w:rsidRPr="00F24DBD" w:rsidRDefault="00F62AAA"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З</w:t>
      </w:r>
      <w:r w:rsidR="00EB7145" w:rsidRPr="00F24DBD">
        <w:rPr>
          <w:rFonts w:ascii="Times New Roman" w:hAnsi="Times New Roman" w:cs="Times New Roman"/>
          <w:sz w:val="28"/>
          <w:szCs w:val="28"/>
        </w:rPr>
        <w:t>апланировано приобретение лекарственных препаратов для лечения больных хроническими вирусными гепатитами на сумму 3 779,4 тыс. руб</w:t>
      </w:r>
      <w:r w:rsidR="008305BD">
        <w:rPr>
          <w:rFonts w:ascii="Times New Roman" w:hAnsi="Times New Roman" w:cs="Times New Roman"/>
          <w:sz w:val="28"/>
          <w:szCs w:val="28"/>
        </w:rPr>
        <w:t>лей</w:t>
      </w:r>
      <w:r w:rsidR="00EB7145" w:rsidRPr="00F24DBD">
        <w:rPr>
          <w:rFonts w:ascii="Times New Roman" w:hAnsi="Times New Roman" w:cs="Times New Roman"/>
          <w:sz w:val="28"/>
          <w:szCs w:val="28"/>
        </w:rPr>
        <w:t>. Заключено 3 государственных контракт</w:t>
      </w:r>
      <w:r w:rsidRPr="00F24DBD">
        <w:rPr>
          <w:rFonts w:ascii="Times New Roman" w:hAnsi="Times New Roman" w:cs="Times New Roman"/>
          <w:sz w:val="28"/>
          <w:szCs w:val="28"/>
        </w:rPr>
        <w:t xml:space="preserve">а и поставлены препараты </w:t>
      </w:r>
      <w:r w:rsidR="00EB7145" w:rsidRPr="00F24DBD">
        <w:rPr>
          <w:rFonts w:ascii="Times New Roman" w:hAnsi="Times New Roman" w:cs="Times New Roman"/>
          <w:sz w:val="28"/>
          <w:szCs w:val="28"/>
        </w:rPr>
        <w:t>на сумму 3 778,4 тыс. руб</w:t>
      </w:r>
      <w:r w:rsidR="008305BD">
        <w:rPr>
          <w:rFonts w:ascii="Times New Roman" w:hAnsi="Times New Roman" w:cs="Times New Roman"/>
          <w:sz w:val="28"/>
          <w:szCs w:val="28"/>
        </w:rPr>
        <w:t>лей</w:t>
      </w:r>
      <w:r w:rsidR="00EB7145" w:rsidRPr="00F24DBD">
        <w:rPr>
          <w:rFonts w:ascii="Times New Roman" w:hAnsi="Times New Roman" w:cs="Times New Roman"/>
          <w:sz w:val="28"/>
          <w:szCs w:val="28"/>
        </w:rPr>
        <w:t>.</w:t>
      </w:r>
    </w:p>
    <w:p w:rsidR="00EB7145" w:rsidRPr="00F24DBD" w:rsidRDefault="00F62AAA"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З</w:t>
      </w:r>
      <w:r w:rsidR="00EB7145" w:rsidRPr="00F24DBD">
        <w:rPr>
          <w:rFonts w:ascii="Times New Roman" w:hAnsi="Times New Roman" w:cs="Times New Roman"/>
          <w:sz w:val="28"/>
          <w:szCs w:val="28"/>
        </w:rPr>
        <w:t>апланировано приобретение лекарственных препаратов для лечения больных туберкулезом на сумму 1</w:t>
      </w:r>
      <w:r w:rsidRPr="00F24DBD">
        <w:rPr>
          <w:rFonts w:ascii="Times New Roman" w:hAnsi="Times New Roman" w:cs="Times New Roman"/>
          <w:sz w:val="28"/>
          <w:szCs w:val="28"/>
        </w:rPr>
        <w:t>9 301,0 тыс. руб</w:t>
      </w:r>
      <w:r w:rsidR="00443E45">
        <w:rPr>
          <w:rFonts w:ascii="Times New Roman" w:hAnsi="Times New Roman" w:cs="Times New Roman"/>
          <w:sz w:val="28"/>
          <w:szCs w:val="28"/>
        </w:rPr>
        <w:t>лей</w:t>
      </w:r>
      <w:r w:rsidRPr="00F24DBD">
        <w:rPr>
          <w:rFonts w:ascii="Times New Roman" w:hAnsi="Times New Roman" w:cs="Times New Roman"/>
          <w:sz w:val="28"/>
          <w:szCs w:val="28"/>
        </w:rPr>
        <w:t>. Заключено 16 г</w:t>
      </w:r>
      <w:r w:rsidR="00EB7145" w:rsidRPr="00F24DBD">
        <w:rPr>
          <w:rFonts w:ascii="Times New Roman" w:hAnsi="Times New Roman" w:cs="Times New Roman"/>
          <w:sz w:val="28"/>
          <w:szCs w:val="28"/>
        </w:rPr>
        <w:t>осударственных контрактов</w:t>
      </w:r>
      <w:r w:rsidRPr="00F24DBD">
        <w:rPr>
          <w:rFonts w:ascii="Times New Roman" w:hAnsi="Times New Roman" w:cs="Times New Roman"/>
          <w:sz w:val="28"/>
          <w:szCs w:val="28"/>
        </w:rPr>
        <w:t xml:space="preserve"> и поставлены препараты</w:t>
      </w:r>
      <w:r w:rsidR="00EB7145" w:rsidRPr="00F24DBD">
        <w:rPr>
          <w:rFonts w:ascii="Times New Roman" w:hAnsi="Times New Roman" w:cs="Times New Roman"/>
          <w:sz w:val="28"/>
          <w:szCs w:val="28"/>
        </w:rPr>
        <w:t xml:space="preserve"> на сумму 19 300,0 тыс. руб</w:t>
      </w:r>
      <w:r w:rsidR="00443E45">
        <w:rPr>
          <w:rFonts w:ascii="Times New Roman" w:hAnsi="Times New Roman" w:cs="Times New Roman"/>
          <w:sz w:val="28"/>
          <w:szCs w:val="28"/>
        </w:rPr>
        <w:t>лей</w:t>
      </w:r>
      <w:r w:rsidR="00EB7145" w:rsidRPr="00F24DBD">
        <w:rPr>
          <w:rFonts w:ascii="Times New Roman" w:hAnsi="Times New Roman" w:cs="Times New Roman"/>
          <w:sz w:val="28"/>
          <w:szCs w:val="28"/>
        </w:rPr>
        <w:t>.</w:t>
      </w:r>
    </w:p>
    <w:p w:rsidR="00F24DBD" w:rsidRDefault="00392742" w:rsidP="00F24DBD">
      <w:pPr>
        <w:spacing w:after="0" w:line="240" w:lineRule="auto"/>
        <w:jc w:val="center"/>
        <w:rPr>
          <w:rFonts w:ascii="Times New Roman" w:hAnsi="Times New Roman" w:cs="Times New Roman"/>
          <w:sz w:val="28"/>
          <w:szCs w:val="28"/>
        </w:rPr>
      </w:pPr>
      <w:r w:rsidRPr="00F24DBD">
        <w:rPr>
          <w:rFonts w:ascii="Times New Roman" w:hAnsi="Times New Roman" w:cs="Times New Roman"/>
          <w:sz w:val="28"/>
          <w:szCs w:val="28"/>
        </w:rPr>
        <w:lastRenderedPageBreak/>
        <w:t>П</w:t>
      </w:r>
      <w:r w:rsidR="00EB7145" w:rsidRPr="00F24DBD">
        <w:rPr>
          <w:rFonts w:ascii="Times New Roman" w:hAnsi="Times New Roman" w:cs="Times New Roman"/>
          <w:sz w:val="28"/>
          <w:szCs w:val="28"/>
        </w:rPr>
        <w:t>одпрограмм</w:t>
      </w:r>
      <w:r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2.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Развитие медицинской реабилитации и </w:t>
      </w:r>
    </w:p>
    <w:p w:rsidR="00EB7145" w:rsidRDefault="00EB7145" w:rsidP="00F24DBD">
      <w:pPr>
        <w:spacing w:after="0" w:line="240" w:lineRule="auto"/>
        <w:jc w:val="center"/>
        <w:rPr>
          <w:rFonts w:ascii="Times New Roman" w:hAnsi="Times New Roman" w:cs="Times New Roman"/>
          <w:sz w:val="28"/>
          <w:szCs w:val="28"/>
        </w:rPr>
      </w:pPr>
      <w:r w:rsidRPr="00F24DBD">
        <w:rPr>
          <w:rFonts w:ascii="Times New Roman" w:hAnsi="Times New Roman" w:cs="Times New Roman"/>
          <w:sz w:val="28"/>
          <w:szCs w:val="28"/>
        </w:rPr>
        <w:t>санаторно-курортного лечения, в том числе детей</w:t>
      </w:r>
      <w:r w:rsidR="00F24DBD">
        <w:rPr>
          <w:rFonts w:ascii="Times New Roman" w:hAnsi="Times New Roman" w:cs="Times New Roman"/>
          <w:sz w:val="28"/>
          <w:szCs w:val="28"/>
        </w:rPr>
        <w:t>»</w:t>
      </w:r>
    </w:p>
    <w:p w:rsidR="00F24DBD" w:rsidRPr="00F24DBD" w:rsidRDefault="00F24DBD" w:rsidP="00F24DBD">
      <w:pPr>
        <w:spacing w:after="0" w:line="240" w:lineRule="auto"/>
        <w:jc w:val="center"/>
        <w:rPr>
          <w:rFonts w:ascii="Times New Roman" w:hAnsi="Times New Roman" w:cs="Times New Roman"/>
          <w:sz w:val="28"/>
          <w:szCs w:val="28"/>
        </w:rPr>
      </w:pPr>
    </w:p>
    <w:p w:rsidR="00EB7145" w:rsidRDefault="00D001D0"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Н</w:t>
      </w:r>
      <w:r w:rsidR="00EB7145" w:rsidRPr="00F24DBD">
        <w:rPr>
          <w:rFonts w:ascii="Times New Roman" w:hAnsi="Times New Roman" w:cs="Times New Roman"/>
          <w:sz w:val="28"/>
          <w:szCs w:val="28"/>
        </w:rPr>
        <w:t>а санаторно-курортное лечение направлено 2803 ребенка диспансерног</w:t>
      </w:r>
      <w:r w:rsidRPr="00F24DBD">
        <w:rPr>
          <w:rFonts w:ascii="Times New Roman" w:hAnsi="Times New Roman" w:cs="Times New Roman"/>
          <w:sz w:val="28"/>
          <w:szCs w:val="28"/>
        </w:rPr>
        <w:t>о уче</w:t>
      </w:r>
      <w:r w:rsidR="00F24DBD">
        <w:rPr>
          <w:rFonts w:ascii="Times New Roman" w:hAnsi="Times New Roman" w:cs="Times New Roman"/>
          <w:sz w:val="28"/>
          <w:szCs w:val="28"/>
        </w:rPr>
        <w:t>та (112</w:t>
      </w:r>
      <w:r w:rsidRPr="00F24DBD">
        <w:rPr>
          <w:rFonts w:ascii="Times New Roman" w:hAnsi="Times New Roman" w:cs="Times New Roman"/>
          <w:sz w:val="28"/>
          <w:szCs w:val="28"/>
        </w:rPr>
        <w:t>% годового плана).</w:t>
      </w:r>
    </w:p>
    <w:p w:rsidR="00F24DBD" w:rsidRPr="00F24DBD" w:rsidRDefault="00F24DBD" w:rsidP="00F24DBD">
      <w:pPr>
        <w:spacing w:after="0" w:line="240" w:lineRule="auto"/>
        <w:jc w:val="center"/>
        <w:rPr>
          <w:rFonts w:ascii="Times New Roman" w:hAnsi="Times New Roman" w:cs="Times New Roman"/>
          <w:sz w:val="28"/>
          <w:szCs w:val="28"/>
        </w:rPr>
      </w:pPr>
    </w:p>
    <w:p w:rsidR="00EB7145" w:rsidRDefault="00D001D0" w:rsidP="00F24DBD">
      <w:pPr>
        <w:spacing w:after="0" w:line="240" w:lineRule="auto"/>
        <w:jc w:val="center"/>
        <w:rPr>
          <w:rFonts w:ascii="Times New Roman" w:hAnsi="Times New Roman" w:cs="Times New Roman"/>
          <w:sz w:val="28"/>
          <w:szCs w:val="28"/>
        </w:rPr>
      </w:pPr>
      <w:r w:rsidRPr="00F24DBD">
        <w:rPr>
          <w:rFonts w:ascii="Times New Roman" w:hAnsi="Times New Roman" w:cs="Times New Roman"/>
          <w:sz w:val="28"/>
          <w:szCs w:val="28"/>
        </w:rPr>
        <w:t>П</w:t>
      </w:r>
      <w:r w:rsidR="00EB7145" w:rsidRPr="00F24DBD">
        <w:rPr>
          <w:rFonts w:ascii="Times New Roman" w:hAnsi="Times New Roman" w:cs="Times New Roman"/>
          <w:sz w:val="28"/>
          <w:szCs w:val="28"/>
        </w:rPr>
        <w:t>одпрограмм</w:t>
      </w:r>
      <w:r w:rsidRPr="00F24DBD">
        <w:rPr>
          <w:rFonts w:ascii="Times New Roman" w:hAnsi="Times New Roman" w:cs="Times New Roman"/>
          <w:sz w:val="28"/>
          <w:szCs w:val="28"/>
        </w:rPr>
        <w:t>а</w:t>
      </w:r>
      <w:r w:rsidR="00EB7145" w:rsidRPr="00F24DBD">
        <w:rPr>
          <w:rFonts w:ascii="Times New Roman" w:hAnsi="Times New Roman" w:cs="Times New Roman"/>
          <w:sz w:val="28"/>
          <w:szCs w:val="28"/>
        </w:rPr>
        <w:t xml:space="preserve"> 3.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Развитие кадровых ресурсов в здравоохранении</w:t>
      </w:r>
      <w:r w:rsidR="00F24DBD">
        <w:rPr>
          <w:rFonts w:ascii="Times New Roman" w:hAnsi="Times New Roman" w:cs="Times New Roman"/>
          <w:sz w:val="28"/>
          <w:szCs w:val="28"/>
        </w:rPr>
        <w:t>»</w:t>
      </w:r>
    </w:p>
    <w:p w:rsidR="00F24DBD" w:rsidRPr="00F24DBD" w:rsidRDefault="00F24DBD" w:rsidP="00F24DBD">
      <w:pPr>
        <w:spacing w:after="0" w:line="240" w:lineRule="auto"/>
        <w:jc w:val="center"/>
        <w:rPr>
          <w:rFonts w:ascii="Times New Roman" w:hAnsi="Times New Roman" w:cs="Times New Roman"/>
          <w:sz w:val="28"/>
          <w:szCs w:val="28"/>
        </w:rPr>
      </w:pPr>
    </w:p>
    <w:p w:rsidR="00EB7145" w:rsidRPr="00F24DBD" w:rsidRDefault="00CA58EC"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Н</w:t>
      </w:r>
      <w:r w:rsidR="00A27B67">
        <w:rPr>
          <w:rFonts w:ascii="Times New Roman" w:hAnsi="Times New Roman" w:cs="Times New Roman"/>
          <w:sz w:val="28"/>
          <w:szCs w:val="28"/>
        </w:rPr>
        <w:t>а обеспечение деятельности Республиканского м</w:t>
      </w:r>
      <w:r w:rsidR="00EB7145" w:rsidRPr="00F24DBD">
        <w:rPr>
          <w:rFonts w:ascii="Times New Roman" w:hAnsi="Times New Roman" w:cs="Times New Roman"/>
          <w:sz w:val="28"/>
          <w:szCs w:val="28"/>
        </w:rPr>
        <w:t>едицинского колледжа профинансирова</w:t>
      </w:r>
      <w:r w:rsidR="00A27B67">
        <w:rPr>
          <w:rFonts w:ascii="Times New Roman" w:hAnsi="Times New Roman" w:cs="Times New Roman"/>
          <w:sz w:val="28"/>
          <w:szCs w:val="28"/>
        </w:rPr>
        <w:t>но</w:t>
      </w:r>
      <w:r w:rsidR="00F24DBD">
        <w:rPr>
          <w:rFonts w:ascii="Times New Roman" w:hAnsi="Times New Roman" w:cs="Times New Roman"/>
          <w:sz w:val="28"/>
          <w:szCs w:val="28"/>
        </w:rPr>
        <w:t xml:space="preserve"> </w:t>
      </w:r>
      <w:r w:rsidR="00A27B67">
        <w:rPr>
          <w:rFonts w:ascii="Times New Roman" w:hAnsi="Times New Roman" w:cs="Times New Roman"/>
          <w:sz w:val="28"/>
          <w:szCs w:val="28"/>
        </w:rPr>
        <w:t>70 281,63 тыс. рублей (</w:t>
      </w:r>
      <w:r w:rsidR="00EB7145" w:rsidRPr="00F24DBD">
        <w:rPr>
          <w:rFonts w:ascii="Times New Roman" w:hAnsi="Times New Roman" w:cs="Times New Roman"/>
          <w:sz w:val="28"/>
          <w:szCs w:val="28"/>
        </w:rPr>
        <w:t xml:space="preserve">коммунальные услуги, материальные запасы, заработная плата, налоги и др. статьи). </w:t>
      </w:r>
      <w:r w:rsidRPr="00F24DBD">
        <w:rPr>
          <w:rFonts w:ascii="Times New Roman" w:hAnsi="Times New Roman" w:cs="Times New Roman"/>
          <w:sz w:val="28"/>
          <w:szCs w:val="28"/>
        </w:rPr>
        <w:t>Н</w:t>
      </w:r>
      <w:r w:rsidR="00EB7145" w:rsidRPr="00F24DBD">
        <w:rPr>
          <w:rFonts w:ascii="Times New Roman" w:hAnsi="Times New Roman" w:cs="Times New Roman"/>
          <w:sz w:val="28"/>
          <w:szCs w:val="28"/>
        </w:rPr>
        <w:t xml:space="preserve">аправлена стипендия </w:t>
      </w:r>
      <w:r w:rsidRPr="00F24DBD">
        <w:rPr>
          <w:rFonts w:ascii="Times New Roman" w:hAnsi="Times New Roman" w:cs="Times New Roman"/>
          <w:sz w:val="28"/>
          <w:szCs w:val="28"/>
        </w:rPr>
        <w:t xml:space="preserve">студентам Республиканского медицинского колледжа </w:t>
      </w:r>
      <w:r w:rsidR="00A27B67">
        <w:rPr>
          <w:rFonts w:ascii="Times New Roman" w:hAnsi="Times New Roman" w:cs="Times New Roman"/>
          <w:sz w:val="28"/>
          <w:szCs w:val="28"/>
        </w:rPr>
        <w:t xml:space="preserve">на сумму </w:t>
      </w:r>
      <w:r w:rsidR="00EB7145" w:rsidRPr="00F24DBD">
        <w:rPr>
          <w:rFonts w:ascii="Times New Roman" w:hAnsi="Times New Roman" w:cs="Times New Roman"/>
          <w:sz w:val="28"/>
          <w:szCs w:val="28"/>
        </w:rPr>
        <w:t>3 770,467 тыс. рублей.</w:t>
      </w:r>
    </w:p>
    <w:p w:rsidR="00EB7145" w:rsidRPr="00F24DBD" w:rsidRDefault="00CA58EC"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Н</w:t>
      </w:r>
      <w:r w:rsidR="00EB7145" w:rsidRPr="00F24DBD">
        <w:rPr>
          <w:rFonts w:ascii="Times New Roman" w:hAnsi="Times New Roman" w:cs="Times New Roman"/>
          <w:sz w:val="28"/>
          <w:szCs w:val="28"/>
        </w:rPr>
        <w:t xml:space="preserve">а обеспечение мероприятия </w:t>
      </w:r>
      <w:r w:rsidR="00F24DBD">
        <w:rPr>
          <w:rFonts w:ascii="Times New Roman" w:hAnsi="Times New Roman" w:cs="Times New Roman"/>
          <w:sz w:val="28"/>
          <w:szCs w:val="28"/>
        </w:rPr>
        <w:t>«</w:t>
      </w:r>
      <w:r w:rsidRPr="00F24DBD">
        <w:rPr>
          <w:rFonts w:ascii="Times New Roman" w:hAnsi="Times New Roman" w:cs="Times New Roman"/>
          <w:sz w:val="28"/>
          <w:szCs w:val="28"/>
        </w:rPr>
        <w:t>П</w:t>
      </w:r>
      <w:r w:rsidR="00EB7145" w:rsidRPr="00F24DBD">
        <w:rPr>
          <w:rFonts w:ascii="Times New Roman" w:hAnsi="Times New Roman" w:cs="Times New Roman"/>
          <w:sz w:val="28"/>
          <w:szCs w:val="28"/>
        </w:rPr>
        <w:t>одготовка средн</w:t>
      </w:r>
      <w:r w:rsidR="00A27B67">
        <w:rPr>
          <w:rFonts w:ascii="Times New Roman" w:hAnsi="Times New Roman" w:cs="Times New Roman"/>
          <w:sz w:val="28"/>
          <w:szCs w:val="28"/>
        </w:rPr>
        <w:t>их медицинских работников Республиканского м</w:t>
      </w:r>
      <w:r w:rsidR="00EB7145" w:rsidRPr="00F24DBD">
        <w:rPr>
          <w:rFonts w:ascii="Times New Roman" w:hAnsi="Times New Roman" w:cs="Times New Roman"/>
          <w:sz w:val="28"/>
          <w:szCs w:val="28"/>
        </w:rPr>
        <w:t>едицинского колледжа</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 профинансировано 2 316,8 тыс. рублей (заработная плата и начисления на выплаты по оплате труда).</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Произведены централизованные расходы на курсовые и сертификационные мероприятия на общую сумму 1 499,4 тыс. руб</w:t>
      </w:r>
      <w:r w:rsidR="00443E45">
        <w:rPr>
          <w:rFonts w:ascii="Times New Roman" w:hAnsi="Times New Roman" w:cs="Times New Roman"/>
          <w:sz w:val="28"/>
          <w:szCs w:val="28"/>
        </w:rPr>
        <w:t>лей</w:t>
      </w:r>
      <w:r w:rsidRPr="00F24DBD">
        <w:rPr>
          <w:rFonts w:ascii="Times New Roman" w:hAnsi="Times New Roman" w:cs="Times New Roman"/>
          <w:sz w:val="28"/>
          <w:szCs w:val="28"/>
        </w:rPr>
        <w:t>.</w:t>
      </w:r>
    </w:p>
    <w:p w:rsidR="00EB7145"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П</w:t>
      </w:r>
      <w:r w:rsidR="00A27B67">
        <w:rPr>
          <w:rFonts w:ascii="Times New Roman" w:hAnsi="Times New Roman" w:cs="Times New Roman"/>
          <w:sz w:val="28"/>
          <w:szCs w:val="28"/>
        </w:rPr>
        <w:t>одп</w:t>
      </w:r>
      <w:r w:rsidRPr="00F24DBD">
        <w:rPr>
          <w:rFonts w:ascii="Times New Roman" w:hAnsi="Times New Roman" w:cs="Times New Roman"/>
          <w:sz w:val="28"/>
          <w:szCs w:val="28"/>
        </w:rPr>
        <w:t xml:space="preserve">рограмма </w:t>
      </w:r>
      <w:r w:rsidR="00F24DBD">
        <w:rPr>
          <w:rFonts w:ascii="Times New Roman" w:hAnsi="Times New Roman" w:cs="Times New Roman"/>
          <w:sz w:val="28"/>
          <w:szCs w:val="28"/>
        </w:rPr>
        <w:t>«</w:t>
      </w:r>
      <w:r w:rsidRPr="00F24DBD">
        <w:rPr>
          <w:rFonts w:ascii="Times New Roman" w:hAnsi="Times New Roman" w:cs="Times New Roman"/>
          <w:sz w:val="28"/>
          <w:szCs w:val="28"/>
        </w:rPr>
        <w:t>Земский доктор/Земский фельдшер</w:t>
      </w:r>
      <w:r w:rsidR="00F24DBD">
        <w:rPr>
          <w:rFonts w:ascii="Times New Roman" w:hAnsi="Times New Roman" w:cs="Times New Roman"/>
          <w:sz w:val="28"/>
          <w:szCs w:val="28"/>
        </w:rPr>
        <w:t>»</w:t>
      </w:r>
      <w:r w:rsidRPr="00F24DBD">
        <w:rPr>
          <w:rFonts w:ascii="Times New Roman" w:hAnsi="Times New Roman" w:cs="Times New Roman"/>
          <w:sz w:val="28"/>
          <w:szCs w:val="28"/>
        </w:rPr>
        <w:t xml:space="preserve"> с начала года с учетом </w:t>
      </w:r>
      <w:r w:rsidR="00F24DBD">
        <w:rPr>
          <w:rFonts w:ascii="Times New Roman" w:hAnsi="Times New Roman" w:cs="Times New Roman"/>
          <w:sz w:val="28"/>
          <w:szCs w:val="28"/>
        </w:rPr>
        <w:t xml:space="preserve">              </w:t>
      </w:r>
      <w:r w:rsidRPr="00F24DBD">
        <w:rPr>
          <w:rFonts w:ascii="Times New Roman" w:hAnsi="Times New Roman" w:cs="Times New Roman"/>
          <w:sz w:val="28"/>
          <w:szCs w:val="28"/>
        </w:rPr>
        <w:t xml:space="preserve">дополнительного финансирования из запланированных 61 участника </w:t>
      </w:r>
      <w:r w:rsidR="00A27B67">
        <w:rPr>
          <w:rFonts w:ascii="Times New Roman" w:hAnsi="Times New Roman" w:cs="Times New Roman"/>
          <w:sz w:val="28"/>
          <w:szCs w:val="28"/>
        </w:rPr>
        <w:t xml:space="preserve">профинансировано </w:t>
      </w:r>
      <w:r w:rsidRPr="00F24DBD">
        <w:rPr>
          <w:rFonts w:ascii="Times New Roman" w:hAnsi="Times New Roman" w:cs="Times New Roman"/>
          <w:sz w:val="28"/>
          <w:szCs w:val="28"/>
        </w:rPr>
        <w:t>59 врачей (в том числе 49 врачей по 2 млн.</w:t>
      </w:r>
      <w:r w:rsidR="002610FF">
        <w:rPr>
          <w:rFonts w:ascii="Times New Roman" w:hAnsi="Times New Roman" w:cs="Times New Roman"/>
          <w:sz w:val="28"/>
          <w:szCs w:val="28"/>
        </w:rPr>
        <w:t xml:space="preserve"> рублей</w:t>
      </w:r>
      <w:r w:rsidRPr="00F24DBD">
        <w:rPr>
          <w:rFonts w:ascii="Times New Roman" w:hAnsi="Times New Roman" w:cs="Times New Roman"/>
          <w:sz w:val="28"/>
          <w:szCs w:val="28"/>
        </w:rPr>
        <w:t xml:space="preserve">, 10 </w:t>
      </w:r>
      <w:r w:rsidR="00443E45">
        <w:rPr>
          <w:rFonts w:ascii="Times New Roman" w:hAnsi="Times New Roman" w:cs="Times New Roman"/>
          <w:sz w:val="28"/>
          <w:szCs w:val="28"/>
        </w:rPr>
        <w:t>–</w:t>
      </w:r>
      <w:r w:rsidRPr="00F24DBD">
        <w:rPr>
          <w:rFonts w:ascii="Times New Roman" w:hAnsi="Times New Roman" w:cs="Times New Roman"/>
          <w:sz w:val="28"/>
          <w:szCs w:val="28"/>
        </w:rPr>
        <w:t xml:space="preserve"> врачей по 1 млн.</w:t>
      </w:r>
      <w:r w:rsidR="002610FF">
        <w:rPr>
          <w:rFonts w:ascii="Times New Roman" w:hAnsi="Times New Roman" w:cs="Times New Roman"/>
          <w:sz w:val="28"/>
          <w:szCs w:val="28"/>
        </w:rPr>
        <w:t xml:space="preserve"> рублей</w:t>
      </w:r>
      <w:r w:rsidRPr="00F24DBD">
        <w:rPr>
          <w:rFonts w:ascii="Times New Roman" w:hAnsi="Times New Roman" w:cs="Times New Roman"/>
          <w:sz w:val="28"/>
          <w:szCs w:val="28"/>
        </w:rPr>
        <w:t>) и 2 фельдшера по 1 млн.</w:t>
      </w:r>
      <w:r w:rsidR="002610FF">
        <w:rPr>
          <w:rFonts w:ascii="Times New Roman" w:hAnsi="Times New Roman" w:cs="Times New Roman"/>
          <w:sz w:val="28"/>
          <w:szCs w:val="28"/>
        </w:rPr>
        <w:t xml:space="preserve"> рублей.</w:t>
      </w:r>
    </w:p>
    <w:p w:rsidR="00EB7145" w:rsidRPr="00F24DBD" w:rsidRDefault="00CA58EC"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В</w:t>
      </w:r>
      <w:r w:rsidR="00EB7145" w:rsidRPr="00F24DBD">
        <w:rPr>
          <w:rFonts w:ascii="Times New Roman" w:hAnsi="Times New Roman" w:cs="Times New Roman"/>
          <w:sz w:val="28"/>
          <w:szCs w:val="28"/>
        </w:rPr>
        <w:t>ыпла</w:t>
      </w:r>
      <w:r w:rsidRPr="00F24DBD">
        <w:rPr>
          <w:rFonts w:ascii="Times New Roman" w:hAnsi="Times New Roman" w:cs="Times New Roman"/>
          <w:sz w:val="28"/>
          <w:szCs w:val="28"/>
        </w:rPr>
        <w:t>чена</w:t>
      </w:r>
      <w:r w:rsidR="00EB7145" w:rsidRPr="00F24DBD">
        <w:rPr>
          <w:rFonts w:ascii="Times New Roman" w:hAnsi="Times New Roman" w:cs="Times New Roman"/>
          <w:sz w:val="28"/>
          <w:szCs w:val="28"/>
        </w:rPr>
        <w:t xml:space="preserve"> </w:t>
      </w:r>
      <w:r w:rsidR="002610FF">
        <w:rPr>
          <w:rFonts w:ascii="Times New Roman" w:hAnsi="Times New Roman" w:cs="Times New Roman"/>
          <w:sz w:val="28"/>
          <w:szCs w:val="28"/>
        </w:rPr>
        <w:t>г</w:t>
      </w:r>
      <w:r w:rsidR="00EB7145" w:rsidRPr="00F24DBD">
        <w:rPr>
          <w:rFonts w:ascii="Times New Roman" w:hAnsi="Times New Roman" w:cs="Times New Roman"/>
          <w:sz w:val="28"/>
          <w:szCs w:val="28"/>
        </w:rPr>
        <w:t>осударственн</w:t>
      </w:r>
      <w:r w:rsidRPr="00F24DBD">
        <w:rPr>
          <w:rFonts w:ascii="Times New Roman" w:hAnsi="Times New Roman" w:cs="Times New Roman"/>
          <w:sz w:val="28"/>
          <w:szCs w:val="28"/>
        </w:rPr>
        <w:t>ая</w:t>
      </w:r>
      <w:r w:rsidR="00EB7145" w:rsidRPr="00F24DBD">
        <w:rPr>
          <w:rFonts w:ascii="Times New Roman" w:hAnsi="Times New Roman" w:cs="Times New Roman"/>
          <w:sz w:val="28"/>
          <w:szCs w:val="28"/>
        </w:rPr>
        <w:t xml:space="preserve"> преми</w:t>
      </w:r>
      <w:r w:rsidRPr="00F24DBD">
        <w:rPr>
          <w:rFonts w:ascii="Times New Roman" w:hAnsi="Times New Roman" w:cs="Times New Roman"/>
          <w:sz w:val="28"/>
          <w:szCs w:val="28"/>
        </w:rPr>
        <w:t>я</w:t>
      </w:r>
      <w:r w:rsidR="00EB7145" w:rsidRPr="00F24DBD">
        <w:rPr>
          <w:rFonts w:ascii="Times New Roman" w:hAnsi="Times New Roman" w:cs="Times New Roman"/>
          <w:sz w:val="28"/>
          <w:szCs w:val="28"/>
        </w:rPr>
        <w:t xml:space="preserve"> Республики Тыва в области здравоохранения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Доброе сердце</w:t>
      </w:r>
      <w:r w:rsidR="00F24DBD">
        <w:rPr>
          <w:rFonts w:ascii="Times New Roman" w:hAnsi="Times New Roman" w:cs="Times New Roman"/>
          <w:sz w:val="28"/>
          <w:szCs w:val="28"/>
        </w:rPr>
        <w:t>» –</w:t>
      </w:r>
      <w:r w:rsidR="00EB7145" w:rsidRPr="00F24DBD">
        <w:rPr>
          <w:rFonts w:ascii="Times New Roman" w:hAnsi="Times New Roman" w:cs="Times New Roman"/>
          <w:sz w:val="28"/>
          <w:szCs w:val="28"/>
        </w:rPr>
        <w:t xml:space="preserve">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Буянныг чурек</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 по 6 разным номинациям: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первичное звено</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за работу в экстремальных условиях</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за проведение уникальной операции, спасшей жизнь человека</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у истоков жизни</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технология года</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спасение года</w:t>
      </w:r>
      <w:r w:rsidR="00F24DBD">
        <w:rPr>
          <w:rFonts w:ascii="Times New Roman" w:hAnsi="Times New Roman" w:cs="Times New Roman"/>
          <w:sz w:val="28"/>
          <w:szCs w:val="28"/>
        </w:rPr>
        <w:t>»</w:t>
      </w:r>
      <w:r w:rsidR="00EB7145" w:rsidRPr="00F24DBD">
        <w:rPr>
          <w:rFonts w:ascii="Times New Roman" w:hAnsi="Times New Roman" w:cs="Times New Roman"/>
          <w:sz w:val="28"/>
          <w:szCs w:val="28"/>
        </w:rPr>
        <w:t>.</w:t>
      </w:r>
    </w:p>
    <w:p w:rsidR="00CA58EC" w:rsidRPr="00F24DBD" w:rsidRDefault="00CA58EC" w:rsidP="00F24DBD">
      <w:pPr>
        <w:spacing w:after="0" w:line="240" w:lineRule="auto"/>
        <w:jc w:val="center"/>
        <w:rPr>
          <w:rFonts w:ascii="Times New Roman" w:hAnsi="Times New Roman" w:cs="Times New Roman"/>
          <w:sz w:val="28"/>
          <w:szCs w:val="28"/>
        </w:rPr>
      </w:pPr>
    </w:p>
    <w:p w:rsidR="00EB7145" w:rsidRDefault="00CA58EC" w:rsidP="00F24DBD">
      <w:pPr>
        <w:spacing w:after="0" w:line="240" w:lineRule="auto"/>
        <w:jc w:val="center"/>
        <w:rPr>
          <w:rFonts w:ascii="Times New Roman" w:hAnsi="Times New Roman" w:cs="Times New Roman"/>
          <w:sz w:val="28"/>
          <w:szCs w:val="28"/>
        </w:rPr>
      </w:pPr>
      <w:r w:rsidRPr="00F24DBD">
        <w:rPr>
          <w:rFonts w:ascii="Times New Roman" w:hAnsi="Times New Roman" w:cs="Times New Roman"/>
          <w:sz w:val="28"/>
          <w:szCs w:val="28"/>
        </w:rPr>
        <w:t>П</w:t>
      </w:r>
      <w:r w:rsidR="00EB7145" w:rsidRPr="00F24DBD">
        <w:rPr>
          <w:rFonts w:ascii="Times New Roman" w:hAnsi="Times New Roman" w:cs="Times New Roman"/>
          <w:sz w:val="28"/>
          <w:szCs w:val="28"/>
        </w:rPr>
        <w:t>одпрограмм</w:t>
      </w:r>
      <w:r w:rsidRPr="00F24DBD">
        <w:rPr>
          <w:rFonts w:ascii="Times New Roman" w:hAnsi="Times New Roman" w:cs="Times New Roman"/>
          <w:sz w:val="28"/>
          <w:szCs w:val="28"/>
        </w:rPr>
        <w:t>а</w:t>
      </w:r>
      <w:r w:rsidR="00F24DBD">
        <w:rPr>
          <w:rFonts w:ascii="Times New Roman" w:hAnsi="Times New Roman" w:cs="Times New Roman"/>
          <w:sz w:val="28"/>
          <w:szCs w:val="28"/>
        </w:rPr>
        <w:t xml:space="preserve"> </w:t>
      </w:r>
      <w:r w:rsidR="0000544C" w:rsidRPr="00F24DBD">
        <w:rPr>
          <w:rFonts w:ascii="Times New Roman" w:hAnsi="Times New Roman" w:cs="Times New Roman"/>
          <w:sz w:val="28"/>
          <w:szCs w:val="28"/>
        </w:rPr>
        <w:t>4</w:t>
      </w:r>
      <w:r w:rsidR="00EB7145" w:rsidRPr="00F24DBD">
        <w:rPr>
          <w:rFonts w:ascii="Times New Roman" w:hAnsi="Times New Roman" w:cs="Times New Roman"/>
          <w:sz w:val="28"/>
          <w:szCs w:val="28"/>
        </w:rPr>
        <w:t xml:space="preserve">.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Информационные технологии в здравоохранении</w:t>
      </w:r>
      <w:r w:rsidR="00F24DBD">
        <w:rPr>
          <w:rFonts w:ascii="Times New Roman" w:hAnsi="Times New Roman" w:cs="Times New Roman"/>
          <w:sz w:val="28"/>
          <w:szCs w:val="28"/>
        </w:rPr>
        <w:t>»</w:t>
      </w:r>
    </w:p>
    <w:p w:rsidR="00F24DBD" w:rsidRPr="00F24DBD" w:rsidRDefault="00F24DBD" w:rsidP="00F24DBD">
      <w:pPr>
        <w:spacing w:after="0" w:line="240" w:lineRule="auto"/>
        <w:jc w:val="center"/>
        <w:rPr>
          <w:rFonts w:ascii="Times New Roman" w:hAnsi="Times New Roman" w:cs="Times New Roman"/>
          <w:sz w:val="28"/>
          <w:szCs w:val="28"/>
        </w:rPr>
      </w:pPr>
    </w:p>
    <w:p w:rsidR="00CA58EC" w:rsidRPr="00F24DBD" w:rsidRDefault="00EB7145" w:rsidP="00F24DBD">
      <w:pPr>
        <w:spacing w:after="0" w:line="240" w:lineRule="auto"/>
        <w:ind w:firstLine="709"/>
        <w:jc w:val="both"/>
        <w:rPr>
          <w:rFonts w:ascii="Times New Roman" w:hAnsi="Times New Roman" w:cs="Times New Roman"/>
          <w:sz w:val="28"/>
          <w:szCs w:val="28"/>
        </w:rPr>
      </w:pPr>
      <w:r w:rsidRPr="00F24DBD">
        <w:rPr>
          <w:rFonts w:ascii="Times New Roman" w:hAnsi="Times New Roman" w:cs="Times New Roman"/>
          <w:sz w:val="28"/>
          <w:szCs w:val="28"/>
        </w:rPr>
        <w:t xml:space="preserve">В соответствии с заключенным </w:t>
      </w:r>
      <w:r w:rsidR="00F24DBD" w:rsidRPr="00F24DBD">
        <w:rPr>
          <w:rFonts w:ascii="Times New Roman" w:hAnsi="Times New Roman" w:cs="Times New Roman"/>
          <w:sz w:val="28"/>
          <w:szCs w:val="28"/>
        </w:rPr>
        <w:t>Соглашением</w:t>
      </w:r>
      <w:r w:rsidRPr="00F24DBD">
        <w:rPr>
          <w:rFonts w:ascii="Times New Roman" w:hAnsi="Times New Roman" w:cs="Times New Roman"/>
          <w:sz w:val="28"/>
          <w:szCs w:val="28"/>
        </w:rPr>
        <w:t xml:space="preserve"> о предоставлении субсидии из федерального бюджета бюджету субъекта Российской Федерации на реализацию регионального проекта </w:t>
      </w:r>
      <w:r w:rsidR="00F24DBD">
        <w:rPr>
          <w:rFonts w:ascii="Times New Roman" w:hAnsi="Times New Roman" w:cs="Times New Roman"/>
          <w:sz w:val="28"/>
          <w:szCs w:val="28"/>
        </w:rPr>
        <w:t>«</w:t>
      </w:r>
      <w:r w:rsidRPr="00F24DBD">
        <w:rPr>
          <w:rFonts w:ascii="Times New Roman" w:hAnsi="Times New Roman" w:cs="Times New Roman"/>
          <w:sz w:val="28"/>
          <w:szCs w:val="28"/>
        </w:rPr>
        <w:t>Создание единого цифрового контура в здравоохранения на основе единой государственной информационной системы здравоохран</w:t>
      </w:r>
      <w:r w:rsidR="00CA58EC" w:rsidRPr="00F24DBD">
        <w:rPr>
          <w:rFonts w:ascii="Times New Roman" w:hAnsi="Times New Roman" w:cs="Times New Roman"/>
          <w:sz w:val="28"/>
          <w:szCs w:val="28"/>
        </w:rPr>
        <w:t>ения (ЕГИСЗ)</w:t>
      </w:r>
      <w:r w:rsidR="00F24DBD">
        <w:rPr>
          <w:rFonts w:ascii="Times New Roman" w:hAnsi="Times New Roman" w:cs="Times New Roman"/>
          <w:sz w:val="28"/>
          <w:szCs w:val="28"/>
        </w:rPr>
        <w:t>»</w:t>
      </w:r>
      <w:r w:rsidR="00CA58EC" w:rsidRPr="00F24DBD">
        <w:rPr>
          <w:rFonts w:ascii="Times New Roman" w:hAnsi="Times New Roman" w:cs="Times New Roman"/>
          <w:sz w:val="28"/>
          <w:szCs w:val="28"/>
        </w:rPr>
        <w:t xml:space="preserve"> от </w:t>
      </w:r>
      <w:r w:rsidRPr="00F24DBD">
        <w:rPr>
          <w:rFonts w:ascii="Times New Roman" w:hAnsi="Times New Roman" w:cs="Times New Roman"/>
          <w:sz w:val="28"/>
          <w:szCs w:val="28"/>
        </w:rPr>
        <w:t>29 декабря 2021 г. № 056-09-2022-025 запланировано внедрение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w:t>
      </w:r>
      <w:r w:rsidR="002610FF">
        <w:rPr>
          <w:rFonts w:ascii="Times New Roman" w:hAnsi="Times New Roman" w:cs="Times New Roman"/>
          <w:sz w:val="28"/>
          <w:szCs w:val="28"/>
        </w:rPr>
        <w:t>,</w:t>
      </w:r>
      <w:r w:rsidRPr="00F24DBD">
        <w:rPr>
          <w:rFonts w:ascii="Times New Roman" w:hAnsi="Times New Roman" w:cs="Times New Roman"/>
          <w:sz w:val="28"/>
          <w:szCs w:val="28"/>
        </w:rPr>
        <w:t xml:space="preserve">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 на сумму 32 550,8 тыс. руб</w:t>
      </w:r>
      <w:r w:rsidR="00F24DBD">
        <w:rPr>
          <w:rFonts w:ascii="Times New Roman" w:hAnsi="Times New Roman" w:cs="Times New Roman"/>
          <w:sz w:val="28"/>
          <w:szCs w:val="28"/>
        </w:rPr>
        <w:t>лей</w:t>
      </w:r>
      <w:r w:rsidRPr="00F24DBD">
        <w:rPr>
          <w:rFonts w:ascii="Times New Roman" w:hAnsi="Times New Roman" w:cs="Times New Roman"/>
          <w:sz w:val="28"/>
          <w:szCs w:val="28"/>
        </w:rPr>
        <w:t>.</w:t>
      </w:r>
    </w:p>
    <w:p w:rsidR="00EB7145" w:rsidRPr="00F24DBD" w:rsidRDefault="002610FF" w:rsidP="00F24D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w:t>
      </w:r>
      <w:r w:rsidR="00EB7145" w:rsidRPr="00F24DBD">
        <w:rPr>
          <w:rFonts w:ascii="Times New Roman" w:hAnsi="Times New Roman" w:cs="Times New Roman"/>
          <w:sz w:val="28"/>
          <w:szCs w:val="28"/>
        </w:rPr>
        <w:t xml:space="preserve">казание услуги </w:t>
      </w:r>
      <w:r>
        <w:rPr>
          <w:rFonts w:ascii="Times New Roman" w:hAnsi="Times New Roman" w:cs="Times New Roman"/>
          <w:sz w:val="28"/>
          <w:szCs w:val="28"/>
        </w:rPr>
        <w:t>по</w:t>
      </w:r>
      <w:r w:rsidR="00EB7145" w:rsidRPr="00F24DBD">
        <w:rPr>
          <w:rFonts w:ascii="Times New Roman" w:hAnsi="Times New Roman" w:cs="Times New Roman"/>
          <w:sz w:val="28"/>
          <w:szCs w:val="28"/>
        </w:rPr>
        <w:t xml:space="preserve"> доработк</w:t>
      </w:r>
      <w:r>
        <w:rPr>
          <w:rFonts w:ascii="Times New Roman" w:hAnsi="Times New Roman" w:cs="Times New Roman"/>
          <w:sz w:val="28"/>
          <w:szCs w:val="28"/>
        </w:rPr>
        <w:t>е</w:t>
      </w:r>
      <w:r w:rsidR="00EB7145" w:rsidRPr="00F24DBD">
        <w:rPr>
          <w:rFonts w:ascii="Times New Roman" w:hAnsi="Times New Roman" w:cs="Times New Roman"/>
          <w:sz w:val="28"/>
          <w:szCs w:val="28"/>
        </w:rPr>
        <w:t xml:space="preserve"> Региональной медицинской информационно-аналитической системы Республики Тыва в части интеграции с Вертикально-интегрированной медицинской информационной системой (ВИМИС)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Профилактич</w:t>
      </w:r>
      <w:r w:rsidR="00172B7A" w:rsidRPr="00F24DBD">
        <w:rPr>
          <w:rFonts w:ascii="Times New Roman" w:hAnsi="Times New Roman" w:cs="Times New Roman"/>
          <w:sz w:val="28"/>
          <w:szCs w:val="28"/>
        </w:rPr>
        <w:t>еская медицина</w:t>
      </w:r>
      <w:r w:rsidR="00F24DBD">
        <w:rPr>
          <w:rFonts w:ascii="Times New Roman" w:hAnsi="Times New Roman" w:cs="Times New Roman"/>
          <w:sz w:val="28"/>
          <w:szCs w:val="28"/>
        </w:rPr>
        <w:t>»</w:t>
      </w:r>
      <w:r w:rsidR="00172B7A" w:rsidRPr="00F24DBD">
        <w:rPr>
          <w:rFonts w:ascii="Times New Roman" w:hAnsi="Times New Roman" w:cs="Times New Roman"/>
          <w:sz w:val="28"/>
          <w:szCs w:val="28"/>
        </w:rPr>
        <w:t xml:space="preserve"> заключен госкон</w:t>
      </w:r>
      <w:r w:rsidR="00EB7145" w:rsidRPr="00F24DBD">
        <w:rPr>
          <w:rFonts w:ascii="Times New Roman" w:hAnsi="Times New Roman" w:cs="Times New Roman"/>
          <w:sz w:val="28"/>
          <w:szCs w:val="28"/>
        </w:rPr>
        <w:t>тракт на сумму 16 100,0 тыс. руб</w:t>
      </w:r>
      <w:r w:rsidR="00443E45">
        <w:rPr>
          <w:rFonts w:ascii="Times New Roman" w:hAnsi="Times New Roman" w:cs="Times New Roman"/>
          <w:sz w:val="28"/>
          <w:szCs w:val="28"/>
        </w:rPr>
        <w:t>лей</w:t>
      </w:r>
      <w:r w:rsidR="00EB7145" w:rsidRPr="00F24DBD">
        <w:rPr>
          <w:rFonts w:ascii="Times New Roman" w:hAnsi="Times New Roman" w:cs="Times New Roman"/>
          <w:sz w:val="28"/>
          <w:szCs w:val="28"/>
        </w:rPr>
        <w:t xml:space="preserve">. </w:t>
      </w:r>
      <w:r w:rsidR="008E2668">
        <w:rPr>
          <w:rFonts w:ascii="Times New Roman" w:hAnsi="Times New Roman" w:cs="Times New Roman"/>
          <w:sz w:val="28"/>
          <w:szCs w:val="28"/>
        </w:rPr>
        <w:t xml:space="preserve">На </w:t>
      </w:r>
      <w:r w:rsidR="00EB7145" w:rsidRPr="00F24DBD">
        <w:rPr>
          <w:rFonts w:ascii="Times New Roman" w:hAnsi="Times New Roman" w:cs="Times New Roman"/>
          <w:sz w:val="28"/>
          <w:szCs w:val="28"/>
        </w:rPr>
        <w:t>формирова</w:t>
      </w:r>
      <w:r w:rsidR="008E2668">
        <w:rPr>
          <w:rFonts w:ascii="Times New Roman" w:hAnsi="Times New Roman" w:cs="Times New Roman"/>
          <w:sz w:val="28"/>
          <w:szCs w:val="28"/>
        </w:rPr>
        <w:t>ние</w:t>
      </w:r>
      <w:r w:rsidR="00EB7145" w:rsidRPr="00F24DBD">
        <w:rPr>
          <w:rFonts w:ascii="Times New Roman" w:hAnsi="Times New Roman" w:cs="Times New Roman"/>
          <w:sz w:val="28"/>
          <w:szCs w:val="28"/>
        </w:rPr>
        <w:t xml:space="preserve"> структурированных электронных медицинских документов </w:t>
      </w:r>
      <w:r>
        <w:rPr>
          <w:rFonts w:ascii="Times New Roman" w:hAnsi="Times New Roman" w:cs="Times New Roman"/>
          <w:sz w:val="28"/>
          <w:szCs w:val="28"/>
        </w:rPr>
        <w:t xml:space="preserve">в </w:t>
      </w:r>
      <w:r w:rsidRPr="00F24DBD">
        <w:rPr>
          <w:rFonts w:ascii="Times New Roman" w:hAnsi="Times New Roman" w:cs="Times New Roman"/>
          <w:sz w:val="28"/>
          <w:szCs w:val="28"/>
        </w:rPr>
        <w:t xml:space="preserve">Региональной </w:t>
      </w:r>
      <w:r w:rsidRPr="00F24DBD">
        <w:rPr>
          <w:rFonts w:ascii="Times New Roman" w:hAnsi="Times New Roman" w:cs="Times New Roman"/>
          <w:sz w:val="28"/>
          <w:szCs w:val="28"/>
        </w:rPr>
        <w:lastRenderedPageBreak/>
        <w:t>медицинской информационно-аналитической систем</w:t>
      </w:r>
      <w:r w:rsidR="008E2668">
        <w:rPr>
          <w:rFonts w:ascii="Times New Roman" w:hAnsi="Times New Roman" w:cs="Times New Roman"/>
          <w:sz w:val="28"/>
          <w:szCs w:val="28"/>
        </w:rPr>
        <w:t>е</w:t>
      </w:r>
      <w:r w:rsidRPr="00F24DBD">
        <w:rPr>
          <w:rFonts w:ascii="Times New Roman" w:hAnsi="Times New Roman" w:cs="Times New Roman"/>
          <w:sz w:val="28"/>
          <w:szCs w:val="28"/>
        </w:rPr>
        <w:t xml:space="preserve"> Республики Тыва </w:t>
      </w:r>
      <w:r w:rsidR="00EB7145" w:rsidRPr="00F24DBD">
        <w:rPr>
          <w:rFonts w:ascii="Times New Roman" w:hAnsi="Times New Roman" w:cs="Times New Roman"/>
          <w:sz w:val="28"/>
          <w:szCs w:val="28"/>
        </w:rPr>
        <w:t>заключен госконтракт на сумму 2 638 тыс. руб</w:t>
      </w:r>
      <w:r w:rsidR="00443E45">
        <w:rPr>
          <w:rFonts w:ascii="Times New Roman" w:hAnsi="Times New Roman" w:cs="Times New Roman"/>
          <w:sz w:val="28"/>
          <w:szCs w:val="28"/>
        </w:rPr>
        <w:t>лей</w:t>
      </w:r>
      <w:r w:rsidR="008E2668">
        <w:rPr>
          <w:rFonts w:ascii="Times New Roman" w:hAnsi="Times New Roman" w:cs="Times New Roman"/>
          <w:sz w:val="28"/>
          <w:szCs w:val="28"/>
        </w:rPr>
        <w:t xml:space="preserve"> на в</w:t>
      </w:r>
      <w:r w:rsidR="00EB7145" w:rsidRPr="00F24DBD">
        <w:rPr>
          <w:rFonts w:ascii="Times New Roman" w:hAnsi="Times New Roman" w:cs="Times New Roman"/>
          <w:sz w:val="28"/>
          <w:szCs w:val="28"/>
        </w:rPr>
        <w:t>ыполнение работ по настройке и подключению медицинского диагностического оборудования медицинских организаций к центральному архиву медицинских изображений Республики Тыва заключен госконтракт на сумму 10 000,0 тыс. руб</w:t>
      </w:r>
      <w:r w:rsidR="00443E45">
        <w:rPr>
          <w:rFonts w:ascii="Times New Roman" w:hAnsi="Times New Roman" w:cs="Times New Roman"/>
          <w:sz w:val="28"/>
          <w:szCs w:val="28"/>
        </w:rPr>
        <w:t>лей</w:t>
      </w:r>
      <w:r w:rsidR="008E2668">
        <w:rPr>
          <w:rFonts w:ascii="Times New Roman" w:hAnsi="Times New Roman" w:cs="Times New Roman"/>
          <w:sz w:val="28"/>
          <w:szCs w:val="28"/>
        </w:rPr>
        <w:t xml:space="preserve"> на </w:t>
      </w:r>
      <w:r w:rsidR="00EB7145" w:rsidRPr="00F24DBD">
        <w:rPr>
          <w:rFonts w:ascii="Times New Roman" w:hAnsi="Times New Roman" w:cs="Times New Roman"/>
          <w:sz w:val="28"/>
          <w:szCs w:val="28"/>
        </w:rPr>
        <w:t>казание услуг по развитию (создани</w:t>
      </w:r>
      <w:r w:rsidR="008E2668">
        <w:rPr>
          <w:rFonts w:ascii="Times New Roman" w:hAnsi="Times New Roman" w:cs="Times New Roman"/>
          <w:sz w:val="28"/>
          <w:szCs w:val="28"/>
        </w:rPr>
        <w:t>ю</w:t>
      </w:r>
      <w:r w:rsidR="00EB7145" w:rsidRPr="00F24DBD">
        <w:rPr>
          <w:rFonts w:ascii="Times New Roman" w:hAnsi="Times New Roman" w:cs="Times New Roman"/>
          <w:sz w:val="28"/>
          <w:szCs w:val="28"/>
        </w:rPr>
        <w:t xml:space="preserve"> и внедрени</w:t>
      </w:r>
      <w:r w:rsidR="008E2668">
        <w:rPr>
          <w:rFonts w:ascii="Times New Roman" w:hAnsi="Times New Roman" w:cs="Times New Roman"/>
          <w:sz w:val="28"/>
          <w:szCs w:val="28"/>
        </w:rPr>
        <w:t>ю</w:t>
      </w:r>
      <w:r w:rsidR="00EB7145" w:rsidRPr="00F24DBD">
        <w:rPr>
          <w:rFonts w:ascii="Times New Roman" w:hAnsi="Times New Roman" w:cs="Times New Roman"/>
          <w:sz w:val="28"/>
          <w:szCs w:val="28"/>
        </w:rPr>
        <w:t xml:space="preserve">) централизованной системы (подсистемы)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Телемедицинские консультации</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 заключен госконтракт на сумму 3 799,6 тыс. руб</w:t>
      </w:r>
      <w:r w:rsidR="005C0342">
        <w:rPr>
          <w:rFonts w:ascii="Times New Roman" w:hAnsi="Times New Roman" w:cs="Times New Roman"/>
          <w:sz w:val="28"/>
          <w:szCs w:val="28"/>
        </w:rPr>
        <w:t>лей</w:t>
      </w:r>
      <w:r w:rsidR="00EB7145" w:rsidRPr="00F24DBD">
        <w:rPr>
          <w:rFonts w:ascii="Times New Roman" w:hAnsi="Times New Roman" w:cs="Times New Roman"/>
          <w:sz w:val="28"/>
          <w:szCs w:val="28"/>
        </w:rPr>
        <w:t>.</w:t>
      </w:r>
    </w:p>
    <w:p w:rsidR="00EB7145" w:rsidRPr="00F24DBD" w:rsidRDefault="00EB7145" w:rsidP="00F24DBD">
      <w:pPr>
        <w:spacing w:after="0" w:line="240" w:lineRule="auto"/>
        <w:jc w:val="center"/>
        <w:rPr>
          <w:rFonts w:ascii="Times New Roman" w:hAnsi="Times New Roman" w:cs="Times New Roman"/>
          <w:sz w:val="28"/>
          <w:szCs w:val="28"/>
        </w:rPr>
      </w:pPr>
    </w:p>
    <w:p w:rsidR="00F24DBD" w:rsidRDefault="00CA58EC" w:rsidP="00F24DBD">
      <w:pPr>
        <w:spacing w:after="0" w:line="240" w:lineRule="auto"/>
        <w:jc w:val="center"/>
        <w:rPr>
          <w:rFonts w:ascii="Times New Roman" w:hAnsi="Times New Roman" w:cs="Times New Roman"/>
          <w:sz w:val="28"/>
          <w:szCs w:val="28"/>
        </w:rPr>
      </w:pPr>
      <w:r w:rsidRPr="00F24DBD">
        <w:rPr>
          <w:rFonts w:ascii="Times New Roman" w:hAnsi="Times New Roman" w:cs="Times New Roman"/>
          <w:sz w:val="28"/>
          <w:szCs w:val="28"/>
        </w:rPr>
        <w:t>П</w:t>
      </w:r>
      <w:r w:rsidR="00EB7145" w:rsidRPr="00F24DBD">
        <w:rPr>
          <w:rFonts w:ascii="Times New Roman" w:hAnsi="Times New Roman" w:cs="Times New Roman"/>
          <w:sz w:val="28"/>
          <w:szCs w:val="28"/>
        </w:rPr>
        <w:t>одпрограмм</w:t>
      </w:r>
      <w:r w:rsidRPr="00F24DBD">
        <w:rPr>
          <w:rFonts w:ascii="Times New Roman" w:hAnsi="Times New Roman" w:cs="Times New Roman"/>
          <w:sz w:val="28"/>
          <w:szCs w:val="28"/>
        </w:rPr>
        <w:t>а</w:t>
      </w:r>
      <w:r w:rsidR="00F24DBD">
        <w:rPr>
          <w:rFonts w:ascii="Times New Roman" w:hAnsi="Times New Roman" w:cs="Times New Roman"/>
          <w:sz w:val="28"/>
          <w:szCs w:val="28"/>
        </w:rPr>
        <w:t xml:space="preserve"> </w:t>
      </w:r>
      <w:r w:rsidRPr="00F24DBD">
        <w:rPr>
          <w:rFonts w:ascii="Times New Roman" w:hAnsi="Times New Roman" w:cs="Times New Roman"/>
          <w:sz w:val="28"/>
          <w:szCs w:val="28"/>
        </w:rPr>
        <w:t>5</w:t>
      </w:r>
      <w:r w:rsidR="00EB7145" w:rsidRPr="00F24DBD">
        <w:rPr>
          <w:rFonts w:ascii="Times New Roman" w:hAnsi="Times New Roman" w:cs="Times New Roman"/>
          <w:sz w:val="28"/>
          <w:szCs w:val="28"/>
        </w:rPr>
        <w:t xml:space="preserve">. </w:t>
      </w:r>
      <w:r w:rsidR="00F24DBD">
        <w:rPr>
          <w:rFonts w:ascii="Times New Roman" w:hAnsi="Times New Roman" w:cs="Times New Roman"/>
          <w:sz w:val="28"/>
          <w:szCs w:val="28"/>
        </w:rPr>
        <w:t>«</w:t>
      </w:r>
      <w:r w:rsidR="00EB7145" w:rsidRPr="00F24DBD">
        <w:rPr>
          <w:rFonts w:ascii="Times New Roman" w:hAnsi="Times New Roman" w:cs="Times New Roman"/>
          <w:sz w:val="28"/>
          <w:szCs w:val="28"/>
        </w:rPr>
        <w:t xml:space="preserve">Организация обязательного </w:t>
      </w:r>
    </w:p>
    <w:p w:rsidR="00CA58EC" w:rsidRDefault="00EB7145" w:rsidP="00F24DBD">
      <w:pPr>
        <w:spacing w:after="0" w:line="240" w:lineRule="auto"/>
        <w:jc w:val="center"/>
        <w:rPr>
          <w:rFonts w:ascii="Times New Roman" w:hAnsi="Times New Roman" w:cs="Times New Roman"/>
          <w:sz w:val="28"/>
          <w:szCs w:val="28"/>
        </w:rPr>
      </w:pPr>
      <w:r w:rsidRPr="00F24DBD">
        <w:rPr>
          <w:rFonts w:ascii="Times New Roman" w:hAnsi="Times New Roman" w:cs="Times New Roman"/>
          <w:sz w:val="28"/>
          <w:szCs w:val="28"/>
        </w:rPr>
        <w:t>медицинского страхования граждан Республики Тыва</w:t>
      </w:r>
      <w:r w:rsidR="00F24DBD">
        <w:rPr>
          <w:rFonts w:ascii="Times New Roman" w:hAnsi="Times New Roman" w:cs="Times New Roman"/>
          <w:sz w:val="28"/>
          <w:szCs w:val="28"/>
        </w:rPr>
        <w:t>»</w:t>
      </w:r>
    </w:p>
    <w:p w:rsidR="00F24DBD" w:rsidRPr="00F24DBD" w:rsidRDefault="00F24DBD" w:rsidP="00F24DBD">
      <w:pPr>
        <w:spacing w:after="0" w:line="240" w:lineRule="auto"/>
        <w:jc w:val="center"/>
        <w:rPr>
          <w:rFonts w:ascii="Times New Roman" w:hAnsi="Times New Roman" w:cs="Times New Roman"/>
          <w:sz w:val="28"/>
          <w:szCs w:val="28"/>
        </w:rPr>
      </w:pPr>
    </w:p>
    <w:p w:rsidR="00EB7145" w:rsidRPr="00F24DBD" w:rsidRDefault="008E2668" w:rsidP="00F24D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B7145" w:rsidRPr="00F24DBD">
        <w:rPr>
          <w:rFonts w:ascii="Times New Roman" w:hAnsi="Times New Roman" w:cs="Times New Roman"/>
          <w:sz w:val="28"/>
          <w:szCs w:val="28"/>
        </w:rPr>
        <w:t xml:space="preserve"> Территориальный фонд обязательного медицинского страхования по Республике Тыва </w:t>
      </w:r>
      <w:r>
        <w:rPr>
          <w:rFonts w:ascii="Times New Roman" w:hAnsi="Times New Roman" w:cs="Times New Roman"/>
          <w:sz w:val="28"/>
          <w:szCs w:val="28"/>
        </w:rPr>
        <w:t>н</w:t>
      </w:r>
      <w:r w:rsidRPr="00F24DBD">
        <w:rPr>
          <w:rFonts w:ascii="Times New Roman" w:hAnsi="Times New Roman" w:cs="Times New Roman"/>
          <w:sz w:val="28"/>
          <w:szCs w:val="28"/>
        </w:rPr>
        <w:t xml:space="preserve">аправлены средства </w:t>
      </w:r>
      <w:r w:rsidR="00EB7145" w:rsidRPr="00F24DBD">
        <w:rPr>
          <w:rFonts w:ascii="Times New Roman" w:hAnsi="Times New Roman" w:cs="Times New Roman"/>
          <w:sz w:val="28"/>
          <w:szCs w:val="28"/>
        </w:rPr>
        <w:t>на общую сумму 3 032 691,556 тыс. руб</w:t>
      </w:r>
      <w:r w:rsidR="005C0342">
        <w:rPr>
          <w:rFonts w:ascii="Times New Roman" w:hAnsi="Times New Roman" w:cs="Times New Roman"/>
          <w:sz w:val="28"/>
          <w:szCs w:val="28"/>
        </w:rPr>
        <w:t>лей</w:t>
      </w:r>
      <w:r w:rsidR="00EB7145" w:rsidRPr="00F24DBD">
        <w:rPr>
          <w:rFonts w:ascii="Times New Roman" w:hAnsi="Times New Roman" w:cs="Times New Roman"/>
          <w:sz w:val="28"/>
          <w:szCs w:val="28"/>
        </w:rPr>
        <w:t>.</w:t>
      </w:r>
    </w:p>
    <w:p w:rsidR="005C0342" w:rsidRPr="00443E45" w:rsidRDefault="005C0342" w:rsidP="00F24DBD">
      <w:pPr>
        <w:spacing w:after="0" w:line="240" w:lineRule="auto"/>
        <w:ind w:firstLine="709"/>
        <w:jc w:val="both"/>
        <w:rPr>
          <w:rFonts w:ascii="Times New Roman" w:hAnsi="Times New Roman" w:cs="Times New Roman"/>
          <w:sz w:val="20"/>
          <w:szCs w:val="28"/>
        </w:rPr>
      </w:pPr>
    </w:p>
    <w:p w:rsidR="00EB7145" w:rsidRDefault="00D14058" w:rsidP="005C0342">
      <w:pPr>
        <w:spacing w:after="0" w:line="240" w:lineRule="auto"/>
        <w:ind w:firstLine="709"/>
        <w:jc w:val="right"/>
        <w:rPr>
          <w:rFonts w:ascii="Times New Roman" w:hAnsi="Times New Roman" w:cs="Times New Roman"/>
          <w:sz w:val="28"/>
          <w:szCs w:val="28"/>
        </w:rPr>
      </w:pPr>
      <w:r w:rsidRPr="00F24DBD">
        <w:rPr>
          <w:rFonts w:ascii="Times New Roman" w:hAnsi="Times New Roman" w:cs="Times New Roman"/>
          <w:sz w:val="28"/>
          <w:szCs w:val="28"/>
        </w:rPr>
        <w:t>Таблица</w:t>
      </w:r>
      <w:r w:rsidR="007868C1" w:rsidRPr="00F24DBD">
        <w:rPr>
          <w:rFonts w:ascii="Times New Roman" w:hAnsi="Times New Roman" w:cs="Times New Roman"/>
          <w:sz w:val="28"/>
          <w:szCs w:val="28"/>
        </w:rPr>
        <w:t xml:space="preserve"> 6</w:t>
      </w:r>
      <w:r w:rsidR="0052684E" w:rsidRPr="00F24DBD">
        <w:rPr>
          <w:rFonts w:ascii="Times New Roman" w:hAnsi="Times New Roman" w:cs="Times New Roman"/>
          <w:sz w:val="28"/>
          <w:szCs w:val="28"/>
        </w:rPr>
        <w:t>9</w:t>
      </w:r>
    </w:p>
    <w:p w:rsidR="005C0342" w:rsidRPr="00443E45" w:rsidRDefault="005C0342" w:rsidP="00F24DBD">
      <w:pPr>
        <w:spacing w:after="0" w:line="240" w:lineRule="auto"/>
        <w:ind w:firstLine="709"/>
        <w:jc w:val="both"/>
        <w:rPr>
          <w:rFonts w:ascii="Times New Roman" w:hAnsi="Times New Roman" w:cs="Times New Roman"/>
          <w:sz w:val="20"/>
          <w:szCs w:val="28"/>
        </w:rPr>
      </w:pPr>
    </w:p>
    <w:p w:rsidR="005C0342" w:rsidRDefault="005C0342" w:rsidP="005C0342">
      <w:pPr>
        <w:spacing w:after="0" w:line="240" w:lineRule="auto"/>
        <w:jc w:val="center"/>
        <w:rPr>
          <w:rFonts w:ascii="Times New Roman" w:hAnsi="Times New Roman" w:cs="Times New Roman"/>
          <w:sz w:val="28"/>
          <w:szCs w:val="28"/>
        </w:rPr>
      </w:pPr>
      <w:r w:rsidRPr="00F24DBD">
        <w:rPr>
          <w:rFonts w:ascii="Times New Roman" w:hAnsi="Times New Roman" w:cs="Times New Roman"/>
          <w:sz w:val="28"/>
          <w:szCs w:val="28"/>
        </w:rPr>
        <w:t xml:space="preserve">Сведения о показателях (индикаторах) </w:t>
      </w:r>
    </w:p>
    <w:p w:rsidR="005C0342" w:rsidRDefault="005C0342" w:rsidP="005C0342">
      <w:pPr>
        <w:spacing w:after="0" w:line="240" w:lineRule="auto"/>
        <w:jc w:val="center"/>
        <w:rPr>
          <w:rFonts w:ascii="Times New Roman" w:hAnsi="Times New Roman" w:cs="Times New Roman"/>
          <w:sz w:val="28"/>
          <w:szCs w:val="28"/>
        </w:rPr>
      </w:pPr>
      <w:r w:rsidRPr="00F24DBD">
        <w:rPr>
          <w:rFonts w:ascii="Times New Roman" w:hAnsi="Times New Roman" w:cs="Times New Roman"/>
          <w:sz w:val="28"/>
          <w:szCs w:val="28"/>
        </w:rPr>
        <w:t xml:space="preserve">государственной программы Республики Тыва </w:t>
      </w:r>
    </w:p>
    <w:p w:rsidR="005C0342" w:rsidRDefault="005C0342" w:rsidP="005C0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F24DBD">
        <w:rPr>
          <w:rFonts w:ascii="Times New Roman" w:hAnsi="Times New Roman" w:cs="Times New Roman"/>
          <w:sz w:val="28"/>
          <w:szCs w:val="28"/>
        </w:rPr>
        <w:t>Развитие здравоохранения на 2018-2025 годы</w:t>
      </w:r>
      <w:r>
        <w:rPr>
          <w:rFonts w:ascii="Times New Roman" w:hAnsi="Times New Roman" w:cs="Times New Roman"/>
          <w:sz w:val="28"/>
          <w:szCs w:val="28"/>
        </w:rPr>
        <w:t>»</w:t>
      </w:r>
    </w:p>
    <w:p w:rsidR="005C0342" w:rsidRPr="00443E45" w:rsidRDefault="005C0342" w:rsidP="00F24DBD">
      <w:pPr>
        <w:spacing w:after="0" w:line="240" w:lineRule="auto"/>
        <w:ind w:firstLine="709"/>
        <w:jc w:val="both"/>
        <w:rPr>
          <w:rFonts w:ascii="Times New Roman" w:hAnsi="Times New Roman" w:cs="Times New Roman"/>
          <w:sz w:val="24"/>
          <w:szCs w:val="28"/>
        </w:rPr>
      </w:pPr>
    </w:p>
    <w:tbl>
      <w:tblPr>
        <w:tblW w:w="9931" w:type="dxa"/>
        <w:jc w:val="center"/>
        <w:tblLayout w:type="fixed"/>
        <w:tblCellMar>
          <w:left w:w="57" w:type="dxa"/>
          <w:right w:w="57" w:type="dxa"/>
        </w:tblCellMar>
        <w:tblLook w:val="04A0" w:firstRow="1" w:lastRow="0" w:firstColumn="1" w:lastColumn="0" w:noHBand="0" w:noVBand="1"/>
      </w:tblPr>
      <w:tblGrid>
        <w:gridCol w:w="531"/>
        <w:gridCol w:w="2167"/>
        <w:gridCol w:w="1003"/>
        <w:gridCol w:w="992"/>
        <w:gridCol w:w="1134"/>
        <w:gridCol w:w="992"/>
        <w:gridCol w:w="3112"/>
      </w:tblGrid>
      <w:tr w:rsidR="007B734C" w:rsidRPr="005C0342" w:rsidTr="005C0342">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 п/п</w:t>
            </w:r>
          </w:p>
        </w:tc>
        <w:tc>
          <w:tcPr>
            <w:tcW w:w="2167" w:type="dxa"/>
            <w:tcBorders>
              <w:top w:val="single" w:sz="4" w:space="0" w:color="auto"/>
              <w:left w:val="nil"/>
              <w:bottom w:val="single" w:sz="4" w:space="0" w:color="auto"/>
              <w:right w:val="single" w:sz="4" w:space="0" w:color="auto"/>
            </w:tcBorders>
            <w:shd w:val="clear" w:color="auto" w:fill="auto"/>
            <w:hideMark/>
          </w:tcPr>
          <w:p w:rsid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 xml:space="preserve">Показатель </w:t>
            </w:r>
          </w:p>
          <w:p w:rsid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 xml:space="preserve">(индикатор) </w:t>
            </w:r>
          </w:p>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(наименование)</w:t>
            </w:r>
          </w:p>
        </w:tc>
        <w:tc>
          <w:tcPr>
            <w:tcW w:w="1003" w:type="dxa"/>
            <w:tcBorders>
              <w:top w:val="single" w:sz="4" w:space="0" w:color="auto"/>
              <w:left w:val="nil"/>
              <w:bottom w:val="single" w:sz="4" w:space="0" w:color="auto"/>
              <w:right w:val="single" w:sz="4" w:space="0" w:color="auto"/>
            </w:tcBorders>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Единица</w:t>
            </w:r>
            <w:r w:rsidR="006B5148" w:rsidRPr="005C0342">
              <w:rPr>
                <w:rFonts w:ascii="Times New Roman" w:hAnsi="Times New Roman" w:cs="Times New Roman"/>
                <w:sz w:val="24"/>
                <w:szCs w:val="24"/>
              </w:rPr>
              <w:t xml:space="preserve"> </w:t>
            </w:r>
            <w:r w:rsidRPr="005C0342">
              <w:rPr>
                <w:rFonts w:ascii="Times New Roman" w:hAnsi="Times New Roman" w:cs="Times New Roman"/>
                <w:sz w:val="24"/>
                <w:szCs w:val="24"/>
              </w:rPr>
              <w:t>измерения</w:t>
            </w:r>
          </w:p>
        </w:tc>
        <w:tc>
          <w:tcPr>
            <w:tcW w:w="992" w:type="dxa"/>
            <w:tcBorders>
              <w:top w:val="single" w:sz="4" w:space="0" w:color="auto"/>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 xml:space="preserve">План 2022 </w:t>
            </w:r>
            <w:r w:rsidR="00502F05" w:rsidRPr="005C0342">
              <w:rPr>
                <w:rFonts w:ascii="Times New Roman" w:hAnsi="Times New Roman" w:cs="Times New Roman"/>
                <w:sz w:val="24"/>
                <w:szCs w:val="24"/>
              </w:rPr>
              <w:t>г.</w:t>
            </w:r>
          </w:p>
        </w:tc>
        <w:tc>
          <w:tcPr>
            <w:tcW w:w="1134" w:type="dxa"/>
            <w:tcBorders>
              <w:top w:val="single" w:sz="4" w:space="0" w:color="auto"/>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Факт 2022 г.</w:t>
            </w:r>
          </w:p>
        </w:tc>
        <w:tc>
          <w:tcPr>
            <w:tcW w:w="992" w:type="dxa"/>
            <w:tcBorders>
              <w:top w:val="single" w:sz="4" w:space="0" w:color="auto"/>
              <w:left w:val="nil"/>
              <w:bottom w:val="single" w:sz="4" w:space="0" w:color="auto"/>
              <w:right w:val="single" w:sz="4" w:space="0" w:color="auto"/>
            </w:tcBorders>
            <w:shd w:val="clear" w:color="auto" w:fill="auto"/>
            <w:hideMark/>
          </w:tcPr>
          <w:p w:rsid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w:t>
            </w:r>
          </w:p>
          <w:p w:rsidR="006B5148" w:rsidRPr="005C0342" w:rsidRDefault="005C0342"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исполнения</w:t>
            </w:r>
          </w:p>
        </w:tc>
        <w:tc>
          <w:tcPr>
            <w:tcW w:w="3112" w:type="dxa"/>
            <w:tcBorders>
              <w:top w:val="single" w:sz="4" w:space="0" w:color="auto"/>
              <w:left w:val="nil"/>
              <w:bottom w:val="single" w:sz="4" w:space="0" w:color="auto"/>
              <w:right w:val="single" w:sz="4" w:space="0" w:color="auto"/>
            </w:tcBorders>
            <w:shd w:val="clear" w:color="auto" w:fill="auto"/>
            <w:hideMark/>
          </w:tcPr>
          <w:p w:rsid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 xml:space="preserve">Фактический результат </w:t>
            </w:r>
          </w:p>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выполнения мероприятия</w:t>
            </w:r>
          </w:p>
        </w:tc>
      </w:tr>
      <w:tr w:rsidR="00A360E0" w:rsidRPr="005C0342" w:rsidTr="005C0342">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A360E0" w:rsidRPr="005C0342" w:rsidRDefault="00A360E0"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67" w:type="dxa"/>
            <w:tcBorders>
              <w:top w:val="single" w:sz="4" w:space="0" w:color="auto"/>
              <w:left w:val="nil"/>
              <w:bottom w:val="single" w:sz="4" w:space="0" w:color="auto"/>
              <w:right w:val="single" w:sz="4" w:space="0" w:color="auto"/>
            </w:tcBorders>
            <w:shd w:val="clear" w:color="auto" w:fill="auto"/>
            <w:hideMark/>
          </w:tcPr>
          <w:p w:rsidR="00A360E0" w:rsidRPr="005C0342" w:rsidRDefault="00A360E0"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3" w:type="dxa"/>
            <w:tcBorders>
              <w:top w:val="single" w:sz="4" w:space="0" w:color="auto"/>
              <w:left w:val="nil"/>
              <w:bottom w:val="single" w:sz="4" w:space="0" w:color="auto"/>
              <w:right w:val="single" w:sz="4" w:space="0" w:color="auto"/>
            </w:tcBorders>
            <w:shd w:val="clear" w:color="auto" w:fill="auto"/>
            <w:hideMark/>
          </w:tcPr>
          <w:p w:rsidR="00A360E0" w:rsidRPr="005C0342" w:rsidRDefault="00A360E0"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nil"/>
              <w:bottom w:val="single" w:sz="4" w:space="0" w:color="auto"/>
              <w:right w:val="single" w:sz="4" w:space="0" w:color="auto"/>
            </w:tcBorders>
            <w:shd w:val="clear" w:color="auto" w:fill="auto"/>
            <w:hideMark/>
          </w:tcPr>
          <w:p w:rsidR="00A360E0" w:rsidRPr="005C0342" w:rsidRDefault="00A360E0"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hideMark/>
          </w:tcPr>
          <w:p w:rsidR="00A360E0" w:rsidRPr="005C0342" w:rsidRDefault="00A360E0"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nil"/>
              <w:bottom w:val="single" w:sz="4" w:space="0" w:color="auto"/>
              <w:right w:val="single" w:sz="4" w:space="0" w:color="auto"/>
            </w:tcBorders>
            <w:shd w:val="clear" w:color="auto" w:fill="auto"/>
            <w:hideMark/>
          </w:tcPr>
          <w:p w:rsidR="00A360E0" w:rsidRDefault="00A360E0"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12" w:type="dxa"/>
            <w:tcBorders>
              <w:top w:val="single" w:sz="4" w:space="0" w:color="auto"/>
              <w:left w:val="nil"/>
              <w:bottom w:val="single" w:sz="4" w:space="0" w:color="auto"/>
              <w:right w:val="single" w:sz="4" w:space="0" w:color="auto"/>
            </w:tcBorders>
            <w:shd w:val="clear" w:color="auto" w:fill="auto"/>
            <w:hideMark/>
          </w:tcPr>
          <w:p w:rsidR="00A360E0" w:rsidRPr="005C0342" w:rsidRDefault="00A360E0"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B5148" w:rsidRPr="005C0342" w:rsidTr="005C0342">
        <w:trPr>
          <w:trHeight w:val="20"/>
          <w:jc w:val="center"/>
        </w:trPr>
        <w:tc>
          <w:tcPr>
            <w:tcW w:w="531" w:type="dxa"/>
            <w:tcBorders>
              <w:top w:val="nil"/>
              <w:left w:val="single" w:sz="4" w:space="0" w:color="auto"/>
              <w:bottom w:val="single" w:sz="4" w:space="0" w:color="auto"/>
              <w:right w:val="single" w:sz="4" w:space="0" w:color="auto"/>
            </w:tcBorders>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w:t>
            </w:r>
          </w:p>
        </w:tc>
        <w:tc>
          <w:tcPr>
            <w:tcW w:w="2167" w:type="dxa"/>
            <w:tcBorders>
              <w:top w:val="nil"/>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Ожидаемая продолжительность жизни при рождении</w:t>
            </w:r>
          </w:p>
        </w:tc>
        <w:tc>
          <w:tcPr>
            <w:tcW w:w="1003" w:type="dxa"/>
            <w:tcBorders>
              <w:top w:val="nil"/>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лет</w:t>
            </w:r>
          </w:p>
        </w:tc>
        <w:tc>
          <w:tcPr>
            <w:tcW w:w="992" w:type="dxa"/>
            <w:tcBorders>
              <w:top w:val="nil"/>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65,69</w:t>
            </w:r>
          </w:p>
        </w:tc>
        <w:tc>
          <w:tcPr>
            <w:tcW w:w="1134" w:type="dxa"/>
            <w:tcBorders>
              <w:top w:val="nil"/>
              <w:left w:val="nil"/>
              <w:bottom w:val="single" w:sz="4" w:space="0" w:color="auto"/>
              <w:right w:val="single" w:sz="4" w:space="0" w:color="auto"/>
            </w:tcBorders>
            <w:shd w:val="clear" w:color="auto" w:fill="auto"/>
            <w:hideMark/>
          </w:tcPr>
          <w:p w:rsidR="006B5148" w:rsidRPr="005C0342" w:rsidRDefault="0057629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67,14</w:t>
            </w:r>
          </w:p>
        </w:tc>
        <w:tc>
          <w:tcPr>
            <w:tcW w:w="992" w:type="dxa"/>
            <w:tcBorders>
              <w:top w:val="nil"/>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w:t>
            </w:r>
            <w:r w:rsidR="00576298" w:rsidRPr="005C0342">
              <w:rPr>
                <w:rFonts w:ascii="Times New Roman" w:hAnsi="Times New Roman" w:cs="Times New Roman"/>
                <w:sz w:val="24"/>
                <w:szCs w:val="24"/>
              </w:rPr>
              <w:t>2,2</w:t>
            </w:r>
          </w:p>
        </w:tc>
        <w:tc>
          <w:tcPr>
            <w:tcW w:w="3112" w:type="dxa"/>
            <w:tcBorders>
              <w:top w:val="nil"/>
              <w:left w:val="nil"/>
              <w:bottom w:val="single" w:sz="4" w:space="0" w:color="auto"/>
              <w:right w:val="single" w:sz="4" w:space="0" w:color="auto"/>
            </w:tcBorders>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 xml:space="preserve">оказатель </w:t>
            </w:r>
            <w:r w:rsidR="00C033C7" w:rsidRPr="005C0342">
              <w:rPr>
                <w:rFonts w:ascii="Times New Roman" w:hAnsi="Times New Roman" w:cs="Times New Roman"/>
                <w:sz w:val="24"/>
                <w:szCs w:val="24"/>
              </w:rPr>
              <w:t>о</w:t>
            </w:r>
            <w:r w:rsidR="006B5148" w:rsidRPr="005C0342">
              <w:rPr>
                <w:rFonts w:ascii="Times New Roman" w:hAnsi="Times New Roman" w:cs="Times New Roman"/>
                <w:sz w:val="24"/>
                <w:szCs w:val="24"/>
              </w:rPr>
              <w:t>жидаемой продолжительности жизни по Республике Тыва</w:t>
            </w:r>
            <w:r w:rsidR="00576298" w:rsidRPr="005C0342">
              <w:rPr>
                <w:rFonts w:ascii="Times New Roman" w:hAnsi="Times New Roman" w:cs="Times New Roman"/>
                <w:sz w:val="24"/>
                <w:szCs w:val="24"/>
              </w:rPr>
              <w:t xml:space="preserve"> составил 67,14</w:t>
            </w:r>
            <w:r w:rsidR="00D23848">
              <w:rPr>
                <w:rFonts w:ascii="Times New Roman" w:hAnsi="Times New Roman" w:cs="Times New Roman"/>
                <w:sz w:val="24"/>
                <w:szCs w:val="24"/>
              </w:rPr>
              <w:t xml:space="preserve"> года</w:t>
            </w:r>
          </w:p>
        </w:tc>
      </w:tr>
      <w:tr w:rsidR="00C033C7" w:rsidRPr="005C0342" w:rsidTr="005C0342">
        <w:trPr>
          <w:trHeight w:val="20"/>
          <w:jc w:val="center"/>
        </w:trPr>
        <w:tc>
          <w:tcPr>
            <w:tcW w:w="531" w:type="dxa"/>
            <w:tcBorders>
              <w:top w:val="nil"/>
              <w:left w:val="single" w:sz="4" w:space="0" w:color="auto"/>
              <w:bottom w:val="single" w:sz="4" w:space="0" w:color="auto"/>
              <w:right w:val="single" w:sz="4" w:space="0" w:color="auto"/>
            </w:tcBorders>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w:t>
            </w:r>
          </w:p>
        </w:tc>
        <w:tc>
          <w:tcPr>
            <w:tcW w:w="2167" w:type="dxa"/>
            <w:tcBorders>
              <w:top w:val="nil"/>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Смертность населения в трудоспособном возрасте</w:t>
            </w:r>
          </w:p>
        </w:tc>
        <w:tc>
          <w:tcPr>
            <w:tcW w:w="1003" w:type="dxa"/>
            <w:tcBorders>
              <w:top w:val="nil"/>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 тыс. населения</w:t>
            </w:r>
          </w:p>
        </w:tc>
        <w:tc>
          <w:tcPr>
            <w:tcW w:w="992" w:type="dxa"/>
            <w:tcBorders>
              <w:top w:val="nil"/>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605</w:t>
            </w:r>
          </w:p>
        </w:tc>
        <w:tc>
          <w:tcPr>
            <w:tcW w:w="1134" w:type="dxa"/>
            <w:tcBorders>
              <w:top w:val="nil"/>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663,1</w:t>
            </w:r>
          </w:p>
        </w:tc>
        <w:tc>
          <w:tcPr>
            <w:tcW w:w="992" w:type="dxa"/>
            <w:tcBorders>
              <w:top w:val="nil"/>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109,6</w:t>
            </w:r>
          </w:p>
        </w:tc>
        <w:tc>
          <w:tcPr>
            <w:tcW w:w="3112" w:type="dxa"/>
            <w:tcBorders>
              <w:top w:val="nil"/>
              <w:left w:val="nil"/>
              <w:bottom w:val="single" w:sz="4" w:space="0" w:color="auto"/>
              <w:right w:val="single" w:sz="4" w:space="0" w:color="auto"/>
            </w:tcBorders>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о данным медицинских организаций умерло 1224 чел. в трудоспособном возрасте,</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показатель смертности населения в трудоспособном возрасте составил 663,1 на 100 тыс. населения, что на 9,6</w:t>
            </w:r>
            <w:r>
              <w:rPr>
                <w:rFonts w:ascii="Times New Roman" w:hAnsi="Times New Roman" w:cs="Times New Roman"/>
                <w:sz w:val="24"/>
                <w:szCs w:val="24"/>
              </w:rPr>
              <w:t xml:space="preserve"> процента</w:t>
            </w:r>
            <w:r w:rsidR="006B5148" w:rsidRPr="005C0342">
              <w:rPr>
                <w:rFonts w:ascii="Times New Roman" w:hAnsi="Times New Roman" w:cs="Times New Roman"/>
                <w:sz w:val="24"/>
                <w:szCs w:val="24"/>
              </w:rPr>
              <w:t xml:space="preserve"> выше</w:t>
            </w:r>
            <w:r w:rsidR="00835F04" w:rsidRPr="005C0342">
              <w:rPr>
                <w:rFonts w:ascii="Times New Roman" w:hAnsi="Times New Roman" w:cs="Times New Roman"/>
                <w:sz w:val="24"/>
                <w:szCs w:val="24"/>
              </w:rPr>
              <w:t>,</w:t>
            </w:r>
            <w:r w:rsidR="006B5148" w:rsidRPr="005C0342">
              <w:rPr>
                <w:rFonts w:ascii="Times New Roman" w:hAnsi="Times New Roman" w:cs="Times New Roman"/>
                <w:sz w:val="24"/>
                <w:szCs w:val="24"/>
              </w:rPr>
              <w:t xml:space="preserve"> чем запланировано (план на 2022 г. – 605,0)</w:t>
            </w:r>
          </w:p>
        </w:tc>
      </w:tr>
      <w:tr w:rsidR="00C033C7" w:rsidRPr="005C0342" w:rsidTr="005C0342">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w:t>
            </w:r>
          </w:p>
        </w:tc>
        <w:tc>
          <w:tcPr>
            <w:tcW w:w="2167" w:type="dxa"/>
            <w:tcBorders>
              <w:top w:val="single" w:sz="4" w:space="0" w:color="auto"/>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Смертность от болезней системы кровообращения</w:t>
            </w:r>
          </w:p>
        </w:tc>
        <w:tc>
          <w:tcPr>
            <w:tcW w:w="1003" w:type="dxa"/>
            <w:tcBorders>
              <w:top w:val="single" w:sz="4" w:space="0" w:color="auto"/>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 тыс. населения</w:t>
            </w:r>
          </w:p>
        </w:tc>
        <w:tc>
          <w:tcPr>
            <w:tcW w:w="992" w:type="dxa"/>
            <w:tcBorders>
              <w:top w:val="single" w:sz="4" w:space="0" w:color="auto"/>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309</w:t>
            </w:r>
          </w:p>
        </w:tc>
        <w:tc>
          <w:tcPr>
            <w:tcW w:w="1134" w:type="dxa"/>
            <w:tcBorders>
              <w:top w:val="single" w:sz="4" w:space="0" w:color="auto"/>
              <w:left w:val="nil"/>
              <w:bottom w:val="single" w:sz="4" w:space="0" w:color="auto"/>
              <w:right w:val="single" w:sz="4" w:space="0" w:color="auto"/>
            </w:tcBorders>
            <w:shd w:val="clear" w:color="auto" w:fill="auto"/>
            <w:hideMark/>
          </w:tcPr>
          <w:p w:rsidR="006B5148" w:rsidRPr="005C0342" w:rsidRDefault="00D27A1B"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301,0</w:t>
            </w:r>
          </w:p>
        </w:tc>
        <w:tc>
          <w:tcPr>
            <w:tcW w:w="992" w:type="dxa"/>
            <w:tcBorders>
              <w:top w:val="single" w:sz="4" w:space="0" w:color="auto"/>
              <w:left w:val="nil"/>
              <w:bottom w:val="single" w:sz="4" w:space="0" w:color="auto"/>
              <w:right w:val="single" w:sz="4" w:space="0" w:color="auto"/>
            </w:tcBorders>
            <w:shd w:val="clear" w:color="auto" w:fill="auto"/>
            <w:hideMark/>
          </w:tcPr>
          <w:p w:rsidR="006B5148" w:rsidRPr="005C0342" w:rsidRDefault="00D27A1B"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97,4</w:t>
            </w:r>
          </w:p>
        </w:tc>
        <w:tc>
          <w:tcPr>
            <w:tcW w:w="3112" w:type="dxa"/>
            <w:tcBorders>
              <w:top w:val="single" w:sz="4" w:space="0" w:color="auto"/>
              <w:left w:val="nil"/>
              <w:bottom w:val="single" w:sz="4" w:space="0" w:color="auto"/>
              <w:right w:val="single" w:sz="4" w:space="0" w:color="auto"/>
            </w:tcBorders>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 xml:space="preserve">оказатель смертности от болезней системы кровообращения составил </w:t>
            </w:r>
            <w:r w:rsidR="00D27A1B" w:rsidRPr="005C0342">
              <w:rPr>
                <w:rFonts w:ascii="Times New Roman" w:hAnsi="Times New Roman" w:cs="Times New Roman"/>
                <w:sz w:val="24"/>
                <w:szCs w:val="24"/>
              </w:rPr>
              <w:t>301,0</w:t>
            </w:r>
            <w:r w:rsidR="006B5148" w:rsidRPr="005C0342">
              <w:rPr>
                <w:rFonts w:ascii="Times New Roman" w:hAnsi="Times New Roman" w:cs="Times New Roman"/>
                <w:sz w:val="24"/>
                <w:szCs w:val="24"/>
              </w:rPr>
              <w:t xml:space="preserve"> на 100 тыс. населения, что на </w:t>
            </w:r>
            <w:r w:rsidR="00D27A1B" w:rsidRPr="005C0342">
              <w:rPr>
                <w:rFonts w:ascii="Times New Roman" w:hAnsi="Times New Roman" w:cs="Times New Roman"/>
                <w:sz w:val="24"/>
                <w:szCs w:val="24"/>
              </w:rPr>
              <w:t>2,6</w:t>
            </w:r>
            <w:r>
              <w:rPr>
                <w:rFonts w:ascii="Times New Roman" w:hAnsi="Times New Roman" w:cs="Times New Roman"/>
                <w:sz w:val="24"/>
                <w:szCs w:val="24"/>
              </w:rPr>
              <w:t xml:space="preserve"> процента</w:t>
            </w:r>
            <w:r w:rsidR="006B5148" w:rsidRPr="005C0342">
              <w:rPr>
                <w:rFonts w:ascii="Times New Roman" w:hAnsi="Times New Roman" w:cs="Times New Roman"/>
                <w:sz w:val="24"/>
                <w:szCs w:val="24"/>
              </w:rPr>
              <w:t xml:space="preserve"> ниже планового показателя 2022 г.</w:t>
            </w:r>
          </w:p>
        </w:tc>
      </w:tr>
      <w:tr w:rsidR="00C033C7" w:rsidRPr="005C0342" w:rsidTr="005C0342">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4</w:t>
            </w:r>
          </w:p>
        </w:tc>
        <w:tc>
          <w:tcPr>
            <w:tcW w:w="2167" w:type="dxa"/>
            <w:tcBorders>
              <w:top w:val="single" w:sz="4" w:space="0" w:color="auto"/>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Смертность от новообразований (в том числе от злокачественных)</w:t>
            </w:r>
          </w:p>
        </w:tc>
        <w:tc>
          <w:tcPr>
            <w:tcW w:w="1003" w:type="dxa"/>
            <w:tcBorders>
              <w:top w:val="single" w:sz="4" w:space="0" w:color="auto"/>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 тыс. населения</w:t>
            </w:r>
          </w:p>
        </w:tc>
        <w:tc>
          <w:tcPr>
            <w:tcW w:w="992" w:type="dxa"/>
            <w:tcBorders>
              <w:top w:val="single" w:sz="4" w:space="0" w:color="auto"/>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101,8</w:t>
            </w:r>
          </w:p>
        </w:tc>
        <w:tc>
          <w:tcPr>
            <w:tcW w:w="1134" w:type="dxa"/>
            <w:tcBorders>
              <w:top w:val="single" w:sz="4" w:space="0" w:color="auto"/>
              <w:left w:val="nil"/>
              <w:bottom w:val="single" w:sz="4" w:space="0" w:color="auto"/>
              <w:right w:val="single" w:sz="4" w:space="0" w:color="auto"/>
            </w:tcBorders>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11</w:t>
            </w:r>
            <w:r w:rsidR="00CC6C54" w:rsidRPr="005C0342">
              <w:rPr>
                <w:rFonts w:ascii="Times New Roman" w:hAnsi="Times New Roman" w:cs="Times New Roman"/>
                <w:sz w:val="24"/>
                <w:szCs w:val="24"/>
              </w:rPr>
              <w:t>3,4</w:t>
            </w:r>
          </w:p>
        </w:tc>
        <w:tc>
          <w:tcPr>
            <w:tcW w:w="992" w:type="dxa"/>
            <w:tcBorders>
              <w:top w:val="single" w:sz="4" w:space="0" w:color="auto"/>
              <w:left w:val="nil"/>
              <w:bottom w:val="single" w:sz="4" w:space="0" w:color="auto"/>
              <w:right w:val="single" w:sz="4" w:space="0" w:color="auto"/>
            </w:tcBorders>
            <w:shd w:val="clear" w:color="auto" w:fill="auto"/>
            <w:hideMark/>
          </w:tcPr>
          <w:p w:rsidR="006B5148" w:rsidRPr="005C0342" w:rsidRDefault="00CC6C54"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111,4</w:t>
            </w:r>
          </w:p>
        </w:tc>
        <w:tc>
          <w:tcPr>
            <w:tcW w:w="3112" w:type="dxa"/>
            <w:tcBorders>
              <w:top w:val="single" w:sz="4" w:space="0" w:color="auto"/>
              <w:left w:val="nil"/>
              <w:bottom w:val="single" w:sz="4" w:space="0" w:color="auto"/>
              <w:right w:val="single" w:sz="4" w:space="0" w:color="auto"/>
            </w:tcBorders>
            <w:shd w:val="clear" w:color="auto" w:fill="auto"/>
            <w:hideMark/>
          </w:tcPr>
          <w:p w:rsidR="006B5148" w:rsidRPr="005C0342" w:rsidRDefault="005C0342" w:rsidP="00D2384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оказатель смертности от новообразований составил 11</w:t>
            </w:r>
            <w:r w:rsidR="00CC6C54" w:rsidRPr="005C0342">
              <w:rPr>
                <w:rFonts w:ascii="Times New Roman" w:hAnsi="Times New Roman" w:cs="Times New Roman"/>
                <w:sz w:val="24"/>
                <w:szCs w:val="24"/>
              </w:rPr>
              <w:t>3,4</w:t>
            </w:r>
            <w:r w:rsidR="006B5148" w:rsidRPr="005C0342">
              <w:rPr>
                <w:rFonts w:ascii="Times New Roman" w:hAnsi="Times New Roman" w:cs="Times New Roman"/>
                <w:sz w:val="24"/>
                <w:szCs w:val="24"/>
              </w:rPr>
              <w:t xml:space="preserve"> на 100 тыс. населения, что на </w:t>
            </w:r>
            <w:r w:rsidR="00CC6C54" w:rsidRPr="005C0342">
              <w:rPr>
                <w:rFonts w:ascii="Times New Roman" w:hAnsi="Times New Roman" w:cs="Times New Roman"/>
                <w:sz w:val="24"/>
                <w:szCs w:val="24"/>
              </w:rPr>
              <w:t>11,4</w:t>
            </w:r>
            <w:r>
              <w:rPr>
                <w:rFonts w:ascii="Times New Roman" w:hAnsi="Times New Roman" w:cs="Times New Roman"/>
                <w:sz w:val="24"/>
                <w:szCs w:val="24"/>
              </w:rPr>
              <w:t xml:space="preserve"> процента</w:t>
            </w:r>
            <w:r w:rsidR="006B5148" w:rsidRPr="005C0342">
              <w:rPr>
                <w:rFonts w:ascii="Times New Roman" w:hAnsi="Times New Roman" w:cs="Times New Roman"/>
                <w:sz w:val="24"/>
                <w:szCs w:val="24"/>
              </w:rPr>
              <w:t xml:space="preserve"> больше план</w:t>
            </w:r>
            <w:r w:rsidR="00D23848">
              <w:rPr>
                <w:rFonts w:ascii="Times New Roman" w:hAnsi="Times New Roman" w:cs="Times New Roman"/>
                <w:sz w:val="24"/>
                <w:szCs w:val="24"/>
              </w:rPr>
              <w:t>ового показателя</w:t>
            </w:r>
          </w:p>
        </w:tc>
      </w:tr>
    </w:tbl>
    <w:p w:rsidR="005C0342" w:rsidRPr="00A360E0" w:rsidRDefault="005C0342" w:rsidP="00A360E0">
      <w:pPr>
        <w:spacing w:after="0" w:line="240" w:lineRule="auto"/>
        <w:rPr>
          <w:sz w:val="12"/>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1"/>
        <w:gridCol w:w="2167"/>
        <w:gridCol w:w="1134"/>
        <w:gridCol w:w="861"/>
        <w:gridCol w:w="1134"/>
        <w:gridCol w:w="992"/>
        <w:gridCol w:w="3112"/>
      </w:tblGrid>
      <w:tr w:rsidR="00A360E0" w:rsidRPr="005C0342" w:rsidTr="00A360E0">
        <w:trPr>
          <w:trHeight w:val="20"/>
          <w:tblHeader/>
          <w:jc w:val="center"/>
        </w:trPr>
        <w:tc>
          <w:tcPr>
            <w:tcW w:w="531" w:type="dxa"/>
            <w:shd w:val="clear" w:color="auto" w:fill="auto"/>
            <w:hideMark/>
          </w:tcPr>
          <w:p w:rsidR="00A360E0" w:rsidRPr="005C0342" w:rsidRDefault="00A360E0" w:rsidP="00A36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67" w:type="dxa"/>
            <w:shd w:val="clear" w:color="auto" w:fill="auto"/>
            <w:hideMark/>
          </w:tcPr>
          <w:p w:rsidR="00A360E0" w:rsidRPr="005C0342" w:rsidRDefault="00A360E0" w:rsidP="00A36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auto"/>
            <w:hideMark/>
          </w:tcPr>
          <w:p w:rsidR="00A360E0" w:rsidRPr="005C0342" w:rsidRDefault="00A360E0" w:rsidP="00A36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1" w:type="dxa"/>
            <w:shd w:val="clear" w:color="auto" w:fill="auto"/>
            <w:hideMark/>
          </w:tcPr>
          <w:p w:rsidR="00A360E0" w:rsidRPr="005C0342" w:rsidRDefault="00A360E0" w:rsidP="00A36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shd w:val="clear" w:color="auto" w:fill="auto"/>
            <w:hideMark/>
          </w:tcPr>
          <w:p w:rsidR="00A360E0" w:rsidRPr="005C0342" w:rsidRDefault="00A360E0" w:rsidP="00A36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shd w:val="clear" w:color="auto" w:fill="auto"/>
            <w:hideMark/>
          </w:tcPr>
          <w:p w:rsidR="00A360E0" w:rsidRDefault="00A360E0" w:rsidP="00A36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12" w:type="dxa"/>
            <w:shd w:val="clear" w:color="auto" w:fill="auto"/>
            <w:hideMark/>
          </w:tcPr>
          <w:p w:rsidR="00A360E0" w:rsidRPr="005C0342" w:rsidRDefault="00A360E0" w:rsidP="00A36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5</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Удовлетворенность населения качеством оказания медицинской помощи</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48,1</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48,1</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100,0</w:t>
            </w:r>
          </w:p>
        </w:tc>
        <w:tc>
          <w:tcPr>
            <w:tcW w:w="3112"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p>
        </w:tc>
      </w:tr>
      <w:tr w:rsidR="005D796E"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Младенческая смертность</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1000 родившихся живыми</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6,4</w:t>
            </w:r>
          </w:p>
        </w:tc>
        <w:tc>
          <w:tcPr>
            <w:tcW w:w="1134" w:type="dxa"/>
            <w:shd w:val="clear" w:color="auto" w:fill="auto"/>
            <w:hideMark/>
          </w:tcPr>
          <w:p w:rsidR="006B5148" w:rsidRPr="005C0342" w:rsidRDefault="005C7EC0"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4,5</w:t>
            </w:r>
          </w:p>
        </w:tc>
        <w:tc>
          <w:tcPr>
            <w:tcW w:w="992" w:type="dxa"/>
            <w:shd w:val="clear" w:color="auto" w:fill="auto"/>
            <w:hideMark/>
          </w:tcPr>
          <w:p w:rsidR="006B5148" w:rsidRPr="005C0342" w:rsidRDefault="005C7EC0"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70,3</w:t>
            </w:r>
          </w:p>
        </w:tc>
        <w:tc>
          <w:tcPr>
            <w:tcW w:w="3112" w:type="dxa"/>
            <w:shd w:val="clear" w:color="auto" w:fill="auto"/>
            <w:hideMark/>
          </w:tcPr>
          <w:p w:rsidR="006B5148" w:rsidRPr="005C0342" w:rsidRDefault="005C0342" w:rsidP="00D23848">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D23848">
              <w:rPr>
                <w:rFonts w:ascii="Times New Roman" w:hAnsi="Times New Roman" w:cs="Times New Roman"/>
                <w:sz w:val="24"/>
                <w:szCs w:val="24"/>
              </w:rPr>
              <w:t>мерло 28 младенцев</w:t>
            </w:r>
            <w:r w:rsidR="006B5148" w:rsidRPr="005C0342">
              <w:rPr>
                <w:rFonts w:ascii="Times New Roman" w:hAnsi="Times New Roman" w:cs="Times New Roman"/>
                <w:sz w:val="24"/>
                <w:szCs w:val="24"/>
              </w:rPr>
              <w:t>, показатель мл</w:t>
            </w:r>
            <w:r w:rsidR="005D796E" w:rsidRPr="005C0342">
              <w:rPr>
                <w:rFonts w:ascii="Times New Roman" w:hAnsi="Times New Roman" w:cs="Times New Roman"/>
                <w:sz w:val="24"/>
                <w:szCs w:val="24"/>
              </w:rPr>
              <w:t xml:space="preserve">аденческой смертности составил </w:t>
            </w:r>
            <w:r w:rsidR="006B5148" w:rsidRPr="005C0342">
              <w:rPr>
                <w:rFonts w:ascii="Times New Roman" w:hAnsi="Times New Roman" w:cs="Times New Roman"/>
                <w:sz w:val="24"/>
                <w:szCs w:val="24"/>
              </w:rPr>
              <w:t>4,</w:t>
            </w:r>
            <w:r w:rsidR="005C7EC0" w:rsidRPr="005C0342">
              <w:rPr>
                <w:rFonts w:ascii="Times New Roman" w:hAnsi="Times New Roman" w:cs="Times New Roman"/>
                <w:sz w:val="24"/>
                <w:szCs w:val="24"/>
              </w:rPr>
              <w:t>5</w:t>
            </w:r>
            <w:r w:rsidR="006B5148" w:rsidRPr="005C0342">
              <w:rPr>
                <w:rFonts w:ascii="Times New Roman" w:hAnsi="Times New Roman" w:cs="Times New Roman"/>
                <w:sz w:val="24"/>
                <w:szCs w:val="24"/>
              </w:rPr>
              <w:t xml:space="preserve"> на 1000 родившихся живыми</w:t>
            </w:r>
          </w:p>
        </w:tc>
      </w:tr>
      <w:tr w:rsidR="005D796E"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7</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Доля посеще</w:t>
            </w:r>
            <w:r w:rsidR="00A360E0">
              <w:rPr>
                <w:rFonts w:ascii="Times New Roman" w:hAnsi="Times New Roman" w:cs="Times New Roman"/>
                <w:sz w:val="24"/>
                <w:szCs w:val="24"/>
              </w:rPr>
              <w:t xml:space="preserve">ний с профилактической и иными </w:t>
            </w:r>
            <w:r w:rsidRPr="005C0342">
              <w:rPr>
                <w:rFonts w:ascii="Times New Roman" w:hAnsi="Times New Roman" w:cs="Times New Roman"/>
                <w:sz w:val="24"/>
                <w:szCs w:val="24"/>
              </w:rPr>
              <w:t>целями детьми в возрасте 0-17 лет</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45</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48,1</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106,9</w:t>
            </w:r>
          </w:p>
        </w:tc>
        <w:tc>
          <w:tcPr>
            <w:tcW w:w="3112" w:type="dxa"/>
            <w:shd w:val="clear" w:color="auto" w:fill="auto"/>
            <w:hideMark/>
          </w:tcPr>
          <w:p w:rsidR="006B5148" w:rsidRPr="005C0342" w:rsidRDefault="005C0342" w:rsidP="00D2384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 xml:space="preserve">рофилактические осмотры  </w:t>
            </w:r>
            <w:r w:rsidR="003C01A0" w:rsidRPr="005C0342">
              <w:rPr>
                <w:rFonts w:ascii="Times New Roman" w:hAnsi="Times New Roman" w:cs="Times New Roman"/>
                <w:sz w:val="24"/>
                <w:szCs w:val="24"/>
              </w:rPr>
              <w:t xml:space="preserve">проведены среди </w:t>
            </w:r>
            <w:r w:rsidR="00D23848" w:rsidRPr="005C0342">
              <w:rPr>
                <w:rFonts w:ascii="Times New Roman" w:hAnsi="Times New Roman" w:cs="Times New Roman"/>
                <w:sz w:val="24"/>
                <w:szCs w:val="24"/>
              </w:rPr>
              <w:t>59444</w:t>
            </w:r>
            <w:r w:rsidR="00D23848">
              <w:rPr>
                <w:rFonts w:ascii="Times New Roman" w:hAnsi="Times New Roman" w:cs="Times New Roman"/>
                <w:sz w:val="24"/>
                <w:szCs w:val="24"/>
              </w:rPr>
              <w:t xml:space="preserve"> </w:t>
            </w:r>
            <w:r w:rsidR="003C01A0" w:rsidRPr="005C0342">
              <w:rPr>
                <w:rFonts w:ascii="Times New Roman" w:hAnsi="Times New Roman" w:cs="Times New Roman"/>
                <w:sz w:val="24"/>
                <w:szCs w:val="24"/>
              </w:rPr>
              <w:t>детей</w:t>
            </w:r>
            <w:r w:rsidR="006B5148" w:rsidRPr="005C0342">
              <w:rPr>
                <w:rFonts w:ascii="Times New Roman" w:hAnsi="Times New Roman" w:cs="Times New Roman"/>
                <w:sz w:val="24"/>
                <w:szCs w:val="24"/>
              </w:rPr>
              <w:t>, что составляет 48,1</w:t>
            </w:r>
            <w:r>
              <w:rPr>
                <w:rFonts w:ascii="Times New Roman" w:hAnsi="Times New Roman" w:cs="Times New Roman"/>
                <w:sz w:val="24"/>
                <w:szCs w:val="24"/>
              </w:rPr>
              <w:t xml:space="preserve"> процента</w:t>
            </w:r>
            <w:r w:rsidR="005D796E" w:rsidRPr="005C0342">
              <w:rPr>
                <w:rFonts w:ascii="Times New Roman" w:hAnsi="Times New Roman" w:cs="Times New Roman"/>
                <w:sz w:val="24"/>
                <w:szCs w:val="24"/>
              </w:rPr>
              <w:t xml:space="preserve"> от детского населения</w:t>
            </w:r>
          </w:p>
        </w:tc>
      </w:tr>
      <w:tr w:rsidR="005D796E"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8</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Доля детей в возрасте 0-17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1,89</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1,74</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92,1</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 xml:space="preserve">о данным медицинских организаций пролечено в условиях дневного стационара в амбулаторных условиях медицинских организаций 2145 </w:t>
            </w:r>
            <w:r w:rsidR="002D0760" w:rsidRPr="005C0342">
              <w:rPr>
                <w:rFonts w:ascii="Times New Roman" w:hAnsi="Times New Roman" w:cs="Times New Roman"/>
                <w:sz w:val="24"/>
                <w:szCs w:val="24"/>
              </w:rPr>
              <w:t>детей</w:t>
            </w:r>
            <w:r w:rsidR="006B5148" w:rsidRPr="005C0342">
              <w:rPr>
                <w:rFonts w:ascii="Times New Roman" w:hAnsi="Times New Roman" w:cs="Times New Roman"/>
                <w:sz w:val="24"/>
                <w:szCs w:val="24"/>
              </w:rPr>
              <w:t>, что составляет 1,74</w:t>
            </w:r>
            <w:r>
              <w:rPr>
                <w:rFonts w:ascii="Times New Roman" w:hAnsi="Times New Roman" w:cs="Times New Roman"/>
                <w:sz w:val="24"/>
                <w:szCs w:val="24"/>
              </w:rPr>
              <w:t xml:space="preserve"> процента</w:t>
            </w:r>
            <w:r w:rsidR="005D796E" w:rsidRPr="005C0342">
              <w:rPr>
                <w:rFonts w:ascii="Times New Roman" w:hAnsi="Times New Roman" w:cs="Times New Roman"/>
                <w:sz w:val="24"/>
                <w:szCs w:val="24"/>
              </w:rPr>
              <w:t xml:space="preserve"> от детского населения</w:t>
            </w:r>
          </w:p>
        </w:tc>
      </w:tr>
      <w:tr w:rsidR="008C5B2D"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9</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Детская смертность (в возрасте от 0-4 года) на 1000 новорожденных, родившихся живыми</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человек</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10,7</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6,6</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61,7</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 xml:space="preserve">о данным медицинских организаций умерло 39 детей </w:t>
            </w:r>
            <w:r w:rsidR="00845458" w:rsidRPr="005C0342">
              <w:rPr>
                <w:rFonts w:ascii="Times New Roman" w:hAnsi="Times New Roman" w:cs="Times New Roman"/>
                <w:sz w:val="24"/>
                <w:szCs w:val="24"/>
              </w:rPr>
              <w:t xml:space="preserve">в возрасте </w:t>
            </w:r>
            <w:r w:rsidR="006B5148" w:rsidRPr="005C0342">
              <w:rPr>
                <w:rFonts w:ascii="Times New Roman" w:hAnsi="Times New Roman" w:cs="Times New Roman"/>
                <w:sz w:val="24"/>
                <w:szCs w:val="24"/>
              </w:rPr>
              <w:t>от 0-4 лет, показатель составил 6,6</w:t>
            </w:r>
            <w:r w:rsidR="00D23848">
              <w:rPr>
                <w:rFonts w:ascii="Times New Roman" w:hAnsi="Times New Roman" w:cs="Times New Roman"/>
                <w:sz w:val="24"/>
                <w:szCs w:val="24"/>
              </w:rPr>
              <w:t xml:space="preserve"> </w:t>
            </w:r>
            <w:r w:rsidR="00D23848" w:rsidRPr="005C0342">
              <w:rPr>
                <w:rFonts w:ascii="Times New Roman" w:hAnsi="Times New Roman" w:cs="Times New Roman"/>
                <w:sz w:val="24"/>
                <w:szCs w:val="24"/>
              </w:rPr>
              <w:t>на 1000 новорожденных, родившихся живыми</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Коэффициент естественного прироста населения, на 1,0 тыс. населения</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11,1</w:t>
            </w:r>
          </w:p>
        </w:tc>
        <w:tc>
          <w:tcPr>
            <w:tcW w:w="1134" w:type="dxa"/>
            <w:shd w:val="clear" w:color="auto" w:fill="auto"/>
            <w:hideMark/>
          </w:tcPr>
          <w:p w:rsidR="006B5148" w:rsidRPr="005C0342" w:rsidRDefault="004D63CF"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9,3</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8</w:t>
            </w:r>
            <w:r w:rsidR="004D63CF" w:rsidRPr="005C0342">
              <w:rPr>
                <w:rFonts w:ascii="Times New Roman" w:hAnsi="Times New Roman" w:cs="Times New Roman"/>
                <w:sz w:val="24"/>
                <w:szCs w:val="24"/>
              </w:rPr>
              <w:t>3,8</w:t>
            </w:r>
          </w:p>
        </w:tc>
        <w:tc>
          <w:tcPr>
            <w:tcW w:w="3112" w:type="dxa"/>
            <w:shd w:val="clear" w:color="auto" w:fill="auto"/>
            <w:hideMark/>
          </w:tcPr>
          <w:p w:rsidR="006B5148" w:rsidRPr="005C0342" w:rsidRDefault="005C0342" w:rsidP="00D2384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4D63CF" w:rsidRPr="005C0342">
              <w:rPr>
                <w:rFonts w:ascii="Times New Roman" w:hAnsi="Times New Roman" w:cs="Times New Roman"/>
                <w:sz w:val="24"/>
                <w:szCs w:val="24"/>
              </w:rPr>
              <w:t>оказатель</w:t>
            </w:r>
            <w:r w:rsidR="006B5148" w:rsidRPr="005C0342">
              <w:rPr>
                <w:rFonts w:ascii="Times New Roman" w:hAnsi="Times New Roman" w:cs="Times New Roman"/>
                <w:sz w:val="24"/>
                <w:szCs w:val="24"/>
              </w:rPr>
              <w:t xml:space="preserve"> ест</w:t>
            </w:r>
            <w:r w:rsidR="004D63CF" w:rsidRPr="005C0342">
              <w:rPr>
                <w:rFonts w:ascii="Times New Roman" w:hAnsi="Times New Roman" w:cs="Times New Roman"/>
                <w:sz w:val="24"/>
                <w:szCs w:val="24"/>
              </w:rPr>
              <w:t>ественного прироста составил 9,3</w:t>
            </w:r>
            <w:r w:rsidR="006B5148" w:rsidRPr="005C0342">
              <w:rPr>
                <w:rFonts w:ascii="Times New Roman" w:hAnsi="Times New Roman" w:cs="Times New Roman"/>
                <w:sz w:val="24"/>
                <w:szCs w:val="24"/>
              </w:rPr>
              <w:t xml:space="preserve"> тыс. чел</w:t>
            </w:r>
            <w:r w:rsidR="00D23848">
              <w:rPr>
                <w:rFonts w:ascii="Times New Roman" w:hAnsi="Times New Roman" w:cs="Times New Roman"/>
                <w:sz w:val="24"/>
                <w:szCs w:val="24"/>
              </w:rPr>
              <w:t>овек</w:t>
            </w:r>
            <w:r w:rsidR="006B5148" w:rsidRPr="005C0342">
              <w:rPr>
                <w:rFonts w:ascii="Times New Roman" w:hAnsi="Times New Roman" w:cs="Times New Roman"/>
                <w:sz w:val="24"/>
                <w:szCs w:val="24"/>
              </w:rPr>
              <w:t xml:space="preserve"> на 1000 населения</w:t>
            </w:r>
          </w:p>
        </w:tc>
      </w:tr>
      <w:tr w:rsidR="008C5B2D"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11</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Увеличение суммарного коэффициента рождаемости</w:t>
            </w:r>
          </w:p>
        </w:tc>
        <w:tc>
          <w:tcPr>
            <w:tcW w:w="1134" w:type="dxa"/>
            <w:shd w:val="clear" w:color="auto" w:fill="auto"/>
            <w:hideMark/>
          </w:tcPr>
          <w:p w:rsidR="006B5148" w:rsidRPr="005C0342" w:rsidRDefault="006B5148" w:rsidP="00D23848">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число детей, рожденных</w:t>
            </w:r>
            <w:r w:rsidR="005C0342">
              <w:rPr>
                <w:rFonts w:ascii="Times New Roman" w:hAnsi="Times New Roman" w:cs="Times New Roman"/>
                <w:sz w:val="24"/>
                <w:szCs w:val="24"/>
              </w:rPr>
              <w:t xml:space="preserve"> </w:t>
            </w:r>
            <w:r w:rsidR="00D23848">
              <w:rPr>
                <w:rFonts w:ascii="Times New Roman" w:hAnsi="Times New Roman" w:cs="Times New Roman"/>
                <w:sz w:val="24"/>
                <w:szCs w:val="24"/>
              </w:rPr>
              <w:t>одной</w:t>
            </w:r>
            <w:r w:rsidRPr="005C0342">
              <w:rPr>
                <w:rFonts w:ascii="Times New Roman" w:hAnsi="Times New Roman" w:cs="Times New Roman"/>
                <w:sz w:val="24"/>
                <w:szCs w:val="24"/>
              </w:rPr>
              <w:t xml:space="preserve"> женщиной на протяжении всего период</w:t>
            </w:r>
            <w:r w:rsidR="008C5B2D" w:rsidRPr="005C0342">
              <w:rPr>
                <w:rFonts w:ascii="Times New Roman" w:hAnsi="Times New Roman" w:cs="Times New Roman"/>
                <w:sz w:val="24"/>
                <w:szCs w:val="24"/>
              </w:rPr>
              <w:t>а</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3,3</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2,9</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87,9</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ч</w:t>
            </w:r>
            <w:r w:rsidR="006B5148" w:rsidRPr="005C0342">
              <w:rPr>
                <w:rFonts w:ascii="Times New Roman" w:hAnsi="Times New Roman" w:cs="Times New Roman"/>
                <w:sz w:val="24"/>
                <w:szCs w:val="24"/>
              </w:rPr>
              <w:t>исло детей, рожденных одной женщиной на протяжении всего периода</w:t>
            </w:r>
            <w:r w:rsidR="00845458" w:rsidRPr="005C0342">
              <w:rPr>
                <w:rFonts w:ascii="Times New Roman" w:hAnsi="Times New Roman" w:cs="Times New Roman"/>
                <w:sz w:val="24"/>
                <w:szCs w:val="24"/>
              </w:rPr>
              <w:t>,</w:t>
            </w:r>
            <w:r w:rsidR="006B5148" w:rsidRPr="005C0342">
              <w:rPr>
                <w:rFonts w:ascii="Times New Roman" w:hAnsi="Times New Roman" w:cs="Times New Roman"/>
                <w:sz w:val="24"/>
                <w:szCs w:val="24"/>
              </w:rPr>
              <w:t xml:space="preserve"> состави</w:t>
            </w:r>
            <w:r w:rsidR="00F61A97">
              <w:rPr>
                <w:rFonts w:ascii="Times New Roman" w:hAnsi="Times New Roman" w:cs="Times New Roman"/>
                <w:sz w:val="24"/>
                <w:szCs w:val="24"/>
              </w:rPr>
              <w:t>ло 2,9 чел.</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12</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Увеличение ожидаемой продолжительности здоровой жизни до 67 лет</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лет</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61,2</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59,4</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97,1</w:t>
            </w:r>
          </w:p>
        </w:tc>
        <w:tc>
          <w:tcPr>
            <w:tcW w:w="3112" w:type="dxa"/>
            <w:shd w:val="clear" w:color="auto" w:fill="auto"/>
            <w:hideMark/>
          </w:tcPr>
          <w:p w:rsid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о данным Росстата за 2021 г</w:t>
            </w:r>
            <w:r w:rsidR="00F61A97">
              <w:rPr>
                <w:rFonts w:ascii="Times New Roman" w:hAnsi="Times New Roman" w:cs="Times New Roman"/>
                <w:sz w:val="24"/>
                <w:szCs w:val="24"/>
              </w:rPr>
              <w:t>од</w:t>
            </w:r>
            <w:r w:rsidR="006B5148" w:rsidRPr="005C0342">
              <w:rPr>
                <w:rFonts w:ascii="Times New Roman" w:hAnsi="Times New Roman" w:cs="Times New Roman"/>
                <w:sz w:val="24"/>
                <w:szCs w:val="24"/>
              </w:rPr>
              <w:t xml:space="preserve"> ожидаемая продолжительность здоровой жизни составля</w:t>
            </w:r>
            <w:r w:rsidR="00F61A97">
              <w:rPr>
                <w:rFonts w:ascii="Times New Roman" w:hAnsi="Times New Roman" w:cs="Times New Roman"/>
                <w:sz w:val="24"/>
                <w:szCs w:val="24"/>
              </w:rPr>
              <w:t>ла</w:t>
            </w:r>
            <w:r w:rsidR="006B5148" w:rsidRPr="005C0342">
              <w:rPr>
                <w:rFonts w:ascii="Times New Roman" w:hAnsi="Times New Roman" w:cs="Times New Roman"/>
                <w:sz w:val="24"/>
                <w:szCs w:val="24"/>
              </w:rPr>
              <w:t xml:space="preserve"> 59,4 лет, данные за 2022 год буд</w:t>
            </w:r>
            <w:r w:rsidR="00F61A97">
              <w:rPr>
                <w:rFonts w:ascii="Times New Roman" w:hAnsi="Times New Roman" w:cs="Times New Roman"/>
                <w:sz w:val="24"/>
                <w:szCs w:val="24"/>
              </w:rPr>
              <w:t>у</w:t>
            </w:r>
            <w:r w:rsidR="006B5148" w:rsidRPr="005C0342">
              <w:rPr>
                <w:rFonts w:ascii="Times New Roman" w:hAnsi="Times New Roman" w:cs="Times New Roman"/>
                <w:sz w:val="24"/>
                <w:szCs w:val="24"/>
              </w:rPr>
              <w:t xml:space="preserve">т в конце </w:t>
            </w:r>
          </w:p>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2023 г</w:t>
            </w:r>
            <w:r w:rsidR="00F61A97">
              <w:rPr>
                <w:rFonts w:ascii="Times New Roman" w:hAnsi="Times New Roman" w:cs="Times New Roman"/>
                <w:sz w:val="24"/>
                <w:szCs w:val="24"/>
              </w:rPr>
              <w:t>ода</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lastRenderedPageBreak/>
              <w:t>13</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Обеспечение охвата всех граждан профилактическими медицинскими осмотрами не реже одного раза в год</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процент</w:t>
            </w:r>
            <w:r w:rsidR="005C0342">
              <w:rPr>
                <w:rFonts w:ascii="Times New Roman" w:hAnsi="Times New Roman" w:cs="Times New Roman"/>
                <w:sz w:val="24"/>
                <w:szCs w:val="24"/>
              </w:rPr>
              <w:t>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53,6</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26,5</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49,4</w:t>
            </w:r>
          </w:p>
        </w:tc>
        <w:tc>
          <w:tcPr>
            <w:tcW w:w="3112" w:type="dxa"/>
            <w:shd w:val="clear" w:color="auto" w:fill="auto"/>
            <w:hideMark/>
          </w:tcPr>
          <w:p w:rsidR="006B5148" w:rsidRPr="005C0342" w:rsidRDefault="005C0342" w:rsidP="00F61A97">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роведено 88241 профилактических медицинских осмотров вс</w:t>
            </w:r>
            <w:r w:rsidR="007245D0" w:rsidRPr="005C0342">
              <w:rPr>
                <w:rFonts w:ascii="Times New Roman" w:hAnsi="Times New Roman" w:cs="Times New Roman"/>
                <w:sz w:val="24"/>
                <w:szCs w:val="24"/>
              </w:rPr>
              <w:t>ех граждан, что составляет 101</w:t>
            </w:r>
            <w:r>
              <w:rPr>
                <w:rFonts w:ascii="Times New Roman" w:hAnsi="Times New Roman" w:cs="Times New Roman"/>
                <w:sz w:val="24"/>
                <w:szCs w:val="24"/>
              </w:rPr>
              <w:t xml:space="preserve"> процент</w:t>
            </w:r>
            <w:r w:rsidR="006B5148" w:rsidRPr="005C0342">
              <w:rPr>
                <w:rFonts w:ascii="Times New Roman" w:hAnsi="Times New Roman" w:cs="Times New Roman"/>
                <w:sz w:val="24"/>
                <w:szCs w:val="24"/>
              </w:rPr>
              <w:t xml:space="preserve"> от плана (план на 2022 г. </w:t>
            </w:r>
            <w:r>
              <w:rPr>
                <w:rFonts w:ascii="Times New Roman" w:hAnsi="Times New Roman" w:cs="Times New Roman"/>
                <w:sz w:val="24"/>
                <w:szCs w:val="24"/>
              </w:rPr>
              <w:t>–</w:t>
            </w:r>
            <w:r w:rsidR="006B5148" w:rsidRPr="005C0342">
              <w:rPr>
                <w:rFonts w:ascii="Times New Roman" w:hAnsi="Times New Roman" w:cs="Times New Roman"/>
                <w:sz w:val="24"/>
                <w:szCs w:val="24"/>
              </w:rPr>
              <w:t xml:space="preserve"> 87340 случаев) и 26,5</w:t>
            </w:r>
            <w:r>
              <w:rPr>
                <w:rFonts w:ascii="Times New Roman" w:hAnsi="Times New Roman" w:cs="Times New Roman"/>
                <w:sz w:val="24"/>
                <w:szCs w:val="24"/>
              </w:rPr>
              <w:t xml:space="preserve"> процента</w:t>
            </w:r>
            <w:r w:rsidR="006B5148" w:rsidRPr="005C0342">
              <w:rPr>
                <w:rFonts w:ascii="Times New Roman" w:hAnsi="Times New Roman" w:cs="Times New Roman"/>
                <w:sz w:val="24"/>
                <w:szCs w:val="24"/>
              </w:rPr>
              <w:t xml:space="preserve"> от численности населения</w:t>
            </w:r>
          </w:p>
        </w:tc>
      </w:tr>
      <w:tr w:rsidR="007245D0"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14</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Смертность от туберкулеза</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 тыс. населения</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37,7</w:t>
            </w:r>
          </w:p>
        </w:tc>
        <w:tc>
          <w:tcPr>
            <w:tcW w:w="1134" w:type="dxa"/>
            <w:shd w:val="clear" w:color="auto" w:fill="auto"/>
            <w:hideMark/>
          </w:tcPr>
          <w:p w:rsidR="006B5148" w:rsidRPr="005C0342" w:rsidRDefault="009320E4"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30,8</w:t>
            </w:r>
          </w:p>
        </w:tc>
        <w:tc>
          <w:tcPr>
            <w:tcW w:w="992" w:type="dxa"/>
            <w:shd w:val="clear" w:color="auto" w:fill="auto"/>
            <w:hideMark/>
          </w:tcPr>
          <w:p w:rsidR="006B5148" w:rsidRPr="005C0342" w:rsidRDefault="009320E4"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81,7</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 xml:space="preserve">оказатель </w:t>
            </w:r>
            <w:r w:rsidR="009320E4" w:rsidRPr="005C0342">
              <w:rPr>
                <w:rFonts w:ascii="Times New Roman" w:hAnsi="Times New Roman" w:cs="Times New Roman"/>
                <w:sz w:val="24"/>
                <w:szCs w:val="24"/>
              </w:rPr>
              <w:t xml:space="preserve">смертности от туберкулеза </w:t>
            </w:r>
            <w:r w:rsidR="006B5148" w:rsidRPr="005C0342">
              <w:rPr>
                <w:rFonts w:ascii="Times New Roman" w:hAnsi="Times New Roman" w:cs="Times New Roman"/>
                <w:sz w:val="24"/>
                <w:szCs w:val="24"/>
              </w:rPr>
              <w:t xml:space="preserve">составил </w:t>
            </w:r>
            <w:r w:rsidR="009320E4" w:rsidRPr="005C0342">
              <w:rPr>
                <w:rFonts w:ascii="Times New Roman" w:hAnsi="Times New Roman" w:cs="Times New Roman"/>
                <w:sz w:val="24"/>
                <w:szCs w:val="24"/>
              </w:rPr>
              <w:t>30,8 на 100</w:t>
            </w:r>
            <w:r w:rsidR="00A360E0">
              <w:rPr>
                <w:rFonts w:ascii="Times New Roman" w:hAnsi="Times New Roman" w:cs="Times New Roman"/>
                <w:sz w:val="24"/>
                <w:szCs w:val="24"/>
              </w:rPr>
              <w:t xml:space="preserve"> тыс. населения</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15</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67</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33,3</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49,7</w:t>
            </w:r>
          </w:p>
        </w:tc>
        <w:tc>
          <w:tcPr>
            <w:tcW w:w="3112" w:type="dxa"/>
            <w:shd w:val="clear" w:color="auto" w:fill="auto"/>
            <w:hideMark/>
          </w:tcPr>
          <w:p w:rsid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6B5148" w:rsidRPr="005C0342">
              <w:rPr>
                <w:rFonts w:ascii="Times New Roman" w:hAnsi="Times New Roman" w:cs="Times New Roman"/>
                <w:sz w:val="24"/>
                <w:szCs w:val="24"/>
              </w:rPr>
              <w:t>а 2021-2025 годы запланировано строительство 45 объектов. Всего п</w:t>
            </w:r>
            <w:r w:rsidR="00F7175B" w:rsidRPr="005C0342">
              <w:rPr>
                <w:rFonts w:ascii="Times New Roman" w:hAnsi="Times New Roman" w:cs="Times New Roman"/>
                <w:sz w:val="24"/>
                <w:szCs w:val="24"/>
              </w:rPr>
              <w:t>остроено 15 ФАПов и ВА, из них в</w:t>
            </w:r>
            <w:r w:rsidR="006B5148" w:rsidRPr="005C0342">
              <w:rPr>
                <w:rFonts w:ascii="Times New Roman" w:hAnsi="Times New Roman" w:cs="Times New Roman"/>
                <w:sz w:val="24"/>
                <w:szCs w:val="24"/>
              </w:rPr>
              <w:t xml:space="preserve"> 2021 г</w:t>
            </w:r>
            <w:r w:rsidR="007245D0" w:rsidRPr="005C0342">
              <w:rPr>
                <w:rFonts w:ascii="Times New Roman" w:hAnsi="Times New Roman" w:cs="Times New Roman"/>
                <w:sz w:val="24"/>
                <w:szCs w:val="24"/>
              </w:rPr>
              <w:t>.</w:t>
            </w:r>
            <w:r w:rsidR="006B5148" w:rsidRPr="005C0342">
              <w:rPr>
                <w:rFonts w:ascii="Times New Roman" w:hAnsi="Times New Roman" w:cs="Times New Roman"/>
                <w:sz w:val="24"/>
                <w:szCs w:val="24"/>
              </w:rPr>
              <w:t xml:space="preserve"> </w:t>
            </w:r>
            <w:r>
              <w:rPr>
                <w:rFonts w:ascii="Times New Roman" w:hAnsi="Times New Roman" w:cs="Times New Roman"/>
                <w:sz w:val="24"/>
                <w:szCs w:val="24"/>
              </w:rPr>
              <w:t>–</w:t>
            </w:r>
            <w:r w:rsidR="006B5148" w:rsidRPr="005C0342">
              <w:rPr>
                <w:rFonts w:ascii="Times New Roman" w:hAnsi="Times New Roman" w:cs="Times New Roman"/>
                <w:sz w:val="24"/>
                <w:szCs w:val="24"/>
              </w:rPr>
              <w:t xml:space="preserve"> 9</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 xml:space="preserve">объектов, </w:t>
            </w:r>
            <w:r w:rsidR="00F7175B" w:rsidRPr="005C0342">
              <w:rPr>
                <w:rFonts w:ascii="Times New Roman" w:hAnsi="Times New Roman" w:cs="Times New Roman"/>
                <w:sz w:val="24"/>
                <w:szCs w:val="24"/>
              </w:rPr>
              <w:t>в</w:t>
            </w:r>
            <w:r w:rsidR="006B5148" w:rsidRPr="005C0342">
              <w:rPr>
                <w:rFonts w:ascii="Times New Roman" w:hAnsi="Times New Roman" w:cs="Times New Roman"/>
                <w:sz w:val="24"/>
                <w:szCs w:val="24"/>
              </w:rPr>
              <w:t xml:space="preserve"> </w:t>
            </w:r>
          </w:p>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2022 г</w:t>
            </w:r>
            <w:r w:rsidR="007245D0" w:rsidRPr="005C0342">
              <w:rPr>
                <w:rFonts w:ascii="Times New Roman" w:hAnsi="Times New Roman" w:cs="Times New Roman"/>
                <w:sz w:val="24"/>
                <w:szCs w:val="24"/>
              </w:rPr>
              <w:t>.</w:t>
            </w:r>
            <w:r w:rsidRPr="005C0342">
              <w:rPr>
                <w:rFonts w:ascii="Times New Roman" w:hAnsi="Times New Roman" w:cs="Times New Roman"/>
                <w:sz w:val="24"/>
                <w:szCs w:val="24"/>
              </w:rPr>
              <w:t xml:space="preserve"> </w:t>
            </w:r>
            <w:r w:rsidR="005C0342">
              <w:rPr>
                <w:rFonts w:ascii="Times New Roman" w:hAnsi="Times New Roman" w:cs="Times New Roman"/>
                <w:sz w:val="24"/>
                <w:szCs w:val="24"/>
              </w:rPr>
              <w:t>–</w:t>
            </w:r>
            <w:r w:rsidRPr="005C0342">
              <w:rPr>
                <w:rFonts w:ascii="Times New Roman" w:hAnsi="Times New Roman" w:cs="Times New Roman"/>
                <w:sz w:val="24"/>
                <w:szCs w:val="24"/>
              </w:rPr>
              <w:t xml:space="preserve"> 6</w:t>
            </w:r>
            <w:r w:rsidR="005C0342">
              <w:rPr>
                <w:rFonts w:ascii="Times New Roman" w:hAnsi="Times New Roman" w:cs="Times New Roman"/>
                <w:sz w:val="24"/>
                <w:szCs w:val="24"/>
              </w:rPr>
              <w:t xml:space="preserve"> </w:t>
            </w:r>
            <w:r w:rsidRPr="005C0342">
              <w:rPr>
                <w:rFonts w:ascii="Times New Roman" w:hAnsi="Times New Roman" w:cs="Times New Roman"/>
                <w:sz w:val="24"/>
                <w:szCs w:val="24"/>
              </w:rPr>
              <w:t>объектов</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16</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Создание рабочих мест</w:t>
            </w:r>
          </w:p>
        </w:tc>
        <w:tc>
          <w:tcPr>
            <w:tcW w:w="1134" w:type="dxa"/>
            <w:shd w:val="clear" w:color="auto" w:fill="auto"/>
            <w:hideMark/>
          </w:tcPr>
          <w:p w:rsidR="006B5148" w:rsidRPr="005C0342" w:rsidRDefault="00F61A97"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штатных единиц</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0</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0,0</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B5148" w:rsidRPr="005C0342">
              <w:rPr>
                <w:rFonts w:ascii="Times New Roman" w:hAnsi="Times New Roman" w:cs="Times New Roman"/>
                <w:sz w:val="24"/>
                <w:szCs w:val="24"/>
              </w:rPr>
              <w:t xml:space="preserve"> 2022 г</w:t>
            </w:r>
            <w:r w:rsidR="007245D0" w:rsidRPr="005C0342">
              <w:rPr>
                <w:rFonts w:ascii="Times New Roman" w:hAnsi="Times New Roman" w:cs="Times New Roman"/>
                <w:sz w:val="24"/>
                <w:szCs w:val="24"/>
              </w:rPr>
              <w:t>.</w:t>
            </w:r>
            <w:r w:rsidR="006B5148" w:rsidRPr="005C0342">
              <w:rPr>
                <w:rFonts w:ascii="Times New Roman" w:hAnsi="Times New Roman" w:cs="Times New Roman"/>
                <w:sz w:val="24"/>
                <w:szCs w:val="24"/>
              </w:rPr>
              <w:t xml:space="preserve"> новых штатных единиц не выделено</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17</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тыс. рублей</w:t>
            </w:r>
          </w:p>
        </w:tc>
        <w:tc>
          <w:tcPr>
            <w:tcW w:w="861" w:type="dxa"/>
            <w:shd w:val="clear" w:color="auto" w:fill="auto"/>
            <w:hideMark/>
          </w:tcPr>
          <w:p w:rsidR="006B5148" w:rsidRPr="005C0342" w:rsidRDefault="00371A31"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64 120,0</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9 751,50</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15,2</w:t>
            </w:r>
          </w:p>
        </w:tc>
        <w:tc>
          <w:tcPr>
            <w:tcW w:w="3112"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highlight w:val="yellow"/>
              </w:rPr>
            </w:pPr>
          </w:p>
        </w:tc>
      </w:tr>
      <w:tr w:rsidR="009F1E0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18</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Снижение детской заболеваемости туберкулезом</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случаев на 100 тыс. детского населения</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56,0</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60,5</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108,0</w:t>
            </w:r>
          </w:p>
        </w:tc>
        <w:tc>
          <w:tcPr>
            <w:tcW w:w="3112" w:type="dxa"/>
            <w:shd w:val="clear" w:color="auto" w:fill="auto"/>
            <w:hideMark/>
          </w:tcPr>
          <w:p w:rsidR="006B5148" w:rsidRPr="005C0342" w:rsidRDefault="005C0342" w:rsidP="00F61A97">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 xml:space="preserve">оказатель детской заболеваемости </w:t>
            </w:r>
            <w:r w:rsidR="00F61A97">
              <w:rPr>
                <w:rFonts w:ascii="Times New Roman" w:hAnsi="Times New Roman" w:cs="Times New Roman"/>
                <w:sz w:val="24"/>
                <w:szCs w:val="24"/>
              </w:rPr>
              <w:t xml:space="preserve">туберкулезом </w:t>
            </w:r>
            <w:r w:rsidR="006B5148" w:rsidRPr="005C0342">
              <w:rPr>
                <w:rFonts w:ascii="Times New Roman" w:hAnsi="Times New Roman" w:cs="Times New Roman"/>
                <w:sz w:val="24"/>
                <w:szCs w:val="24"/>
              </w:rPr>
              <w:t>соста</w:t>
            </w:r>
            <w:r w:rsidR="00F61A97">
              <w:rPr>
                <w:rFonts w:ascii="Times New Roman" w:hAnsi="Times New Roman" w:cs="Times New Roman"/>
                <w:sz w:val="24"/>
                <w:szCs w:val="24"/>
              </w:rPr>
              <w:t>вил 60,5 на 100 тыс.</w:t>
            </w:r>
            <w:r w:rsidR="006B5148" w:rsidRPr="005C0342">
              <w:rPr>
                <w:rFonts w:ascii="Times New Roman" w:hAnsi="Times New Roman" w:cs="Times New Roman"/>
                <w:sz w:val="24"/>
                <w:szCs w:val="24"/>
              </w:rPr>
              <w:t xml:space="preserve"> детского населения, что ниже показателя аналогичного периода прошлого года на 19,1</w:t>
            </w:r>
            <w:r>
              <w:rPr>
                <w:rFonts w:ascii="Times New Roman" w:hAnsi="Times New Roman" w:cs="Times New Roman"/>
                <w:sz w:val="24"/>
                <w:szCs w:val="24"/>
              </w:rPr>
              <w:t xml:space="preserve"> процента</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19</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Снижение подростковой заболеваемости туберкулезом</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случаев на 100 тыс. подростко</w:t>
            </w:r>
            <w:r w:rsidR="00A360E0">
              <w:rPr>
                <w:rFonts w:ascii="Times New Roman" w:hAnsi="Times New Roman" w:cs="Times New Roman"/>
                <w:sz w:val="24"/>
                <w:szCs w:val="24"/>
              </w:rPr>
              <w:t>во-</w:t>
            </w:r>
            <w:r w:rsidRPr="005C0342">
              <w:rPr>
                <w:rFonts w:ascii="Times New Roman" w:hAnsi="Times New Roman" w:cs="Times New Roman"/>
                <w:sz w:val="24"/>
                <w:szCs w:val="24"/>
              </w:rPr>
              <w:t>го населения</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168,6</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173,1</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102,7</w:t>
            </w:r>
          </w:p>
        </w:tc>
        <w:tc>
          <w:tcPr>
            <w:tcW w:w="3112" w:type="dxa"/>
            <w:shd w:val="clear" w:color="auto" w:fill="auto"/>
            <w:hideMark/>
          </w:tcPr>
          <w:p w:rsidR="006B5148" w:rsidRPr="005C0342" w:rsidRDefault="005C0342" w:rsidP="00A360E0">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6B5148" w:rsidRPr="005C0342">
              <w:rPr>
                <w:rFonts w:ascii="Times New Roman" w:hAnsi="Times New Roman" w:cs="Times New Roman"/>
                <w:sz w:val="24"/>
                <w:szCs w:val="24"/>
              </w:rPr>
              <w:t>реди подростков выявлено 28 случаев туберку</w:t>
            </w:r>
            <w:r>
              <w:rPr>
                <w:rFonts w:ascii="Times New Roman" w:hAnsi="Times New Roman" w:cs="Times New Roman"/>
                <w:sz w:val="24"/>
                <w:szCs w:val="24"/>
              </w:rPr>
              <w:t xml:space="preserve">леза, </w:t>
            </w:r>
            <w:r w:rsidR="006B5148" w:rsidRPr="005C0342">
              <w:rPr>
                <w:rFonts w:ascii="Times New Roman" w:hAnsi="Times New Roman" w:cs="Times New Roman"/>
                <w:sz w:val="24"/>
                <w:szCs w:val="24"/>
              </w:rPr>
              <w:t xml:space="preserve">показатель подростковой заболеваемости  </w:t>
            </w:r>
            <w:r w:rsidR="009F1E08" w:rsidRPr="005C0342">
              <w:rPr>
                <w:rFonts w:ascii="Times New Roman" w:hAnsi="Times New Roman" w:cs="Times New Roman"/>
                <w:sz w:val="24"/>
                <w:szCs w:val="24"/>
              </w:rPr>
              <w:t>увеличился</w:t>
            </w:r>
            <w:r w:rsidR="006B5148" w:rsidRPr="005C0342">
              <w:rPr>
                <w:rFonts w:ascii="Times New Roman" w:hAnsi="Times New Roman" w:cs="Times New Roman"/>
                <w:sz w:val="24"/>
                <w:szCs w:val="24"/>
              </w:rPr>
              <w:t xml:space="preserve"> на 16,6</w:t>
            </w:r>
            <w:r w:rsidR="00A360E0">
              <w:rPr>
                <w:rFonts w:ascii="Times New Roman" w:hAnsi="Times New Roman" w:cs="Times New Roman"/>
                <w:sz w:val="24"/>
                <w:szCs w:val="24"/>
              </w:rPr>
              <w:t xml:space="preserve"> процента</w:t>
            </w:r>
            <w:r w:rsidR="006B5148" w:rsidRPr="005C0342">
              <w:rPr>
                <w:rFonts w:ascii="Times New Roman" w:hAnsi="Times New Roman" w:cs="Times New Roman"/>
                <w:sz w:val="24"/>
                <w:szCs w:val="24"/>
              </w:rPr>
              <w:t>, с 148,4 до 173,1  на 100 тыс. подросткового на</w:t>
            </w:r>
            <w:r w:rsidR="00A360E0">
              <w:rPr>
                <w:rFonts w:ascii="Times New Roman" w:hAnsi="Times New Roman" w:cs="Times New Roman"/>
                <w:sz w:val="24"/>
                <w:szCs w:val="24"/>
              </w:rPr>
              <w:t>селения</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lastRenderedPageBreak/>
              <w:t>20</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Эффективность работы туберкулезных санаторных коек</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дней</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249</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152,3</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61,2</w:t>
            </w:r>
          </w:p>
        </w:tc>
        <w:tc>
          <w:tcPr>
            <w:tcW w:w="3112"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highlight w:val="yellow"/>
              </w:rPr>
            </w:pPr>
          </w:p>
        </w:tc>
      </w:tr>
      <w:tr w:rsidR="006B5148" w:rsidRPr="005C0342" w:rsidTr="00A360E0">
        <w:trPr>
          <w:trHeight w:val="20"/>
          <w:jc w:val="center"/>
        </w:trPr>
        <w:tc>
          <w:tcPr>
            <w:tcW w:w="9931" w:type="dxa"/>
            <w:gridSpan w:val="7"/>
            <w:shd w:val="clear" w:color="auto" w:fill="auto"/>
            <w:hideMark/>
          </w:tcPr>
          <w:p w:rsid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 xml:space="preserve">Реализация мероприятий по предупреждению и борьбе </w:t>
            </w:r>
          </w:p>
          <w:p w:rsidR="006B5148" w:rsidRPr="005C0342" w:rsidRDefault="006B5148" w:rsidP="005C0342">
            <w:pPr>
              <w:spacing w:after="0" w:line="240" w:lineRule="auto"/>
              <w:jc w:val="center"/>
              <w:rPr>
                <w:rFonts w:ascii="Times New Roman" w:hAnsi="Times New Roman" w:cs="Times New Roman"/>
                <w:sz w:val="24"/>
                <w:szCs w:val="24"/>
                <w:highlight w:val="yellow"/>
              </w:rPr>
            </w:pPr>
            <w:r w:rsidRPr="005C0342">
              <w:rPr>
                <w:rFonts w:ascii="Times New Roman" w:hAnsi="Times New Roman" w:cs="Times New Roman"/>
                <w:sz w:val="24"/>
                <w:szCs w:val="24"/>
              </w:rPr>
              <w:t>с социально значимыми инфекционными заболеваниями</w:t>
            </w:r>
          </w:p>
        </w:tc>
      </w:tr>
      <w:tr w:rsidR="00747EB1"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21</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Снижение заболеваемости сифилисом среди населения</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случаев на 100 тыс. населения</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27,5</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62,5</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227,3</w:t>
            </w:r>
          </w:p>
        </w:tc>
        <w:tc>
          <w:tcPr>
            <w:tcW w:w="3112" w:type="dxa"/>
            <w:shd w:val="clear" w:color="auto" w:fill="auto"/>
            <w:hideMark/>
          </w:tcPr>
          <w:p w:rsidR="006B5148" w:rsidRPr="005C0342" w:rsidRDefault="005C0342" w:rsidP="00F61A97">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6B5148" w:rsidRPr="005C0342">
              <w:rPr>
                <w:rFonts w:ascii="Times New Roman" w:hAnsi="Times New Roman" w:cs="Times New Roman"/>
                <w:sz w:val="24"/>
                <w:szCs w:val="24"/>
              </w:rPr>
              <w:t>арегистрировано 208 случаев сифилиса,</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 xml:space="preserve">рост заболеваемости сифилисом </w:t>
            </w:r>
            <w:r w:rsidR="00F61A97">
              <w:rPr>
                <w:rFonts w:ascii="Times New Roman" w:hAnsi="Times New Roman" w:cs="Times New Roman"/>
                <w:sz w:val="24"/>
                <w:szCs w:val="24"/>
              </w:rPr>
              <w:t>составил</w:t>
            </w:r>
            <w:r w:rsidR="006B5148" w:rsidRPr="005C0342">
              <w:rPr>
                <w:rFonts w:ascii="Times New Roman" w:hAnsi="Times New Roman" w:cs="Times New Roman"/>
                <w:sz w:val="24"/>
                <w:szCs w:val="24"/>
              </w:rPr>
              <w:t xml:space="preserve"> 70,7</w:t>
            </w:r>
            <w:r>
              <w:rPr>
                <w:rFonts w:ascii="Times New Roman" w:hAnsi="Times New Roman" w:cs="Times New Roman"/>
                <w:sz w:val="24"/>
                <w:szCs w:val="24"/>
              </w:rPr>
              <w:t xml:space="preserve"> процента</w:t>
            </w:r>
            <w:r w:rsidR="006B5148" w:rsidRPr="005C0342">
              <w:rPr>
                <w:rFonts w:ascii="Times New Roman" w:hAnsi="Times New Roman" w:cs="Times New Roman"/>
                <w:sz w:val="24"/>
                <w:szCs w:val="24"/>
              </w:rPr>
              <w:t xml:space="preserve"> к 2021</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г.</w:t>
            </w:r>
            <w:r w:rsidR="00747EB1" w:rsidRPr="005C0342">
              <w:rPr>
                <w:rFonts w:ascii="Times New Roman" w:hAnsi="Times New Roman" w:cs="Times New Roman"/>
                <w:sz w:val="24"/>
                <w:szCs w:val="24"/>
              </w:rPr>
              <w:t>,</w:t>
            </w:r>
            <w:r w:rsidR="006B5148" w:rsidRPr="005C0342">
              <w:rPr>
                <w:rFonts w:ascii="Times New Roman" w:hAnsi="Times New Roman" w:cs="Times New Roman"/>
                <w:sz w:val="24"/>
                <w:szCs w:val="24"/>
              </w:rPr>
              <w:t xml:space="preserve"> показатель заболеваемости </w:t>
            </w:r>
            <w:r w:rsidR="00F61A97">
              <w:rPr>
                <w:rFonts w:ascii="Times New Roman" w:hAnsi="Times New Roman" w:cs="Times New Roman"/>
                <w:sz w:val="24"/>
                <w:szCs w:val="24"/>
              </w:rPr>
              <w:t xml:space="preserve">– </w:t>
            </w:r>
            <w:r w:rsidR="006B5148" w:rsidRPr="005C0342">
              <w:rPr>
                <w:rFonts w:ascii="Times New Roman" w:hAnsi="Times New Roman" w:cs="Times New Roman"/>
                <w:sz w:val="24"/>
                <w:szCs w:val="24"/>
              </w:rPr>
              <w:t>62,5 на 100 тыс.</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нас</w:t>
            </w:r>
            <w:r>
              <w:rPr>
                <w:rFonts w:ascii="Times New Roman" w:hAnsi="Times New Roman" w:cs="Times New Roman"/>
                <w:sz w:val="24"/>
                <w:szCs w:val="24"/>
              </w:rPr>
              <w:t>еления</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22</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Снижение заболеваемости сифилисом среди детского населения в возрасте 0-14 лет</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случаев на 100 тыс. детей в возрасте 0-14 лет</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5,6</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0,9</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16,1</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6B5148" w:rsidRPr="005C0342">
              <w:rPr>
                <w:rFonts w:ascii="Times New Roman" w:hAnsi="Times New Roman" w:cs="Times New Roman"/>
                <w:sz w:val="24"/>
                <w:szCs w:val="24"/>
              </w:rPr>
              <w:t>арегистрирован 1 случай раннего врожденного сифилиса</w:t>
            </w:r>
            <w:r w:rsidR="00F41C1A" w:rsidRPr="005C0342">
              <w:rPr>
                <w:rFonts w:ascii="Times New Roman" w:hAnsi="Times New Roman" w:cs="Times New Roman"/>
                <w:sz w:val="24"/>
                <w:szCs w:val="24"/>
              </w:rPr>
              <w:t xml:space="preserve"> (2021 г. – 4 сл.)</w:t>
            </w:r>
            <w:r w:rsidR="006B5148" w:rsidRPr="005C0342">
              <w:rPr>
                <w:rFonts w:ascii="Times New Roman" w:hAnsi="Times New Roman" w:cs="Times New Roman"/>
                <w:sz w:val="24"/>
                <w:szCs w:val="24"/>
              </w:rPr>
              <w:t xml:space="preserve">, снижение  показателя </w:t>
            </w:r>
            <w:r w:rsidR="00F41C1A" w:rsidRPr="005C0342">
              <w:rPr>
                <w:rFonts w:ascii="Times New Roman" w:hAnsi="Times New Roman" w:cs="Times New Roman"/>
                <w:sz w:val="24"/>
                <w:szCs w:val="24"/>
              </w:rPr>
              <w:t xml:space="preserve">с </w:t>
            </w:r>
            <w:r w:rsidR="00D16081" w:rsidRPr="005C0342">
              <w:rPr>
                <w:rFonts w:ascii="Times New Roman" w:hAnsi="Times New Roman" w:cs="Times New Roman"/>
                <w:sz w:val="24"/>
                <w:szCs w:val="24"/>
              </w:rPr>
              <w:t>3,7 на 100 тыс. соот</w:t>
            </w:r>
            <w:r w:rsidR="006B5148" w:rsidRPr="005C0342">
              <w:rPr>
                <w:rFonts w:ascii="Times New Roman" w:hAnsi="Times New Roman" w:cs="Times New Roman"/>
                <w:sz w:val="24"/>
                <w:szCs w:val="24"/>
              </w:rPr>
              <w:t xml:space="preserve">. населения </w:t>
            </w:r>
            <w:r w:rsidR="00F61A97">
              <w:rPr>
                <w:rFonts w:ascii="Times New Roman" w:hAnsi="Times New Roman" w:cs="Times New Roman"/>
                <w:sz w:val="24"/>
                <w:szCs w:val="24"/>
              </w:rPr>
              <w:t xml:space="preserve">в возрасте </w:t>
            </w:r>
            <w:r w:rsidR="006B5148" w:rsidRPr="005C0342">
              <w:rPr>
                <w:rFonts w:ascii="Times New Roman" w:hAnsi="Times New Roman" w:cs="Times New Roman"/>
                <w:sz w:val="24"/>
                <w:szCs w:val="24"/>
              </w:rPr>
              <w:t>0-14 лет в 2021</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 xml:space="preserve">г. </w:t>
            </w:r>
            <w:r w:rsidR="00F41C1A" w:rsidRPr="005C0342">
              <w:rPr>
                <w:rFonts w:ascii="Times New Roman" w:hAnsi="Times New Roman" w:cs="Times New Roman"/>
                <w:sz w:val="24"/>
                <w:szCs w:val="24"/>
              </w:rPr>
              <w:t>д</w:t>
            </w:r>
            <w:r w:rsidR="006B5148" w:rsidRPr="005C0342">
              <w:rPr>
                <w:rFonts w:ascii="Times New Roman" w:hAnsi="Times New Roman" w:cs="Times New Roman"/>
                <w:sz w:val="24"/>
                <w:szCs w:val="24"/>
              </w:rPr>
              <w:t>о 0,9 в 2022</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г.</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23</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Снижение заболеваемости сифилисом среди детского населения в возрасте 15-17 лет</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случаев на 100 тыс. детей в возрасте 15-17 лет</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63</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149,5</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237,3</w:t>
            </w:r>
          </w:p>
        </w:tc>
        <w:tc>
          <w:tcPr>
            <w:tcW w:w="3112" w:type="dxa"/>
            <w:shd w:val="clear" w:color="auto" w:fill="auto"/>
            <w:hideMark/>
          </w:tcPr>
          <w:p w:rsidR="006B5148" w:rsidRPr="005C0342" w:rsidRDefault="005C0342" w:rsidP="00E934AE">
            <w:pPr>
              <w:spacing w:after="0" w:line="240" w:lineRule="auto"/>
              <w:rPr>
                <w:rFonts w:ascii="Times New Roman" w:hAnsi="Times New Roman" w:cs="Times New Roman"/>
                <w:sz w:val="24"/>
                <w:szCs w:val="24"/>
              </w:rPr>
            </w:pPr>
            <w:r>
              <w:rPr>
                <w:rFonts w:ascii="Times New Roman" w:hAnsi="Times New Roman" w:cs="Times New Roman"/>
                <w:sz w:val="24"/>
                <w:szCs w:val="24"/>
              </w:rPr>
              <w:t>зарегистрировано</w:t>
            </w:r>
            <w:r w:rsidR="006B5148" w:rsidRPr="005C0342">
              <w:rPr>
                <w:rFonts w:ascii="Times New Roman" w:hAnsi="Times New Roman" w:cs="Times New Roman"/>
                <w:sz w:val="24"/>
                <w:szCs w:val="24"/>
              </w:rPr>
              <w:t xml:space="preserve"> 24 случая сифилиса, в 2021</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г. – 13 слу</w:t>
            </w:r>
            <w:r w:rsidR="00E934AE">
              <w:rPr>
                <w:rFonts w:ascii="Times New Roman" w:hAnsi="Times New Roman" w:cs="Times New Roman"/>
                <w:sz w:val="24"/>
                <w:szCs w:val="24"/>
              </w:rPr>
              <w:t>чаев, п</w:t>
            </w:r>
            <w:r w:rsidR="006B5148" w:rsidRPr="005C0342">
              <w:rPr>
                <w:rFonts w:ascii="Times New Roman" w:hAnsi="Times New Roman" w:cs="Times New Roman"/>
                <w:sz w:val="24"/>
                <w:szCs w:val="24"/>
              </w:rPr>
              <w:t>оказатель заболеваемости сифилисом на 100 тыс. соотв. населения в возрасте от 15-17 лет в 2022</w:t>
            </w:r>
            <w:r>
              <w:rPr>
                <w:rFonts w:ascii="Times New Roman" w:hAnsi="Times New Roman" w:cs="Times New Roman"/>
                <w:sz w:val="24"/>
                <w:szCs w:val="24"/>
              </w:rPr>
              <w:t xml:space="preserve"> г. соста</w:t>
            </w:r>
            <w:r w:rsidR="00E934AE">
              <w:rPr>
                <w:rFonts w:ascii="Times New Roman" w:hAnsi="Times New Roman" w:cs="Times New Roman"/>
                <w:sz w:val="24"/>
                <w:szCs w:val="24"/>
              </w:rPr>
              <w:t>вил 149,5,</w:t>
            </w:r>
            <w:r>
              <w:rPr>
                <w:rFonts w:ascii="Times New Roman" w:hAnsi="Times New Roman" w:cs="Times New Roman"/>
                <w:sz w:val="24"/>
                <w:szCs w:val="24"/>
              </w:rPr>
              <w:t xml:space="preserve"> </w:t>
            </w:r>
            <w:r w:rsidR="00E934AE">
              <w:rPr>
                <w:rFonts w:ascii="Times New Roman" w:hAnsi="Times New Roman" w:cs="Times New Roman"/>
                <w:sz w:val="24"/>
                <w:szCs w:val="24"/>
              </w:rPr>
              <w:t>р</w:t>
            </w:r>
            <w:r>
              <w:rPr>
                <w:rFonts w:ascii="Times New Roman" w:hAnsi="Times New Roman" w:cs="Times New Roman"/>
                <w:sz w:val="24"/>
                <w:szCs w:val="24"/>
              </w:rPr>
              <w:t xml:space="preserve">ост </w:t>
            </w:r>
            <w:r w:rsidR="006B5148" w:rsidRPr="005C0342">
              <w:rPr>
                <w:rFonts w:ascii="Times New Roman" w:hAnsi="Times New Roman" w:cs="Times New Roman"/>
                <w:sz w:val="24"/>
                <w:szCs w:val="24"/>
              </w:rPr>
              <w:t>на 69</w:t>
            </w:r>
            <w:r>
              <w:rPr>
                <w:rFonts w:ascii="Times New Roman" w:hAnsi="Times New Roman" w:cs="Times New Roman"/>
                <w:sz w:val="24"/>
                <w:szCs w:val="24"/>
              </w:rPr>
              <w:t xml:space="preserve"> процентов</w:t>
            </w:r>
            <w:r w:rsidR="006B5148" w:rsidRPr="005C0342">
              <w:rPr>
                <w:rFonts w:ascii="Times New Roman" w:hAnsi="Times New Roman" w:cs="Times New Roman"/>
                <w:sz w:val="24"/>
                <w:szCs w:val="24"/>
              </w:rPr>
              <w:t xml:space="preserve"> к  2021</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г. связан с ростом заболеваемости по Р</w:t>
            </w:r>
            <w:r>
              <w:rPr>
                <w:rFonts w:ascii="Times New Roman" w:hAnsi="Times New Roman" w:cs="Times New Roman"/>
                <w:sz w:val="24"/>
                <w:szCs w:val="24"/>
              </w:rPr>
              <w:t xml:space="preserve">еспублике </w:t>
            </w:r>
            <w:r w:rsidR="006B5148" w:rsidRPr="005C0342">
              <w:rPr>
                <w:rFonts w:ascii="Times New Roman" w:hAnsi="Times New Roman" w:cs="Times New Roman"/>
                <w:sz w:val="24"/>
                <w:szCs w:val="24"/>
              </w:rPr>
              <w:t>Т</w:t>
            </w:r>
            <w:r>
              <w:rPr>
                <w:rFonts w:ascii="Times New Roman" w:hAnsi="Times New Roman" w:cs="Times New Roman"/>
                <w:sz w:val="24"/>
                <w:szCs w:val="24"/>
              </w:rPr>
              <w:t>ыва</w:t>
            </w:r>
            <w:r w:rsidR="006B5148" w:rsidRPr="005C0342">
              <w:rPr>
                <w:rFonts w:ascii="Times New Roman" w:hAnsi="Times New Roman" w:cs="Times New Roman"/>
                <w:sz w:val="24"/>
                <w:szCs w:val="24"/>
              </w:rPr>
              <w:t xml:space="preserve"> на 70,7</w:t>
            </w:r>
            <w:r>
              <w:rPr>
                <w:rFonts w:ascii="Times New Roman" w:hAnsi="Times New Roman" w:cs="Times New Roman"/>
                <w:sz w:val="24"/>
                <w:szCs w:val="24"/>
              </w:rPr>
              <w:t xml:space="preserve"> процента. </w:t>
            </w:r>
            <w:r w:rsidR="006B5148" w:rsidRPr="005C0342">
              <w:rPr>
                <w:rFonts w:ascii="Times New Roman" w:hAnsi="Times New Roman" w:cs="Times New Roman"/>
                <w:sz w:val="24"/>
                <w:szCs w:val="24"/>
              </w:rPr>
              <w:t xml:space="preserve">В </w:t>
            </w:r>
            <w:r w:rsidR="001C1BFC" w:rsidRPr="005C0342">
              <w:rPr>
                <w:rFonts w:ascii="Times New Roman" w:hAnsi="Times New Roman" w:cs="Times New Roman"/>
                <w:sz w:val="24"/>
                <w:szCs w:val="24"/>
              </w:rPr>
              <w:t>республике</w:t>
            </w:r>
            <w:r w:rsidR="006B5148" w:rsidRPr="005C0342">
              <w:rPr>
                <w:rFonts w:ascii="Times New Roman" w:hAnsi="Times New Roman" w:cs="Times New Roman"/>
                <w:sz w:val="24"/>
                <w:szCs w:val="24"/>
              </w:rPr>
              <w:t xml:space="preserve"> проведено сплошное обследование на сифи</w:t>
            </w:r>
            <w:r>
              <w:rPr>
                <w:rFonts w:ascii="Times New Roman" w:hAnsi="Times New Roman" w:cs="Times New Roman"/>
                <w:sz w:val="24"/>
                <w:szCs w:val="24"/>
              </w:rPr>
              <w:t xml:space="preserve">лис </w:t>
            </w:r>
            <w:r w:rsidR="006B5148" w:rsidRPr="005C0342">
              <w:rPr>
                <w:rFonts w:ascii="Times New Roman" w:hAnsi="Times New Roman" w:cs="Times New Roman"/>
                <w:sz w:val="24"/>
                <w:szCs w:val="24"/>
              </w:rPr>
              <w:t>учащихся и студентов. Всего обследовано 29707</w:t>
            </w:r>
            <w:r w:rsidR="001C1BFC" w:rsidRPr="005C0342">
              <w:rPr>
                <w:rFonts w:ascii="Times New Roman" w:hAnsi="Times New Roman" w:cs="Times New Roman"/>
                <w:sz w:val="24"/>
                <w:szCs w:val="24"/>
              </w:rPr>
              <w:t xml:space="preserve"> человек,    выявле</w:t>
            </w:r>
            <w:r>
              <w:rPr>
                <w:rFonts w:ascii="Times New Roman" w:hAnsi="Times New Roman" w:cs="Times New Roman"/>
                <w:sz w:val="24"/>
                <w:szCs w:val="24"/>
              </w:rPr>
              <w:t xml:space="preserve">но </w:t>
            </w:r>
            <w:r w:rsidR="001C1BFC" w:rsidRPr="005C0342">
              <w:rPr>
                <w:rFonts w:ascii="Times New Roman" w:hAnsi="Times New Roman" w:cs="Times New Roman"/>
                <w:sz w:val="24"/>
                <w:szCs w:val="24"/>
              </w:rPr>
              <w:t>15 случа</w:t>
            </w:r>
            <w:r w:rsidR="006B5148" w:rsidRPr="005C0342">
              <w:rPr>
                <w:rFonts w:ascii="Times New Roman" w:hAnsi="Times New Roman" w:cs="Times New Roman"/>
                <w:sz w:val="24"/>
                <w:szCs w:val="24"/>
              </w:rPr>
              <w:t>ев сифилиса среди учащейся молодежи</w:t>
            </w:r>
          </w:p>
        </w:tc>
      </w:tr>
      <w:tr w:rsidR="00502F05"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24</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Доля пациентов с наркологическими расстройствами, включенных в стационарные программы медицинской реабилитации, от числа госпитализированных пациентов с наркологическими расстройствами</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1,8</w:t>
            </w:r>
          </w:p>
        </w:tc>
        <w:tc>
          <w:tcPr>
            <w:tcW w:w="1134"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2,26</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125,6</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w:t>
            </w:r>
            <w:r w:rsidR="006B5148" w:rsidRPr="005C0342">
              <w:rPr>
                <w:rFonts w:ascii="Times New Roman" w:hAnsi="Times New Roman" w:cs="Times New Roman"/>
                <w:sz w:val="24"/>
                <w:szCs w:val="24"/>
              </w:rPr>
              <w:t>2022</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г. в стационарное отделение ГБУЗ Р</w:t>
            </w:r>
            <w:r>
              <w:rPr>
                <w:rFonts w:ascii="Times New Roman" w:hAnsi="Times New Roman" w:cs="Times New Roman"/>
                <w:sz w:val="24"/>
                <w:szCs w:val="24"/>
              </w:rPr>
              <w:t xml:space="preserve">еспублики </w:t>
            </w:r>
            <w:r w:rsidR="006B5148" w:rsidRPr="005C0342">
              <w:rPr>
                <w:rFonts w:ascii="Times New Roman" w:hAnsi="Times New Roman" w:cs="Times New Roman"/>
                <w:sz w:val="24"/>
                <w:szCs w:val="24"/>
              </w:rPr>
              <w:t>Т</w:t>
            </w:r>
            <w:r>
              <w:rPr>
                <w:rFonts w:ascii="Times New Roman" w:hAnsi="Times New Roman" w:cs="Times New Roman"/>
                <w:sz w:val="24"/>
                <w:szCs w:val="24"/>
              </w:rPr>
              <w:t>ыва</w:t>
            </w:r>
            <w:r w:rsidR="006B5148" w:rsidRPr="005C0342">
              <w:rPr>
                <w:rFonts w:ascii="Times New Roman" w:hAnsi="Times New Roman" w:cs="Times New Roman"/>
                <w:sz w:val="24"/>
                <w:szCs w:val="24"/>
              </w:rPr>
              <w:t xml:space="preserve"> </w:t>
            </w:r>
            <w:r w:rsidR="00F24DBD" w:rsidRPr="005C0342">
              <w:rPr>
                <w:rFonts w:ascii="Times New Roman" w:hAnsi="Times New Roman" w:cs="Times New Roman"/>
                <w:sz w:val="24"/>
                <w:szCs w:val="24"/>
              </w:rPr>
              <w:t>«</w:t>
            </w:r>
            <w:r w:rsidR="006B5148" w:rsidRPr="005C0342">
              <w:rPr>
                <w:rFonts w:ascii="Times New Roman" w:hAnsi="Times New Roman" w:cs="Times New Roman"/>
                <w:sz w:val="24"/>
                <w:szCs w:val="24"/>
              </w:rPr>
              <w:t>Реснаркодиспансер</w:t>
            </w:r>
            <w:r w:rsidR="00F24DBD" w:rsidRPr="005C0342">
              <w:rPr>
                <w:rFonts w:ascii="Times New Roman" w:hAnsi="Times New Roman" w:cs="Times New Roman"/>
                <w:sz w:val="24"/>
                <w:szCs w:val="24"/>
              </w:rPr>
              <w:t>»</w:t>
            </w:r>
            <w:r w:rsidR="006B5148" w:rsidRPr="005C0342">
              <w:rPr>
                <w:rFonts w:ascii="Times New Roman" w:hAnsi="Times New Roman" w:cs="Times New Roman"/>
                <w:sz w:val="24"/>
                <w:szCs w:val="24"/>
              </w:rPr>
              <w:t xml:space="preserve"> госпитали</w:t>
            </w:r>
            <w:r>
              <w:rPr>
                <w:rFonts w:ascii="Times New Roman" w:hAnsi="Times New Roman" w:cs="Times New Roman"/>
                <w:sz w:val="24"/>
                <w:szCs w:val="24"/>
              </w:rPr>
              <w:t xml:space="preserve">зировано </w:t>
            </w:r>
            <w:r w:rsidR="006B5148" w:rsidRPr="005C0342">
              <w:rPr>
                <w:rFonts w:ascii="Times New Roman" w:hAnsi="Times New Roman" w:cs="Times New Roman"/>
                <w:sz w:val="24"/>
                <w:szCs w:val="24"/>
              </w:rPr>
              <w:t>2477 па</w:t>
            </w:r>
            <w:r w:rsidR="00E934AE">
              <w:rPr>
                <w:rFonts w:ascii="Times New Roman" w:hAnsi="Times New Roman" w:cs="Times New Roman"/>
                <w:sz w:val="24"/>
                <w:szCs w:val="24"/>
              </w:rPr>
              <w:t xml:space="preserve">циентов </w:t>
            </w:r>
            <w:r w:rsidR="006B5148" w:rsidRPr="005C0342">
              <w:rPr>
                <w:rFonts w:ascii="Times New Roman" w:hAnsi="Times New Roman" w:cs="Times New Roman"/>
                <w:sz w:val="24"/>
                <w:szCs w:val="24"/>
              </w:rPr>
              <w:t>(на 68 коек), из них прошли медицинскую реабилитацию в</w:t>
            </w:r>
            <w:r w:rsidR="00E934AE">
              <w:rPr>
                <w:rFonts w:ascii="Times New Roman" w:hAnsi="Times New Roman" w:cs="Times New Roman"/>
                <w:sz w:val="24"/>
                <w:szCs w:val="24"/>
              </w:rPr>
              <w:t xml:space="preserve"> </w:t>
            </w:r>
            <w:r w:rsidR="006B5148" w:rsidRPr="005C0342">
              <w:rPr>
                <w:rFonts w:ascii="Times New Roman" w:hAnsi="Times New Roman" w:cs="Times New Roman"/>
                <w:sz w:val="24"/>
                <w:szCs w:val="24"/>
              </w:rPr>
              <w:t>с.</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Элегест 56 больных, доля пациентов с наркологическими расстройствами, включенных в стационарную реабилитацию</w:t>
            </w:r>
            <w:r w:rsidR="00E934AE">
              <w:rPr>
                <w:rFonts w:ascii="Times New Roman" w:hAnsi="Times New Roman" w:cs="Times New Roman"/>
                <w:sz w:val="24"/>
                <w:szCs w:val="24"/>
              </w:rPr>
              <w:t>,</w:t>
            </w:r>
            <w:r w:rsidR="006B5148" w:rsidRPr="005C0342">
              <w:rPr>
                <w:rFonts w:ascii="Times New Roman" w:hAnsi="Times New Roman" w:cs="Times New Roman"/>
                <w:sz w:val="24"/>
                <w:szCs w:val="24"/>
              </w:rPr>
              <w:t xml:space="preserve"> составила 2,26</w:t>
            </w:r>
            <w:r>
              <w:rPr>
                <w:rFonts w:ascii="Times New Roman" w:hAnsi="Times New Roman" w:cs="Times New Roman"/>
                <w:sz w:val="24"/>
                <w:szCs w:val="24"/>
              </w:rPr>
              <w:t xml:space="preserve"> процента</w:t>
            </w:r>
          </w:p>
        </w:tc>
      </w:tr>
      <w:tr w:rsidR="00502F05"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25</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 xml:space="preserve">Доля пациентов с наркологическими </w:t>
            </w:r>
            <w:r w:rsidRPr="005C0342">
              <w:rPr>
                <w:rFonts w:ascii="Times New Roman" w:hAnsi="Times New Roman" w:cs="Times New Roman"/>
                <w:sz w:val="24"/>
                <w:szCs w:val="24"/>
              </w:rPr>
              <w:lastRenderedPageBreak/>
              <w:t>расстройствами, включенных в амбулаторные программы медицинской реабилитации, от числа состоящих под наблюдением пациентов с наркологическими расстройствами</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2,5</w:t>
            </w:r>
          </w:p>
        </w:tc>
        <w:tc>
          <w:tcPr>
            <w:tcW w:w="1134"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3,5</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140,0</w:t>
            </w:r>
          </w:p>
        </w:tc>
        <w:tc>
          <w:tcPr>
            <w:tcW w:w="3112" w:type="dxa"/>
            <w:shd w:val="clear" w:color="auto" w:fill="auto"/>
            <w:hideMark/>
          </w:tcPr>
          <w:p w:rsidR="006B5148" w:rsidRPr="005C0342" w:rsidRDefault="005C0342" w:rsidP="00E934A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B5148" w:rsidRPr="005C0342">
              <w:rPr>
                <w:rFonts w:ascii="Times New Roman" w:hAnsi="Times New Roman" w:cs="Times New Roman"/>
                <w:sz w:val="24"/>
                <w:szCs w:val="24"/>
              </w:rPr>
              <w:t>сего за 2022</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г</w:t>
            </w:r>
            <w:r w:rsidR="00D16081" w:rsidRPr="005C0342">
              <w:rPr>
                <w:rFonts w:ascii="Times New Roman" w:hAnsi="Times New Roman" w:cs="Times New Roman"/>
                <w:sz w:val="24"/>
                <w:szCs w:val="24"/>
              </w:rPr>
              <w:t>.</w:t>
            </w:r>
            <w:r w:rsidR="00E934AE">
              <w:rPr>
                <w:rFonts w:ascii="Times New Roman" w:hAnsi="Times New Roman" w:cs="Times New Roman"/>
                <w:sz w:val="24"/>
                <w:szCs w:val="24"/>
              </w:rPr>
              <w:t xml:space="preserve"> в </w:t>
            </w:r>
            <w:r w:rsidR="006B5148" w:rsidRPr="005C0342">
              <w:rPr>
                <w:rFonts w:ascii="Times New Roman" w:hAnsi="Times New Roman" w:cs="Times New Roman"/>
                <w:sz w:val="24"/>
                <w:szCs w:val="24"/>
              </w:rPr>
              <w:t>амбулаторную медицинскую реа</w:t>
            </w:r>
            <w:r w:rsidR="006B5148" w:rsidRPr="005C0342">
              <w:rPr>
                <w:rFonts w:ascii="Times New Roman" w:hAnsi="Times New Roman" w:cs="Times New Roman"/>
                <w:sz w:val="24"/>
                <w:szCs w:val="24"/>
              </w:rPr>
              <w:lastRenderedPageBreak/>
              <w:t>билитацию</w:t>
            </w:r>
            <w:r w:rsidR="00E934AE">
              <w:rPr>
                <w:rFonts w:ascii="Times New Roman" w:hAnsi="Times New Roman" w:cs="Times New Roman"/>
                <w:sz w:val="24"/>
                <w:szCs w:val="24"/>
              </w:rPr>
              <w:t xml:space="preserve"> (далее – АМР)</w:t>
            </w:r>
            <w:r w:rsidR="006B5148" w:rsidRPr="005C0342">
              <w:rPr>
                <w:rFonts w:ascii="Times New Roman" w:hAnsi="Times New Roman" w:cs="Times New Roman"/>
                <w:sz w:val="24"/>
                <w:szCs w:val="24"/>
              </w:rPr>
              <w:t xml:space="preserve"> включены 146 человек, проходили 176</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человек, из них 30 человек продолжали АМР с конца 2021</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г. Доля пациентов с наркологическими расстройствами, включенных в АМР от числа состоящих под диспансерным наблюдением всех пациентов составляет 3,5</w:t>
            </w:r>
            <w:r>
              <w:rPr>
                <w:rFonts w:ascii="Times New Roman" w:hAnsi="Times New Roman" w:cs="Times New Roman"/>
                <w:sz w:val="24"/>
                <w:szCs w:val="24"/>
              </w:rPr>
              <w:t xml:space="preserve"> процента</w:t>
            </w:r>
            <w:r w:rsidR="006B5148" w:rsidRPr="005C0342">
              <w:rPr>
                <w:rFonts w:ascii="Times New Roman" w:hAnsi="Times New Roman" w:cs="Times New Roman"/>
                <w:sz w:val="24"/>
                <w:szCs w:val="24"/>
              </w:rPr>
              <w:t xml:space="preserve"> (4142</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чел.)</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lastRenderedPageBreak/>
              <w:t>26</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Заболеваемость туберкулезом</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 тыс. населения</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182,5</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106,1</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58,1</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6B5148" w:rsidRPr="005C0342">
              <w:rPr>
                <w:rFonts w:ascii="Times New Roman" w:hAnsi="Times New Roman" w:cs="Times New Roman"/>
                <w:sz w:val="24"/>
                <w:szCs w:val="24"/>
              </w:rPr>
              <w:t>а 2022</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г</w:t>
            </w:r>
            <w:r w:rsidR="00C262A8" w:rsidRPr="005C0342">
              <w:rPr>
                <w:rFonts w:ascii="Times New Roman" w:hAnsi="Times New Roman" w:cs="Times New Roman"/>
                <w:sz w:val="24"/>
                <w:szCs w:val="24"/>
              </w:rPr>
              <w:t>.</w:t>
            </w:r>
            <w:r w:rsidR="006B5148" w:rsidRPr="005C0342">
              <w:rPr>
                <w:rFonts w:ascii="Times New Roman" w:hAnsi="Times New Roman" w:cs="Times New Roman"/>
                <w:sz w:val="24"/>
                <w:szCs w:val="24"/>
              </w:rPr>
              <w:t xml:space="preserve"> взято на учет с новыми случаями заболевания туберкулезом 353 больных, что на 12 больных меньше чем за 2021</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г.</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27</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Охват населения профилактическими осмотрами на туберкулез</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74,2</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85,1</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114,7</w:t>
            </w:r>
          </w:p>
        </w:tc>
        <w:tc>
          <w:tcPr>
            <w:tcW w:w="3112" w:type="dxa"/>
            <w:shd w:val="clear" w:color="auto" w:fill="auto"/>
            <w:hideMark/>
          </w:tcPr>
          <w:p w:rsidR="006B5148" w:rsidRPr="005C0342" w:rsidRDefault="006B5148" w:rsidP="002F7735">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за 2022</w:t>
            </w:r>
            <w:r w:rsidR="005C0342">
              <w:rPr>
                <w:rFonts w:ascii="Times New Roman" w:hAnsi="Times New Roman" w:cs="Times New Roman"/>
                <w:sz w:val="24"/>
                <w:szCs w:val="24"/>
              </w:rPr>
              <w:t xml:space="preserve"> </w:t>
            </w:r>
            <w:r w:rsidRPr="005C0342">
              <w:rPr>
                <w:rFonts w:ascii="Times New Roman" w:hAnsi="Times New Roman" w:cs="Times New Roman"/>
                <w:sz w:val="24"/>
                <w:szCs w:val="24"/>
              </w:rPr>
              <w:t xml:space="preserve">г. </w:t>
            </w:r>
            <w:r w:rsidR="00E934AE">
              <w:rPr>
                <w:rFonts w:ascii="Times New Roman" w:hAnsi="Times New Roman" w:cs="Times New Roman"/>
                <w:sz w:val="24"/>
                <w:szCs w:val="24"/>
              </w:rPr>
              <w:t>п</w:t>
            </w:r>
            <w:r w:rsidR="00E934AE" w:rsidRPr="005C0342">
              <w:rPr>
                <w:rFonts w:ascii="Times New Roman" w:hAnsi="Times New Roman" w:cs="Times New Roman"/>
                <w:sz w:val="24"/>
                <w:szCs w:val="24"/>
              </w:rPr>
              <w:t xml:space="preserve">рофосмотрами </w:t>
            </w:r>
            <w:r w:rsidRPr="005C0342">
              <w:rPr>
                <w:rFonts w:ascii="Times New Roman" w:hAnsi="Times New Roman" w:cs="Times New Roman"/>
                <w:sz w:val="24"/>
                <w:szCs w:val="24"/>
              </w:rPr>
              <w:t>охвачено 85,1</w:t>
            </w:r>
            <w:r w:rsidR="005C0342">
              <w:rPr>
                <w:rFonts w:ascii="Times New Roman" w:hAnsi="Times New Roman" w:cs="Times New Roman"/>
                <w:sz w:val="24"/>
                <w:szCs w:val="24"/>
              </w:rPr>
              <w:t xml:space="preserve"> процента</w:t>
            </w:r>
            <w:r w:rsidRPr="005C0342">
              <w:rPr>
                <w:rFonts w:ascii="Times New Roman" w:hAnsi="Times New Roman" w:cs="Times New Roman"/>
                <w:sz w:val="24"/>
                <w:szCs w:val="24"/>
              </w:rPr>
              <w:t xml:space="preserve"> </w:t>
            </w:r>
            <w:r w:rsidR="002F7735">
              <w:rPr>
                <w:rFonts w:ascii="Times New Roman" w:hAnsi="Times New Roman" w:cs="Times New Roman"/>
                <w:sz w:val="24"/>
                <w:szCs w:val="24"/>
              </w:rPr>
              <w:t xml:space="preserve">населения </w:t>
            </w:r>
            <w:r w:rsidRPr="005C0342">
              <w:rPr>
                <w:rFonts w:ascii="Times New Roman" w:hAnsi="Times New Roman" w:cs="Times New Roman"/>
                <w:sz w:val="24"/>
                <w:szCs w:val="24"/>
              </w:rPr>
              <w:t>(281344</w:t>
            </w:r>
            <w:r w:rsidR="005C0342">
              <w:rPr>
                <w:rFonts w:ascii="Times New Roman" w:hAnsi="Times New Roman" w:cs="Times New Roman"/>
                <w:sz w:val="24"/>
                <w:szCs w:val="24"/>
              </w:rPr>
              <w:t xml:space="preserve"> </w:t>
            </w:r>
            <w:r w:rsidRPr="005C0342">
              <w:rPr>
                <w:rFonts w:ascii="Times New Roman" w:hAnsi="Times New Roman" w:cs="Times New Roman"/>
                <w:sz w:val="24"/>
                <w:szCs w:val="24"/>
              </w:rPr>
              <w:t>чел</w:t>
            </w:r>
            <w:r w:rsidR="00E061B2" w:rsidRPr="005C0342">
              <w:rPr>
                <w:rFonts w:ascii="Times New Roman" w:hAnsi="Times New Roman" w:cs="Times New Roman"/>
                <w:sz w:val="24"/>
                <w:szCs w:val="24"/>
              </w:rPr>
              <w:t>.</w:t>
            </w:r>
            <w:r w:rsidRPr="005C0342">
              <w:rPr>
                <w:rFonts w:ascii="Times New Roman" w:hAnsi="Times New Roman" w:cs="Times New Roman"/>
                <w:sz w:val="24"/>
                <w:szCs w:val="24"/>
              </w:rPr>
              <w:t>), в том числе: ФГ</w:t>
            </w:r>
            <w:r w:rsidR="005C0342">
              <w:rPr>
                <w:rFonts w:ascii="Times New Roman" w:hAnsi="Times New Roman" w:cs="Times New Roman"/>
                <w:sz w:val="24"/>
                <w:szCs w:val="24"/>
              </w:rPr>
              <w:t xml:space="preserve"> – </w:t>
            </w:r>
            <w:r w:rsidRPr="005C0342">
              <w:rPr>
                <w:rFonts w:ascii="Times New Roman" w:hAnsi="Times New Roman" w:cs="Times New Roman"/>
                <w:sz w:val="24"/>
                <w:szCs w:val="24"/>
              </w:rPr>
              <w:t>164380 человек</w:t>
            </w:r>
            <w:r w:rsidR="002F7735">
              <w:rPr>
                <w:rFonts w:ascii="Times New Roman" w:hAnsi="Times New Roman" w:cs="Times New Roman"/>
                <w:sz w:val="24"/>
                <w:szCs w:val="24"/>
              </w:rPr>
              <w:t>,</w:t>
            </w:r>
            <w:r w:rsidRPr="005C0342">
              <w:rPr>
                <w:rFonts w:ascii="Times New Roman" w:hAnsi="Times New Roman" w:cs="Times New Roman"/>
                <w:sz w:val="24"/>
                <w:szCs w:val="24"/>
              </w:rPr>
              <w:t xml:space="preserve"> </w:t>
            </w:r>
            <w:r w:rsidR="002F7735">
              <w:rPr>
                <w:rFonts w:ascii="Times New Roman" w:hAnsi="Times New Roman" w:cs="Times New Roman"/>
                <w:sz w:val="24"/>
                <w:szCs w:val="24"/>
              </w:rPr>
              <w:t>м</w:t>
            </w:r>
            <w:r w:rsidRPr="005C0342">
              <w:rPr>
                <w:rFonts w:ascii="Times New Roman" w:hAnsi="Times New Roman" w:cs="Times New Roman"/>
                <w:sz w:val="24"/>
                <w:szCs w:val="24"/>
              </w:rPr>
              <w:t xml:space="preserve">икроскопия мокроты </w:t>
            </w:r>
            <w:r w:rsidR="002F7735">
              <w:rPr>
                <w:rFonts w:ascii="Times New Roman" w:hAnsi="Times New Roman" w:cs="Times New Roman"/>
                <w:sz w:val="24"/>
                <w:szCs w:val="24"/>
              </w:rPr>
              <w:t xml:space="preserve">– </w:t>
            </w:r>
            <w:r w:rsidRPr="005C0342">
              <w:rPr>
                <w:rFonts w:ascii="Times New Roman" w:hAnsi="Times New Roman" w:cs="Times New Roman"/>
                <w:sz w:val="24"/>
                <w:szCs w:val="24"/>
              </w:rPr>
              <w:t xml:space="preserve">9096, тубдиагностика </w:t>
            </w:r>
            <w:r w:rsidR="005C0342">
              <w:rPr>
                <w:rFonts w:ascii="Times New Roman" w:hAnsi="Times New Roman" w:cs="Times New Roman"/>
                <w:sz w:val="24"/>
                <w:szCs w:val="24"/>
              </w:rPr>
              <w:t>–</w:t>
            </w:r>
            <w:r w:rsidRPr="005C0342">
              <w:rPr>
                <w:rFonts w:ascii="Times New Roman" w:hAnsi="Times New Roman" w:cs="Times New Roman"/>
                <w:sz w:val="24"/>
                <w:szCs w:val="24"/>
              </w:rPr>
              <w:t xml:space="preserve"> 107868</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28</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Эффективность лечения больных с множественной лекарственной устойчивостью и широкой лекарственной устойчивостью туберкулезом</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55</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55,6</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101,1</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6B5148" w:rsidRPr="005C0342">
              <w:rPr>
                <w:rFonts w:ascii="Times New Roman" w:hAnsi="Times New Roman" w:cs="Times New Roman"/>
                <w:sz w:val="24"/>
                <w:szCs w:val="24"/>
              </w:rPr>
              <w:t>а лечение по IV-V режиму химиотерапии зарегистрировано 286 больных, из них эффективно пролечено</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 xml:space="preserve"> 159 человек</w:t>
            </w:r>
          </w:p>
        </w:tc>
      </w:tr>
      <w:tr w:rsidR="00502F05"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29</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Охват населения профилактическими медицинскими освидетельствованием на ВИЧ-инфекцию</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31</w:t>
            </w:r>
          </w:p>
        </w:tc>
        <w:tc>
          <w:tcPr>
            <w:tcW w:w="1134"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36,7</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118,4</w:t>
            </w:r>
          </w:p>
        </w:tc>
        <w:tc>
          <w:tcPr>
            <w:tcW w:w="3112" w:type="dxa"/>
            <w:shd w:val="clear" w:color="auto" w:fill="auto"/>
            <w:hideMark/>
          </w:tcPr>
          <w:p w:rsidR="006B5148" w:rsidRPr="005C0342" w:rsidRDefault="005C0342"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6B5148" w:rsidRPr="005C0342">
              <w:rPr>
                <w:rFonts w:ascii="Times New Roman" w:hAnsi="Times New Roman" w:cs="Times New Roman"/>
                <w:sz w:val="24"/>
                <w:szCs w:val="24"/>
              </w:rPr>
              <w:t>а ВИЧ-инфекцию обследованы 122264 человек (202</w:t>
            </w:r>
            <w:r w:rsidR="00E061B2" w:rsidRPr="005C0342">
              <w:rPr>
                <w:rFonts w:ascii="Times New Roman" w:hAnsi="Times New Roman" w:cs="Times New Roman"/>
                <w:sz w:val="24"/>
                <w:szCs w:val="24"/>
              </w:rPr>
              <w:t>1</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 xml:space="preserve">г. </w:t>
            </w:r>
            <w:r>
              <w:rPr>
                <w:rFonts w:ascii="Times New Roman" w:hAnsi="Times New Roman" w:cs="Times New Roman"/>
                <w:sz w:val="24"/>
                <w:szCs w:val="24"/>
              </w:rPr>
              <w:t xml:space="preserve"> – </w:t>
            </w:r>
            <w:r w:rsidR="006B5148" w:rsidRPr="005C0342">
              <w:rPr>
                <w:rFonts w:ascii="Times New Roman" w:hAnsi="Times New Roman" w:cs="Times New Roman"/>
                <w:sz w:val="24"/>
                <w:szCs w:val="24"/>
              </w:rPr>
              <w:t>102414</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чел.)</w:t>
            </w:r>
            <w:r w:rsidR="002F7735">
              <w:rPr>
                <w:rFonts w:ascii="Times New Roman" w:hAnsi="Times New Roman" w:cs="Times New Roman"/>
                <w:sz w:val="24"/>
                <w:szCs w:val="24"/>
              </w:rPr>
              <w:t>,</w:t>
            </w:r>
            <w:r w:rsidR="006B5148" w:rsidRPr="005C0342">
              <w:rPr>
                <w:rFonts w:ascii="Times New Roman" w:hAnsi="Times New Roman" w:cs="Times New Roman"/>
                <w:sz w:val="24"/>
                <w:szCs w:val="24"/>
              </w:rPr>
              <w:t xml:space="preserve"> вы</w:t>
            </w:r>
            <w:r>
              <w:rPr>
                <w:rFonts w:ascii="Times New Roman" w:hAnsi="Times New Roman" w:cs="Times New Roman"/>
                <w:sz w:val="24"/>
                <w:szCs w:val="24"/>
              </w:rPr>
              <w:t>полнение плана на 119,4</w:t>
            </w:r>
            <w:r w:rsidR="006B5148" w:rsidRPr="005C0342">
              <w:rPr>
                <w:rFonts w:ascii="Times New Roman" w:hAnsi="Times New Roman" w:cs="Times New Roman"/>
                <w:sz w:val="24"/>
                <w:szCs w:val="24"/>
              </w:rPr>
              <w:t xml:space="preserve"> и 36,7</w:t>
            </w:r>
            <w:r>
              <w:rPr>
                <w:rFonts w:ascii="Times New Roman" w:hAnsi="Times New Roman" w:cs="Times New Roman"/>
                <w:sz w:val="24"/>
                <w:szCs w:val="24"/>
              </w:rPr>
              <w:t xml:space="preserve"> про</w:t>
            </w:r>
            <w:r w:rsidR="002F7735">
              <w:rPr>
                <w:rFonts w:ascii="Times New Roman" w:hAnsi="Times New Roman" w:cs="Times New Roman"/>
                <w:sz w:val="24"/>
                <w:szCs w:val="24"/>
              </w:rPr>
              <w:t>цента</w:t>
            </w:r>
            <w:r w:rsidR="006B5148" w:rsidRPr="005C0342">
              <w:rPr>
                <w:rFonts w:ascii="Times New Roman" w:hAnsi="Times New Roman" w:cs="Times New Roman"/>
                <w:sz w:val="24"/>
                <w:szCs w:val="24"/>
              </w:rPr>
              <w:t xml:space="preserve"> населения Р</w:t>
            </w:r>
            <w:r>
              <w:rPr>
                <w:rFonts w:ascii="Times New Roman" w:hAnsi="Times New Roman" w:cs="Times New Roman"/>
                <w:sz w:val="24"/>
                <w:szCs w:val="24"/>
              </w:rPr>
              <w:t>еспублики Тыва</w:t>
            </w:r>
          </w:p>
        </w:tc>
      </w:tr>
      <w:tr w:rsidR="00502F05"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30</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Доля лиц с ВИЧ-инфекцией, получающих антиретровирусную терапию, в общем числе лиц с ВИЧ-инфекцией, сведения о которых внесены в Федеральный регистр ВИЧ</w:t>
            </w:r>
          </w:p>
        </w:tc>
        <w:tc>
          <w:tcPr>
            <w:tcW w:w="1134" w:type="dxa"/>
            <w:shd w:val="clear" w:color="auto" w:fill="auto"/>
            <w:hideMark/>
          </w:tcPr>
          <w:p w:rsidR="006B5148" w:rsidRPr="005C0342" w:rsidRDefault="005C0342"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80</w:t>
            </w:r>
          </w:p>
        </w:tc>
        <w:tc>
          <w:tcPr>
            <w:tcW w:w="1134"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93,8</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117,3</w:t>
            </w:r>
          </w:p>
        </w:tc>
        <w:tc>
          <w:tcPr>
            <w:tcW w:w="3112" w:type="dxa"/>
            <w:shd w:val="clear" w:color="auto" w:fill="auto"/>
            <w:hideMark/>
          </w:tcPr>
          <w:p w:rsidR="006B5148" w:rsidRPr="005C0342" w:rsidRDefault="005C0342" w:rsidP="00DC009A">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6B5148" w:rsidRPr="005C0342">
              <w:rPr>
                <w:rFonts w:ascii="Times New Roman" w:hAnsi="Times New Roman" w:cs="Times New Roman"/>
                <w:sz w:val="24"/>
                <w:szCs w:val="24"/>
              </w:rPr>
              <w:t>а диспансерном учете состоят 257 больных ВИЧ-инфекцией, из них антиретровирусную терапию получают 241</w:t>
            </w:r>
            <w:r w:rsidR="00E061B2" w:rsidRPr="005C0342">
              <w:rPr>
                <w:rFonts w:ascii="Times New Roman" w:hAnsi="Times New Roman" w:cs="Times New Roman"/>
                <w:sz w:val="24"/>
                <w:szCs w:val="24"/>
              </w:rPr>
              <w:t xml:space="preserve"> </w:t>
            </w:r>
            <w:r w:rsidR="002F7735">
              <w:rPr>
                <w:rFonts w:ascii="Times New Roman" w:hAnsi="Times New Roman" w:cs="Times New Roman"/>
                <w:sz w:val="24"/>
                <w:szCs w:val="24"/>
              </w:rPr>
              <w:t xml:space="preserve">человек </w:t>
            </w:r>
            <w:r w:rsidR="00E061B2" w:rsidRPr="005C0342">
              <w:rPr>
                <w:rFonts w:ascii="Times New Roman" w:hAnsi="Times New Roman" w:cs="Times New Roman"/>
                <w:sz w:val="24"/>
                <w:szCs w:val="24"/>
              </w:rPr>
              <w:t>или</w:t>
            </w:r>
            <w:r w:rsidR="00DC009A">
              <w:rPr>
                <w:rFonts w:ascii="Times New Roman" w:hAnsi="Times New Roman" w:cs="Times New Roman"/>
                <w:sz w:val="24"/>
                <w:szCs w:val="24"/>
              </w:rPr>
              <w:t xml:space="preserve"> 93,8 процента</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31</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Проведение химиопрофилактики передачи ВИЧ-</w:t>
            </w:r>
            <w:r w:rsidRPr="005C0342">
              <w:rPr>
                <w:rFonts w:ascii="Times New Roman" w:hAnsi="Times New Roman" w:cs="Times New Roman"/>
                <w:sz w:val="24"/>
                <w:szCs w:val="24"/>
              </w:rPr>
              <w:lastRenderedPageBreak/>
              <w:t>инфекции от матери к ребенку:</w:t>
            </w:r>
            <w:r w:rsidRPr="005C0342">
              <w:rPr>
                <w:rFonts w:ascii="Times New Roman" w:hAnsi="Times New Roman" w:cs="Times New Roman"/>
                <w:sz w:val="24"/>
                <w:szCs w:val="24"/>
              </w:rPr>
              <w:br/>
              <w:t>-</w:t>
            </w:r>
            <w:r w:rsidR="00DC009A">
              <w:rPr>
                <w:rFonts w:ascii="Times New Roman" w:hAnsi="Times New Roman" w:cs="Times New Roman"/>
                <w:sz w:val="24"/>
                <w:szCs w:val="24"/>
              </w:rPr>
              <w:t xml:space="preserve"> </w:t>
            </w:r>
            <w:r w:rsidRPr="005C0342">
              <w:rPr>
                <w:rFonts w:ascii="Times New Roman" w:hAnsi="Times New Roman" w:cs="Times New Roman"/>
                <w:sz w:val="24"/>
                <w:szCs w:val="24"/>
              </w:rPr>
              <w:t>во время беременности</w:t>
            </w:r>
            <w:r w:rsidR="00DC009A">
              <w:rPr>
                <w:rFonts w:ascii="Times New Roman" w:hAnsi="Times New Roman" w:cs="Times New Roman"/>
                <w:sz w:val="24"/>
                <w:szCs w:val="24"/>
              </w:rPr>
              <w:t>;</w:t>
            </w:r>
            <w:r w:rsidRPr="005C0342">
              <w:rPr>
                <w:rFonts w:ascii="Times New Roman" w:hAnsi="Times New Roman" w:cs="Times New Roman"/>
                <w:sz w:val="24"/>
                <w:szCs w:val="24"/>
              </w:rPr>
              <w:br/>
              <w:t>-</w:t>
            </w:r>
            <w:r w:rsidR="00DC009A">
              <w:rPr>
                <w:rFonts w:ascii="Times New Roman" w:hAnsi="Times New Roman" w:cs="Times New Roman"/>
                <w:sz w:val="24"/>
                <w:szCs w:val="24"/>
              </w:rPr>
              <w:t xml:space="preserve"> </w:t>
            </w:r>
            <w:r w:rsidRPr="005C0342">
              <w:rPr>
                <w:rFonts w:ascii="Times New Roman" w:hAnsi="Times New Roman" w:cs="Times New Roman"/>
                <w:sz w:val="24"/>
                <w:szCs w:val="24"/>
              </w:rPr>
              <w:t>во время родов</w:t>
            </w:r>
            <w:r w:rsidR="00DC009A">
              <w:rPr>
                <w:rFonts w:ascii="Times New Roman" w:hAnsi="Times New Roman" w:cs="Times New Roman"/>
                <w:sz w:val="24"/>
                <w:szCs w:val="24"/>
              </w:rPr>
              <w:t>;</w:t>
            </w:r>
            <w:r w:rsidRPr="005C0342">
              <w:rPr>
                <w:rFonts w:ascii="Times New Roman" w:hAnsi="Times New Roman" w:cs="Times New Roman"/>
                <w:sz w:val="24"/>
                <w:szCs w:val="24"/>
              </w:rPr>
              <w:br/>
              <w:t>-</w:t>
            </w:r>
            <w:r w:rsidR="00DC009A">
              <w:rPr>
                <w:rFonts w:ascii="Times New Roman" w:hAnsi="Times New Roman" w:cs="Times New Roman"/>
                <w:sz w:val="24"/>
                <w:szCs w:val="24"/>
              </w:rPr>
              <w:t xml:space="preserve"> </w:t>
            </w:r>
            <w:r w:rsidRPr="005C0342">
              <w:rPr>
                <w:rFonts w:ascii="Times New Roman" w:hAnsi="Times New Roman" w:cs="Times New Roman"/>
                <w:sz w:val="24"/>
                <w:szCs w:val="24"/>
              </w:rPr>
              <w:t>новорожденному</w:t>
            </w:r>
          </w:p>
        </w:tc>
        <w:tc>
          <w:tcPr>
            <w:tcW w:w="1134" w:type="dxa"/>
            <w:shd w:val="clear" w:color="auto" w:fill="auto"/>
            <w:hideMark/>
          </w:tcPr>
          <w:p w:rsidR="006B5148" w:rsidRPr="005C0342" w:rsidRDefault="00DC009A"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процентов</w:t>
            </w:r>
          </w:p>
        </w:tc>
        <w:tc>
          <w:tcPr>
            <w:tcW w:w="861" w:type="dxa"/>
            <w:shd w:val="clear" w:color="auto" w:fill="auto"/>
            <w:hideMark/>
          </w:tcPr>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DC009A"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w:t>
            </w:r>
          </w:p>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 xml:space="preserve">              100           100</w:t>
            </w:r>
          </w:p>
        </w:tc>
        <w:tc>
          <w:tcPr>
            <w:tcW w:w="1134" w:type="dxa"/>
            <w:shd w:val="clear" w:color="auto" w:fill="auto"/>
            <w:hideMark/>
          </w:tcPr>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DC009A"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w:t>
            </w:r>
          </w:p>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 xml:space="preserve">              100           100</w:t>
            </w:r>
          </w:p>
        </w:tc>
        <w:tc>
          <w:tcPr>
            <w:tcW w:w="992" w:type="dxa"/>
            <w:shd w:val="clear" w:color="auto" w:fill="auto"/>
            <w:hideMark/>
          </w:tcPr>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E061B2" w:rsidRPr="005C0342" w:rsidRDefault="00E061B2" w:rsidP="005C0342">
            <w:pPr>
              <w:spacing w:after="0" w:line="240" w:lineRule="auto"/>
              <w:jc w:val="center"/>
              <w:rPr>
                <w:rFonts w:ascii="Times New Roman" w:hAnsi="Times New Roman" w:cs="Times New Roman"/>
                <w:sz w:val="24"/>
                <w:szCs w:val="24"/>
              </w:rPr>
            </w:pPr>
          </w:p>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100,0</w:t>
            </w:r>
          </w:p>
        </w:tc>
        <w:tc>
          <w:tcPr>
            <w:tcW w:w="3112" w:type="dxa"/>
            <w:shd w:val="clear" w:color="auto" w:fill="auto"/>
            <w:hideMark/>
          </w:tcPr>
          <w:p w:rsidR="006B5148" w:rsidRPr="005C0342" w:rsidRDefault="00DC009A" w:rsidP="00DB4B3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w:t>
            </w:r>
            <w:r w:rsidR="006B5148" w:rsidRPr="005C0342">
              <w:rPr>
                <w:rFonts w:ascii="Times New Roman" w:hAnsi="Times New Roman" w:cs="Times New Roman"/>
                <w:sz w:val="24"/>
                <w:szCs w:val="24"/>
              </w:rPr>
              <w:t>сего наблюдались 11 ВИЧ-инфицированных беременных женщин, родоразреше</w:t>
            </w:r>
            <w:r w:rsidR="006B5148" w:rsidRPr="005C0342">
              <w:rPr>
                <w:rFonts w:ascii="Times New Roman" w:hAnsi="Times New Roman" w:cs="Times New Roman"/>
                <w:sz w:val="24"/>
                <w:szCs w:val="24"/>
              </w:rPr>
              <w:lastRenderedPageBreak/>
              <w:t>ние оперативным путем</w:t>
            </w:r>
            <w:r w:rsidR="002F7735">
              <w:rPr>
                <w:rFonts w:ascii="Times New Roman" w:hAnsi="Times New Roman" w:cs="Times New Roman"/>
                <w:sz w:val="24"/>
                <w:szCs w:val="24"/>
              </w:rPr>
              <w:t xml:space="preserve"> – </w:t>
            </w:r>
            <w:r w:rsidR="006B5148" w:rsidRPr="005C0342">
              <w:rPr>
                <w:rFonts w:ascii="Times New Roman" w:hAnsi="Times New Roman" w:cs="Times New Roman"/>
                <w:sz w:val="24"/>
                <w:szCs w:val="24"/>
              </w:rPr>
              <w:t>3, трехэтапная химиопрофилактика проведена на</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100</w:t>
            </w:r>
            <w:r>
              <w:rPr>
                <w:rFonts w:ascii="Times New Roman" w:hAnsi="Times New Roman" w:cs="Times New Roman"/>
                <w:sz w:val="24"/>
                <w:szCs w:val="24"/>
              </w:rPr>
              <w:t xml:space="preserve"> процентов</w:t>
            </w:r>
            <w:r w:rsidR="006B5148" w:rsidRPr="005C0342">
              <w:rPr>
                <w:rFonts w:ascii="Times New Roman" w:hAnsi="Times New Roman" w:cs="Times New Roman"/>
                <w:sz w:val="24"/>
                <w:szCs w:val="24"/>
              </w:rPr>
              <w:t>. Продолжа</w:t>
            </w:r>
            <w:r w:rsidR="00E061B2" w:rsidRPr="005C0342">
              <w:rPr>
                <w:rFonts w:ascii="Times New Roman" w:hAnsi="Times New Roman" w:cs="Times New Roman"/>
                <w:sz w:val="24"/>
                <w:szCs w:val="24"/>
              </w:rPr>
              <w:t>ю</w:t>
            </w:r>
            <w:r w:rsidR="006B5148" w:rsidRPr="005C0342">
              <w:rPr>
                <w:rFonts w:ascii="Times New Roman" w:hAnsi="Times New Roman" w:cs="Times New Roman"/>
                <w:sz w:val="24"/>
                <w:szCs w:val="24"/>
              </w:rPr>
              <w:t>т наблюдаться 2 ВИЧ-инфиц</w:t>
            </w:r>
            <w:r w:rsidR="002F7735">
              <w:rPr>
                <w:rFonts w:ascii="Times New Roman" w:hAnsi="Times New Roman" w:cs="Times New Roman"/>
                <w:sz w:val="24"/>
                <w:szCs w:val="24"/>
              </w:rPr>
              <w:t xml:space="preserve">ированные </w:t>
            </w:r>
            <w:r w:rsidR="006B5148" w:rsidRPr="005C0342">
              <w:rPr>
                <w:rFonts w:ascii="Times New Roman" w:hAnsi="Times New Roman" w:cs="Times New Roman"/>
                <w:sz w:val="24"/>
                <w:szCs w:val="24"/>
              </w:rPr>
              <w:t>берем</w:t>
            </w:r>
            <w:r w:rsidR="002F7735">
              <w:rPr>
                <w:rFonts w:ascii="Times New Roman" w:hAnsi="Times New Roman" w:cs="Times New Roman"/>
                <w:sz w:val="24"/>
                <w:szCs w:val="24"/>
              </w:rPr>
              <w:t>енные</w:t>
            </w:r>
            <w:r w:rsidR="006B5148" w:rsidRPr="005C0342">
              <w:rPr>
                <w:rFonts w:ascii="Times New Roman" w:hAnsi="Times New Roman" w:cs="Times New Roman"/>
                <w:sz w:val="24"/>
                <w:szCs w:val="24"/>
              </w:rPr>
              <w:t xml:space="preserve"> женщины. Антенатальная гибель плода на сроке 27</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нед</w:t>
            </w:r>
            <w:r w:rsidR="00DB4B35">
              <w:rPr>
                <w:rFonts w:ascii="Times New Roman" w:hAnsi="Times New Roman" w:cs="Times New Roman"/>
                <w:sz w:val="24"/>
                <w:szCs w:val="24"/>
              </w:rPr>
              <w:t>ель</w:t>
            </w:r>
            <w:r w:rsidR="006B5148" w:rsidRPr="005C0342">
              <w:rPr>
                <w:rFonts w:ascii="Times New Roman" w:hAnsi="Times New Roman" w:cs="Times New Roman"/>
                <w:sz w:val="24"/>
                <w:szCs w:val="24"/>
              </w:rPr>
              <w:t xml:space="preserve"> </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1, замершая беременность на сроке 8 нед</w:t>
            </w:r>
            <w:r w:rsidR="00DB4B35">
              <w:rPr>
                <w:rFonts w:ascii="Times New Roman" w:hAnsi="Times New Roman" w:cs="Times New Roman"/>
                <w:sz w:val="24"/>
                <w:szCs w:val="24"/>
              </w:rPr>
              <w:t>ель</w:t>
            </w:r>
            <w:r>
              <w:rPr>
                <w:rFonts w:ascii="Times New Roman" w:hAnsi="Times New Roman" w:cs="Times New Roman"/>
                <w:sz w:val="24"/>
                <w:szCs w:val="24"/>
              </w:rPr>
              <w:t xml:space="preserve"> – </w:t>
            </w:r>
            <w:r w:rsidR="006B5148" w:rsidRPr="005C0342">
              <w:rPr>
                <w:rFonts w:ascii="Times New Roman" w:hAnsi="Times New Roman" w:cs="Times New Roman"/>
                <w:sz w:val="24"/>
                <w:szCs w:val="24"/>
              </w:rPr>
              <w:t xml:space="preserve">1, медаборт </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4</w:t>
            </w:r>
            <w:r>
              <w:rPr>
                <w:rFonts w:ascii="Times New Roman" w:hAnsi="Times New Roman" w:cs="Times New Roman"/>
                <w:sz w:val="24"/>
                <w:szCs w:val="24"/>
              </w:rPr>
              <w:t xml:space="preserve"> </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lastRenderedPageBreak/>
              <w:t>32</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Снижение уровня общей заболеваемости психическими расстройствами</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 тыс. населения</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88,2</w:t>
            </w:r>
          </w:p>
        </w:tc>
        <w:tc>
          <w:tcPr>
            <w:tcW w:w="1134" w:type="dxa"/>
            <w:shd w:val="clear" w:color="000000" w:fill="FFFFFF"/>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95,6</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108,4</w:t>
            </w:r>
          </w:p>
        </w:tc>
        <w:tc>
          <w:tcPr>
            <w:tcW w:w="3112" w:type="dxa"/>
            <w:shd w:val="clear" w:color="000000" w:fill="FFFFFF"/>
            <w:hideMark/>
          </w:tcPr>
          <w:p w:rsidR="006B5148" w:rsidRPr="005C0342" w:rsidRDefault="00DC009A" w:rsidP="00DC009A">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6B5148" w:rsidRPr="005C0342">
              <w:rPr>
                <w:rFonts w:ascii="Times New Roman" w:hAnsi="Times New Roman" w:cs="Times New Roman"/>
                <w:sz w:val="24"/>
                <w:szCs w:val="24"/>
              </w:rPr>
              <w:t xml:space="preserve">тмечается </w:t>
            </w:r>
            <w:r w:rsidR="006E7661" w:rsidRPr="005C0342">
              <w:rPr>
                <w:rFonts w:ascii="Times New Roman" w:hAnsi="Times New Roman" w:cs="Times New Roman"/>
                <w:sz w:val="24"/>
                <w:szCs w:val="24"/>
              </w:rPr>
              <w:t>увеличение</w:t>
            </w:r>
            <w:r>
              <w:rPr>
                <w:rFonts w:ascii="Times New Roman" w:hAnsi="Times New Roman" w:cs="Times New Roman"/>
                <w:sz w:val="24"/>
                <w:szCs w:val="24"/>
              </w:rPr>
              <w:t xml:space="preserve"> </w:t>
            </w:r>
            <w:r w:rsidR="00644069" w:rsidRPr="005C0342">
              <w:rPr>
                <w:rFonts w:ascii="Times New Roman" w:hAnsi="Times New Roman" w:cs="Times New Roman"/>
                <w:sz w:val="24"/>
                <w:szCs w:val="24"/>
              </w:rPr>
              <w:t xml:space="preserve">заболеваемости </w:t>
            </w:r>
            <w:r w:rsidR="006B5148" w:rsidRPr="005C0342">
              <w:rPr>
                <w:rFonts w:ascii="Times New Roman" w:hAnsi="Times New Roman" w:cs="Times New Roman"/>
                <w:sz w:val="24"/>
                <w:szCs w:val="24"/>
              </w:rPr>
              <w:t>психическими расст</w:t>
            </w:r>
            <w:r w:rsidR="006E7661" w:rsidRPr="005C0342">
              <w:rPr>
                <w:rFonts w:ascii="Times New Roman" w:hAnsi="Times New Roman" w:cs="Times New Roman"/>
                <w:sz w:val="24"/>
                <w:szCs w:val="24"/>
              </w:rPr>
              <w:t>ройствами на 15,7</w:t>
            </w:r>
            <w:r>
              <w:rPr>
                <w:rFonts w:ascii="Times New Roman" w:hAnsi="Times New Roman" w:cs="Times New Roman"/>
                <w:sz w:val="24"/>
                <w:szCs w:val="24"/>
              </w:rPr>
              <w:t xml:space="preserve"> процента</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33</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Снижение уровня смертности от самоубийств</w:t>
            </w:r>
          </w:p>
        </w:tc>
        <w:tc>
          <w:tcPr>
            <w:tcW w:w="1134"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 тыс. населения</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31,2</w:t>
            </w:r>
          </w:p>
        </w:tc>
        <w:tc>
          <w:tcPr>
            <w:tcW w:w="1134" w:type="dxa"/>
            <w:shd w:val="clear" w:color="000000" w:fill="FFFFFF"/>
            <w:noWrap/>
            <w:hideMark/>
          </w:tcPr>
          <w:p w:rsidR="006B5148" w:rsidRPr="005C0342" w:rsidRDefault="00F61755"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10,8</w:t>
            </w:r>
          </w:p>
        </w:tc>
        <w:tc>
          <w:tcPr>
            <w:tcW w:w="992" w:type="dxa"/>
            <w:shd w:val="clear" w:color="auto" w:fill="auto"/>
            <w:hideMark/>
          </w:tcPr>
          <w:p w:rsidR="006B5148" w:rsidRPr="005C0342" w:rsidRDefault="00F61755"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34,6</w:t>
            </w:r>
          </w:p>
        </w:tc>
        <w:tc>
          <w:tcPr>
            <w:tcW w:w="3112" w:type="dxa"/>
            <w:shd w:val="clear" w:color="000000" w:fill="FFFFFF"/>
            <w:hideMark/>
          </w:tcPr>
          <w:p w:rsidR="006B5148" w:rsidRPr="005C0342" w:rsidRDefault="00DC009A" w:rsidP="00DB4B35">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6B5148" w:rsidRPr="005C0342">
              <w:rPr>
                <w:rFonts w:ascii="Times New Roman" w:hAnsi="Times New Roman" w:cs="Times New Roman"/>
                <w:sz w:val="24"/>
                <w:szCs w:val="24"/>
              </w:rPr>
              <w:t xml:space="preserve">тмечается снижение смертности от суицидов на </w:t>
            </w:r>
            <w:r w:rsidR="00F61755" w:rsidRPr="005C0342">
              <w:rPr>
                <w:rFonts w:ascii="Times New Roman" w:hAnsi="Times New Roman" w:cs="Times New Roman"/>
                <w:sz w:val="24"/>
                <w:szCs w:val="24"/>
              </w:rPr>
              <w:t>49,5</w:t>
            </w:r>
            <w:r>
              <w:rPr>
                <w:rFonts w:ascii="Times New Roman" w:hAnsi="Times New Roman" w:cs="Times New Roman"/>
                <w:sz w:val="24"/>
                <w:szCs w:val="24"/>
              </w:rPr>
              <w:t xml:space="preserve"> процента</w:t>
            </w:r>
            <w:r w:rsidR="00DB4B35">
              <w:rPr>
                <w:rFonts w:ascii="Times New Roman" w:hAnsi="Times New Roman" w:cs="Times New Roman"/>
                <w:sz w:val="24"/>
                <w:szCs w:val="24"/>
              </w:rPr>
              <w:t>, что</w:t>
            </w:r>
            <w:r w:rsidR="006B5148" w:rsidRPr="005C0342">
              <w:rPr>
                <w:rFonts w:ascii="Times New Roman" w:hAnsi="Times New Roman" w:cs="Times New Roman"/>
                <w:sz w:val="24"/>
                <w:szCs w:val="24"/>
              </w:rPr>
              <w:t xml:space="preserve"> </w:t>
            </w:r>
            <w:r w:rsidR="00DB4B35">
              <w:rPr>
                <w:rFonts w:ascii="Times New Roman" w:hAnsi="Times New Roman" w:cs="Times New Roman"/>
                <w:sz w:val="24"/>
                <w:szCs w:val="24"/>
              </w:rPr>
              <w:t>св</w:t>
            </w:r>
            <w:r w:rsidR="006B5148" w:rsidRPr="005C0342">
              <w:rPr>
                <w:rFonts w:ascii="Times New Roman" w:hAnsi="Times New Roman" w:cs="Times New Roman"/>
                <w:sz w:val="24"/>
                <w:szCs w:val="24"/>
              </w:rPr>
              <w:t>язанно с хорошей межведомственной работой субъектов профи</w:t>
            </w:r>
            <w:r w:rsidR="00F61755" w:rsidRPr="005C0342">
              <w:rPr>
                <w:rFonts w:ascii="Times New Roman" w:hAnsi="Times New Roman" w:cs="Times New Roman"/>
                <w:sz w:val="24"/>
                <w:szCs w:val="24"/>
              </w:rPr>
              <w:t>лактики</w:t>
            </w:r>
            <w:r w:rsidR="00DB4B35">
              <w:rPr>
                <w:rFonts w:ascii="Times New Roman" w:hAnsi="Times New Roman" w:cs="Times New Roman"/>
                <w:sz w:val="24"/>
                <w:szCs w:val="24"/>
              </w:rPr>
              <w:t>,</w:t>
            </w:r>
            <w:r w:rsidR="00F61755" w:rsidRPr="005C0342">
              <w:rPr>
                <w:rFonts w:ascii="Times New Roman" w:hAnsi="Times New Roman" w:cs="Times New Roman"/>
                <w:sz w:val="24"/>
                <w:szCs w:val="24"/>
              </w:rPr>
              <w:t xml:space="preserve"> </w:t>
            </w:r>
            <w:r w:rsidR="00DB4B35">
              <w:rPr>
                <w:rFonts w:ascii="Times New Roman" w:hAnsi="Times New Roman" w:cs="Times New Roman"/>
                <w:sz w:val="24"/>
                <w:szCs w:val="24"/>
              </w:rPr>
              <w:t>а</w:t>
            </w:r>
            <w:r w:rsidR="00F61755" w:rsidRPr="005C0342">
              <w:rPr>
                <w:rFonts w:ascii="Times New Roman" w:hAnsi="Times New Roman" w:cs="Times New Roman"/>
                <w:sz w:val="24"/>
                <w:szCs w:val="24"/>
              </w:rPr>
              <w:t>ктивными выездами кур</w:t>
            </w:r>
            <w:r w:rsidR="006B5148" w:rsidRPr="005C0342">
              <w:rPr>
                <w:rFonts w:ascii="Times New Roman" w:hAnsi="Times New Roman" w:cs="Times New Roman"/>
                <w:sz w:val="24"/>
                <w:szCs w:val="24"/>
              </w:rPr>
              <w:t>аторов в кожууны</w:t>
            </w:r>
          </w:p>
        </w:tc>
      </w:tr>
      <w:tr w:rsidR="006B5148"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34</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Снижение доли повторных госпитализаций в психиатрический стационар</w:t>
            </w:r>
          </w:p>
        </w:tc>
        <w:tc>
          <w:tcPr>
            <w:tcW w:w="1134" w:type="dxa"/>
            <w:shd w:val="clear" w:color="auto" w:fill="auto"/>
            <w:hideMark/>
          </w:tcPr>
          <w:p w:rsidR="006B5148" w:rsidRPr="005C0342" w:rsidRDefault="00DC009A"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13</w:t>
            </w:r>
          </w:p>
        </w:tc>
        <w:tc>
          <w:tcPr>
            <w:tcW w:w="1134" w:type="dxa"/>
            <w:shd w:val="clear" w:color="000000" w:fill="FFFFFF"/>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13,1</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100,8</w:t>
            </w:r>
          </w:p>
        </w:tc>
        <w:tc>
          <w:tcPr>
            <w:tcW w:w="3112" w:type="dxa"/>
            <w:shd w:val="clear" w:color="000000" w:fill="FFFFFF"/>
            <w:hideMark/>
          </w:tcPr>
          <w:p w:rsidR="006B5148" w:rsidRPr="005C0342" w:rsidRDefault="00DC009A"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6B5148" w:rsidRPr="005C0342">
              <w:rPr>
                <w:rFonts w:ascii="Times New Roman" w:hAnsi="Times New Roman" w:cs="Times New Roman"/>
                <w:sz w:val="24"/>
                <w:szCs w:val="24"/>
              </w:rPr>
              <w:t>оля повторных госпитализаций остается в пределах индикативных показателей в связи с внедрение</w:t>
            </w:r>
            <w:r w:rsidR="00DB4B35">
              <w:rPr>
                <w:rFonts w:ascii="Times New Roman" w:hAnsi="Times New Roman" w:cs="Times New Roman"/>
                <w:sz w:val="24"/>
                <w:szCs w:val="24"/>
              </w:rPr>
              <w:t>м</w:t>
            </w:r>
            <w:r w:rsidR="006B5148" w:rsidRPr="005C0342">
              <w:rPr>
                <w:rFonts w:ascii="Times New Roman" w:hAnsi="Times New Roman" w:cs="Times New Roman"/>
                <w:sz w:val="24"/>
                <w:szCs w:val="24"/>
              </w:rPr>
              <w:t xml:space="preserve"> в лечение пациентов атипичных </w:t>
            </w:r>
            <w:r w:rsidR="00D16081" w:rsidRPr="005C0342">
              <w:rPr>
                <w:rFonts w:ascii="Times New Roman" w:hAnsi="Times New Roman" w:cs="Times New Roman"/>
                <w:sz w:val="24"/>
                <w:szCs w:val="24"/>
              </w:rPr>
              <w:t>нейролептиков и ан</w:t>
            </w:r>
            <w:r w:rsidR="006B5148" w:rsidRPr="005C0342">
              <w:rPr>
                <w:rFonts w:ascii="Times New Roman" w:hAnsi="Times New Roman" w:cs="Times New Roman"/>
                <w:sz w:val="24"/>
                <w:szCs w:val="24"/>
              </w:rPr>
              <w:t>тидепрессантов</w:t>
            </w:r>
          </w:p>
        </w:tc>
      </w:tr>
      <w:tr w:rsidR="00502F05" w:rsidRPr="005C0342" w:rsidTr="00A360E0">
        <w:trPr>
          <w:trHeight w:val="20"/>
          <w:jc w:val="center"/>
        </w:trPr>
        <w:tc>
          <w:tcPr>
            <w:tcW w:w="53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35</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Доля больных пролеченных вирусным гепатитами</w:t>
            </w:r>
          </w:p>
        </w:tc>
        <w:tc>
          <w:tcPr>
            <w:tcW w:w="1134" w:type="dxa"/>
            <w:shd w:val="clear" w:color="auto" w:fill="auto"/>
            <w:hideMark/>
          </w:tcPr>
          <w:p w:rsidR="006B5148" w:rsidRPr="005C0342" w:rsidRDefault="00DC009A" w:rsidP="005C03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61"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94</w:t>
            </w:r>
          </w:p>
        </w:tc>
        <w:tc>
          <w:tcPr>
            <w:tcW w:w="1134"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106,4</w:t>
            </w:r>
          </w:p>
        </w:tc>
        <w:tc>
          <w:tcPr>
            <w:tcW w:w="3112" w:type="dxa"/>
            <w:shd w:val="clear" w:color="auto" w:fill="auto"/>
            <w:hideMark/>
          </w:tcPr>
          <w:p w:rsidR="006B5148" w:rsidRPr="005C0342" w:rsidRDefault="00DC009A"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ролечен</w:t>
            </w:r>
            <w:r w:rsidR="005A7501" w:rsidRPr="005C0342">
              <w:rPr>
                <w:rFonts w:ascii="Times New Roman" w:hAnsi="Times New Roman" w:cs="Times New Roman"/>
                <w:sz w:val="24"/>
                <w:szCs w:val="24"/>
              </w:rPr>
              <w:t>ы</w:t>
            </w:r>
            <w:r w:rsidR="006B5148" w:rsidRPr="005C0342">
              <w:rPr>
                <w:rFonts w:ascii="Times New Roman" w:hAnsi="Times New Roman" w:cs="Times New Roman"/>
                <w:sz w:val="24"/>
                <w:szCs w:val="24"/>
              </w:rPr>
              <w:t xml:space="preserve"> 9 пациентов</w:t>
            </w:r>
            <w:r w:rsidR="00E175F8" w:rsidRPr="005C0342">
              <w:rPr>
                <w:rFonts w:ascii="Times New Roman" w:hAnsi="Times New Roman" w:cs="Times New Roman"/>
                <w:sz w:val="24"/>
                <w:szCs w:val="24"/>
              </w:rPr>
              <w:t xml:space="preserve"> с вирусными гепатитами</w:t>
            </w:r>
          </w:p>
        </w:tc>
      </w:tr>
      <w:tr w:rsidR="006B5148" w:rsidRPr="005C0342" w:rsidTr="00A360E0">
        <w:trPr>
          <w:trHeight w:val="20"/>
          <w:jc w:val="center"/>
        </w:trPr>
        <w:tc>
          <w:tcPr>
            <w:tcW w:w="9931" w:type="dxa"/>
            <w:gridSpan w:val="7"/>
            <w:shd w:val="clear" w:color="auto" w:fill="auto"/>
            <w:noWrap/>
            <w:hideMark/>
          </w:tcPr>
          <w:p w:rsidR="006B5148" w:rsidRPr="00DC009A" w:rsidRDefault="006B5148" w:rsidP="00DC009A">
            <w:pPr>
              <w:spacing w:after="0" w:line="240" w:lineRule="auto"/>
              <w:jc w:val="center"/>
              <w:rPr>
                <w:rFonts w:ascii="Times New Roman" w:hAnsi="Times New Roman" w:cs="Times New Roman"/>
                <w:sz w:val="24"/>
                <w:szCs w:val="24"/>
                <w:highlight w:val="yellow"/>
              </w:rPr>
            </w:pPr>
            <w:r w:rsidRPr="00A360E0">
              <w:rPr>
                <w:rFonts w:ascii="Times New Roman" w:hAnsi="Times New Roman" w:cs="Times New Roman"/>
                <w:sz w:val="24"/>
                <w:szCs w:val="24"/>
              </w:rPr>
              <w:t>Модернизация первичного звена здравоохранения Республики Тыва на 2021-2025 годы</w:t>
            </w:r>
          </w:p>
        </w:tc>
      </w:tr>
      <w:tr w:rsidR="006B5148" w:rsidRPr="005C0342" w:rsidTr="00A360E0">
        <w:trPr>
          <w:trHeight w:val="20"/>
          <w:jc w:val="center"/>
        </w:trPr>
        <w:tc>
          <w:tcPr>
            <w:tcW w:w="531" w:type="dxa"/>
            <w:shd w:val="clear" w:color="auto" w:fill="auto"/>
            <w:noWrap/>
            <w:hideMark/>
          </w:tcPr>
          <w:p w:rsidR="006B5148" w:rsidRPr="005C0342" w:rsidRDefault="006B5148" w:rsidP="00DB4B35">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w:t>
            </w:r>
            <w:r w:rsidR="00DB4B35">
              <w:rPr>
                <w:rFonts w:ascii="Times New Roman" w:hAnsi="Times New Roman" w:cs="Times New Roman"/>
                <w:sz w:val="24"/>
                <w:szCs w:val="24"/>
              </w:rPr>
              <w:t>6</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Количество объектов капитального строительства (реконструкции), введенных в эксплуатацию</w:t>
            </w:r>
          </w:p>
        </w:tc>
        <w:tc>
          <w:tcPr>
            <w:tcW w:w="1134" w:type="dxa"/>
            <w:shd w:val="clear" w:color="auto" w:fill="auto"/>
            <w:hideMark/>
          </w:tcPr>
          <w:p w:rsidR="006B5148" w:rsidRPr="005C0342" w:rsidRDefault="00E175F8" w:rsidP="00DC009A">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е</w:t>
            </w:r>
            <w:r w:rsidR="006B5148" w:rsidRPr="005C0342">
              <w:rPr>
                <w:rFonts w:ascii="Times New Roman" w:hAnsi="Times New Roman" w:cs="Times New Roman"/>
                <w:sz w:val="24"/>
                <w:szCs w:val="24"/>
              </w:rPr>
              <w:t>диниц</w:t>
            </w:r>
          </w:p>
        </w:tc>
        <w:tc>
          <w:tcPr>
            <w:tcW w:w="86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w:t>
            </w:r>
          </w:p>
        </w:tc>
        <w:tc>
          <w:tcPr>
            <w:tcW w:w="1134"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6</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100,0</w:t>
            </w:r>
          </w:p>
        </w:tc>
        <w:tc>
          <w:tcPr>
            <w:tcW w:w="3112" w:type="dxa"/>
            <w:shd w:val="clear" w:color="auto" w:fill="auto"/>
            <w:hideMark/>
          </w:tcPr>
          <w:p w:rsidR="00A360E0" w:rsidRDefault="00DC009A"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E175F8" w:rsidRPr="005C0342">
              <w:rPr>
                <w:rFonts w:ascii="Times New Roman" w:hAnsi="Times New Roman" w:cs="Times New Roman"/>
                <w:sz w:val="24"/>
                <w:szCs w:val="24"/>
              </w:rPr>
              <w:t xml:space="preserve">авершено строительство </w:t>
            </w:r>
            <w:r w:rsidR="006B5148" w:rsidRPr="005C0342">
              <w:rPr>
                <w:rFonts w:ascii="Times New Roman" w:hAnsi="Times New Roman" w:cs="Times New Roman"/>
                <w:sz w:val="24"/>
                <w:szCs w:val="24"/>
              </w:rPr>
              <w:t>3 ФАП</w:t>
            </w:r>
            <w:r w:rsidR="00E175F8" w:rsidRPr="005C0342">
              <w:rPr>
                <w:rFonts w:ascii="Times New Roman" w:hAnsi="Times New Roman" w:cs="Times New Roman"/>
                <w:sz w:val="24"/>
                <w:szCs w:val="24"/>
              </w:rPr>
              <w:t>ов</w:t>
            </w:r>
            <w:r w:rsidR="006B5148" w:rsidRPr="005C0342">
              <w:rPr>
                <w:rFonts w:ascii="Times New Roman" w:hAnsi="Times New Roman" w:cs="Times New Roman"/>
                <w:sz w:val="24"/>
                <w:szCs w:val="24"/>
              </w:rPr>
              <w:t xml:space="preserve"> (с. Терлиг-Хая Кызылского кожууна, с. Кундустуг Каа-Хемского кожууна и с. Ак-Тал </w:t>
            </w:r>
            <w:r w:rsidR="00F57680" w:rsidRPr="005C0342">
              <w:rPr>
                <w:rFonts w:ascii="Times New Roman" w:hAnsi="Times New Roman" w:cs="Times New Roman"/>
                <w:sz w:val="24"/>
                <w:szCs w:val="24"/>
              </w:rPr>
              <w:t>Ч</w:t>
            </w:r>
            <w:r w:rsidR="006B5148" w:rsidRPr="005C0342">
              <w:rPr>
                <w:rFonts w:ascii="Times New Roman" w:hAnsi="Times New Roman" w:cs="Times New Roman"/>
                <w:sz w:val="24"/>
                <w:szCs w:val="24"/>
              </w:rPr>
              <w:t xml:space="preserve">еди-Хольского кожууна) и 3 ВА (с. Баян-Кол Кызылского кожууна, </w:t>
            </w:r>
          </w:p>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с. Арыг-Узуу и с. Х</w:t>
            </w:r>
            <w:r w:rsidR="00A360E0">
              <w:rPr>
                <w:rFonts w:ascii="Times New Roman" w:hAnsi="Times New Roman" w:cs="Times New Roman"/>
                <w:sz w:val="24"/>
                <w:szCs w:val="24"/>
              </w:rPr>
              <w:t>айыракан Улуг-Хемского кожууна)</w:t>
            </w:r>
          </w:p>
        </w:tc>
      </w:tr>
      <w:tr w:rsidR="006B5148" w:rsidRPr="005C0342" w:rsidTr="00A360E0">
        <w:trPr>
          <w:trHeight w:val="20"/>
          <w:jc w:val="center"/>
        </w:trPr>
        <w:tc>
          <w:tcPr>
            <w:tcW w:w="531" w:type="dxa"/>
            <w:shd w:val="clear" w:color="auto" w:fill="auto"/>
            <w:noWrap/>
            <w:hideMark/>
          </w:tcPr>
          <w:p w:rsidR="006B5148" w:rsidRPr="005C0342" w:rsidRDefault="006B5148" w:rsidP="00DB4B35">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w:t>
            </w:r>
            <w:r w:rsidR="00DB4B35">
              <w:rPr>
                <w:rFonts w:ascii="Times New Roman" w:hAnsi="Times New Roman" w:cs="Times New Roman"/>
                <w:sz w:val="24"/>
                <w:szCs w:val="24"/>
              </w:rPr>
              <w:t>7</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Количество объектов недвижимого имущества, в которых осуществлен капитальный ремонт</w:t>
            </w:r>
          </w:p>
        </w:tc>
        <w:tc>
          <w:tcPr>
            <w:tcW w:w="1134" w:type="dxa"/>
            <w:shd w:val="clear" w:color="auto" w:fill="auto"/>
            <w:hideMark/>
          </w:tcPr>
          <w:p w:rsidR="006B5148" w:rsidRPr="005C0342" w:rsidRDefault="00A360E0" w:rsidP="00A36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r w:rsidRPr="005C0342">
              <w:rPr>
                <w:rFonts w:ascii="Times New Roman" w:hAnsi="Times New Roman" w:cs="Times New Roman"/>
                <w:sz w:val="24"/>
                <w:szCs w:val="24"/>
              </w:rPr>
              <w:t>дин</w:t>
            </w:r>
            <w:r>
              <w:rPr>
                <w:rFonts w:ascii="Times New Roman" w:hAnsi="Times New Roman" w:cs="Times New Roman"/>
                <w:sz w:val="24"/>
                <w:szCs w:val="24"/>
              </w:rPr>
              <w:t>и</w:t>
            </w:r>
            <w:r w:rsidRPr="005C0342">
              <w:rPr>
                <w:rFonts w:ascii="Times New Roman" w:hAnsi="Times New Roman" w:cs="Times New Roman"/>
                <w:sz w:val="24"/>
                <w:szCs w:val="24"/>
              </w:rPr>
              <w:t>ц</w:t>
            </w:r>
          </w:p>
        </w:tc>
        <w:tc>
          <w:tcPr>
            <w:tcW w:w="86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w:t>
            </w:r>
          </w:p>
        </w:tc>
        <w:tc>
          <w:tcPr>
            <w:tcW w:w="1134"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100,0</w:t>
            </w:r>
          </w:p>
        </w:tc>
        <w:tc>
          <w:tcPr>
            <w:tcW w:w="3112" w:type="dxa"/>
            <w:shd w:val="clear" w:color="auto" w:fill="auto"/>
            <w:hideMark/>
          </w:tcPr>
          <w:p w:rsidR="006B5148" w:rsidRPr="005C0342" w:rsidRDefault="00A360E0"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6B5148" w:rsidRPr="005C0342">
              <w:rPr>
                <w:rFonts w:ascii="Times New Roman" w:hAnsi="Times New Roman" w:cs="Times New Roman"/>
                <w:sz w:val="24"/>
                <w:szCs w:val="24"/>
              </w:rPr>
              <w:t>апитальн</w:t>
            </w:r>
            <w:r w:rsidR="00E175F8" w:rsidRPr="005C0342">
              <w:rPr>
                <w:rFonts w:ascii="Times New Roman" w:hAnsi="Times New Roman" w:cs="Times New Roman"/>
                <w:sz w:val="24"/>
                <w:szCs w:val="24"/>
              </w:rPr>
              <w:t>ый</w:t>
            </w:r>
            <w:r w:rsidR="006B5148" w:rsidRPr="005C0342">
              <w:rPr>
                <w:rFonts w:ascii="Times New Roman" w:hAnsi="Times New Roman" w:cs="Times New Roman"/>
                <w:sz w:val="24"/>
                <w:szCs w:val="24"/>
              </w:rPr>
              <w:t xml:space="preserve"> ремонт </w:t>
            </w:r>
            <w:r w:rsidR="00E175F8" w:rsidRPr="005C0342">
              <w:rPr>
                <w:rFonts w:ascii="Times New Roman" w:hAnsi="Times New Roman" w:cs="Times New Roman"/>
                <w:sz w:val="24"/>
                <w:szCs w:val="24"/>
              </w:rPr>
              <w:t>проведен на</w:t>
            </w:r>
            <w:r w:rsidR="006B5148" w:rsidRPr="005C0342">
              <w:rPr>
                <w:rFonts w:ascii="Times New Roman" w:hAnsi="Times New Roman" w:cs="Times New Roman"/>
                <w:sz w:val="24"/>
                <w:szCs w:val="24"/>
              </w:rPr>
              <w:t xml:space="preserve"> 3 объектах (поликлиника ГБУЗ Р</w:t>
            </w:r>
            <w:r>
              <w:rPr>
                <w:rFonts w:ascii="Times New Roman" w:hAnsi="Times New Roman" w:cs="Times New Roman"/>
                <w:sz w:val="24"/>
                <w:szCs w:val="24"/>
              </w:rPr>
              <w:t xml:space="preserve">еспублики </w:t>
            </w:r>
            <w:r w:rsidR="006B5148" w:rsidRPr="005C0342">
              <w:rPr>
                <w:rFonts w:ascii="Times New Roman" w:hAnsi="Times New Roman" w:cs="Times New Roman"/>
                <w:sz w:val="24"/>
                <w:szCs w:val="24"/>
              </w:rPr>
              <w:t>Т</w:t>
            </w:r>
            <w:r>
              <w:rPr>
                <w:rFonts w:ascii="Times New Roman" w:hAnsi="Times New Roman" w:cs="Times New Roman"/>
                <w:sz w:val="24"/>
                <w:szCs w:val="24"/>
              </w:rPr>
              <w:t>ыва</w:t>
            </w:r>
            <w:r w:rsidR="006B5148" w:rsidRPr="005C0342">
              <w:rPr>
                <w:rFonts w:ascii="Times New Roman" w:hAnsi="Times New Roman" w:cs="Times New Roman"/>
                <w:sz w:val="24"/>
                <w:szCs w:val="24"/>
              </w:rPr>
              <w:t xml:space="preserve"> </w:t>
            </w:r>
            <w:r w:rsidR="00F24DBD" w:rsidRPr="005C0342">
              <w:rPr>
                <w:rFonts w:ascii="Times New Roman" w:hAnsi="Times New Roman" w:cs="Times New Roman"/>
                <w:sz w:val="24"/>
                <w:szCs w:val="24"/>
              </w:rPr>
              <w:t>«</w:t>
            </w:r>
            <w:r w:rsidR="006B5148" w:rsidRPr="005C0342">
              <w:rPr>
                <w:rFonts w:ascii="Times New Roman" w:hAnsi="Times New Roman" w:cs="Times New Roman"/>
                <w:sz w:val="24"/>
                <w:szCs w:val="24"/>
              </w:rPr>
              <w:t>Республиканская больница №</w:t>
            </w:r>
            <w:r>
              <w:rPr>
                <w:rFonts w:ascii="Times New Roman" w:hAnsi="Times New Roman" w:cs="Times New Roman"/>
                <w:sz w:val="24"/>
                <w:szCs w:val="24"/>
              </w:rPr>
              <w:t xml:space="preserve"> </w:t>
            </w:r>
            <w:r w:rsidR="006B5148" w:rsidRPr="005C0342">
              <w:rPr>
                <w:rFonts w:ascii="Times New Roman" w:hAnsi="Times New Roman" w:cs="Times New Roman"/>
                <w:sz w:val="24"/>
                <w:szCs w:val="24"/>
              </w:rPr>
              <w:t>1</w:t>
            </w:r>
            <w:r w:rsidR="00F24DBD" w:rsidRPr="005C0342">
              <w:rPr>
                <w:rFonts w:ascii="Times New Roman" w:hAnsi="Times New Roman" w:cs="Times New Roman"/>
                <w:sz w:val="24"/>
                <w:szCs w:val="24"/>
              </w:rPr>
              <w:t>»</w:t>
            </w:r>
            <w:r w:rsidR="006B5148" w:rsidRPr="005C0342">
              <w:rPr>
                <w:rFonts w:ascii="Times New Roman" w:hAnsi="Times New Roman" w:cs="Times New Roman"/>
                <w:sz w:val="24"/>
                <w:szCs w:val="24"/>
              </w:rPr>
              <w:t xml:space="preserve"> по улице Ленина</w:t>
            </w:r>
            <w:r w:rsidR="00DB4B35">
              <w:rPr>
                <w:rFonts w:ascii="Times New Roman" w:hAnsi="Times New Roman" w:cs="Times New Roman"/>
                <w:sz w:val="24"/>
                <w:szCs w:val="24"/>
              </w:rPr>
              <w:t>,</w:t>
            </w:r>
            <w:r w:rsidR="006B5148" w:rsidRPr="005C0342">
              <w:rPr>
                <w:rFonts w:ascii="Times New Roman" w:hAnsi="Times New Roman" w:cs="Times New Roman"/>
                <w:sz w:val="24"/>
                <w:szCs w:val="24"/>
              </w:rPr>
              <w:t xml:space="preserve"> д. 44,  здани</w:t>
            </w:r>
            <w:r w:rsidR="00E175F8" w:rsidRPr="005C0342">
              <w:rPr>
                <w:rFonts w:ascii="Times New Roman" w:hAnsi="Times New Roman" w:cs="Times New Roman"/>
                <w:sz w:val="24"/>
                <w:szCs w:val="24"/>
              </w:rPr>
              <w:t>е</w:t>
            </w:r>
            <w:r w:rsidR="006B5148" w:rsidRPr="005C0342">
              <w:rPr>
                <w:rFonts w:ascii="Times New Roman" w:hAnsi="Times New Roman" w:cs="Times New Roman"/>
                <w:sz w:val="24"/>
                <w:szCs w:val="24"/>
              </w:rPr>
              <w:t xml:space="preserve"> Тере-Хольской ЦКБ и детская поликлиника Ба</w:t>
            </w:r>
            <w:r>
              <w:rPr>
                <w:rFonts w:ascii="Times New Roman" w:hAnsi="Times New Roman" w:cs="Times New Roman"/>
                <w:sz w:val="24"/>
                <w:szCs w:val="24"/>
              </w:rPr>
              <w:t>рун-Хемчикской ММЦ)</w:t>
            </w:r>
          </w:p>
        </w:tc>
      </w:tr>
    </w:tbl>
    <w:p w:rsidR="00DB4B35" w:rsidRDefault="00DB4B35"/>
    <w:p w:rsidR="00DB4B35" w:rsidRDefault="00DB4B35"/>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1"/>
        <w:gridCol w:w="2167"/>
        <w:gridCol w:w="1134"/>
        <w:gridCol w:w="861"/>
        <w:gridCol w:w="1134"/>
        <w:gridCol w:w="992"/>
        <w:gridCol w:w="3112"/>
      </w:tblGrid>
      <w:tr w:rsidR="00DB4B35" w:rsidRPr="005C0342" w:rsidTr="003C1C11">
        <w:trPr>
          <w:trHeight w:val="20"/>
          <w:tblHeader/>
          <w:jc w:val="center"/>
        </w:trPr>
        <w:tc>
          <w:tcPr>
            <w:tcW w:w="531" w:type="dxa"/>
            <w:shd w:val="clear" w:color="auto" w:fill="auto"/>
            <w:hideMark/>
          </w:tcPr>
          <w:p w:rsidR="00DB4B35" w:rsidRPr="005C0342" w:rsidRDefault="00DB4B35" w:rsidP="003C1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67" w:type="dxa"/>
            <w:shd w:val="clear" w:color="auto" w:fill="auto"/>
            <w:hideMark/>
          </w:tcPr>
          <w:p w:rsidR="00DB4B35" w:rsidRPr="005C0342" w:rsidRDefault="00DB4B35" w:rsidP="003C1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auto"/>
            <w:hideMark/>
          </w:tcPr>
          <w:p w:rsidR="00DB4B35" w:rsidRPr="005C0342" w:rsidRDefault="00DB4B35" w:rsidP="003C1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1" w:type="dxa"/>
            <w:shd w:val="clear" w:color="auto" w:fill="auto"/>
            <w:hideMark/>
          </w:tcPr>
          <w:p w:rsidR="00DB4B35" w:rsidRPr="005C0342" w:rsidRDefault="00DB4B35" w:rsidP="003C1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shd w:val="clear" w:color="auto" w:fill="auto"/>
            <w:hideMark/>
          </w:tcPr>
          <w:p w:rsidR="00DB4B35" w:rsidRPr="005C0342" w:rsidRDefault="00DB4B35" w:rsidP="003C1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shd w:val="clear" w:color="auto" w:fill="auto"/>
            <w:hideMark/>
          </w:tcPr>
          <w:p w:rsidR="00DB4B35" w:rsidRDefault="00DB4B35" w:rsidP="003C1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12" w:type="dxa"/>
            <w:shd w:val="clear" w:color="auto" w:fill="auto"/>
            <w:hideMark/>
          </w:tcPr>
          <w:p w:rsidR="00DB4B35" w:rsidRPr="005C0342" w:rsidRDefault="00DB4B35" w:rsidP="003C1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B5148" w:rsidRPr="005C0342" w:rsidTr="00A360E0">
        <w:trPr>
          <w:trHeight w:val="20"/>
          <w:jc w:val="center"/>
        </w:trPr>
        <w:tc>
          <w:tcPr>
            <w:tcW w:w="531" w:type="dxa"/>
            <w:shd w:val="clear" w:color="auto" w:fill="auto"/>
            <w:noWrap/>
            <w:hideMark/>
          </w:tcPr>
          <w:p w:rsidR="006B5148" w:rsidRPr="005C0342" w:rsidRDefault="006B5148" w:rsidP="00DB4B35">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w:t>
            </w:r>
            <w:r w:rsidR="00DB4B35">
              <w:rPr>
                <w:rFonts w:ascii="Times New Roman" w:hAnsi="Times New Roman" w:cs="Times New Roman"/>
                <w:sz w:val="24"/>
                <w:szCs w:val="24"/>
              </w:rPr>
              <w:t>8</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Дооснащение и переоснащение оборудованием для оказания медицинской помощи медицинских организаций</w:t>
            </w:r>
          </w:p>
        </w:tc>
        <w:tc>
          <w:tcPr>
            <w:tcW w:w="1134" w:type="dxa"/>
            <w:shd w:val="clear" w:color="auto" w:fill="auto"/>
            <w:hideMark/>
          </w:tcPr>
          <w:p w:rsidR="006B5148" w:rsidRPr="005C0342" w:rsidRDefault="00AB6909" w:rsidP="00A360E0">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е</w:t>
            </w:r>
            <w:r w:rsidR="006B5148" w:rsidRPr="005C0342">
              <w:rPr>
                <w:rFonts w:ascii="Times New Roman" w:hAnsi="Times New Roman" w:cs="Times New Roman"/>
                <w:sz w:val="24"/>
                <w:szCs w:val="24"/>
              </w:rPr>
              <w:t>диниц</w:t>
            </w:r>
          </w:p>
        </w:tc>
        <w:tc>
          <w:tcPr>
            <w:tcW w:w="86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160</w:t>
            </w:r>
          </w:p>
        </w:tc>
        <w:tc>
          <w:tcPr>
            <w:tcW w:w="1134"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160</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100,0</w:t>
            </w:r>
          </w:p>
        </w:tc>
        <w:tc>
          <w:tcPr>
            <w:tcW w:w="3112" w:type="dxa"/>
            <w:shd w:val="clear" w:color="auto" w:fill="auto"/>
            <w:hideMark/>
          </w:tcPr>
          <w:p w:rsidR="00A360E0" w:rsidRDefault="00A360E0"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B5148" w:rsidRPr="005C0342">
              <w:rPr>
                <w:rFonts w:ascii="Times New Roman" w:hAnsi="Times New Roman" w:cs="Times New Roman"/>
                <w:sz w:val="24"/>
                <w:szCs w:val="24"/>
              </w:rPr>
              <w:t>риобретен</w:t>
            </w:r>
            <w:r w:rsidR="00AB6909" w:rsidRPr="005C0342">
              <w:rPr>
                <w:rFonts w:ascii="Times New Roman" w:hAnsi="Times New Roman" w:cs="Times New Roman"/>
                <w:sz w:val="24"/>
                <w:szCs w:val="24"/>
              </w:rPr>
              <w:t>о</w:t>
            </w:r>
            <w:r w:rsidR="006B5148" w:rsidRPr="005C0342">
              <w:rPr>
                <w:rFonts w:ascii="Times New Roman" w:hAnsi="Times New Roman" w:cs="Times New Roman"/>
                <w:sz w:val="24"/>
                <w:szCs w:val="24"/>
              </w:rPr>
              <w:t xml:space="preserve"> 160 ед. медицинского оборудования </w:t>
            </w:r>
            <w:r w:rsidR="00AB6909" w:rsidRPr="005C0342">
              <w:rPr>
                <w:rFonts w:ascii="Times New Roman" w:hAnsi="Times New Roman" w:cs="Times New Roman"/>
                <w:sz w:val="24"/>
                <w:szCs w:val="24"/>
              </w:rPr>
              <w:t xml:space="preserve">для </w:t>
            </w:r>
            <w:r w:rsidR="006B5148" w:rsidRPr="005C0342">
              <w:rPr>
                <w:rFonts w:ascii="Times New Roman" w:hAnsi="Times New Roman" w:cs="Times New Roman"/>
                <w:sz w:val="24"/>
                <w:szCs w:val="24"/>
              </w:rPr>
              <w:t>медицинских организаций на</w:t>
            </w:r>
            <w:r>
              <w:rPr>
                <w:rFonts w:ascii="Times New Roman" w:hAnsi="Times New Roman" w:cs="Times New Roman"/>
                <w:sz w:val="24"/>
                <w:szCs w:val="24"/>
              </w:rPr>
              <w:t xml:space="preserve"> общую сумму 233 105,0 тыс. рублей</w:t>
            </w:r>
            <w:r w:rsidR="006B5148" w:rsidRPr="005C0342">
              <w:rPr>
                <w:rFonts w:ascii="Times New Roman" w:hAnsi="Times New Roman" w:cs="Times New Roman"/>
                <w:sz w:val="24"/>
                <w:szCs w:val="24"/>
              </w:rPr>
              <w:t xml:space="preserve">, из них средства федерального бюджета – </w:t>
            </w:r>
          </w:p>
          <w:p w:rsidR="006B5148" w:rsidRPr="005C0342" w:rsidRDefault="006B5148" w:rsidP="00A360E0">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227 851,5 тыс. руб</w:t>
            </w:r>
            <w:r w:rsidR="00A360E0">
              <w:rPr>
                <w:rFonts w:ascii="Times New Roman" w:hAnsi="Times New Roman" w:cs="Times New Roman"/>
                <w:sz w:val="24"/>
                <w:szCs w:val="24"/>
              </w:rPr>
              <w:t>лей</w:t>
            </w:r>
            <w:r w:rsidRPr="005C0342">
              <w:rPr>
                <w:rFonts w:ascii="Times New Roman" w:hAnsi="Times New Roman" w:cs="Times New Roman"/>
                <w:sz w:val="24"/>
                <w:szCs w:val="24"/>
              </w:rPr>
              <w:t xml:space="preserve"> и средства республиканского бюджета – 5 253,5 тыс. руб</w:t>
            </w:r>
            <w:r w:rsidR="00A360E0">
              <w:rPr>
                <w:rFonts w:ascii="Times New Roman" w:hAnsi="Times New Roman" w:cs="Times New Roman"/>
                <w:sz w:val="24"/>
                <w:szCs w:val="24"/>
              </w:rPr>
              <w:t>лей</w:t>
            </w:r>
          </w:p>
        </w:tc>
      </w:tr>
      <w:tr w:rsidR="006B5148" w:rsidRPr="005C0342" w:rsidTr="00A360E0">
        <w:trPr>
          <w:trHeight w:val="20"/>
          <w:jc w:val="center"/>
        </w:trPr>
        <w:tc>
          <w:tcPr>
            <w:tcW w:w="531" w:type="dxa"/>
            <w:shd w:val="clear" w:color="auto" w:fill="auto"/>
            <w:noWrap/>
            <w:hideMark/>
          </w:tcPr>
          <w:p w:rsidR="006B5148" w:rsidRPr="005C0342" w:rsidRDefault="006B5148" w:rsidP="00DB4B35">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3</w:t>
            </w:r>
            <w:r w:rsidR="00DB4B35">
              <w:rPr>
                <w:rFonts w:ascii="Times New Roman" w:hAnsi="Times New Roman" w:cs="Times New Roman"/>
                <w:sz w:val="24"/>
                <w:szCs w:val="24"/>
              </w:rPr>
              <w:t>9</w:t>
            </w:r>
          </w:p>
        </w:tc>
        <w:tc>
          <w:tcPr>
            <w:tcW w:w="2167" w:type="dxa"/>
            <w:shd w:val="clear" w:color="auto" w:fill="auto"/>
            <w:hideMark/>
          </w:tcPr>
          <w:p w:rsidR="006B5148" w:rsidRPr="005C0342" w:rsidRDefault="006B5148" w:rsidP="005C0342">
            <w:pPr>
              <w:spacing w:after="0" w:line="240" w:lineRule="auto"/>
              <w:rPr>
                <w:rFonts w:ascii="Times New Roman" w:hAnsi="Times New Roman" w:cs="Times New Roman"/>
                <w:sz w:val="24"/>
                <w:szCs w:val="24"/>
              </w:rPr>
            </w:pPr>
            <w:r w:rsidRPr="005C0342">
              <w:rPr>
                <w:rFonts w:ascii="Times New Roman" w:hAnsi="Times New Roman" w:cs="Times New Roman"/>
                <w:sz w:val="24"/>
                <w:szCs w:val="24"/>
              </w:rPr>
              <w:t>Оснащение автомобильным транспортом медицинских организаций</w:t>
            </w:r>
          </w:p>
        </w:tc>
        <w:tc>
          <w:tcPr>
            <w:tcW w:w="1134" w:type="dxa"/>
            <w:shd w:val="clear" w:color="auto" w:fill="auto"/>
            <w:hideMark/>
          </w:tcPr>
          <w:p w:rsidR="006B5148" w:rsidRPr="005C0342" w:rsidRDefault="00AB6909"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е</w:t>
            </w:r>
            <w:r w:rsidR="006B5148" w:rsidRPr="005C0342">
              <w:rPr>
                <w:rFonts w:ascii="Times New Roman" w:hAnsi="Times New Roman" w:cs="Times New Roman"/>
                <w:sz w:val="24"/>
                <w:szCs w:val="24"/>
              </w:rPr>
              <w:t>диниц</w:t>
            </w:r>
          </w:p>
        </w:tc>
        <w:tc>
          <w:tcPr>
            <w:tcW w:w="861"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w:t>
            </w:r>
          </w:p>
        </w:tc>
        <w:tc>
          <w:tcPr>
            <w:tcW w:w="1134" w:type="dxa"/>
            <w:shd w:val="clear" w:color="auto" w:fill="auto"/>
            <w:noWrap/>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w:t>
            </w:r>
          </w:p>
        </w:tc>
        <w:tc>
          <w:tcPr>
            <w:tcW w:w="992" w:type="dxa"/>
            <w:shd w:val="clear" w:color="auto" w:fill="auto"/>
            <w:hideMark/>
          </w:tcPr>
          <w:p w:rsidR="006B5148" w:rsidRPr="005C0342" w:rsidRDefault="006B5148" w:rsidP="005C0342">
            <w:pPr>
              <w:spacing w:after="0" w:line="240" w:lineRule="auto"/>
              <w:jc w:val="center"/>
              <w:rPr>
                <w:rFonts w:ascii="Times New Roman" w:hAnsi="Times New Roman" w:cs="Times New Roman"/>
                <w:sz w:val="24"/>
                <w:szCs w:val="24"/>
              </w:rPr>
            </w:pPr>
            <w:r w:rsidRPr="005C0342">
              <w:rPr>
                <w:rFonts w:ascii="Times New Roman" w:hAnsi="Times New Roman" w:cs="Times New Roman"/>
                <w:sz w:val="24"/>
                <w:szCs w:val="24"/>
              </w:rPr>
              <w:t>100,0</w:t>
            </w:r>
          </w:p>
        </w:tc>
        <w:tc>
          <w:tcPr>
            <w:tcW w:w="3112" w:type="dxa"/>
            <w:shd w:val="clear" w:color="auto" w:fill="auto"/>
            <w:hideMark/>
          </w:tcPr>
          <w:p w:rsidR="006B5148" w:rsidRPr="005C0342" w:rsidRDefault="00A360E0" w:rsidP="005C0342">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AB6909" w:rsidRPr="005C0342">
              <w:rPr>
                <w:rFonts w:ascii="Times New Roman" w:hAnsi="Times New Roman" w:cs="Times New Roman"/>
                <w:sz w:val="24"/>
                <w:szCs w:val="24"/>
              </w:rPr>
              <w:t>едицинские организации о</w:t>
            </w:r>
            <w:r w:rsidR="006B5148" w:rsidRPr="005C0342">
              <w:rPr>
                <w:rFonts w:ascii="Times New Roman" w:hAnsi="Times New Roman" w:cs="Times New Roman"/>
                <w:sz w:val="24"/>
                <w:szCs w:val="24"/>
              </w:rPr>
              <w:t>снащен</w:t>
            </w:r>
            <w:r w:rsidR="00AB6909" w:rsidRPr="005C0342">
              <w:rPr>
                <w:rFonts w:ascii="Times New Roman" w:hAnsi="Times New Roman" w:cs="Times New Roman"/>
                <w:sz w:val="24"/>
                <w:szCs w:val="24"/>
              </w:rPr>
              <w:t>ы</w:t>
            </w:r>
            <w:r w:rsidR="006B5148" w:rsidRPr="005C0342">
              <w:rPr>
                <w:rFonts w:ascii="Times New Roman" w:hAnsi="Times New Roman" w:cs="Times New Roman"/>
                <w:sz w:val="24"/>
                <w:szCs w:val="24"/>
              </w:rPr>
              <w:t xml:space="preserve"> автомобильным транспортом 10 ед.</w:t>
            </w:r>
          </w:p>
        </w:tc>
      </w:tr>
    </w:tbl>
    <w:p w:rsidR="006B5148" w:rsidRPr="00A644A0" w:rsidRDefault="006B5148" w:rsidP="00CA58EC">
      <w:pPr>
        <w:pStyle w:val="afa"/>
        <w:ind w:firstLine="708"/>
        <w:rPr>
          <w:sz w:val="28"/>
          <w:szCs w:val="28"/>
        </w:rPr>
      </w:pPr>
    </w:p>
    <w:p w:rsidR="00A360E0" w:rsidRDefault="00A360E0">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A360E0" w:rsidRDefault="00A360E0" w:rsidP="00A360E0">
      <w:pPr>
        <w:spacing w:after="0" w:line="240" w:lineRule="auto"/>
        <w:jc w:val="center"/>
        <w:rPr>
          <w:rFonts w:ascii="Times New Roman" w:hAnsi="Times New Roman" w:cs="Times New Roman"/>
          <w:sz w:val="28"/>
          <w:szCs w:val="28"/>
        </w:rPr>
      </w:pPr>
      <w:r w:rsidRPr="00A360E0">
        <w:rPr>
          <w:rFonts w:ascii="Times New Roman" w:hAnsi="Times New Roman" w:cs="Times New Roman"/>
          <w:sz w:val="28"/>
          <w:szCs w:val="28"/>
        </w:rPr>
        <w:lastRenderedPageBreak/>
        <w:t>Раздел VIII</w:t>
      </w:r>
      <w:r w:rsidR="00324FCD" w:rsidRPr="00A360E0">
        <w:rPr>
          <w:rFonts w:ascii="Times New Roman" w:hAnsi="Times New Roman" w:cs="Times New Roman"/>
          <w:sz w:val="28"/>
          <w:szCs w:val="28"/>
        </w:rPr>
        <w:t>.</w:t>
      </w:r>
      <w:r>
        <w:rPr>
          <w:rFonts w:ascii="Times New Roman" w:hAnsi="Times New Roman" w:cs="Times New Roman"/>
          <w:sz w:val="28"/>
          <w:szCs w:val="28"/>
        </w:rPr>
        <w:t xml:space="preserve"> </w:t>
      </w:r>
      <w:r w:rsidRPr="00A360E0">
        <w:rPr>
          <w:rFonts w:ascii="Times New Roman" w:hAnsi="Times New Roman" w:cs="Times New Roman"/>
          <w:sz w:val="28"/>
          <w:szCs w:val="28"/>
        </w:rPr>
        <w:t>реализация приоритетных проектов</w:t>
      </w:r>
    </w:p>
    <w:p w:rsidR="00A4158C" w:rsidRPr="00A360E0" w:rsidRDefault="00A360E0" w:rsidP="00A360E0">
      <w:pPr>
        <w:spacing w:after="0" w:line="240" w:lineRule="auto"/>
        <w:jc w:val="center"/>
        <w:rPr>
          <w:rFonts w:ascii="Times New Roman" w:hAnsi="Times New Roman" w:cs="Times New Roman"/>
          <w:sz w:val="28"/>
          <w:szCs w:val="28"/>
        </w:rPr>
      </w:pPr>
      <w:r w:rsidRPr="00A360E0">
        <w:rPr>
          <w:rFonts w:ascii="Times New Roman" w:hAnsi="Times New Roman" w:cs="Times New Roman"/>
          <w:sz w:val="28"/>
          <w:szCs w:val="28"/>
        </w:rPr>
        <w:t xml:space="preserve"> в рамках проектного управления</w:t>
      </w:r>
    </w:p>
    <w:p w:rsidR="00A4158C" w:rsidRPr="00A360E0" w:rsidRDefault="00A4158C" w:rsidP="00A360E0">
      <w:pPr>
        <w:spacing w:after="0" w:line="240" w:lineRule="auto"/>
        <w:jc w:val="center"/>
        <w:rPr>
          <w:rFonts w:ascii="Times New Roman" w:hAnsi="Times New Roman" w:cs="Times New Roman"/>
          <w:sz w:val="28"/>
          <w:szCs w:val="28"/>
        </w:rPr>
      </w:pPr>
    </w:p>
    <w:p w:rsidR="00B626B6" w:rsidRPr="00A360E0"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В соответствии с Указами Президента Российской Федерации от </w:t>
      </w:r>
      <w:r w:rsidR="00F57680" w:rsidRPr="00A360E0">
        <w:rPr>
          <w:rFonts w:ascii="Times New Roman" w:hAnsi="Times New Roman" w:cs="Times New Roman"/>
          <w:sz w:val="28"/>
          <w:szCs w:val="28"/>
        </w:rPr>
        <w:t xml:space="preserve">7 мая </w:t>
      </w:r>
      <w:r w:rsidRPr="00A360E0">
        <w:rPr>
          <w:rFonts w:ascii="Times New Roman" w:hAnsi="Times New Roman" w:cs="Times New Roman"/>
          <w:sz w:val="28"/>
          <w:szCs w:val="28"/>
        </w:rPr>
        <w:t>2018</w:t>
      </w:r>
      <w:r w:rsidR="00682D5D" w:rsidRPr="00A360E0">
        <w:rPr>
          <w:rFonts w:ascii="Times New Roman" w:hAnsi="Times New Roman" w:cs="Times New Roman"/>
          <w:sz w:val="28"/>
          <w:szCs w:val="28"/>
        </w:rPr>
        <w:t xml:space="preserve"> г. </w:t>
      </w:r>
      <w:r w:rsidRPr="00A360E0">
        <w:rPr>
          <w:rFonts w:ascii="Times New Roman" w:hAnsi="Times New Roman" w:cs="Times New Roman"/>
          <w:sz w:val="28"/>
          <w:szCs w:val="28"/>
        </w:rPr>
        <w:t xml:space="preserve">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204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F24DBD" w:rsidRPr="00A360E0">
        <w:rPr>
          <w:rFonts w:ascii="Times New Roman" w:hAnsi="Times New Roman" w:cs="Times New Roman"/>
          <w:sz w:val="28"/>
          <w:szCs w:val="28"/>
        </w:rPr>
        <w:t>»</w:t>
      </w:r>
      <w:r w:rsidR="00443E45">
        <w:rPr>
          <w:rFonts w:ascii="Times New Roman" w:hAnsi="Times New Roman" w:cs="Times New Roman"/>
          <w:sz w:val="28"/>
          <w:szCs w:val="28"/>
        </w:rPr>
        <w:t xml:space="preserve"> и от </w:t>
      </w:r>
      <w:r w:rsidRPr="00A360E0">
        <w:rPr>
          <w:rFonts w:ascii="Times New Roman" w:hAnsi="Times New Roman" w:cs="Times New Roman"/>
          <w:sz w:val="28"/>
          <w:szCs w:val="28"/>
        </w:rPr>
        <w:t>21</w:t>
      </w:r>
      <w:r w:rsidR="00F57680" w:rsidRPr="00A360E0">
        <w:rPr>
          <w:rFonts w:ascii="Times New Roman" w:hAnsi="Times New Roman" w:cs="Times New Roman"/>
          <w:sz w:val="28"/>
          <w:szCs w:val="28"/>
        </w:rPr>
        <w:t xml:space="preserve"> июля </w:t>
      </w:r>
      <w:r w:rsidRPr="00A360E0">
        <w:rPr>
          <w:rFonts w:ascii="Times New Roman" w:hAnsi="Times New Roman" w:cs="Times New Roman"/>
          <w:sz w:val="28"/>
          <w:szCs w:val="28"/>
        </w:rPr>
        <w:t>2020</w:t>
      </w:r>
      <w:r w:rsidR="00682D5D" w:rsidRPr="00A360E0">
        <w:rPr>
          <w:rFonts w:ascii="Times New Roman" w:hAnsi="Times New Roman" w:cs="Times New Roman"/>
          <w:sz w:val="28"/>
          <w:szCs w:val="28"/>
        </w:rPr>
        <w:t xml:space="preserve"> г.</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w:t>
      </w:r>
      <w:r w:rsidR="00443E45">
        <w:rPr>
          <w:rFonts w:ascii="Times New Roman" w:hAnsi="Times New Roman" w:cs="Times New Roman"/>
          <w:sz w:val="28"/>
          <w:szCs w:val="28"/>
        </w:rPr>
        <w:t xml:space="preserve"> </w:t>
      </w:r>
      <w:r w:rsidRPr="00A360E0">
        <w:rPr>
          <w:rFonts w:ascii="Times New Roman" w:hAnsi="Times New Roman" w:cs="Times New Roman"/>
          <w:sz w:val="28"/>
          <w:szCs w:val="28"/>
        </w:rPr>
        <w:t xml:space="preserve">474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О национальных целях развития Российской Федерации на период до 2030 года</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реализуется национальный проект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Здравоохранение</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в рамках которого определены национальные цели развития Российской Федерации на период до 2030 г</w:t>
      </w:r>
      <w:r w:rsidR="00E37C8C">
        <w:rPr>
          <w:rFonts w:ascii="Times New Roman" w:hAnsi="Times New Roman" w:cs="Times New Roman"/>
          <w:sz w:val="28"/>
          <w:szCs w:val="28"/>
        </w:rPr>
        <w:t>ода</w:t>
      </w:r>
      <w:r w:rsidRPr="00A360E0">
        <w:rPr>
          <w:rFonts w:ascii="Times New Roman" w:hAnsi="Times New Roman" w:cs="Times New Roman"/>
          <w:sz w:val="28"/>
          <w:szCs w:val="28"/>
        </w:rPr>
        <w:t xml:space="preserve"> Для решения задачи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Повышение ожидаемой продолжительности жизни до 78 лет к 2030 г</w:t>
      </w:r>
      <w:r w:rsidR="00443E45">
        <w:rPr>
          <w:rFonts w:ascii="Times New Roman" w:hAnsi="Times New Roman" w:cs="Times New Roman"/>
          <w:sz w:val="28"/>
          <w:szCs w:val="28"/>
        </w:rPr>
        <w:t>оду</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планируется достигнуть снижени</w:t>
      </w:r>
      <w:r w:rsidR="00682D5D" w:rsidRPr="00A360E0">
        <w:rPr>
          <w:rFonts w:ascii="Times New Roman" w:hAnsi="Times New Roman" w:cs="Times New Roman"/>
          <w:sz w:val="28"/>
          <w:szCs w:val="28"/>
        </w:rPr>
        <w:t>е</w:t>
      </w:r>
      <w:r w:rsidRPr="00A360E0">
        <w:rPr>
          <w:rFonts w:ascii="Times New Roman" w:hAnsi="Times New Roman" w:cs="Times New Roman"/>
          <w:sz w:val="28"/>
          <w:szCs w:val="28"/>
        </w:rPr>
        <w:t xml:space="preserve"> показателей смертности населения от болезней сердечно-сосудистой системы, от новообразований, в том числе злокачественных, младенческой и детской смертности.</w:t>
      </w:r>
    </w:p>
    <w:p w:rsidR="00B626B6" w:rsidRPr="00A360E0"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В структуру национального проекта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Здравоохранение</w:t>
      </w:r>
      <w:r w:rsidR="00F24DBD" w:rsidRPr="00A360E0">
        <w:rPr>
          <w:rFonts w:ascii="Times New Roman" w:hAnsi="Times New Roman" w:cs="Times New Roman"/>
          <w:sz w:val="28"/>
          <w:szCs w:val="28"/>
        </w:rPr>
        <w:t>»</w:t>
      </w:r>
      <w:r w:rsidR="00A360E0">
        <w:rPr>
          <w:rFonts w:ascii="Times New Roman" w:hAnsi="Times New Roman" w:cs="Times New Roman"/>
          <w:sz w:val="28"/>
          <w:szCs w:val="28"/>
        </w:rPr>
        <w:t xml:space="preserve"> </w:t>
      </w:r>
      <w:r w:rsidR="00682D5D" w:rsidRPr="00A360E0">
        <w:rPr>
          <w:rFonts w:ascii="Times New Roman" w:hAnsi="Times New Roman" w:cs="Times New Roman"/>
          <w:sz w:val="28"/>
          <w:szCs w:val="28"/>
        </w:rPr>
        <w:t>входят</w:t>
      </w:r>
      <w:r w:rsidRPr="00A360E0">
        <w:rPr>
          <w:rFonts w:ascii="Times New Roman" w:hAnsi="Times New Roman" w:cs="Times New Roman"/>
          <w:sz w:val="28"/>
          <w:szCs w:val="28"/>
        </w:rPr>
        <w:t xml:space="preserve"> 9 федеральных проектов</w:t>
      </w:r>
      <w:r w:rsidR="00682D5D" w:rsidRPr="00A360E0">
        <w:rPr>
          <w:rFonts w:ascii="Times New Roman" w:hAnsi="Times New Roman" w:cs="Times New Roman"/>
          <w:sz w:val="28"/>
          <w:szCs w:val="28"/>
        </w:rPr>
        <w:t>, которые</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предусматривают достижение общественно значимых результатов.</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Обще</w:t>
      </w:r>
      <w:r w:rsidR="00E37C8C">
        <w:rPr>
          <w:rFonts w:ascii="Times New Roman" w:hAnsi="Times New Roman" w:cs="Times New Roman"/>
          <w:sz w:val="28"/>
          <w:szCs w:val="28"/>
        </w:rPr>
        <w:t>ственно значимый результат</w:t>
      </w:r>
      <w:r w:rsidR="00682D5D" w:rsidRPr="00A360E0">
        <w:rPr>
          <w:rFonts w:ascii="Times New Roman" w:hAnsi="Times New Roman" w:cs="Times New Roman"/>
          <w:sz w:val="28"/>
          <w:szCs w:val="28"/>
        </w:rPr>
        <w:t xml:space="preserve"> – это </w:t>
      </w:r>
      <w:r w:rsidRPr="00A360E0">
        <w:rPr>
          <w:rFonts w:ascii="Times New Roman" w:hAnsi="Times New Roman" w:cs="Times New Roman"/>
          <w:sz w:val="28"/>
          <w:szCs w:val="28"/>
        </w:rPr>
        <w:t>конечный результат, достижение которого непосредственно связано с улучшением уровня жизни граждан.</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Национальный проект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Здравоохранение</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имеет 54 целевых показател</w:t>
      </w:r>
      <w:r w:rsidR="006F317F" w:rsidRPr="00A360E0">
        <w:rPr>
          <w:rFonts w:ascii="Times New Roman" w:hAnsi="Times New Roman" w:cs="Times New Roman"/>
          <w:sz w:val="28"/>
          <w:szCs w:val="28"/>
        </w:rPr>
        <w:t>я</w:t>
      </w:r>
      <w:r w:rsidRPr="00A360E0">
        <w:rPr>
          <w:rFonts w:ascii="Times New Roman" w:hAnsi="Times New Roman" w:cs="Times New Roman"/>
          <w:sz w:val="28"/>
          <w:szCs w:val="28"/>
        </w:rPr>
        <w:t>, из них 30</w:t>
      </w:r>
      <w:r w:rsidR="00E37C8C">
        <w:rPr>
          <w:rFonts w:ascii="Times New Roman" w:hAnsi="Times New Roman" w:cs="Times New Roman"/>
          <w:sz w:val="28"/>
          <w:szCs w:val="28"/>
        </w:rPr>
        <w:t xml:space="preserve"> </w:t>
      </w:r>
      <w:r w:rsidRPr="00A360E0">
        <w:rPr>
          <w:rFonts w:ascii="Times New Roman" w:hAnsi="Times New Roman" w:cs="Times New Roman"/>
          <w:sz w:val="28"/>
          <w:szCs w:val="28"/>
        </w:rPr>
        <w:t>(55,5%) являются общественно-значимыми.</w:t>
      </w:r>
    </w:p>
    <w:p w:rsidR="00B626B6" w:rsidRPr="00A360E0"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По региональному проекту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Развитие системы оказания первичной медико-санитарной помощи</w:t>
      </w:r>
      <w:r w:rsidR="00F24DBD" w:rsidRPr="00A360E0">
        <w:rPr>
          <w:rFonts w:ascii="Times New Roman" w:hAnsi="Times New Roman" w:cs="Times New Roman"/>
          <w:sz w:val="28"/>
          <w:szCs w:val="28"/>
        </w:rPr>
        <w:t>»</w:t>
      </w:r>
      <w:r w:rsidR="00443E45">
        <w:rPr>
          <w:rFonts w:ascii="Times New Roman" w:hAnsi="Times New Roman" w:cs="Times New Roman"/>
          <w:sz w:val="28"/>
          <w:szCs w:val="28"/>
        </w:rPr>
        <w:t xml:space="preserve"> </w:t>
      </w:r>
      <w:r w:rsidRPr="00A360E0">
        <w:rPr>
          <w:rFonts w:ascii="Times New Roman" w:hAnsi="Times New Roman" w:cs="Times New Roman"/>
          <w:sz w:val="28"/>
          <w:szCs w:val="28"/>
        </w:rPr>
        <w:t>на приобретенных 21 единицах передвижных медицинских комплексах осмотрены 11 424 сельского населения. На передвижных фельдшерско-акушерских пунктах сел</w:t>
      </w:r>
      <w:r w:rsidR="00304E7C" w:rsidRPr="00A360E0">
        <w:rPr>
          <w:rFonts w:ascii="Times New Roman" w:hAnsi="Times New Roman" w:cs="Times New Roman"/>
          <w:sz w:val="28"/>
          <w:szCs w:val="28"/>
        </w:rPr>
        <w:t>ьчане проходили первый</w:t>
      </w:r>
      <w:r w:rsidRPr="00A360E0">
        <w:rPr>
          <w:rFonts w:ascii="Times New Roman" w:hAnsi="Times New Roman" w:cs="Times New Roman"/>
          <w:sz w:val="28"/>
          <w:szCs w:val="28"/>
        </w:rPr>
        <w:t xml:space="preserve"> этап диспансеризации, вакцинацию, диспансерное наблюдение по месту проживания, не  выезжая из села или  чабанской стоянки. Теперь сельскому населению по месту проживания стала доступн</w:t>
      </w:r>
      <w:r w:rsidR="00304E7C" w:rsidRPr="00A360E0">
        <w:rPr>
          <w:rFonts w:ascii="Times New Roman" w:hAnsi="Times New Roman" w:cs="Times New Roman"/>
          <w:sz w:val="28"/>
          <w:szCs w:val="28"/>
        </w:rPr>
        <w:t>а</w:t>
      </w:r>
      <w:r w:rsidRPr="00A360E0">
        <w:rPr>
          <w:rFonts w:ascii="Times New Roman" w:hAnsi="Times New Roman" w:cs="Times New Roman"/>
          <w:sz w:val="28"/>
          <w:szCs w:val="28"/>
        </w:rPr>
        <w:t xml:space="preserve"> первичная специализированная медицинская помощь. В результате проведенного конкурса среди </w:t>
      </w:r>
      <w:r w:rsidR="00304E7C" w:rsidRPr="00A360E0">
        <w:rPr>
          <w:rFonts w:ascii="Times New Roman" w:hAnsi="Times New Roman" w:cs="Times New Roman"/>
          <w:sz w:val="28"/>
          <w:szCs w:val="28"/>
        </w:rPr>
        <w:t xml:space="preserve">центральных кожуунных больниц и межкожуунных медицинских центров </w:t>
      </w:r>
      <w:r w:rsidRPr="00A360E0">
        <w:rPr>
          <w:rFonts w:ascii="Times New Roman" w:hAnsi="Times New Roman" w:cs="Times New Roman"/>
          <w:sz w:val="28"/>
          <w:szCs w:val="28"/>
        </w:rPr>
        <w:t xml:space="preserve">по направлению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Создание новой модели организации оказания медицинской помощи</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w:t>
      </w:r>
      <w:r w:rsidR="00304E7C" w:rsidRPr="00A360E0">
        <w:rPr>
          <w:rFonts w:ascii="Times New Roman" w:hAnsi="Times New Roman" w:cs="Times New Roman"/>
          <w:sz w:val="28"/>
          <w:szCs w:val="28"/>
        </w:rPr>
        <w:t>признаны лучшими</w:t>
      </w:r>
      <w:r w:rsidRPr="00A360E0">
        <w:rPr>
          <w:rFonts w:ascii="Times New Roman" w:hAnsi="Times New Roman" w:cs="Times New Roman"/>
          <w:sz w:val="28"/>
          <w:szCs w:val="28"/>
        </w:rPr>
        <w:t xml:space="preserve"> Пий-Хемская ЦКБ </w:t>
      </w:r>
      <w:r w:rsidR="00304E7C" w:rsidRPr="00A360E0">
        <w:rPr>
          <w:rFonts w:ascii="Times New Roman" w:hAnsi="Times New Roman" w:cs="Times New Roman"/>
          <w:sz w:val="28"/>
          <w:szCs w:val="28"/>
        </w:rPr>
        <w:t xml:space="preserve">и </w:t>
      </w:r>
      <w:r w:rsidRPr="00A360E0">
        <w:rPr>
          <w:rFonts w:ascii="Times New Roman" w:hAnsi="Times New Roman" w:cs="Times New Roman"/>
          <w:sz w:val="28"/>
          <w:szCs w:val="28"/>
        </w:rPr>
        <w:t xml:space="preserve">Улуг-Хемский ММЦ. В </w:t>
      </w:r>
      <w:r w:rsidR="00304E7C" w:rsidRPr="00A360E0">
        <w:rPr>
          <w:rFonts w:ascii="Times New Roman" w:hAnsi="Times New Roman" w:cs="Times New Roman"/>
          <w:sz w:val="28"/>
          <w:szCs w:val="28"/>
        </w:rPr>
        <w:t>них</w:t>
      </w:r>
      <w:r w:rsidRPr="00A360E0">
        <w:rPr>
          <w:rFonts w:ascii="Times New Roman" w:hAnsi="Times New Roman" w:cs="Times New Roman"/>
          <w:sz w:val="28"/>
          <w:szCs w:val="28"/>
        </w:rPr>
        <w:t xml:space="preserve"> создана новая модель организации оказания медицинской помощи с логистической маршрутизацией  для пациентов с созданием комфортных условий пребывания в поликлиниках учреждени</w:t>
      </w:r>
      <w:r w:rsidR="00304E7C" w:rsidRPr="00A360E0">
        <w:rPr>
          <w:rFonts w:ascii="Times New Roman" w:hAnsi="Times New Roman" w:cs="Times New Roman"/>
          <w:sz w:val="28"/>
          <w:szCs w:val="28"/>
        </w:rPr>
        <w:t>й</w:t>
      </w:r>
      <w:r w:rsidRPr="00A360E0">
        <w:rPr>
          <w:rFonts w:ascii="Times New Roman" w:hAnsi="Times New Roman" w:cs="Times New Roman"/>
          <w:sz w:val="28"/>
          <w:szCs w:val="28"/>
        </w:rPr>
        <w:t>.</w:t>
      </w:r>
    </w:p>
    <w:p w:rsidR="00B626B6" w:rsidRPr="00A360E0"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По региональному проекту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Модернизация первичного звена здравоохранения</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введе</w:t>
      </w:r>
      <w:r w:rsidR="00E37C8C">
        <w:rPr>
          <w:rFonts w:ascii="Times New Roman" w:hAnsi="Times New Roman" w:cs="Times New Roman"/>
          <w:sz w:val="28"/>
          <w:szCs w:val="28"/>
        </w:rPr>
        <w:t>ны</w:t>
      </w:r>
      <w:r w:rsidR="00971112" w:rsidRPr="00A360E0">
        <w:rPr>
          <w:rFonts w:ascii="Times New Roman" w:hAnsi="Times New Roman" w:cs="Times New Roman"/>
          <w:sz w:val="28"/>
          <w:szCs w:val="28"/>
        </w:rPr>
        <w:t xml:space="preserve"> в эксплуатацию новы</w:t>
      </w:r>
      <w:r w:rsidR="00E37C8C">
        <w:rPr>
          <w:rFonts w:ascii="Times New Roman" w:hAnsi="Times New Roman" w:cs="Times New Roman"/>
          <w:sz w:val="28"/>
          <w:szCs w:val="28"/>
        </w:rPr>
        <w:t>е</w:t>
      </w:r>
      <w:r w:rsidR="00971112" w:rsidRPr="00A360E0">
        <w:rPr>
          <w:rFonts w:ascii="Times New Roman" w:hAnsi="Times New Roman" w:cs="Times New Roman"/>
          <w:sz w:val="28"/>
          <w:szCs w:val="28"/>
        </w:rPr>
        <w:t xml:space="preserve"> здани</w:t>
      </w:r>
      <w:r w:rsidR="00E37C8C">
        <w:rPr>
          <w:rFonts w:ascii="Times New Roman" w:hAnsi="Times New Roman" w:cs="Times New Roman"/>
          <w:sz w:val="28"/>
          <w:szCs w:val="28"/>
        </w:rPr>
        <w:t>я</w:t>
      </w:r>
      <w:r w:rsidR="00971112" w:rsidRPr="00A360E0">
        <w:rPr>
          <w:rFonts w:ascii="Times New Roman" w:hAnsi="Times New Roman" w:cs="Times New Roman"/>
          <w:sz w:val="28"/>
          <w:szCs w:val="28"/>
        </w:rPr>
        <w:t xml:space="preserve"> ФАПов и врачебных амбулаторий </w:t>
      </w:r>
      <w:r w:rsidRPr="00A360E0">
        <w:rPr>
          <w:rFonts w:ascii="Times New Roman" w:hAnsi="Times New Roman" w:cs="Times New Roman"/>
          <w:sz w:val="28"/>
          <w:szCs w:val="28"/>
        </w:rPr>
        <w:t>в селах Хайыракан, Арыг-Узуу, Ак-Тал, Кундустуг, Терлиг-Хая и Баян-Кол</w:t>
      </w:r>
      <w:r w:rsidR="00E37C8C">
        <w:rPr>
          <w:rFonts w:ascii="Times New Roman" w:hAnsi="Times New Roman" w:cs="Times New Roman"/>
          <w:sz w:val="28"/>
          <w:szCs w:val="28"/>
        </w:rPr>
        <w:t>, что</w:t>
      </w:r>
      <w:r w:rsidRPr="00A360E0">
        <w:rPr>
          <w:rFonts w:ascii="Times New Roman" w:hAnsi="Times New Roman" w:cs="Times New Roman"/>
          <w:sz w:val="28"/>
          <w:szCs w:val="28"/>
        </w:rPr>
        <w:t xml:space="preserve"> привел</w:t>
      </w:r>
      <w:r w:rsidR="00E37C8C">
        <w:rPr>
          <w:rFonts w:ascii="Times New Roman" w:hAnsi="Times New Roman" w:cs="Times New Roman"/>
          <w:sz w:val="28"/>
          <w:szCs w:val="28"/>
        </w:rPr>
        <w:t>о</w:t>
      </w:r>
      <w:r w:rsidRPr="00A360E0">
        <w:rPr>
          <w:rFonts w:ascii="Times New Roman" w:hAnsi="Times New Roman" w:cs="Times New Roman"/>
          <w:sz w:val="28"/>
          <w:szCs w:val="28"/>
        </w:rPr>
        <w:t xml:space="preserve"> к улучшению жизни населения через оказани</w:t>
      </w:r>
      <w:r w:rsidR="00971112" w:rsidRPr="00A360E0">
        <w:rPr>
          <w:rFonts w:ascii="Times New Roman" w:hAnsi="Times New Roman" w:cs="Times New Roman"/>
          <w:sz w:val="28"/>
          <w:szCs w:val="28"/>
        </w:rPr>
        <w:t>е</w:t>
      </w:r>
      <w:r w:rsidRPr="00A360E0">
        <w:rPr>
          <w:rFonts w:ascii="Times New Roman" w:hAnsi="Times New Roman" w:cs="Times New Roman"/>
          <w:sz w:val="28"/>
          <w:szCs w:val="28"/>
        </w:rPr>
        <w:t xml:space="preserve"> первичной медико-санитарной помощи по месту проживания сельских жителей. Медицинские организации первичного звена здравоохранения оснащены 124 единицами медицинск</w:t>
      </w:r>
      <w:r w:rsidR="00971112" w:rsidRPr="00A360E0">
        <w:rPr>
          <w:rFonts w:ascii="Times New Roman" w:hAnsi="Times New Roman" w:cs="Times New Roman"/>
          <w:sz w:val="28"/>
          <w:szCs w:val="28"/>
        </w:rPr>
        <w:t>ого</w:t>
      </w:r>
      <w:r w:rsidRPr="00A360E0">
        <w:rPr>
          <w:rFonts w:ascii="Times New Roman" w:hAnsi="Times New Roman" w:cs="Times New Roman"/>
          <w:sz w:val="28"/>
          <w:szCs w:val="28"/>
        </w:rPr>
        <w:t xml:space="preserve"> оборудовани</w:t>
      </w:r>
      <w:r w:rsidR="00971112" w:rsidRPr="00A360E0">
        <w:rPr>
          <w:rFonts w:ascii="Times New Roman" w:hAnsi="Times New Roman" w:cs="Times New Roman"/>
          <w:sz w:val="28"/>
          <w:szCs w:val="28"/>
        </w:rPr>
        <w:t>я</w:t>
      </w:r>
      <w:r w:rsidRPr="00A360E0">
        <w:rPr>
          <w:rFonts w:ascii="Times New Roman" w:hAnsi="Times New Roman" w:cs="Times New Roman"/>
          <w:sz w:val="28"/>
          <w:szCs w:val="28"/>
        </w:rPr>
        <w:t>. Оснащение диагностическим оборудованием (аппараты ультразвуковые, рентгенологические и другие) позволя</w:t>
      </w:r>
      <w:r w:rsidR="00971112" w:rsidRPr="00A360E0">
        <w:rPr>
          <w:rFonts w:ascii="Times New Roman" w:hAnsi="Times New Roman" w:cs="Times New Roman"/>
          <w:sz w:val="28"/>
          <w:szCs w:val="28"/>
        </w:rPr>
        <w:t>е</w:t>
      </w:r>
      <w:r w:rsidRPr="00A360E0">
        <w:rPr>
          <w:rFonts w:ascii="Times New Roman" w:hAnsi="Times New Roman" w:cs="Times New Roman"/>
          <w:sz w:val="28"/>
          <w:szCs w:val="28"/>
        </w:rPr>
        <w:t>т проходить сельскому жителю дисп</w:t>
      </w:r>
      <w:r w:rsidR="00971112" w:rsidRPr="00A360E0">
        <w:rPr>
          <w:rFonts w:ascii="Times New Roman" w:hAnsi="Times New Roman" w:cs="Times New Roman"/>
          <w:sz w:val="28"/>
          <w:szCs w:val="28"/>
        </w:rPr>
        <w:t>ансеризацию по месту проживания</w:t>
      </w:r>
      <w:r w:rsidRPr="00A360E0">
        <w:rPr>
          <w:rFonts w:ascii="Times New Roman" w:hAnsi="Times New Roman" w:cs="Times New Roman"/>
          <w:sz w:val="28"/>
          <w:szCs w:val="28"/>
        </w:rPr>
        <w:t>.  Открытие консультативно-диагностической поликлиники Ресбольниц</w:t>
      </w:r>
      <w:r w:rsidR="00971112" w:rsidRPr="00A360E0">
        <w:rPr>
          <w:rFonts w:ascii="Times New Roman" w:hAnsi="Times New Roman" w:cs="Times New Roman"/>
          <w:sz w:val="28"/>
          <w:szCs w:val="28"/>
        </w:rPr>
        <w:t>ы</w:t>
      </w:r>
      <w:r w:rsidRPr="00A360E0">
        <w:rPr>
          <w:rFonts w:ascii="Times New Roman" w:hAnsi="Times New Roman" w:cs="Times New Roman"/>
          <w:sz w:val="28"/>
          <w:szCs w:val="28"/>
        </w:rPr>
        <w:t xml:space="preserve">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1 после капитального ремонта с внедрением брендбука эмблемы службы здоровья Минздравом России признан</w:t>
      </w:r>
      <w:r w:rsidR="00971112" w:rsidRPr="00A360E0">
        <w:rPr>
          <w:rFonts w:ascii="Times New Roman" w:hAnsi="Times New Roman" w:cs="Times New Roman"/>
          <w:sz w:val="28"/>
          <w:szCs w:val="28"/>
        </w:rPr>
        <w:t>о</w:t>
      </w:r>
      <w:r w:rsidRPr="00A360E0">
        <w:rPr>
          <w:rFonts w:ascii="Times New Roman" w:hAnsi="Times New Roman" w:cs="Times New Roman"/>
          <w:sz w:val="28"/>
          <w:szCs w:val="28"/>
        </w:rPr>
        <w:t xml:space="preserve"> лучшей практикой среди 89 субъектов нашей страны. В результате проведенного конкурса по внедрению брендбука эмблемы здоровья первичного звена здравоохранения  среди медицинских организа</w:t>
      </w:r>
      <w:r w:rsidRPr="00A360E0">
        <w:rPr>
          <w:rFonts w:ascii="Times New Roman" w:hAnsi="Times New Roman" w:cs="Times New Roman"/>
          <w:sz w:val="28"/>
          <w:szCs w:val="28"/>
        </w:rPr>
        <w:lastRenderedPageBreak/>
        <w:t xml:space="preserve">ций первичного звена здравоохранения </w:t>
      </w:r>
      <w:r w:rsidR="00C365D2" w:rsidRPr="00A360E0">
        <w:rPr>
          <w:rFonts w:ascii="Times New Roman" w:hAnsi="Times New Roman" w:cs="Times New Roman"/>
          <w:sz w:val="28"/>
          <w:szCs w:val="28"/>
        </w:rPr>
        <w:t xml:space="preserve">признаны лучшими </w:t>
      </w:r>
      <w:r w:rsidRPr="00A360E0">
        <w:rPr>
          <w:rFonts w:ascii="Times New Roman" w:hAnsi="Times New Roman" w:cs="Times New Roman"/>
          <w:sz w:val="28"/>
          <w:szCs w:val="28"/>
        </w:rPr>
        <w:t>Сут-Хольская ЦКБ, Дзун-Хемчикский ММЦ и Чеди-Хольская ЦКБ.</w:t>
      </w:r>
    </w:p>
    <w:p w:rsidR="00B626B6" w:rsidRPr="00A360E0"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По региональному проекту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Борьба с сердечно-сосудистыми заболеваниями</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w:t>
      </w:r>
      <w:r w:rsidR="00E37C8C">
        <w:rPr>
          <w:rFonts w:ascii="Times New Roman" w:hAnsi="Times New Roman" w:cs="Times New Roman"/>
          <w:sz w:val="28"/>
          <w:szCs w:val="28"/>
        </w:rPr>
        <w:t xml:space="preserve">у </w:t>
      </w:r>
      <w:r w:rsidRPr="00A360E0">
        <w:rPr>
          <w:rFonts w:ascii="Times New Roman" w:hAnsi="Times New Roman" w:cs="Times New Roman"/>
          <w:sz w:val="28"/>
          <w:szCs w:val="28"/>
        </w:rPr>
        <w:t>совершенствовано оказание первичной специализированной кардиологической помощи населению в амбулаторных условиях с внедрением лучшей практики Тюменской области. В структуре  консультативно-диагностической поликлиники Ресбольниц</w:t>
      </w:r>
      <w:r w:rsidR="00452456" w:rsidRPr="00A360E0">
        <w:rPr>
          <w:rFonts w:ascii="Times New Roman" w:hAnsi="Times New Roman" w:cs="Times New Roman"/>
          <w:sz w:val="28"/>
          <w:szCs w:val="28"/>
        </w:rPr>
        <w:t>ы</w:t>
      </w:r>
      <w:r w:rsidRPr="00A360E0">
        <w:rPr>
          <w:rFonts w:ascii="Times New Roman" w:hAnsi="Times New Roman" w:cs="Times New Roman"/>
          <w:sz w:val="28"/>
          <w:szCs w:val="28"/>
        </w:rPr>
        <w:t xml:space="preserve">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1</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открыты кабинеты для пациентов с хронической сердечной недостаточностью и вторичной профилактики сердечно-сосудистых заболеваний. В кабинете для пациентов с хронической сердечной недостаточностью  в созданн</w:t>
      </w:r>
      <w:r w:rsidR="006B64DC" w:rsidRPr="00A360E0">
        <w:rPr>
          <w:rFonts w:ascii="Times New Roman" w:hAnsi="Times New Roman" w:cs="Times New Roman"/>
          <w:sz w:val="28"/>
          <w:szCs w:val="28"/>
        </w:rPr>
        <w:t>ом</w:t>
      </w:r>
      <w:r w:rsidRPr="00A360E0">
        <w:rPr>
          <w:rFonts w:ascii="Times New Roman" w:hAnsi="Times New Roman" w:cs="Times New Roman"/>
          <w:sz w:val="28"/>
          <w:szCs w:val="28"/>
        </w:rPr>
        <w:t xml:space="preserve"> регистр</w:t>
      </w:r>
      <w:r w:rsidR="006B64DC" w:rsidRPr="00A360E0">
        <w:rPr>
          <w:rFonts w:ascii="Times New Roman" w:hAnsi="Times New Roman" w:cs="Times New Roman"/>
          <w:sz w:val="28"/>
          <w:szCs w:val="28"/>
        </w:rPr>
        <w:t>е</w:t>
      </w:r>
      <w:r w:rsidR="00A360E0">
        <w:rPr>
          <w:rFonts w:ascii="Times New Roman" w:hAnsi="Times New Roman" w:cs="Times New Roman"/>
          <w:sz w:val="28"/>
          <w:szCs w:val="28"/>
        </w:rPr>
        <w:t xml:space="preserve"> </w:t>
      </w:r>
      <w:r w:rsidR="006B64DC" w:rsidRPr="00A360E0">
        <w:rPr>
          <w:rFonts w:ascii="Times New Roman" w:hAnsi="Times New Roman" w:cs="Times New Roman"/>
          <w:sz w:val="28"/>
          <w:szCs w:val="28"/>
        </w:rPr>
        <w:t>находятся</w:t>
      </w:r>
      <w:r w:rsidRPr="00A360E0">
        <w:rPr>
          <w:rFonts w:ascii="Times New Roman" w:hAnsi="Times New Roman" w:cs="Times New Roman"/>
          <w:sz w:val="28"/>
          <w:szCs w:val="28"/>
        </w:rPr>
        <w:t xml:space="preserve"> 109 пациентов</w:t>
      </w:r>
      <w:r w:rsidR="006B64DC" w:rsidRPr="00A360E0">
        <w:rPr>
          <w:rFonts w:ascii="Times New Roman" w:hAnsi="Times New Roman" w:cs="Times New Roman"/>
          <w:sz w:val="28"/>
          <w:szCs w:val="28"/>
        </w:rPr>
        <w:t>,</w:t>
      </w:r>
      <w:r w:rsidR="00A360E0">
        <w:rPr>
          <w:rFonts w:ascii="Times New Roman" w:hAnsi="Times New Roman" w:cs="Times New Roman"/>
          <w:sz w:val="28"/>
          <w:szCs w:val="28"/>
        </w:rPr>
        <w:t xml:space="preserve"> </w:t>
      </w:r>
      <w:r w:rsidR="006B64DC" w:rsidRPr="00A360E0">
        <w:rPr>
          <w:rFonts w:ascii="Times New Roman" w:hAnsi="Times New Roman" w:cs="Times New Roman"/>
          <w:sz w:val="28"/>
          <w:szCs w:val="28"/>
        </w:rPr>
        <w:t>в</w:t>
      </w:r>
      <w:r w:rsidRPr="00A360E0">
        <w:rPr>
          <w:rFonts w:ascii="Times New Roman" w:hAnsi="Times New Roman" w:cs="Times New Roman"/>
          <w:sz w:val="28"/>
          <w:szCs w:val="28"/>
        </w:rPr>
        <w:t xml:space="preserve"> кабинете вторичной профилактики и высокого риска  в созданн</w:t>
      </w:r>
      <w:r w:rsidR="006B64DC" w:rsidRPr="00A360E0">
        <w:rPr>
          <w:rFonts w:ascii="Times New Roman" w:hAnsi="Times New Roman" w:cs="Times New Roman"/>
          <w:sz w:val="28"/>
          <w:szCs w:val="28"/>
        </w:rPr>
        <w:t>ом</w:t>
      </w:r>
      <w:r w:rsidRPr="00A360E0">
        <w:rPr>
          <w:rFonts w:ascii="Times New Roman" w:hAnsi="Times New Roman" w:cs="Times New Roman"/>
          <w:sz w:val="28"/>
          <w:szCs w:val="28"/>
        </w:rPr>
        <w:t xml:space="preserve"> регистр</w:t>
      </w:r>
      <w:r w:rsidR="006B64DC" w:rsidRPr="00A360E0">
        <w:rPr>
          <w:rFonts w:ascii="Times New Roman" w:hAnsi="Times New Roman" w:cs="Times New Roman"/>
          <w:sz w:val="28"/>
          <w:szCs w:val="28"/>
        </w:rPr>
        <w:t xml:space="preserve">е </w:t>
      </w:r>
      <w:r w:rsidR="00A360E0">
        <w:rPr>
          <w:rFonts w:ascii="Times New Roman" w:hAnsi="Times New Roman" w:cs="Times New Roman"/>
          <w:sz w:val="28"/>
          <w:szCs w:val="28"/>
        </w:rPr>
        <w:t>–</w:t>
      </w:r>
      <w:r w:rsidRPr="00A360E0">
        <w:rPr>
          <w:rFonts w:ascii="Times New Roman" w:hAnsi="Times New Roman" w:cs="Times New Roman"/>
          <w:sz w:val="28"/>
          <w:szCs w:val="28"/>
        </w:rPr>
        <w:t xml:space="preserve"> 1879 пациентов с сердечно-сосудистыми заболеваниями. В кабинете для пациентов с хронической сердечной недостаточностью проведены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6 телемедицински</w:t>
      </w:r>
      <w:r w:rsidR="006B64DC" w:rsidRPr="00A360E0">
        <w:rPr>
          <w:rFonts w:ascii="Times New Roman" w:hAnsi="Times New Roman" w:cs="Times New Roman"/>
          <w:sz w:val="28"/>
          <w:szCs w:val="28"/>
        </w:rPr>
        <w:t>х</w:t>
      </w:r>
      <w:r w:rsidRPr="00A360E0">
        <w:rPr>
          <w:rFonts w:ascii="Times New Roman" w:hAnsi="Times New Roman" w:cs="Times New Roman"/>
          <w:sz w:val="28"/>
          <w:szCs w:val="28"/>
        </w:rPr>
        <w:t xml:space="preserve"> консультаци</w:t>
      </w:r>
      <w:r w:rsidR="006B64DC" w:rsidRPr="00A360E0">
        <w:rPr>
          <w:rFonts w:ascii="Times New Roman" w:hAnsi="Times New Roman" w:cs="Times New Roman"/>
          <w:sz w:val="28"/>
          <w:szCs w:val="28"/>
        </w:rPr>
        <w:t>й</w:t>
      </w:r>
      <w:r w:rsidRPr="00A360E0">
        <w:rPr>
          <w:rFonts w:ascii="Times New Roman" w:hAnsi="Times New Roman" w:cs="Times New Roman"/>
          <w:sz w:val="28"/>
          <w:szCs w:val="28"/>
        </w:rPr>
        <w:t xml:space="preserve"> с НМИЦ кардиологии г.</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Москва  и НМИЦ кардиологии им. Н.И.</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Мешалкина г.</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Новосибирск. </w:t>
      </w:r>
      <w:r w:rsidR="00E37C8C">
        <w:rPr>
          <w:rFonts w:ascii="Times New Roman" w:hAnsi="Times New Roman" w:cs="Times New Roman"/>
          <w:sz w:val="28"/>
          <w:szCs w:val="28"/>
        </w:rPr>
        <w:t>Ус</w:t>
      </w:r>
      <w:r w:rsidR="006B64DC" w:rsidRPr="00A360E0">
        <w:rPr>
          <w:rFonts w:ascii="Times New Roman" w:hAnsi="Times New Roman" w:cs="Times New Roman"/>
          <w:sz w:val="28"/>
          <w:szCs w:val="28"/>
        </w:rPr>
        <w:t xml:space="preserve">овершенствовано оказание экстренной кардиологической помощи в стационарных условиях. </w:t>
      </w:r>
      <w:r w:rsidRPr="00A360E0">
        <w:rPr>
          <w:rFonts w:ascii="Times New Roman" w:hAnsi="Times New Roman" w:cs="Times New Roman"/>
          <w:sz w:val="28"/>
          <w:szCs w:val="28"/>
        </w:rPr>
        <w:t>В Ресбольниц</w:t>
      </w:r>
      <w:r w:rsidR="006B64DC" w:rsidRPr="00A360E0">
        <w:rPr>
          <w:rFonts w:ascii="Times New Roman" w:hAnsi="Times New Roman" w:cs="Times New Roman"/>
          <w:sz w:val="28"/>
          <w:szCs w:val="28"/>
        </w:rPr>
        <w:t>е</w:t>
      </w:r>
      <w:r w:rsidRPr="00A360E0">
        <w:rPr>
          <w:rFonts w:ascii="Times New Roman" w:hAnsi="Times New Roman" w:cs="Times New Roman"/>
          <w:sz w:val="28"/>
          <w:szCs w:val="28"/>
        </w:rPr>
        <w:t xml:space="preserve">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1</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открыто кардиохирургическое отделение на 15 коек</w:t>
      </w:r>
      <w:r w:rsidR="00175425">
        <w:rPr>
          <w:rFonts w:ascii="Times New Roman" w:hAnsi="Times New Roman" w:cs="Times New Roman"/>
          <w:sz w:val="28"/>
          <w:szCs w:val="28"/>
        </w:rPr>
        <w:t>. В</w:t>
      </w:r>
      <w:r w:rsidRPr="00A360E0">
        <w:rPr>
          <w:rFonts w:ascii="Times New Roman" w:hAnsi="Times New Roman" w:cs="Times New Roman"/>
          <w:sz w:val="28"/>
          <w:szCs w:val="28"/>
        </w:rPr>
        <w:t xml:space="preserve"> 2022 г</w:t>
      </w:r>
      <w:r w:rsidR="006B64DC" w:rsidRPr="00A360E0">
        <w:rPr>
          <w:rFonts w:ascii="Times New Roman" w:hAnsi="Times New Roman" w:cs="Times New Roman"/>
          <w:sz w:val="28"/>
          <w:szCs w:val="28"/>
        </w:rPr>
        <w:t>.</w:t>
      </w:r>
      <w:r w:rsidRPr="00A360E0">
        <w:rPr>
          <w:rFonts w:ascii="Times New Roman" w:hAnsi="Times New Roman" w:cs="Times New Roman"/>
          <w:sz w:val="28"/>
          <w:szCs w:val="28"/>
        </w:rPr>
        <w:t xml:space="preserve"> на брахицефальных артериях проведены 40 диагностических операций, оперативное лечение на сосудах сердца со стентированием проведен</w:t>
      </w:r>
      <w:r w:rsidR="006B64DC" w:rsidRPr="00A360E0">
        <w:rPr>
          <w:rFonts w:ascii="Times New Roman" w:hAnsi="Times New Roman" w:cs="Times New Roman"/>
          <w:sz w:val="28"/>
          <w:szCs w:val="28"/>
        </w:rPr>
        <w:t>о</w:t>
      </w:r>
      <w:r w:rsidRPr="00A360E0">
        <w:rPr>
          <w:rFonts w:ascii="Times New Roman" w:hAnsi="Times New Roman" w:cs="Times New Roman"/>
          <w:sz w:val="28"/>
          <w:szCs w:val="28"/>
        </w:rPr>
        <w:t xml:space="preserve"> у 360 пациентов с сердечно-сосудистыми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заболеваниями, у 17 пациентов проведен</w:t>
      </w:r>
      <w:r w:rsidR="006B64DC" w:rsidRPr="00A360E0">
        <w:rPr>
          <w:rFonts w:ascii="Times New Roman" w:hAnsi="Times New Roman" w:cs="Times New Roman"/>
          <w:sz w:val="28"/>
          <w:szCs w:val="28"/>
        </w:rPr>
        <w:t>а операция</w:t>
      </w:r>
      <w:r w:rsidRPr="00A360E0">
        <w:rPr>
          <w:rFonts w:ascii="Times New Roman" w:hAnsi="Times New Roman" w:cs="Times New Roman"/>
          <w:sz w:val="28"/>
          <w:szCs w:val="28"/>
        </w:rPr>
        <w:t xml:space="preserve"> по удалению тромбов с сосудов сердца.</w:t>
      </w:r>
    </w:p>
    <w:p w:rsidR="00B626B6" w:rsidRPr="00A360E0" w:rsidRDefault="00A360E0" w:rsidP="00A360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w:t>
      </w:r>
      <w:r w:rsidR="00B626B6" w:rsidRPr="00A360E0">
        <w:rPr>
          <w:rFonts w:ascii="Times New Roman" w:hAnsi="Times New Roman" w:cs="Times New Roman"/>
          <w:sz w:val="28"/>
          <w:szCs w:val="28"/>
        </w:rPr>
        <w:t xml:space="preserve"> года </w:t>
      </w:r>
      <w:r w:rsidR="006B64DC" w:rsidRPr="00A360E0">
        <w:rPr>
          <w:rFonts w:ascii="Times New Roman" w:hAnsi="Times New Roman" w:cs="Times New Roman"/>
          <w:sz w:val="28"/>
          <w:szCs w:val="28"/>
        </w:rPr>
        <w:t>Р</w:t>
      </w:r>
      <w:r w:rsidR="00B626B6" w:rsidRPr="00A360E0">
        <w:rPr>
          <w:rFonts w:ascii="Times New Roman" w:hAnsi="Times New Roman" w:cs="Times New Roman"/>
          <w:sz w:val="28"/>
          <w:szCs w:val="28"/>
        </w:rPr>
        <w:t xml:space="preserve">егиональный сосудистый центр по внедрению ВИМИС </w:t>
      </w:r>
      <w:r w:rsidR="00F24DBD" w:rsidRPr="00A360E0">
        <w:rPr>
          <w:rFonts w:ascii="Times New Roman" w:hAnsi="Times New Roman" w:cs="Times New Roman"/>
          <w:sz w:val="28"/>
          <w:szCs w:val="28"/>
        </w:rPr>
        <w:t>«</w:t>
      </w:r>
      <w:r w:rsidR="00B626B6" w:rsidRPr="00A360E0">
        <w:rPr>
          <w:rFonts w:ascii="Times New Roman" w:hAnsi="Times New Roman" w:cs="Times New Roman"/>
          <w:sz w:val="28"/>
          <w:szCs w:val="28"/>
        </w:rPr>
        <w:t>Сердечно-сосудистые заболевания</w:t>
      </w:r>
      <w:r w:rsidR="00F24DBD" w:rsidRPr="00A360E0">
        <w:rPr>
          <w:rFonts w:ascii="Times New Roman" w:hAnsi="Times New Roman" w:cs="Times New Roman"/>
          <w:sz w:val="28"/>
          <w:szCs w:val="28"/>
        </w:rPr>
        <w:t>»</w:t>
      </w:r>
      <w:r w:rsidR="00B626B6" w:rsidRPr="00A360E0">
        <w:rPr>
          <w:rFonts w:ascii="Times New Roman" w:hAnsi="Times New Roman" w:cs="Times New Roman"/>
          <w:sz w:val="28"/>
          <w:szCs w:val="28"/>
        </w:rPr>
        <w:t xml:space="preserve"> </w:t>
      </w:r>
      <w:r w:rsidR="006B64DC" w:rsidRPr="00A360E0">
        <w:rPr>
          <w:rFonts w:ascii="Times New Roman" w:hAnsi="Times New Roman" w:cs="Times New Roman"/>
          <w:sz w:val="28"/>
          <w:szCs w:val="28"/>
        </w:rPr>
        <w:t>среди субъектов</w:t>
      </w:r>
      <w:r w:rsidR="00B626B6" w:rsidRPr="00A360E0">
        <w:rPr>
          <w:rFonts w:ascii="Times New Roman" w:hAnsi="Times New Roman" w:cs="Times New Roman"/>
          <w:sz w:val="28"/>
          <w:szCs w:val="28"/>
        </w:rPr>
        <w:t xml:space="preserve"> Российской Федерации занял 4</w:t>
      </w:r>
      <w:r w:rsidR="006B64DC" w:rsidRPr="00A360E0">
        <w:rPr>
          <w:rFonts w:ascii="Times New Roman" w:hAnsi="Times New Roman" w:cs="Times New Roman"/>
          <w:sz w:val="28"/>
          <w:szCs w:val="28"/>
        </w:rPr>
        <w:t xml:space="preserve"> ме</w:t>
      </w:r>
      <w:r>
        <w:rPr>
          <w:rFonts w:ascii="Times New Roman" w:hAnsi="Times New Roman" w:cs="Times New Roman"/>
          <w:sz w:val="28"/>
          <w:szCs w:val="28"/>
        </w:rPr>
        <w:t>сто.</w:t>
      </w:r>
      <w:r w:rsidR="006B64DC" w:rsidRPr="00A360E0">
        <w:rPr>
          <w:rFonts w:ascii="Times New Roman" w:hAnsi="Times New Roman" w:cs="Times New Roman"/>
          <w:sz w:val="28"/>
          <w:szCs w:val="28"/>
        </w:rPr>
        <w:t xml:space="preserve"> </w:t>
      </w:r>
      <w:r w:rsidR="00B626B6" w:rsidRPr="00A360E0">
        <w:rPr>
          <w:rFonts w:ascii="Times New Roman" w:hAnsi="Times New Roman" w:cs="Times New Roman"/>
          <w:sz w:val="28"/>
          <w:szCs w:val="28"/>
        </w:rPr>
        <w:t>В консультативно-диагностической поликлинике Ресбольниц</w:t>
      </w:r>
      <w:r w:rsidR="006B64DC" w:rsidRPr="00A360E0">
        <w:rPr>
          <w:rFonts w:ascii="Times New Roman" w:hAnsi="Times New Roman" w:cs="Times New Roman"/>
          <w:sz w:val="28"/>
          <w:szCs w:val="28"/>
        </w:rPr>
        <w:t>ы</w:t>
      </w:r>
      <w:r w:rsidR="00B626B6" w:rsidRPr="00A360E0">
        <w:rPr>
          <w:rFonts w:ascii="Times New Roman" w:hAnsi="Times New Roman" w:cs="Times New Roman"/>
          <w:sz w:val="28"/>
          <w:szCs w:val="28"/>
        </w:rPr>
        <w:t xml:space="preserve"> №</w:t>
      </w:r>
      <w:r>
        <w:rPr>
          <w:rFonts w:ascii="Times New Roman" w:hAnsi="Times New Roman" w:cs="Times New Roman"/>
          <w:sz w:val="28"/>
          <w:szCs w:val="28"/>
        </w:rPr>
        <w:t xml:space="preserve"> </w:t>
      </w:r>
      <w:r w:rsidR="00B626B6" w:rsidRPr="00A360E0">
        <w:rPr>
          <w:rFonts w:ascii="Times New Roman" w:hAnsi="Times New Roman" w:cs="Times New Roman"/>
          <w:sz w:val="28"/>
          <w:szCs w:val="28"/>
        </w:rPr>
        <w:t>1</w:t>
      </w:r>
      <w:r>
        <w:rPr>
          <w:rFonts w:ascii="Times New Roman" w:hAnsi="Times New Roman" w:cs="Times New Roman"/>
          <w:sz w:val="28"/>
          <w:szCs w:val="28"/>
        </w:rPr>
        <w:t xml:space="preserve"> </w:t>
      </w:r>
      <w:r w:rsidR="006B64DC" w:rsidRPr="00A360E0">
        <w:rPr>
          <w:rFonts w:ascii="Times New Roman" w:hAnsi="Times New Roman" w:cs="Times New Roman"/>
          <w:sz w:val="28"/>
          <w:szCs w:val="28"/>
        </w:rPr>
        <w:t>на оборудовании, приобретенно</w:t>
      </w:r>
      <w:r w:rsidR="00096FB1" w:rsidRPr="00A360E0">
        <w:rPr>
          <w:rFonts w:ascii="Times New Roman" w:hAnsi="Times New Roman" w:cs="Times New Roman"/>
          <w:sz w:val="28"/>
          <w:szCs w:val="28"/>
        </w:rPr>
        <w:t>м</w:t>
      </w:r>
      <w:r w:rsidR="00B626B6" w:rsidRPr="00A360E0">
        <w:rPr>
          <w:rFonts w:ascii="Times New Roman" w:hAnsi="Times New Roman" w:cs="Times New Roman"/>
          <w:sz w:val="28"/>
          <w:szCs w:val="28"/>
        </w:rPr>
        <w:t xml:space="preserve"> по региональному проекту</w:t>
      </w:r>
      <w:r w:rsidR="00096FB1" w:rsidRPr="00A360E0">
        <w:rPr>
          <w:rFonts w:ascii="Times New Roman" w:hAnsi="Times New Roman" w:cs="Times New Roman"/>
          <w:sz w:val="28"/>
          <w:szCs w:val="28"/>
        </w:rPr>
        <w:t>,</w:t>
      </w:r>
      <w:r w:rsidR="00B626B6" w:rsidRPr="00A360E0">
        <w:rPr>
          <w:rFonts w:ascii="Times New Roman" w:hAnsi="Times New Roman" w:cs="Times New Roman"/>
          <w:sz w:val="28"/>
          <w:szCs w:val="28"/>
        </w:rPr>
        <w:t xml:space="preserve"> впервые проведена эндоскопическая операция по удалению камня из устья  левого мочеточника.</w:t>
      </w:r>
    </w:p>
    <w:p w:rsidR="00B626B6" w:rsidRPr="00A360E0"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По региональному проекту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Борьба с онкологическими заболеваниями</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НМИЦ онкологии имени Н.Н.</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Блохина </w:t>
      </w:r>
      <w:r w:rsidR="00175425">
        <w:rPr>
          <w:rFonts w:ascii="Times New Roman" w:hAnsi="Times New Roman" w:cs="Times New Roman"/>
          <w:sz w:val="28"/>
          <w:szCs w:val="28"/>
        </w:rPr>
        <w:t xml:space="preserve">признал </w:t>
      </w:r>
      <w:r w:rsidRPr="00A360E0">
        <w:rPr>
          <w:rFonts w:ascii="Times New Roman" w:hAnsi="Times New Roman" w:cs="Times New Roman"/>
          <w:sz w:val="28"/>
          <w:szCs w:val="28"/>
        </w:rPr>
        <w:t xml:space="preserve">работу Центра амбулаторной онкологической помощи Республиканского консультативно-диагностического центра </w:t>
      </w:r>
      <w:r w:rsidR="00175425">
        <w:rPr>
          <w:rFonts w:ascii="Times New Roman" w:hAnsi="Times New Roman" w:cs="Times New Roman"/>
          <w:sz w:val="28"/>
          <w:szCs w:val="28"/>
        </w:rPr>
        <w:t>лучшей</w:t>
      </w:r>
      <w:r w:rsidRPr="00A360E0">
        <w:rPr>
          <w:rFonts w:ascii="Times New Roman" w:hAnsi="Times New Roman" w:cs="Times New Roman"/>
          <w:sz w:val="28"/>
          <w:szCs w:val="28"/>
        </w:rPr>
        <w:t xml:space="preserve"> среди 420 центров амб</w:t>
      </w:r>
      <w:r w:rsidR="00175425">
        <w:rPr>
          <w:rFonts w:ascii="Times New Roman" w:hAnsi="Times New Roman" w:cs="Times New Roman"/>
          <w:sz w:val="28"/>
          <w:szCs w:val="28"/>
        </w:rPr>
        <w:t>улаторной онкологической помощи</w:t>
      </w:r>
      <w:r w:rsidRPr="00A360E0">
        <w:rPr>
          <w:rFonts w:ascii="Times New Roman" w:hAnsi="Times New Roman" w:cs="Times New Roman"/>
          <w:sz w:val="28"/>
          <w:szCs w:val="28"/>
        </w:rPr>
        <w:t xml:space="preserve">. Ресонкодиспансер оснащен 13 единицами </w:t>
      </w:r>
      <w:r w:rsidR="008150BF" w:rsidRPr="00A360E0">
        <w:rPr>
          <w:rFonts w:ascii="Times New Roman" w:hAnsi="Times New Roman" w:cs="Times New Roman"/>
          <w:sz w:val="28"/>
          <w:szCs w:val="28"/>
        </w:rPr>
        <w:t xml:space="preserve">медицинского </w:t>
      </w:r>
      <w:r w:rsidRPr="00A360E0">
        <w:rPr>
          <w:rFonts w:ascii="Times New Roman" w:hAnsi="Times New Roman" w:cs="Times New Roman"/>
          <w:sz w:val="28"/>
          <w:szCs w:val="28"/>
        </w:rPr>
        <w:t>оборудовани</w:t>
      </w:r>
      <w:r w:rsidR="008150BF" w:rsidRPr="00A360E0">
        <w:rPr>
          <w:rFonts w:ascii="Times New Roman" w:hAnsi="Times New Roman" w:cs="Times New Roman"/>
          <w:sz w:val="28"/>
          <w:szCs w:val="28"/>
        </w:rPr>
        <w:t>я</w:t>
      </w:r>
      <w:r w:rsidRPr="00A360E0">
        <w:rPr>
          <w:rFonts w:ascii="Times New Roman" w:hAnsi="Times New Roman" w:cs="Times New Roman"/>
          <w:sz w:val="28"/>
          <w:szCs w:val="28"/>
        </w:rPr>
        <w:t xml:space="preserve"> в 2022 г</w:t>
      </w:r>
      <w:r w:rsidR="008150BF" w:rsidRPr="00A360E0">
        <w:rPr>
          <w:rFonts w:ascii="Times New Roman" w:hAnsi="Times New Roman" w:cs="Times New Roman"/>
          <w:sz w:val="28"/>
          <w:szCs w:val="28"/>
        </w:rPr>
        <w:t xml:space="preserve">. В течение года </w:t>
      </w:r>
      <w:r w:rsidRPr="00A360E0">
        <w:rPr>
          <w:rFonts w:ascii="Times New Roman" w:hAnsi="Times New Roman" w:cs="Times New Roman"/>
          <w:sz w:val="28"/>
          <w:szCs w:val="28"/>
        </w:rPr>
        <w:t>на компьютерном томографе проведен</w:t>
      </w:r>
      <w:r w:rsidR="008150BF" w:rsidRPr="00A360E0">
        <w:rPr>
          <w:rFonts w:ascii="Times New Roman" w:hAnsi="Times New Roman" w:cs="Times New Roman"/>
          <w:sz w:val="28"/>
          <w:szCs w:val="28"/>
        </w:rPr>
        <w:t>о 3055 исследований. В условиях Р</w:t>
      </w:r>
      <w:r w:rsidRPr="00A360E0">
        <w:rPr>
          <w:rFonts w:ascii="Times New Roman" w:hAnsi="Times New Roman" w:cs="Times New Roman"/>
          <w:sz w:val="28"/>
          <w:szCs w:val="28"/>
        </w:rPr>
        <w:t>есонкодиспансера получили химиотерапию 3039 пациентов с онкологическими заболеваниями, 108 пациентов получили лучевую терапию. Полностью оснащена оборудованием иммуногистохимическая лаборатория.</w:t>
      </w:r>
    </w:p>
    <w:p w:rsidR="00B626B6" w:rsidRPr="00A360E0" w:rsidRDefault="008150BF"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После в</w:t>
      </w:r>
      <w:r w:rsidR="00B626B6" w:rsidRPr="00A360E0">
        <w:rPr>
          <w:rFonts w:ascii="Times New Roman" w:hAnsi="Times New Roman" w:cs="Times New Roman"/>
          <w:sz w:val="28"/>
          <w:szCs w:val="28"/>
        </w:rPr>
        <w:t>ведения в эксплуатацию нового аппарата термоабляции  был внедрен новый метод лечения злокачественных новообразований</w:t>
      </w:r>
      <w:r w:rsidR="00175425">
        <w:rPr>
          <w:rFonts w:ascii="Times New Roman" w:hAnsi="Times New Roman" w:cs="Times New Roman"/>
          <w:sz w:val="28"/>
          <w:szCs w:val="28"/>
        </w:rPr>
        <w:t xml:space="preserve"> – </w:t>
      </w:r>
      <w:r w:rsidR="00B626B6" w:rsidRPr="00A360E0">
        <w:rPr>
          <w:rFonts w:ascii="Times New Roman" w:hAnsi="Times New Roman" w:cs="Times New Roman"/>
          <w:sz w:val="28"/>
          <w:szCs w:val="28"/>
        </w:rPr>
        <w:t>внутритканевая термоабляци</w:t>
      </w:r>
      <w:r w:rsidRPr="00A360E0">
        <w:rPr>
          <w:rFonts w:ascii="Times New Roman" w:hAnsi="Times New Roman" w:cs="Times New Roman"/>
          <w:sz w:val="28"/>
          <w:szCs w:val="28"/>
        </w:rPr>
        <w:t>я</w:t>
      </w:r>
      <w:r w:rsidR="00B626B6" w:rsidRPr="00A360E0">
        <w:rPr>
          <w:rFonts w:ascii="Times New Roman" w:hAnsi="Times New Roman" w:cs="Times New Roman"/>
          <w:sz w:val="28"/>
          <w:szCs w:val="28"/>
        </w:rPr>
        <w:t>. Этот метод позволяет одним проколом под контролем УЗИ уничтожить опухоль без общего наркоза. За 2022 г</w:t>
      </w:r>
      <w:r w:rsidR="00A360E0">
        <w:rPr>
          <w:rFonts w:ascii="Times New Roman" w:hAnsi="Times New Roman" w:cs="Times New Roman"/>
          <w:sz w:val="28"/>
          <w:szCs w:val="28"/>
        </w:rPr>
        <w:t>од</w:t>
      </w:r>
      <w:r w:rsidR="00B626B6" w:rsidRPr="00A360E0">
        <w:rPr>
          <w:rFonts w:ascii="Times New Roman" w:hAnsi="Times New Roman" w:cs="Times New Roman"/>
          <w:sz w:val="28"/>
          <w:szCs w:val="28"/>
        </w:rPr>
        <w:t xml:space="preserve"> 6 пациентов со злокачественными новообразованиями (4</w:t>
      </w:r>
      <w:r w:rsidR="00A360E0">
        <w:rPr>
          <w:rFonts w:ascii="Times New Roman" w:hAnsi="Times New Roman" w:cs="Times New Roman"/>
          <w:sz w:val="28"/>
          <w:szCs w:val="28"/>
        </w:rPr>
        <w:t xml:space="preserve"> </w:t>
      </w:r>
      <w:r w:rsidR="00B626B6" w:rsidRPr="00A360E0">
        <w:rPr>
          <w:rFonts w:ascii="Times New Roman" w:hAnsi="Times New Roman" w:cs="Times New Roman"/>
          <w:sz w:val="28"/>
          <w:szCs w:val="28"/>
        </w:rPr>
        <w:t>человек</w:t>
      </w:r>
      <w:r w:rsidRPr="00A360E0">
        <w:rPr>
          <w:rFonts w:ascii="Times New Roman" w:hAnsi="Times New Roman" w:cs="Times New Roman"/>
          <w:sz w:val="28"/>
          <w:szCs w:val="28"/>
        </w:rPr>
        <w:t>а</w:t>
      </w:r>
      <w:r w:rsidR="00B626B6" w:rsidRPr="00A360E0">
        <w:rPr>
          <w:rFonts w:ascii="Times New Roman" w:hAnsi="Times New Roman" w:cs="Times New Roman"/>
          <w:sz w:val="28"/>
          <w:szCs w:val="28"/>
        </w:rPr>
        <w:t xml:space="preserve"> с раком  печени 3-4 стадии и 2 человека с раком почек</w:t>
      </w:r>
      <w:r w:rsidR="00A360E0">
        <w:rPr>
          <w:rFonts w:ascii="Times New Roman" w:hAnsi="Times New Roman" w:cs="Times New Roman"/>
          <w:sz w:val="28"/>
          <w:szCs w:val="28"/>
        </w:rPr>
        <w:t xml:space="preserve"> </w:t>
      </w:r>
      <w:r w:rsidR="00B626B6" w:rsidRPr="00A360E0">
        <w:rPr>
          <w:rFonts w:ascii="Times New Roman" w:hAnsi="Times New Roman" w:cs="Times New Roman"/>
          <w:sz w:val="28"/>
          <w:szCs w:val="28"/>
        </w:rPr>
        <w:t xml:space="preserve">2-3 стадии)  получили лечение с применением метода внутритканевой термоабляции. Всем 6 пациентам удалось излечить первичные опухоли и пациенты перешли </w:t>
      </w:r>
      <w:r w:rsidRPr="00A360E0">
        <w:rPr>
          <w:rFonts w:ascii="Times New Roman" w:hAnsi="Times New Roman" w:cs="Times New Roman"/>
          <w:sz w:val="28"/>
          <w:szCs w:val="28"/>
        </w:rPr>
        <w:t>в</w:t>
      </w:r>
      <w:r w:rsidR="00B626B6" w:rsidRPr="00A360E0">
        <w:rPr>
          <w:rFonts w:ascii="Times New Roman" w:hAnsi="Times New Roman" w:cs="Times New Roman"/>
          <w:sz w:val="28"/>
          <w:szCs w:val="28"/>
        </w:rPr>
        <w:t xml:space="preserve"> стадию ремиссии.</w:t>
      </w:r>
    </w:p>
    <w:p w:rsidR="00B626B6" w:rsidRPr="00A360E0"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Внедрение молекулярно-генетических исследований у пациентов со злокачественными новообразованиями позволяет повысить эффективность лечения. </w:t>
      </w:r>
      <w:r w:rsidR="008150BF" w:rsidRPr="00A360E0">
        <w:rPr>
          <w:rFonts w:ascii="Times New Roman" w:hAnsi="Times New Roman" w:cs="Times New Roman"/>
          <w:sz w:val="28"/>
          <w:szCs w:val="28"/>
        </w:rPr>
        <w:t>Б</w:t>
      </w:r>
      <w:r w:rsidRPr="00A360E0">
        <w:rPr>
          <w:rFonts w:ascii="Times New Roman" w:hAnsi="Times New Roman" w:cs="Times New Roman"/>
          <w:sz w:val="28"/>
          <w:szCs w:val="28"/>
        </w:rPr>
        <w:t>ыли проведены мелекулярно-генетические исследования у 133 пациентов с онкологиче</w:t>
      </w:r>
      <w:r w:rsidRPr="00A360E0">
        <w:rPr>
          <w:rFonts w:ascii="Times New Roman" w:hAnsi="Times New Roman" w:cs="Times New Roman"/>
          <w:sz w:val="28"/>
          <w:szCs w:val="28"/>
        </w:rPr>
        <w:lastRenderedPageBreak/>
        <w:t>скими заболеваниями, из них были выявлены 42 мутации генов предрасположенности. Выявленные мутации генов предрасположенности позволя</w:t>
      </w:r>
      <w:r w:rsidR="00496BED" w:rsidRPr="00A360E0">
        <w:rPr>
          <w:rFonts w:ascii="Times New Roman" w:hAnsi="Times New Roman" w:cs="Times New Roman"/>
          <w:sz w:val="28"/>
          <w:szCs w:val="28"/>
        </w:rPr>
        <w:t>ю</w:t>
      </w:r>
      <w:r w:rsidRPr="00A360E0">
        <w:rPr>
          <w:rFonts w:ascii="Times New Roman" w:hAnsi="Times New Roman" w:cs="Times New Roman"/>
          <w:sz w:val="28"/>
          <w:szCs w:val="28"/>
        </w:rPr>
        <w:t xml:space="preserve">т проводить лечение таргетными лекарственными препаратами, не проводя химиотерапию. Например, при раке легкого, если будет выявлена мутация EGFR, можно не проводить химиотерапию, а проводить лечение таргетным препаратом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Оксимертиниб</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который полностью излечивает человека от рака. В 2022 г</w:t>
      </w:r>
      <w:r w:rsidR="00443E45">
        <w:rPr>
          <w:rFonts w:ascii="Times New Roman" w:hAnsi="Times New Roman" w:cs="Times New Roman"/>
          <w:sz w:val="28"/>
          <w:szCs w:val="28"/>
        </w:rPr>
        <w:t>оду</w:t>
      </w:r>
      <w:r w:rsidRPr="00A360E0">
        <w:rPr>
          <w:rFonts w:ascii="Times New Roman" w:hAnsi="Times New Roman" w:cs="Times New Roman"/>
          <w:sz w:val="28"/>
          <w:szCs w:val="28"/>
        </w:rPr>
        <w:t xml:space="preserve"> у 2 пациентов была выявлена данная мутация рака легкого. Удалось остановить процесс злокачественного новообразования лечением с таргетными препаратами и пациенты перешли в стадию ремиссии онкологического заболевания.</w:t>
      </w:r>
    </w:p>
    <w:p w:rsidR="00B626B6" w:rsidRPr="00A360E0"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По региональному проекту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w:t>
      </w:r>
      <w:r w:rsidR="00F24DBD" w:rsidRPr="00A360E0">
        <w:rPr>
          <w:rFonts w:ascii="Times New Roman" w:hAnsi="Times New Roman" w:cs="Times New Roman"/>
          <w:sz w:val="28"/>
          <w:szCs w:val="28"/>
        </w:rPr>
        <w:t>»</w:t>
      </w:r>
      <w:r w:rsidR="00175425">
        <w:rPr>
          <w:rFonts w:ascii="Times New Roman" w:hAnsi="Times New Roman" w:cs="Times New Roman"/>
          <w:sz w:val="28"/>
          <w:szCs w:val="28"/>
        </w:rPr>
        <w:t xml:space="preserve"> разработана </w:t>
      </w:r>
      <w:r w:rsidRPr="00A360E0">
        <w:rPr>
          <w:rFonts w:ascii="Times New Roman" w:hAnsi="Times New Roman" w:cs="Times New Roman"/>
          <w:sz w:val="28"/>
          <w:szCs w:val="28"/>
        </w:rPr>
        <w:t xml:space="preserve">и введена в промышленный контур  новая платформа региональной медицинской информационно-аналитической системы, интегрированной с подсистемой ВИМИС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Сердечно-сосудистые заболевания</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Онкология</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АкиНео</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Профилактическая медицина</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С декабря 2022 г</w:t>
      </w:r>
      <w:r w:rsidR="008737FF" w:rsidRPr="00A360E0">
        <w:rPr>
          <w:rFonts w:ascii="Times New Roman" w:hAnsi="Times New Roman" w:cs="Times New Roman"/>
          <w:sz w:val="28"/>
          <w:szCs w:val="28"/>
        </w:rPr>
        <w:t>.</w:t>
      </w:r>
      <w:r w:rsidRPr="00A360E0">
        <w:rPr>
          <w:rFonts w:ascii="Times New Roman" w:hAnsi="Times New Roman" w:cs="Times New Roman"/>
          <w:sz w:val="28"/>
          <w:szCs w:val="28"/>
        </w:rPr>
        <w:t xml:space="preserve"> в каждой медицинской организации республики создается цифров</w:t>
      </w:r>
      <w:r w:rsidR="008737FF" w:rsidRPr="00A360E0">
        <w:rPr>
          <w:rFonts w:ascii="Times New Roman" w:hAnsi="Times New Roman" w:cs="Times New Roman"/>
          <w:sz w:val="28"/>
          <w:szCs w:val="28"/>
        </w:rPr>
        <w:t>ой</w:t>
      </w:r>
      <w:r w:rsidRPr="00A360E0">
        <w:rPr>
          <w:rFonts w:ascii="Times New Roman" w:hAnsi="Times New Roman" w:cs="Times New Roman"/>
          <w:sz w:val="28"/>
          <w:szCs w:val="28"/>
        </w:rPr>
        <w:t xml:space="preserve"> профиль пациента с цифровой организацией оказания медицинской помощи по сердечно-сосудистым заболеваниям, онкологическим заболеваниям, акушерству-гинекологии и неонатологии, профилактической медицине. Медицинскими организациями внедрен</w:t>
      </w:r>
      <w:r w:rsidR="008737FF" w:rsidRPr="00A360E0">
        <w:rPr>
          <w:rFonts w:ascii="Times New Roman" w:hAnsi="Times New Roman" w:cs="Times New Roman"/>
          <w:sz w:val="28"/>
          <w:szCs w:val="28"/>
        </w:rPr>
        <w:t>о</w:t>
      </w:r>
      <w:r w:rsidRPr="00A360E0">
        <w:rPr>
          <w:rFonts w:ascii="Times New Roman" w:hAnsi="Times New Roman" w:cs="Times New Roman"/>
          <w:sz w:val="28"/>
          <w:szCs w:val="28"/>
        </w:rPr>
        <w:t xml:space="preserve"> и освоен</w:t>
      </w:r>
      <w:r w:rsidR="008737FF" w:rsidRPr="00A360E0">
        <w:rPr>
          <w:rFonts w:ascii="Times New Roman" w:hAnsi="Times New Roman" w:cs="Times New Roman"/>
          <w:sz w:val="28"/>
          <w:szCs w:val="28"/>
        </w:rPr>
        <w:t>о</w:t>
      </w:r>
      <w:r w:rsidRPr="00A360E0">
        <w:rPr>
          <w:rFonts w:ascii="Times New Roman" w:hAnsi="Times New Roman" w:cs="Times New Roman"/>
          <w:sz w:val="28"/>
          <w:szCs w:val="28"/>
        </w:rPr>
        <w:t xml:space="preserve"> 27 новых структурированных электронных медицинских документов.</w:t>
      </w:r>
    </w:p>
    <w:p w:rsidR="00B626B6" w:rsidRPr="00A360E0"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По региональному проекту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проводилась разработка проектно-сметной документации строительства объекта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Республиканская детская больница на 150 коек в г.</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Кызыле</w:t>
      </w:r>
      <w:r w:rsidR="00F24DBD" w:rsidRPr="00A360E0">
        <w:rPr>
          <w:rFonts w:ascii="Times New Roman" w:hAnsi="Times New Roman" w:cs="Times New Roman"/>
          <w:sz w:val="28"/>
          <w:szCs w:val="28"/>
        </w:rPr>
        <w:t>»</w:t>
      </w:r>
      <w:r w:rsidR="00AC4B85" w:rsidRPr="00A360E0">
        <w:rPr>
          <w:rFonts w:ascii="Times New Roman" w:hAnsi="Times New Roman" w:cs="Times New Roman"/>
          <w:sz w:val="28"/>
          <w:szCs w:val="28"/>
        </w:rPr>
        <w:t>.</w:t>
      </w:r>
    </w:p>
    <w:p w:rsidR="00B626B6" w:rsidRDefault="00B626B6"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По региональному проекту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Обеспечение медицинских организаций системы здравоохранения квалифицированными кадрами</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реализуются мероприятия медико-социальной поддержки медицинских работников республики в рамках госпрограммы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Социальная поддержка медицинских работников Республики Тыва на 2021-2023 годы</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В результате проведения социальной поддержки на 61 человек увеличилось число врачей, 89 молодых специалистов прибыли в республику. На портале непрерывного медицинского образования Минздрава России 7446 специалистов зарегистрированы и постоянно повышают свою квалификацию с применением дистанционных образовательных модулей.</w:t>
      </w:r>
    </w:p>
    <w:p w:rsidR="00A360E0" w:rsidRDefault="00A360E0" w:rsidP="00A360E0">
      <w:pPr>
        <w:spacing w:after="0" w:line="240" w:lineRule="auto"/>
        <w:ind w:firstLine="709"/>
        <w:jc w:val="both"/>
        <w:rPr>
          <w:rFonts w:ascii="Times New Roman" w:hAnsi="Times New Roman" w:cs="Times New Roman"/>
          <w:sz w:val="28"/>
          <w:szCs w:val="28"/>
        </w:rPr>
      </w:pPr>
    </w:p>
    <w:p w:rsidR="00A360E0" w:rsidRDefault="00A360E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360E0" w:rsidRDefault="00A360E0" w:rsidP="00A360E0">
      <w:pPr>
        <w:spacing w:after="0" w:line="240" w:lineRule="auto"/>
        <w:jc w:val="center"/>
        <w:rPr>
          <w:rFonts w:ascii="Times New Roman" w:hAnsi="Times New Roman" w:cs="Times New Roman"/>
          <w:sz w:val="28"/>
          <w:szCs w:val="28"/>
        </w:rPr>
      </w:pPr>
      <w:r w:rsidRPr="00A360E0">
        <w:rPr>
          <w:rFonts w:ascii="Times New Roman" w:hAnsi="Times New Roman" w:cs="Times New Roman"/>
          <w:sz w:val="28"/>
          <w:szCs w:val="28"/>
        </w:rPr>
        <w:lastRenderedPageBreak/>
        <w:t>Раздел IX</w:t>
      </w:r>
      <w:r w:rsidR="00A4158C" w:rsidRP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Профилактика заболеваний и </w:t>
      </w:r>
    </w:p>
    <w:p w:rsidR="005E6630" w:rsidRPr="00A360E0" w:rsidRDefault="00A360E0" w:rsidP="00A360E0">
      <w:pPr>
        <w:spacing w:after="0" w:line="240" w:lineRule="auto"/>
        <w:jc w:val="center"/>
        <w:rPr>
          <w:rFonts w:ascii="Times New Roman" w:hAnsi="Times New Roman" w:cs="Times New Roman"/>
          <w:sz w:val="28"/>
          <w:szCs w:val="28"/>
        </w:rPr>
      </w:pPr>
      <w:r w:rsidRPr="00A360E0">
        <w:rPr>
          <w:rFonts w:ascii="Times New Roman" w:hAnsi="Times New Roman" w:cs="Times New Roman"/>
          <w:sz w:val="28"/>
          <w:szCs w:val="28"/>
        </w:rPr>
        <w:t>формирование здорового образа жизни</w:t>
      </w:r>
    </w:p>
    <w:p w:rsidR="00324FCD" w:rsidRPr="00A360E0" w:rsidRDefault="00324FCD" w:rsidP="00A360E0">
      <w:pPr>
        <w:spacing w:after="0" w:line="240" w:lineRule="auto"/>
        <w:jc w:val="center"/>
        <w:rPr>
          <w:rFonts w:ascii="Times New Roman" w:hAnsi="Times New Roman" w:cs="Times New Roman"/>
          <w:sz w:val="28"/>
          <w:szCs w:val="28"/>
        </w:rPr>
      </w:pPr>
    </w:p>
    <w:p w:rsidR="00171F88" w:rsidRPr="00A360E0" w:rsidRDefault="00171F88"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Форм</w:t>
      </w:r>
      <w:r w:rsidR="00175425">
        <w:rPr>
          <w:rFonts w:ascii="Times New Roman" w:hAnsi="Times New Roman" w:cs="Times New Roman"/>
          <w:sz w:val="28"/>
          <w:szCs w:val="28"/>
        </w:rPr>
        <w:t>ирование здорового образа жизни</w:t>
      </w:r>
      <w:r w:rsidR="00994F4C" w:rsidRP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среди населения, профилактика и контроль неинфекционных заболеваний являются одной из важнейших межотраслевых проблем развития общества. Для успешного решения вышеуказанной задачи разработан </w:t>
      </w:r>
      <w:r w:rsidR="00175425">
        <w:rPr>
          <w:rFonts w:ascii="Times New Roman" w:hAnsi="Times New Roman" w:cs="Times New Roman"/>
          <w:sz w:val="28"/>
          <w:szCs w:val="28"/>
        </w:rPr>
        <w:t>ф</w:t>
      </w:r>
      <w:r w:rsidRPr="00A360E0">
        <w:rPr>
          <w:rFonts w:ascii="Times New Roman" w:hAnsi="Times New Roman" w:cs="Times New Roman"/>
          <w:sz w:val="28"/>
          <w:szCs w:val="28"/>
        </w:rPr>
        <w:t xml:space="preserve">едеральный национальный проект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Демография</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проект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В Республике Тыва утверждена </w:t>
      </w:r>
      <w:r w:rsidR="00F57680" w:rsidRPr="00A360E0">
        <w:rPr>
          <w:rFonts w:ascii="Times New Roman" w:hAnsi="Times New Roman" w:cs="Times New Roman"/>
          <w:sz w:val="28"/>
          <w:szCs w:val="28"/>
        </w:rPr>
        <w:t>п</w:t>
      </w:r>
      <w:r w:rsidRPr="00A360E0">
        <w:rPr>
          <w:rFonts w:ascii="Times New Roman" w:hAnsi="Times New Roman" w:cs="Times New Roman"/>
          <w:sz w:val="28"/>
          <w:szCs w:val="28"/>
        </w:rPr>
        <w:t>остановлением Правительства Республики Тыва от 15</w:t>
      </w:r>
      <w:r w:rsidR="00A360E0">
        <w:rPr>
          <w:rFonts w:ascii="Times New Roman" w:hAnsi="Times New Roman" w:cs="Times New Roman"/>
          <w:sz w:val="28"/>
          <w:szCs w:val="28"/>
        </w:rPr>
        <w:t xml:space="preserve"> мая </w:t>
      </w:r>
      <w:r w:rsidRPr="00A360E0">
        <w:rPr>
          <w:rFonts w:ascii="Times New Roman" w:hAnsi="Times New Roman" w:cs="Times New Roman"/>
          <w:sz w:val="28"/>
          <w:szCs w:val="28"/>
        </w:rPr>
        <w:t>2020 г.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200 региональная программа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Укрепление общественного з</w:t>
      </w:r>
      <w:r w:rsidR="00443E45">
        <w:rPr>
          <w:rFonts w:ascii="Times New Roman" w:hAnsi="Times New Roman" w:cs="Times New Roman"/>
          <w:sz w:val="28"/>
          <w:szCs w:val="28"/>
        </w:rPr>
        <w:t>доровья Республики Тыва на 2020</w:t>
      </w:r>
      <w:r w:rsidRPr="00A360E0">
        <w:rPr>
          <w:rFonts w:ascii="Times New Roman" w:hAnsi="Times New Roman" w:cs="Times New Roman"/>
          <w:sz w:val="28"/>
          <w:szCs w:val="28"/>
        </w:rPr>
        <w:t>-2024 годы</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(далее – Программа)</w:t>
      </w:r>
      <w:r w:rsidR="00175425">
        <w:rPr>
          <w:rFonts w:ascii="Times New Roman" w:hAnsi="Times New Roman" w:cs="Times New Roman"/>
          <w:sz w:val="28"/>
          <w:szCs w:val="28"/>
        </w:rPr>
        <w:t xml:space="preserve"> принято р</w:t>
      </w:r>
      <w:r w:rsidRPr="00A360E0">
        <w:rPr>
          <w:rFonts w:ascii="Times New Roman" w:hAnsi="Times New Roman" w:cs="Times New Roman"/>
          <w:sz w:val="28"/>
          <w:szCs w:val="28"/>
        </w:rPr>
        <w:t>аспоряжение Правительства Республики Тыва от 28 июня 2019 г.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295-р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Об утверждении комплекса мер по стимулированию работодателей и работников Республики Тыва к улучшению условий труда и сохранению здоровья работников, а также по мотивированию граждан к ведению здорового образа жизни на 2019-2024 годы</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w:t>
      </w:r>
    </w:p>
    <w:p w:rsidR="00171F88" w:rsidRPr="00A360E0" w:rsidRDefault="00171F88"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Целью Программы является формирование системы мотивации граждан к здоровому образу жизни, включая здоровое питание и отказ от вр</w:t>
      </w:r>
      <w:r w:rsidR="006360B0" w:rsidRPr="00A360E0">
        <w:rPr>
          <w:rFonts w:ascii="Times New Roman" w:hAnsi="Times New Roman" w:cs="Times New Roman"/>
          <w:sz w:val="28"/>
          <w:szCs w:val="28"/>
        </w:rPr>
        <w:t>едных привычек. Задачей данной П</w:t>
      </w:r>
      <w:r w:rsidRPr="00A360E0">
        <w:rPr>
          <w:rFonts w:ascii="Times New Roman" w:hAnsi="Times New Roman" w:cs="Times New Roman"/>
          <w:sz w:val="28"/>
          <w:szCs w:val="28"/>
        </w:rPr>
        <w:t>рограммы является обеспечение к 2024 г</w:t>
      </w:r>
      <w:r w:rsidR="00A360E0">
        <w:rPr>
          <w:rFonts w:ascii="Times New Roman" w:hAnsi="Times New Roman" w:cs="Times New Roman"/>
          <w:sz w:val="28"/>
          <w:szCs w:val="28"/>
        </w:rPr>
        <w:t>оду</w:t>
      </w:r>
      <w:r w:rsidRPr="00A360E0">
        <w:rPr>
          <w:rFonts w:ascii="Times New Roman" w:hAnsi="Times New Roman" w:cs="Times New Roman"/>
          <w:sz w:val="28"/>
          <w:szCs w:val="28"/>
        </w:rPr>
        <w:t xml:space="preserve"> увеличение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защиту от табачного дыма, снижение потребление алкоголя, вовлечение некоммерческих организаций в мероприятия по укреплению общественного здоровья и разработки и внедрения корпоративных программ укрепления общественного здоровья с участием всех муниципальных образований </w:t>
      </w:r>
      <w:r w:rsidR="006360B0" w:rsidRPr="00A360E0">
        <w:rPr>
          <w:rFonts w:ascii="Times New Roman" w:hAnsi="Times New Roman" w:cs="Times New Roman"/>
          <w:sz w:val="28"/>
          <w:szCs w:val="28"/>
        </w:rPr>
        <w:t>республики</w:t>
      </w:r>
      <w:r w:rsidRPr="00A360E0">
        <w:rPr>
          <w:rFonts w:ascii="Times New Roman" w:hAnsi="Times New Roman" w:cs="Times New Roman"/>
          <w:sz w:val="28"/>
          <w:szCs w:val="28"/>
        </w:rPr>
        <w:t xml:space="preserve"> и органов исполнительной власти.</w:t>
      </w:r>
    </w:p>
    <w:p w:rsidR="00171F88" w:rsidRPr="00A360E0" w:rsidRDefault="00171F88"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С целью повышения уровня информированности населения о здоровом образе жизни приняты меры по освещению принципов здорового питания, физической активности, о вреде алкоголя, курения и наркотических средств на организм человека, о факторах риска, первых признаках хронических неинфекционных и инфекционных заболеваний, мерах их профилактики.</w:t>
      </w:r>
    </w:p>
    <w:p w:rsidR="00171F88" w:rsidRPr="00A360E0" w:rsidRDefault="00171F88"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На телеканалах ГТРК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Тыва</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Тува 24</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освещаются все мероприятия по </w:t>
      </w:r>
      <w:r w:rsidR="003C1C11">
        <w:rPr>
          <w:rFonts w:ascii="Times New Roman" w:hAnsi="Times New Roman" w:cs="Times New Roman"/>
          <w:sz w:val="28"/>
          <w:szCs w:val="28"/>
        </w:rPr>
        <w:t>формированию здорового образа жизни у населения</w:t>
      </w:r>
      <w:r w:rsidRPr="00A360E0">
        <w:rPr>
          <w:rFonts w:ascii="Times New Roman" w:hAnsi="Times New Roman" w:cs="Times New Roman"/>
          <w:sz w:val="28"/>
          <w:szCs w:val="28"/>
        </w:rPr>
        <w:t xml:space="preserve">. На телеканале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Тува 24</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запущена рубрика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Будем здоровы</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где </w:t>
      </w:r>
      <w:r w:rsidR="00994F4C" w:rsidRPr="00A360E0">
        <w:rPr>
          <w:rFonts w:ascii="Times New Roman" w:hAnsi="Times New Roman" w:cs="Times New Roman"/>
          <w:sz w:val="28"/>
          <w:szCs w:val="28"/>
        </w:rPr>
        <w:t>в</w:t>
      </w:r>
      <w:r w:rsidRPr="00A360E0">
        <w:rPr>
          <w:rFonts w:ascii="Times New Roman" w:hAnsi="Times New Roman" w:cs="Times New Roman"/>
          <w:sz w:val="28"/>
          <w:szCs w:val="28"/>
        </w:rPr>
        <w:t xml:space="preserve"> 2022 г</w:t>
      </w:r>
      <w:r w:rsidR="00A360E0">
        <w:rPr>
          <w:rFonts w:ascii="Times New Roman" w:hAnsi="Times New Roman" w:cs="Times New Roman"/>
          <w:sz w:val="28"/>
          <w:szCs w:val="28"/>
        </w:rPr>
        <w:t>оду</w:t>
      </w:r>
      <w:r w:rsidRPr="00A360E0">
        <w:rPr>
          <w:rFonts w:ascii="Times New Roman" w:hAnsi="Times New Roman" w:cs="Times New Roman"/>
          <w:sz w:val="28"/>
          <w:szCs w:val="28"/>
        </w:rPr>
        <w:t xml:space="preserve"> организовано 78 выпусков, что в </w:t>
      </w:r>
      <w:r w:rsidR="00994F4C" w:rsidRPr="00A360E0">
        <w:rPr>
          <w:rFonts w:ascii="Times New Roman" w:hAnsi="Times New Roman" w:cs="Times New Roman"/>
          <w:sz w:val="28"/>
          <w:szCs w:val="28"/>
        </w:rPr>
        <w:t>2</w:t>
      </w:r>
      <w:r w:rsidRPr="00A360E0">
        <w:rPr>
          <w:rFonts w:ascii="Times New Roman" w:hAnsi="Times New Roman" w:cs="Times New Roman"/>
          <w:sz w:val="28"/>
          <w:szCs w:val="28"/>
        </w:rPr>
        <w:t xml:space="preserve"> раз</w:t>
      </w:r>
      <w:r w:rsidR="00994F4C" w:rsidRPr="00A360E0">
        <w:rPr>
          <w:rFonts w:ascii="Times New Roman" w:hAnsi="Times New Roman" w:cs="Times New Roman"/>
          <w:sz w:val="28"/>
          <w:szCs w:val="28"/>
        </w:rPr>
        <w:t>а больше по сравнению с 2021 г</w:t>
      </w:r>
      <w:r w:rsidR="00A360E0">
        <w:rPr>
          <w:rFonts w:ascii="Times New Roman" w:hAnsi="Times New Roman" w:cs="Times New Roman"/>
          <w:sz w:val="28"/>
          <w:szCs w:val="28"/>
        </w:rPr>
        <w:t>одом</w:t>
      </w:r>
      <w:r w:rsidRPr="00A360E0">
        <w:rPr>
          <w:rFonts w:ascii="Times New Roman" w:hAnsi="Times New Roman" w:cs="Times New Roman"/>
          <w:sz w:val="28"/>
          <w:szCs w:val="28"/>
        </w:rPr>
        <w:t>.</w:t>
      </w:r>
    </w:p>
    <w:p w:rsidR="00171F88" w:rsidRPr="00A360E0" w:rsidRDefault="00171F88"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На информационных мониторах, установленных в административных зданиях и в медицинских организациях, транслируются видеоролики о здоровом образе жизни. </w:t>
      </w:r>
      <w:r w:rsidR="001132C5" w:rsidRPr="00A360E0">
        <w:rPr>
          <w:rFonts w:ascii="Times New Roman" w:hAnsi="Times New Roman" w:cs="Times New Roman"/>
          <w:sz w:val="28"/>
          <w:szCs w:val="28"/>
        </w:rPr>
        <w:t>Б</w:t>
      </w:r>
      <w:r w:rsidRPr="00A360E0">
        <w:rPr>
          <w:rFonts w:ascii="Times New Roman" w:hAnsi="Times New Roman" w:cs="Times New Roman"/>
          <w:sz w:val="28"/>
          <w:szCs w:val="28"/>
        </w:rPr>
        <w:t>олее активно использовались возможности электронного табло для информирования граждан: зарегистрировано 70 трансляций, что больше на 52 трансляци</w:t>
      </w:r>
      <w:r w:rsidR="001132C5" w:rsidRPr="00A360E0">
        <w:rPr>
          <w:rFonts w:ascii="Times New Roman" w:hAnsi="Times New Roman" w:cs="Times New Roman"/>
          <w:sz w:val="28"/>
          <w:szCs w:val="28"/>
        </w:rPr>
        <w:t>и</w:t>
      </w:r>
      <w:r w:rsidRPr="00A360E0">
        <w:rPr>
          <w:rFonts w:ascii="Times New Roman" w:hAnsi="Times New Roman" w:cs="Times New Roman"/>
          <w:sz w:val="28"/>
          <w:szCs w:val="28"/>
        </w:rPr>
        <w:t xml:space="preserve"> по сравнению с 2021 г</w:t>
      </w:r>
      <w:r w:rsidR="00A360E0">
        <w:rPr>
          <w:rFonts w:ascii="Times New Roman" w:hAnsi="Times New Roman" w:cs="Times New Roman"/>
          <w:sz w:val="28"/>
          <w:szCs w:val="28"/>
        </w:rPr>
        <w:t>одом</w:t>
      </w:r>
      <w:r w:rsidR="001132C5" w:rsidRPr="00A360E0">
        <w:rPr>
          <w:rFonts w:ascii="Times New Roman" w:hAnsi="Times New Roman" w:cs="Times New Roman"/>
          <w:sz w:val="28"/>
          <w:szCs w:val="28"/>
        </w:rPr>
        <w:t>.</w:t>
      </w:r>
      <w:r w:rsidR="00A360E0">
        <w:rPr>
          <w:rFonts w:ascii="Times New Roman" w:hAnsi="Times New Roman" w:cs="Times New Roman"/>
          <w:sz w:val="28"/>
          <w:szCs w:val="28"/>
        </w:rPr>
        <w:t xml:space="preserve"> </w:t>
      </w:r>
      <w:r w:rsidR="001132C5" w:rsidRPr="00A360E0">
        <w:rPr>
          <w:rFonts w:ascii="Times New Roman" w:hAnsi="Times New Roman" w:cs="Times New Roman"/>
          <w:sz w:val="28"/>
          <w:szCs w:val="28"/>
        </w:rPr>
        <w:t>И</w:t>
      </w:r>
      <w:r w:rsidRPr="00A360E0">
        <w:rPr>
          <w:rFonts w:ascii="Times New Roman" w:hAnsi="Times New Roman" w:cs="Times New Roman"/>
          <w:sz w:val="28"/>
          <w:szCs w:val="28"/>
        </w:rPr>
        <w:t xml:space="preserve">зготовлено 150 новых видеороликов. </w:t>
      </w:r>
      <w:r w:rsidR="001132C5" w:rsidRPr="00A360E0">
        <w:rPr>
          <w:rFonts w:ascii="Times New Roman" w:hAnsi="Times New Roman" w:cs="Times New Roman"/>
          <w:sz w:val="28"/>
          <w:szCs w:val="28"/>
        </w:rPr>
        <w:t>Н</w:t>
      </w:r>
      <w:r w:rsidRPr="00A360E0">
        <w:rPr>
          <w:rFonts w:ascii="Times New Roman" w:hAnsi="Times New Roman" w:cs="Times New Roman"/>
          <w:sz w:val="28"/>
          <w:szCs w:val="28"/>
        </w:rPr>
        <w:t xml:space="preserve">а изготовление и выпуск баннеров, прокат видеороликов и социальную рекламу по Программе выделено </w:t>
      </w:r>
      <w:r w:rsidR="001132C5" w:rsidRPr="00A360E0">
        <w:rPr>
          <w:rFonts w:ascii="Times New Roman" w:hAnsi="Times New Roman" w:cs="Times New Roman"/>
          <w:sz w:val="28"/>
          <w:szCs w:val="28"/>
        </w:rPr>
        <w:t xml:space="preserve">526,6 тыс. рублей (2021 г.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1071,6 тыс. рублей</w:t>
      </w:r>
      <w:r w:rsidR="001132C5" w:rsidRPr="00A360E0">
        <w:rPr>
          <w:rFonts w:ascii="Times New Roman" w:hAnsi="Times New Roman" w:cs="Times New Roman"/>
          <w:sz w:val="28"/>
          <w:szCs w:val="28"/>
        </w:rPr>
        <w:t>). И</w:t>
      </w:r>
      <w:r w:rsidRPr="00A360E0">
        <w:rPr>
          <w:rFonts w:ascii="Times New Roman" w:hAnsi="Times New Roman" w:cs="Times New Roman"/>
          <w:sz w:val="28"/>
          <w:szCs w:val="28"/>
        </w:rPr>
        <w:t>зготовлено и установлено 82 баннера и 3 щита, направленны</w:t>
      </w:r>
      <w:r w:rsidR="00DB3B1A" w:rsidRPr="00A360E0">
        <w:rPr>
          <w:rFonts w:ascii="Times New Roman" w:hAnsi="Times New Roman" w:cs="Times New Roman"/>
          <w:sz w:val="28"/>
          <w:szCs w:val="28"/>
        </w:rPr>
        <w:t>х</w:t>
      </w:r>
      <w:r w:rsidRPr="00A360E0">
        <w:rPr>
          <w:rFonts w:ascii="Times New Roman" w:hAnsi="Times New Roman" w:cs="Times New Roman"/>
          <w:sz w:val="28"/>
          <w:szCs w:val="28"/>
        </w:rPr>
        <w:t xml:space="preserve"> на профилактику и пропаганду </w:t>
      </w:r>
      <w:r w:rsidR="003C1C11">
        <w:rPr>
          <w:rFonts w:ascii="Times New Roman" w:hAnsi="Times New Roman" w:cs="Times New Roman"/>
          <w:sz w:val="28"/>
          <w:szCs w:val="28"/>
        </w:rPr>
        <w:t>здорового образа жизни</w:t>
      </w:r>
      <w:r w:rsidR="001132C5" w:rsidRPr="00A360E0">
        <w:rPr>
          <w:rFonts w:ascii="Times New Roman" w:hAnsi="Times New Roman" w:cs="Times New Roman"/>
          <w:sz w:val="28"/>
          <w:szCs w:val="28"/>
        </w:rPr>
        <w:t>.</w:t>
      </w:r>
      <w:r w:rsidRPr="00A360E0">
        <w:rPr>
          <w:rFonts w:ascii="Times New Roman" w:hAnsi="Times New Roman" w:cs="Times New Roman"/>
          <w:sz w:val="28"/>
          <w:szCs w:val="28"/>
        </w:rPr>
        <w:t xml:space="preserve"> На официальных сайтах медицинских организаций созданы разделы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Укрепление общественного здоровья</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которые постоянно обновляются.</w:t>
      </w:r>
    </w:p>
    <w:p w:rsidR="00171F88" w:rsidRPr="00A360E0" w:rsidRDefault="00681B6A"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lastRenderedPageBreak/>
        <w:t>П</w:t>
      </w:r>
      <w:r w:rsidR="00171F88" w:rsidRPr="00A360E0">
        <w:rPr>
          <w:rFonts w:ascii="Times New Roman" w:hAnsi="Times New Roman" w:cs="Times New Roman"/>
          <w:sz w:val="28"/>
          <w:szCs w:val="28"/>
        </w:rPr>
        <w:t>роводились школы здоровья в количестве 159 с охватом 12118 чел</w:t>
      </w:r>
      <w:r w:rsidRPr="00A360E0">
        <w:rPr>
          <w:rFonts w:ascii="Times New Roman" w:hAnsi="Times New Roman" w:cs="Times New Roman"/>
          <w:sz w:val="28"/>
          <w:szCs w:val="28"/>
        </w:rPr>
        <w:t>.</w:t>
      </w:r>
      <w:r w:rsidR="00171F88" w:rsidRPr="00A360E0">
        <w:rPr>
          <w:rFonts w:ascii="Times New Roman" w:hAnsi="Times New Roman" w:cs="Times New Roman"/>
          <w:sz w:val="28"/>
          <w:szCs w:val="28"/>
        </w:rPr>
        <w:t xml:space="preserve">, что </w:t>
      </w:r>
      <w:r w:rsidRPr="00A360E0">
        <w:rPr>
          <w:rFonts w:ascii="Times New Roman" w:hAnsi="Times New Roman" w:cs="Times New Roman"/>
          <w:sz w:val="28"/>
          <w:szCs w:val="28"/>
        </w:rPr>
        <w:t>больше в 3,6 раза, чем в 2021 г</w:t>
      </w:r>
      <w:r w:rsidR="00A360E0">
        <w:rPr>
          <w:rFonts w:ascii="Times New Roman" w:hAnsi="Times New Roman" w:cs="Times New Roman"/>
          <w:sz w:val="28"/>
          <w:szCs w:val="28"/>
        </w:rPr>
        <w:t>оду</w:t>
      </w:r>
      <w:r w:rsidRPr="00A360E0">
        <w:rPr>
          <w:rFonts w:ascii="Times New Roman" w:hAnsi="Times New Roman" w:cs="Times New Roman"/>
          <w:sz w:val="28"/>
          <w:szCs w:val="28"/>
        </w:rPr>
        <w:t xml:space="preserve"> (44 с общим охватом </w:t>
      </w:r>
      <w:r w:rsidR="00171F88" w:rsidRPr="00A360E0">
        <w:rPr>
          <w:rFonts w:ascii="Times New Roman" w:hAnsi="Times New Roman" w:cs="Times New Roman"/>
          <w:sz w:val="28"/>
          <w:szCs w:val="28"/>
        </w:rPr>
        <w:t>664 чел</w:t>
      </w:r>
      <w:r w:rsidRPr="00A360E0">
        <w:rPr>
          <w:rFonts w:ascii="Times New Roman" w:hAnsi="Times New Roman" w:cs="Times New Roman"/>
          <w:sz w:val="28"/>
          <w:szCs w:val="28"/>
        </w:rPr>
        <w:t>.)</w:t>
      </w:r>
      <w:r w:rsidR="00171F88" w:rsidRPr="00A360E0">
        <w:rPr>
          <w:rFonts w:ascii="Times New Roman" w:hAnsi="Times New Roman" w:cs="Times New Roman"/>
          <w:sz w:val="28"/>
          <w:szCs w:val="28"/>
        </w:rPr>
        <w:t xml:space="preserve">, в том числе </w:t>
      </w:r>
      <w:r w:rsidR="00F24DBD" w:rsidRPr="00A360E0">
        <w:rPr>
          <w:rFonts w:ascii="Times New Roman" w:hAnsi="Times New Roman" w:cs="Times New Roman"/>
          <w:sz w:val="28"/>
          <w:szCs w:val="28"/>
        </w:rPr>
        <w:t>«</w:t>
      </w:r>
      <w:r w:rsidR="00171F88" w:rsidRPr="00A360E0">
        <w:rPr>
          <w:rFonts w:ascii="Times New Roman" w:hAnsi="Times New Roman" w:cs="Times New Roman"/>
          <w:sz w:val="28"/>
          <w:szCs w:val="28"/>
        </w:rPr>
        <w:t xml:space="preserve">Школа </w:t>
      </w:r>
      <w:r w:rsidRPr="00A360E0">
        <w:rPr>
          <w:rFonts w:ascii="Times New Roman" w:hAnsi="Times New Roman" w:cs="Times New Roman"/>
          <w:sz w:val="28"/>
          <w:szCs w:val="28"/>
        </w:rPr>
        <w:t>профилактики артериальной гипертонии</w:t>
      </w:r>
      <w:r w:rsidR="00F24DBD" w:rsidRPr="00A360E0">
        <w:rPr>
          <w:rFonts w:ascii="Times New Roman" w:hAnsi="Times New Roman" w:cs="Times New Roman"/>
          <w:sz w:val="28"/>
          <w:szCs w:val="28"/>
        </w:rPr>
        <w:t>»</w:t>
      </w:r>
      <w:r w:rsidR="00171F88" w:rsidRPr="00A360E0">
        <w:rPr>
          <w:rFonts w:ascii="Times New Roman" w:hAnsi="Times New Roman" w:cs="Times New Roman"/>
          <w:sz w:val="28"/>
          <w:szCs w:val="28"/>
        </w:rPr>
        <w:t xml:space="preserve"> </w:t>
      </w:r>
      <w:r w:rsidR="00A360E0">
        <w:rPr>
          <w:rFonts w:ascii="Times New Roman" w:hAnsi="Times New Roman" w:cs="Times New Roman"/>
          <w:sz w:val="28"/>
          <w:szCs w:val="28"/>
        </w:rPr>
        <w:t>–</w:t>
      </w:r>
      <w:r w:rsidR="00171F88" w:rsidRPr="00A360E0">
        <w:rPr>
          <w:rFonts w:ascii="Times New Roman" w:hAnsi="Times New Roman" w:cs="Times New Roman"/>
          <w:sz w:val="28"/>
          <w:szCs w:val="28"/>
        </w:rPr>
        <w:t xml:space="preserve"> 445 с охватом 2824 чел</w:t>
      </w:r>
      <w:r w:rsidRPr="00A360E0">
        <w:rPr>
          <w:rFonts w:ascii="Times New Roman" w:hAnsi="Times New Roman" w:cs="Times New Roman"/>
          <w:sz w:val="28"/>
          <w:szCs w:val="28"/>
        </w:rPr>
        <w:t>.</w:t>
      </w:r>
      <w:r w:rsidR="00171F88" w:rsidRPr="00A360E0">
        <w:rPr>
          <w:rFonts w:ascii="Times New Roman" w:hAnsi="Times New Roman" w:cs="Times New Roman"/>
          <w:sz w:val="28"/>
          <w:szCs w:val="28"/>
        </w:rPr>
        <w:t xml:space="preserve">, </w:t>
      </w:r>
      <w:r w:rsidR="00F24DBD" w:rsidRPr="00A360E0">
        <w:rPr>
          <w:rFonts w:ascii="Times New Roman" w:hAnsi="Times New Roman" w:cs="Times New Roman"/>
          <w:sz w:val="28"/>
          <w:szCs w:val="28"/>
        </w:rPr>
        <w:t>«</w:t>
      </w:r>
      <w:r w:rsidR="00171F88" w:rsidRPr="00A360E0">
        <w:rPr>
          <w:rFonts w:ascii="Times New Roman" w:hAnsi="Times New Roman" w:cs="Times New Roman"/>
          <w:sz w:val="28"/>
          <w:szCs w:val="28"/>
        </w:rPr>
        <w:t>Школа правильного питания</w:t>
      </w:r>
      <w:r w:rsidR="00F24DBD" w:rsidRPr="00A360E0">
        <w:rPr>
          <w:rFonts w:ascii="Times New Roman" w:hAnsi="Times New Roman" w:cs="Times New Roman"/>
          <w:sz w:val="28"/>
          <w:szCs w:val="28"/>
        </w:rPr>
        <w:t>»</w:t>
      </w:r>
      <w:r w:rsidR="00A360E0">
        <w:rPr>
          <w:rFonts w:ascii="Times New Roman" w:hAnsi="Times New Roman" w:cs="Times New Roman"/>
          <w:sz w:val="28"/>
          <w:szCs w:val="28"/>
        </w:rPr>
        <w:t xml:space="preserve"> –</w:t>
      </w:r>
      <w:r w:rsidR="00171F88" w:rsidRPr="00A360E0">
        <w:rPr>
          <w:rFonts w:ascii="Times New Roman" w:hAnsi="Times New Roman" w:cs="Times New Roman"/>
          <w:sz w:val="28"/>
          <w:szCs w:val="28"/>
        </w:rPr>
        <w:t xml:space="preserve"> 11 с охватом 311 чел</w:t>
      </w:r>
      <w:r w:rsidRPr="00A360E0">
        <w:rPr>
          <w:rFonts w:ascii="Times New Roman" w:hAnsi="Times New Roman" w:cs="Times New Roman"/>
          <w:sz w:val="28"/>
          <w:szCs w:val="28"/>
        </w:rPr>
        <w:t>.</w:t>
      </w:r>
      <w:r w:rsidR="00171F88" w:rsidRPr="00A360E0">
        <w:rPr>
          <w:rFonts w:ascii="Times New Roman" w:hAnsi="Times New Roman" w:cs="Times New Roman"/>
          <w:sz w:val="28"/>
          <w:szCs w:val="28"/>
        </w:rPr>
        <w:t xml:space="preserve">, </w:t>
      </w:r>
      <w:r w:rsidR="00F24DBD" w:rsidRPr="00A360E0">
        <w:rPr>
          <w:rFonts w:ascii="Times New Roman" w:hAnsi="Times New Roman" w:cs="Times New Roman"/>
          <w:sz w:val="28"/>
          <w:szCs w:val="28"/>
        </w:rPr>
        <w:t>«</w:t>
      </w:r>
      <w:r w:rsidR="00171F88" w:rsidRPr="00A360E0">
        <w:rPr>
          <w:rFonts w:ascii="Times New Roman" w:hAnsi="Times New Roman" w:cs="Times New Roman"/>
          <w:sz w:val="28"/>
          <w:szCs w:val="28"/>
        </w:rPr>
        <w:t>Школа лишнего веса</w:t>
      </w:r>
      <w:r w:rsidR="00F24DBD" w:rsidRPr="00A360E0">
        <w:rPr>
          <w:rFonts w:ascii="Times New Roman" w:hAnsi="Times New Roman" w:cs="Times New Roman"/>
          <w:sz w:val="28"/>
          <w:szCs w:val="28"/>
        </w:rPr>
        <w:t>»</w:t>
      </w:r>
      <w:r w:rsidR="00A360E0">
        <w:rPr>
          <w:rFonts w:ascii="Times New Roman" w:hAnsi="Times New Roman" w:cs="Times New Roman"/>
          <w:sz w:val="28"/>
          <w:szCs w:val="28"/>
        </w:rPr>
        <w:t xml:space="preserve"> –</w:t>
      </w:r>
      <w:r w:rsidR="00171F88" w:rsidRPr="00A360E0">
        <w:rPr>
          <w:rFonts w:ascii="Times New Roman" w:hAnsi="Times New Roman" w:cs="Times New Roman"/>
          <w:sz w:val="28"/>
          <w:szCs w:val="28"/>
        </w:rPr>
        <w:t xml:space="preserve"> 108 с охватом 631 чел.</w:t>
      </w:r>
      <w:r w:rsidRPr="00A360E0">
        <w:rPr>
          <w:rFonts w:ascii="Times New Roman" w:hAnsi="Times New Roman" w:cs="Times New Roman"/>
          <w:sz w:val="28"/>
          <w:szCs w:val="28"/>
        </w:rPr>
        <w:t>,</w:t>
      </w:r>
      <w:r w:rsidR="00171F88" w:rsidRPr="00A360E0">
        <w:rPr>
          <w:rFonts w:ascii="Times New Roman" w:hAnsi="Times New Roman" w:cs="Times New Roman"/>
          <w:sz w:val="28"/>
          <w:szCs w:val="28"/>
        </w:rPr>
        <w:t xml:space="preserve"> </w:t>
      </w:r>
      <w:r w:rsidR="00F24DBD" w:rsidRPr="00A360E0">
        <w:rPr>
          <w:rFonts w:ascii="Times New Roman" w:hAnsi="Times New Roman" w:cs="Times New Roman"/>
          <w:sz w:val="28"/>
          <w:szCs w:val="28"/>
        </w:rPr>
        <w:t>«</w:t>
      </w:r>
      <w:r w:rsidR="00171F88" w:rsidRPr="00A360E0">
        <w:rPr>
          <w:rFonts w:ascii="Times New Roman" w:hAnsi="Times New Roman" w:cs="Times New Roman"/>
          <w:sz w:val="28"/>
          <w:szCs w:val="28"/>
        </w:rPr>
        <w:t>Школа инсульта</w:t>
      </w:r>
      <w:r w:rsidR="00F24DBD" w:rsidRPr="00A360E0">
        <w:rPr>
          <w:rFonts w:ascii="Times New Roman" w:hAnsi="Times New Roman" w:cs="Times New Roman"/>
          <w:sz w:val="28"/>
          <w:szCs w:val="28"/>
        </w:rPr>
        <w:t>»</w:t>
      </w:r>
      <w:r w:rsidR="00A360E0">
        <w:rPr>
          <w:rFonts w:ascii="Times New Roman" w:hAnsi="Times New Roman" w:cs="Times New Roman"/>
          <w:sz w:val="28"/>
          <w:szCs w:val="28"/>
        </w:rPr>
        <w:t xml:space="preserve"> –</w:t>
      </w:r>
      <w:r w:rsidR="00171F88" w:rsidRPr="00A360E0">
        <w:rPr>
          <w:rFonts w:ascii="Times New Roman" w:hAnsi="Times New Roman" w:cs="Times New Roman"/>
          <w:sz w:val="28"/>
          <w:szCs w:val="28"/>
        </w:rPr>
        <w:t xml:space="preserve"> 60 с охватом 576 чел.</w:t>
      </w:r>
      <w:r w:rsidRPr="00A360E0">
        <w:rPr>
          <w:rFonts w:ascii="Times New Roman" w:hAnsi="Times New Roman" w:cs="Times New Roman"/>
          <w:sz w:val="28"/>
          <w:szCs w:val="28"/>
        </w:rPr>
        <w:t>,</w:t>
      </w:r>
      <w:r w:rsidR="00A360E0">
        <w:rPr>
          <w:rFonts w:ascii="Times New Roman" w:hAnsi="Times New Roman" w:cs="Times New Roman"/>
          <w:sz w:val="28"/>
          <w:szCs w:val="28"/>
        </w:rPr>
        <w:t xml:space="preserve"> </w:t>
      </w:r>
      <w:r w:rsidR="003C1C11">
        <w:rPr>
          <w:rFonts w:ascii="Times New Roman" w:hAnsi="Times New Roman" w:cs="Times New Roman"/>
          <w:sz w:val="28"/>
          <w:szCs w:val="28"/>
        </w:rPr>
        <w:t>«К</w:t>
      </w:r>
      <w:r w:rsidR="00171F88" w:rsidRPr="00A360E0">
        <w:rPr>
          <w:rFonts w:ascii="Times New Roman" w:hAnsi="Times New Roman" w:cs="Times New Roman"/>
          <w:sz w:val="28"/>
          <w:szCs w:val="28"/>
        </w:rPr>
        <w:t>абинет отказа от табака</w:t>
      </w:r>
      <w:r w:rsidR="00F24DBD" w:rsidRPr="00A360E0">
        <w:rPr>
          <w:rFonts w:ascii="Times New Roman" w:hAnsi="Times New Roman" w:cs="Times New Roman"/>
          <w:sz w:val="28"/>
          <w:szCs w:val="28"/>
        </w:rPr>
        <w:t>»</w:t>
      </w:r>
      <w:r w:rsidR="00A360E0">
        <w:rPr>
          <w:rFonts w:ascii="Times New Roman" w:hAnsi="Times New Roman" w:cs="Times New Roman"/>
          <w:sz w:val="28"/>
          <w:szCs w:val="28"/>
        </w:rPr>
        <w:t xml:space="preserve"> – </w:t>
      </w:r>
      <w:r w:rsidR="00171F88" w:rsidRPr="00A360E0">
        <w:rPr>
          <w:rFonts w:ascii="Times New Roman" w:hAnsi="Times New Roman" w:cs="Times New Roman"/>
          <w:sz w:val="28"/>
          <w:szCs w:val="28"/>
        </w:rPr>
        <w:t xml:space="preserve">205 с охватом 966 чел., </w:t>
      </w:r>
      <w:r w:rsidR="00F24DBD" w:rsidRPr="00A360E0">
        <w:rPr>
          <w:rFonts w:ascii="Times New Roman" w:hAnsi="Times New Roman" w:cs="Times New Roman"/>
          <w:sz w:val="28"/>
          <w:szCs w:val="28"/>
        </w:rPr>
        <w:t>«</w:t>
      </w:r>
      <w:r w:rsidR="00171F88" w:rsidRPr="00A360E0">
        <w:rPr>
          <w:rFonts w:ascii="Times New Roman" w:hAnsi="Times New Roman" w:cs="Times New Roman"/>
          <w:sz w:val="28"/>
          <w:szCs w:val="28"/>
        </w:rPr>
        <w:t>Школа женского здоровья</w:t>
      </w:r>
      <w:r w:rsidR="00F24DBD" w:rsidRPr="00A360E0">
        <w:rPr>
          <w:rFonts w:ascii="Times New Roman" w:hAnsi="Times New Roman" w:cs="Times New Roman"/>
          <w:sz w:val="28"/>
          <w:szCs w:val="28"/>
        </w:rPr>
        <w:t>»</w:t>
      </w:r>
      <w:r w:rsidR="00A360E0">
        <w:rPr>
          <w:rFonts w:ascii="Times New Roman" w:hAnsi="Times New Roman" w:cs="Times New Roman"/>
          <w:sz w:val="28"/>
          <w:szCs w:val="28"/>
        </w:rPr>
        <w:t xml:space="preserve"> – </w:t>
      </w:r>
      <w:r w:rsidR="00171F88" w:rsidRPr="00A360E0">
        <w:rPr>
          <w:rFonts w:ascii="Times New Roman" w:hAnsi="Times New Roman" w:cs="Times New Roman"/>
          <w:sz w:val="28"/>
          <w:szCs w:val="28"/>
        </w:rPr>
        <w:t>7 с охватом 59 чел.</w:t>
      </w:r>
    </w:p>
    <w:p w:rsidR="00171F88" w:rsidRPr="00A360E0" w:rsidRDefault="00171F88"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Количество опубликованных профилактических материалов в местных печатных периодических изданиях составило 167, что выше уровня 2021 г</w:t>
      </w:r>
      <w:r w:rsidR="00A360E0">
        <w:rPr>
          <w:rFonts w:ascii="Times New Roman" w:hAnsi="Times New Roman" w:cs="Times New Roman"/>
          <w:sz w:val="28"/>
          <w:szCs w:val="28"/>
        </w:rPr>
        <w:t>ода</w:t>
      </w:r>
      <w:r w:rsidRPr="00A360E0">
        <w:rPr>
          <w:rFonts w:ascii="Times New Roman" w:hAnsi="Times New Roman" w:cs="Times New Roman"/>
          <w:sz w:val="28"/>
          <w:szCs w:val="28"/>
        </w:rPr>
        <w:t xml:space="preserve"> (2021 г.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51). Выпуск сюжетов на телеканалах </w:t>
      </w:r>
      <w:r w:rsidR="008020E5" w:rsidRPr="00A360E0">
        <w:rPr>
          <w:rFonts w:ascii="Times New Roman" w:hAnsi="Times New Roman" w:cs="Times New Roman"/>
          <w:sz w:val="28"/>
          <w:szCs w:val="28"/>
        </w:rPr>
        <w:t xml:space="preserve">составил </w:t>
      </w:r>
      <w:r w:rsidRPr="00A360E0">
        <w:rPr>
          <w:rFonts w:ascii="Times New Roman" w:hAnsi="Times New Roman" w:cs="Times New Roman"/>
          <w:sz w:val="28"/>
          <w:szCs w:val="28"/>
        </w:rPr>
        <w:t xml:space="preserve">57 (2021 г. </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67)</w:t>
      </w:r>
      <w:r w:rsidR="008020E5" w:rsidRPr="00A360E0">
        <w:rPr>
          <w:rFonts w:ascii="Times New Roman" w:hAnsi="Times New Roman" w:cs="Times New Roman"/>
          <w:sz w:val="28"/>
          <w:szCs w:val="28"/>
        </w:rPr>
        <w:t>.</w:t>
      </w:r>
    </w:p>
    <w:p w:rsidR="00171F88" w:rsidRPr="00A360E0" w:rsidRDefault="00171F88"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Было изготовлено и распространено 422303 экземпляров санитарно-просветительских материалов </w:t>
      </w:r>
      <w:r w:rsidR="001408E1" w:rsidRPr="00A360E0">
        <w:rPr>
          <w:rFonts w:ascii="Times New Roman" w:hAnsi="Times New Roman" w:cs="Times New Roman"/>
          <w:sz w:val="28"/>
          <w:szCs w:val="28"/>
        </w:rPr>
        <w:t>(</w:t>
      </w:r>
      <w:r w:rsidRPr="00A360E0">
        <w:rPr>
          <w:rFonts w:ascii="Times New Roman" w:hAnsi="Times New Roman" w:cs="Times New Roman"/>
          <w:sz w:val="28"/>
          <w:szCs w:val="28"/>
        </w:rPr>
        <w:t>2021 г</w:t>
      </w:r>
      <w:r w:rsidR="001408E1" w:rsidRPr="00A360E0">
        <w:rPr>
          <w:rFonts w:ascii="Times New Roman" w:hAnsi="Times New Roman" w:cs="Times New Roman"/>
          <w:sz w:val="28"/>
          <w:szCs w:val="28"/>
        </w:rPr>
        <w:t xml:space="preserve">. </w:t>
      </w:r>
      <w:r w:rsidR="00A360E0">
        <w:rPr>
          <w:rFonts w:ascii="Times New Roman" w:hAnsi="Times New Roman" w:cs="Times New Roman"/>
          <w:sz w:val="28"/>
          <w:szCs w:val="28"/>
        </w:rPr>
        <w:t>–</w:t>
      </w:r>
      <w:r w:rsidRPr="00A360E0">
        <w:rPr>
          <w:rFonts w:ascii="Times New Roman" w:hAnsi="Times New Roman" w:cs="Times New Roman"/>
          <w:sz w:val="28"/>
          <w:szCs w:val="28"/>
        </w:rPr>
        <w:t xml:space="preserve"> 170600 экз.</w:t>
      </w:r>
      <w:r w:rsidR="001408E1" w:rsidRPr="00A360E0">
        <w:rPr>
          <w:rFonts w:ascii="Times New Roman" w:hAnsi="Times New Roman" w:cs="Times New Roman"/>
          <w:sz w:val="28"/>
          <w:szCs w:val="28"/>
        </w:rPr>
        <w:t>),</w:t>
      </w:r>
      <w:r w:rsidRPr="00A360E0">
        <w:rPr>
          <w:rFonts w:ascii="Times New Roman" w:hAnsi="Times New Roman" w:cs="Times New Roman"/>
          <w:sz w:val="28"/>
          <w:szCs w:val="28"/>
        </w:rPr>
        <w:t xml:space="preserve"> из них 126768 экземпляров по профилактике вредных привычек (профилактика алкоголизма и табакокурения), 146343 </w:t>
      </w:r>
      <w:r w:rsidR="003C1C11">
        <w:rPr>
          <w:rFonts w:ascii="Times New Roman" w:hAnsi="Times New Roman" w:cs="Times New Roman"/>
          <w:sz w:val="28"/>
          <w:szCs w:val="28"/>
        </w:rPr>
        <w:t xml:space="preserve">– </w:t>
      </w:r>
      <w:r w:rsidR="001408E1" w:rsidRPr="00A360E0">
        <w:rPr>
          <w:rFonts w:ascii="Times New Roman" w:hAnsi="Times New Roman" w:cs="Times New Roman"/>
          <w:sz w:val="28"/>
          <w:szCs w:val="28"/>
        </w:rPr>
        <w:t xml:space="preserve">по </w:t>
      </w:r>
      <w:r w:rsidRPr="00A360E0">
        <w:rPr>
          <w:rFonts w:ascii="Times New Roman" w:hAnsi="Times New Roman" w:cs="Times New Roman"/>
          <w:sz w:val="28"/>
          <w:szCs w:val="28"/>
        </w:rPr>
        <w:t>профилактик</w:t>
      </w:r>
      <w:r w:rsidR="001408E1" w:rsidRPr="00A360E0">
        <w:rPr>
          <w:rFonts w:ascii="Times New Roman" w:hAnsi="Times New Roman" w:cs="Times New Roman"/>
          <w:sz w:val="28"/>
          <w:szCs w:val="28"/>
        </w:rPr>
        <w:t>е</w:t>
      </w:r>
      <w:r w:rsidRPr="00A360E0">
        <w:rPr>
          <w:rFonts w:ascii="Times New Roman" w:hAnsi="Times New Roman" w:cs="Times New Roman"/>
          <w:sz w:val="28"/>
          <w:szCs w:val="28"/>
        </w:rPr>
        <w:t xml:space="preserve"> неинфекционных заболеваний, 68147</w:t>
      </w:r>
      <w:r w:rsidR="001408E1" w:rsidRPr="00A360E0">
        <w:rPr>
          <w:rFonts w:ascii="Times New Roman" w:hAnsi="Times New Roman" w:cs="Times New Roman"/>
          <w:sz w:val="28"/>
          <w:szCs w:val="28"/>
        </w:rPr>
        <w:t xml:space="preserve"> </w:t>
      </w:r>
      <w:r w:rsidR="003C1C11">
        <w:rPr>
          <w:rFonts w:ascii="Times New Roman" w:hAnsi="Times New Roman" w:cs="Times New Roman"/>
          <w:sz w:val="28"/>
          <w:szCs w:val="28"/>
        </w:rPr>
        <w:t xml:space="preserve">– </w:t>
      </w:r>
      <w:r w:rsidR="001408E1" w:rsidRPr="00A360E0">
        <w:rPr>
          <w:rFonts w:ascii="Times New Roman" w:hAnsi="Times New Roman" w:cs="Times New Roman"/>
          <w:sz w:val="28"/>
          <w:szCs w:val="28"/>
        </w:rPr>
        <w:t>по</w:t>
      </w:r>
      <w:r w:rsidRPr="00A360E0">
        <w:rPr>
          <w:rFonts w:ascii="Times New Roman" w:hAnsi="Times New Roman" w:cs="Times New Roman"/>
          <w:sz w:val="28"/>
          <w:szCs w:val="28"/>
        </w:rPr>
        <w:t xml:space="preserve"> профилактик</w:t>
      </w:r>
      <w:r w:rsidR="001408E1" w:rsidRPr="00A360E0">
        <w:rPr>
          <w:rFonts w:ascii="Times New Roman" w:hAnsi="Times New Roman" w:cs="Times New Roman"/>
          <w:sz w:val="28"/>
          <w:szCs w:val="28"/>
        </w:rPr>
        <w:t>е</w:t>
      </w:r>
      <w:r w:rsidRPr="00A360E0">
        <w:rPr>
          <w:rFonts w:ascii="Times New Roman" w:hAnsi="Times New Roman" w:cs="Times New Roman"/>
          <w:sz w:val="28"/>
          <w:szCs w:val="28"/>
        </w:rPr>
        <w:t xml:space="preserve"> инфекционных заболеваний, 20528 </w:t>
      </w:r>
      <w:r w:rsidR="003C1C11">
        <w:rPr>
          <w:rFonts w:ascii="Times New Roman" w:hAnsi="Times New Roman" w:cs="Times New Roman"/>
          <w:sz w:val="28"/>
          <w:szCs w:val="28"/>
        </w:rPr>
        <w:t>–</w:t>
      </w:r>
      <w:r w:rsidR="001408E1" w:rsidRPr="00A360E0">
        <w:rPr>
          <w:rFonts w:ascii="Times New Roman" w:hAnsi="Times New Roman" w:cs="Times New Roman"/>
          <w:sz w:val="28"/>
          <w:szCs w:val="28"/>
        </w:rPr>
        <w:t xml:space="preserve"> по </w:t>
      </w:r>
      <w:r w:rsidRPr="00A360E0">
        <w:rPr>
          <w:rFonts w:ascii="Times New Roman" w:hAnsi="Times New Roman" w:cs="Times New Roman"/>
          <w:sz w:val="28"/>
          <w:szCs w:val="28"/>
        </w:rPr>
        <w:t>охран</w:t>
      </w:r>
      <w:r w:rsidR="001408E1" w:rsidRPr="00A360E0">
        <w:rPr>
          <w:rFonts w:ascii="Times New Roman" w:hAnsi="Times New Roman" w:cs="Times New Roman"/>
          <w:sz w:val="28"/>
          <w:szCs w:val="28"/>
        </w:rPr>
        <w:t>е</w:t>
      </w:r>
      <w:r w:rsidRPr="00A360E0">
        <w:rPr>
          <w:rFonts w:ascii="Times New Roman" w:hAnsi="Times New Roman" w:cs="Times New Roman"/>
          <w:sz w:val="28"/>
          <w:szCs w:val="28"/>
        </w:rPr>
        <w:t xml:space="preserve"> материнства и детства, 55933 по здоровому образу жизни. Увеличение количества санитарно-просветительских материалов в 2022 г</w:t>
      </w:r>
      <w:r w:rsidR="00A360E0">
        <w:rPr>
          <w:rFonts w:ascii="Times New Roman" w:hAnsi="Times New Roman" w:cs="Times New Roman"/>
          <w:sz w:val="28"/>
          <w:szCs w:val="28"/>
        </w:rPr>
        <w:t>оду</w:t>
      </w:r>
      <w:r w:rsidRPr="00A360E0">
        <w:rPr>
          <w:rFonts w:ascii="Times New Roman" w:hAnsi="Times New Roman" w:cs="Times New Roman"/>
          <w:sz w:val="28"/>
          <w:szCs w:val="28"/>
        </w:rPr>
        <w:t xml:space="preserve"> было связано с тем, что с началом пандемии новой коронавирусной инфекции было решено особо усилить работу по профилактике коронавируса, информированию населения посредством увеличения количества памяток, буклетов, листовок о профилактике заболевания, необходимости соблюдения режима самоизоляции, о поддержании физической активности, здорового питания,</w:t>
      </w:r>
      <w:r w:rsidR="003C1C11">
        <w:rPr>
          <w:rFonts w:ascii="Times New Roman" w:hAnsi="Times New Roman" w:cs="Times New Roman"/>
          <w:sz w:val="28"/>
          <w:szCs w:val="28"/>
        </w:rPr>
        <w:t xml:space="preserve"> об отказе от вредных привычек </w:t>
      </w:r>
      <w:r w:rsidRPr="00A360E0">
        <w:rPr>
          <w:rFonts w:ascii="Times New Roman" w:hAnsi="Times New Roman" w:cs="Times New Roman"/>
          <w:sz w:val="28"/>
          <w:szCs w:val="28"/>
        </w:rPr>
        <w:t>и т.д.</w:t>
      </w:r>
    </w:p>
    <w:p w:rsidR="00171F88" w:rsidRPr="00A360E0" w:rsidRDefault="00171F88"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Республиканским Центром общественного здоровья и медицинской профилактики </w:t>
      </w:r>
      <w:r w:rsidR="00481F0C" w:rsidRPr="00A360E0">
        <w:rPr>
          <w:rFonts w:ascii="Times New Roman" w:hAnsi="Times New Roman" w:cs="Times New Roman"/>
          <w:sz w:val="28"/>
          <w:szCs w:val="28"/>
        </w:rPr>
        <w:t>(</w:t>
      </w:r>
      <w:r w:rsidR="003C1C11">
        <w:rPr>
          <w:rFonts w:ascii="Times New Roman" w:hAnsi="Times New Roman" w:cs="Times New Roman"/>
          <w:sz w:val="28"/>
          <w:szCs w:val="28"/>
        </w:rPr>
        <w:t xml:space="preserve">далее – </w:t>
      </w:r>
      <w:r w:rsidR="00481F0C" w:rsidRPr="00A360E0">
        <w:rPr>
          <w:rFonts w:ascii="Times New Roman" w:hAnsi="Times New Roman" w:cs="Times New Roman"/>
          <w:sz w:val="28"/>
          <w:szCs w:val="28"/>
        </w:rPr>
        <w:t xml:space="preserve">РЦОЗМП) </w:t>
      </w:r>
      <w:r w:rsidRPr="00A360E0">
        <w:rPr>
          <w:rFonts w:ascii="Times New Roman" w:hAnsi="Times New Roman" w:cs="Times New Roman"/>
          <w:sz w:val="28"/>
          <w:szCs w:val="28"/>
        </w:rPr>
        <w:t xml:space="preserve">розданы профилактические плакаты для медицинских организаций, общеобразовательных учреждений и трудовых коллективов на тему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Рациональное питание-ключ к здоровью</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Как избежать катастрофу</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Быть здоровым под силу каждого</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 xml:space="preserve"> в количестве</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1500 шт.</w:t>
      </w:r>
    </w:p>
    <w:p w:rsidR="00171F88" w:rsidRPr="00A360E0" w:rsidRDefault="001408E1"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Проведен</w:t>
      </w:r>
      <w:r w:rsidR="0086198B">
        <w:rPr>
          <w:rFonts w:ascii="Times New Roman" w:hAnsi="Times New Roman" w:cs="Times New Roman"/>
          <w:sz w:val="28"/>
          <w:szCs w:val="28"/>
        </w:rPr>
        <w:t>а</w:t>
      </w:r>
      <w:r w:rsidRPr="00A360E0">
        <w:rPr>
          <w:rFonts w:ascii="Times New Roman" w:hAnsi="Times New Roman" w:cs="Times New Roman"/>
          <w:sz w:val="28"/>
          <w:szCs w:val="28"/>
        </w:rPr>
        <w:t xml:space="preserve"> 141 акция с охватом 6607 человек п</w:t>
      </w:r>
      <w:r w:rsidR="00171F88" w:rsidRPr="00A360E0">
        <w:rPr>
          <w:rFonts w:ascii="Times New Roman" w:hAnsi="Times New Roman" w:cs="Times New Roman"/>
          <w:sz w:val="28"/>
          <w:szCs w:val="28"/>
        </w:rPr>
        <w:t>о организации и проведени</w:t>
      </w:r>
      <w:r w:rsidRPr="00A360E0">
        <w:rPr>
          <w:rFonts w:ascii="Times New Roman" w:hAnsi="Times New Roman" w:cs="Times New Roman"/>
          <w:sz w:val="28"/>
          <w:szCs w:val="28"/>
        </w:rPr>
        <w:t>ю</w:t>
      </w:r>
      <w:r w:rsidR="00171F88" w:rsidRPr="00A360E0">
        <w:rPr>
          <w:rFonts w:ascii="Times New Roman" w:hAnsi="Times New Roman" w:cs="Times New Roman"/>
          <w:sz w:val="28"/>
          <w:szCs w:val="28"/>
        </w:rPr>
        <w:t xml:space="preserve"> профилактических мероприятий, направленных на формирование здорового образа жизни среди населения </w:t>
      </w:r>
      <w:r w:rsidRPr="00A360E0">
        <w:rPr>
          <w:rFonts w:ascii="Times New Roman" w:hAnsi="Times New Roman" w:cs="Times New Roman"/>
          <w:sz w:val="28"/>
          <w:szCs w:val="28"/>
        </w:rPr>
        <w:t>(</w:t>
      </w:r>
      <w:r w:rsidR="00171F88" w:rsidRPr="00A360E0">
        <w:rPr>
          <w:rFonts w:ascii="Times New Roman" w:hAnsi="Times New Roman" w:cs="Times New Roman"/>
          <w:sz w:val="28"/>
          <w:szCs w:val="28"/>
        </w:rPr>
        <w:t>акци</w:t>
      </w:r>
      <w:r w:rsidRPr="00A360E0">
        <w:rPr>
          <w:rFonts w:ascii="Times New Roman" w:hAnsi="Times New Roman" w:cs="Times New Roman"/>
          <w:sz w:val="28"/>
          <w:szCs w:val="28"/>
        </w:rPr>
        <w:t>и</w:t>
      </w:r>
      <w:r w:rsidR="00171F88" w:rsidRPr="00A360E0">
        <w:rPr>
          <w:rFonts w:ascii="Times New Roman" w:hAnsi="Times New Roman" w:cs="Times New Roman"/>
          <w:sz w:val="28"/>
          <w:szCs w:val="28"/>
        </w:rPr>
        <w:t>, флэшмоб</w:t>
      </w:r>
      <w:r w:rsidRPr="00A360E0">
        <w:rPr>
          <w:rFonts w:ascii="Times New Roman" w:hAnsi="Times New Roman" w:cs="Times New Roman"/>
          <w:sz w:val="28"/>
          <w:szCs w:val="28"/>
        </w:rPr>
        <w:t>ы</w:t>
      </w:r>
      <w:r w:rsidR="00171F88" w:rsidRPr="00A360E0">
        <w:rPr>
          <w:rFonts w:ascii="Times New Roman" w:hAnsi="Times New Roman" w:cs="Times New Roman"/>
          <w:sz w:val="28"/>
          <w:szCs w:val="28"/>
        </w:rPr>
        <w:t>, тематически</w:t>
      </w:r>
      <w:r w:rsidRPr="00A360E0">
        <w:rPr>
          <w:rFonts w:ascii="Times New Roman" w:hAnsi="Times New Roman" w:cs="Times New Roman"/>
          <w:sz w:val="28"/>
          <w:szCs w:val="28"/>
        </w:rPr>
        <w:t>е</w:t>
      </w:r>
      <w:r w:rsidR="00171F88" w:rsidRPr="00A360E0">
        <w:rPr>
          <w:rFonts w:ascii="Times New Roman" w:hAnsi="Times New Roman" w:cs="Times New Roman"/>
          <w:sz w:val="28"/>
          <w:szCs w:val="28"/>
        </w:rPr>
        <w:t xml:space="preserve"> час</w:t>
      </w:r>
      <w:r w:rsidRPr="00A360E0">
        <w:rPr>
          <w:rFonts w:ascii="Times New Roman" w:hAnsi="Times New Roman" w:cs="Times New Roman"/>
          <w:sz w:val="28"/>
          <w:szCs w:val="28"/>
        </w:rPr>
        <w:t>ы</w:t>
      </w:r>
      <w:r w:rsidR="00171F88" w:rsidRPr="00A360E0">
        <w:rPr>
          <w:rFonts w:ascii="Times New Roman" w:hAnsi="Times New Roman" w:cs="Times New Roman"/>
          <w:sz w:val="28"/>
          <w:szCs w:val="28"/>
        </w:rPr>
        <w:t>, игровы</w:t>
      </w:r>
      <w:r w:rsidRPr="00A360E0">
        <w:rPr>
          <w:rFonts w:ascii="Times New Roman" w:hAnsi="Times New Roman" w:cs="Times New Roman"/>
          <w:sz w:val="28"/>
          <w:szCs w:val="28"/>
        </w:rPr>
        <w:t>е</w:t>
      </w:r>
      <w:r w:rsidR="00171F88" w:rsidRPr="00A360E0">
        <w:rPr>
          <w:rFonts w:ascii="Times New Roman" w:hAnsi="Times New Roman" w:cs="Times New Roman"/>
          <w:sz w:val="28"/>
          <w:szCs w:val="28"/>
        </w:rPr>
        <w:t xml:space="preserve"> программ</w:t>
      </w:r>
      <w:r w:rsidRPr="00A360E0">
        <w:rPr>
          <w:rFonts w:ascii="Times New Roman" w:hAnsi="Times New Roman" w:cs="Times New Roman"/>
          <w:sz w:val="28"/>
          <w:szCs w:val="28"/>
        </w:rPr>
        <w:t>ы</w:t>
      </w:r>
      <w:r w:rsidR="00171F88" w:rsidRPr="00A360E0">
        <w:rPr>
          <w:rFonts w:ascii="Times New Roman" w:hAnsi="Times New Roman" w:cs="Times New Roman"/>
          <w:sz w:val="28"/>
          <w:szCs w:val="28"/>
        </w:rPr>
        <w:t>,</w:t>
      </w:r>
      <w:r w:rsidRPr="00A360E0">
        <w:rPr>
          <w:rFonts w:ascii="Times New Roman" w:hAnsi="Times New Roman" w:cs="Times New Roman"/>
          <w:sz w:val="28"/>
          <w:szCs w:val="28"/>
        </w:rPr>
        <w:t xml:space="preserve"> викторины, </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островки здоровья</w:t>
      </w:r>
      <w:r w:rsidR="00F24DBD" w:rsidRPr="00A360E0">
        <w:rPr>
          <w:rFonts w:ascii="Times New Roman" w:hAnsi="Times New Roman" w:cs="Times New Roman"/>
          <w:sz w:val="28"/>
          <w:szCs w:val="28"/>
        </w:rPr>
        <w:t>»</w:t>
      </w:r>
      <w:r w:rsidRPr="00A360E0">
        <w:rPr>
          <w:rFonts w:ascii="Times New Roman" w:hAnsi="Times New Roman" w:cs="Times New Roman"/>
          <w:sz w:val="28"/>
          <w:szCs w:val="28"/>
        </w:rPr>
        <w:t>).</w:t>
      </w:r>
    </w:p>
    <w:p w:rsidR="00171F88" w:rsidRPr="00A360E0" w:rsidRDefault="00171F88"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 xml:space="preserve">По формированию культуры здорового питания опубликовано 19 материалов, 29 выступлений по радио, 12 – по телевидению, 89 публикаций в сети </w:t>
      </w:r>
      <w:r w:rsidR="00443E45">
        <w:rPr>
          <w:rFonts w:ascii="Times New Roman" w:hAnsi="Times New Roman" w:cs="Times New Roman"/>
          <w:sz w:val="28"/>
          <w:szCs w:val="28"/>
        </w:rPr>
        <w:t>«И</w:t>
      </w:r>
      <w:r w:rsidRPr="00A360E0">
        <w:rPr>
          <w:rFonts w:ascii="Times New Roman" w:hAnsi="Times New Roman" w:cs="Times New Roman"/>
          <w:sz w:val="28"/>
          <w:szCs w:val="28"/>
        </w:rPr>
        <w:t>нтернет</w:t>
      </w:r>
      <w:r w:rsidR="00443E45">
        <w:rPr>
          <w:rFonts w:ascii="Times New Roman" w:hAnsi="Times New Roman" w:cs="Times New Roman"/>
          <w:sz w:val="28"/>
          <w:szCs w:val="28"/>
        </w:rPr>
        <w:t>»</w:t>
      </w:r>
      <w:r w:rsidRPr="00A360E0">
        <w:rPr>
          <w:rFonts w:ascii="Times New Roman" w:hAnsi="Times New Roman" w:cs="Times New Roman"/>
          <w:sz w:val="28"/>
          <w:szCs w:val="28"/>
        </w:rPr>
        <w:t>, 7242 лекций с охватом 65936 чел. Розданы буклет</w:t>
      </w:r>
      <w:r w:rsidR="00164315" w:rsidRPr="00A360E0">
        <w:rPr>
          <w:rFonts w:ascii="Times New Roman" w:hAnsi="Times New Roman" w:cs="Times New Roman"/>
          <w:sz w:val="28"/>
          <w:szCs w:val="28"/>
        </w:rPr>
        <w:t>ы</w:t>
      </w:r>
      <w:r w:rsidRPr="00A360E0">
        <w:rPr>
          <w:rFonts w:ascii="Times New Roman" w:hAnsi="Times New Roman" w:cs="Times New Roman"/>
          <w:sz w:val="28"/>
          <w:szCs w:val="28"/>
        </w:rPr>
        <w:t xml:space="preserve"> в количестве 453318</w:t>
      </w:r>
      <w:r w:rsidR="00164315" w:rsidRPr="00A360E0">
        <w:rPr>
          <w:rFonts w:ascii="Times New Roman" w:hAnsi="Times New Roman" w:cs="Times New Roman"/>
          <w:sz w:val="28"/>
          <w:szCs w:val="28"/>
        </w:rPr>
        <w:t xml:space="preserve"> шт.</w:t>
      </w:r>
      <w:r w:rsidRPr="00A360E0">
        <w:rPr>
          <w:rFonts w:ascii="Times New Roman" w:hAnsi="Times New Roman" w:cs="Times New Roman"/>
          <w:sz w:val="28"/>
          <w:szCs w:val="28"/>
        </w:rPr>
        <w:t xml:space="preserve">, </w:t>
      </w:r>
      <w:r w:rsidR="00164315" w:rsidRPr="00A360E0">
        <w:rPr>
          <w:rFonts w:ascii="Times New Roman" w:hAnsi="Times New Roman" w:cs="Times New Roman"/>
          <w:sz w:val="28"/>
          <w:szCs w:val="28"/>
        </w:rPr>
        <w:t>а также проведены Ш</w:t>
      </w:r>
      <w:r w:rsidRPr="00A360E0">
        <w:rPr>
          <w:rFonts w:ascii="Times New Roman" w:hAnsi="Times New Roman" w:cs="Times New Roman"/>
          <w:sz w:val="28"/>
          <w:szCs w:val="28"/>
        </w:rPr>
        <w:t>кол</w:t>
      </w:r>
      <w:r w:rsidR="00164315" w:rsidRPr="00A360E0">
        <w:rPr>
          <w:rFonts w:ascii="Times New Roman" w:hAnsi="Times New Roman" w:cs="Times New Roman"/>
          <w:sz w:val="28"/>
          <w:szCs w:val="28"/>
        </w:rPr>
        <w:t>а</w:t>
      </w:r>
      <w:r w:rsidRPr="00A360E0">
        <w:rPr>
          <w:rFonts w:ascii="Times New Roman" w:hAnsi="Times New Roman" w:cs="Times New Roman"/>
          <w:sz w:val="28"/>
          <w:szCs w:val="28"/>
        </w:rPr>
        <w:t xml:space="preserve"> правильного, рационального питания </w:t>
      </w:r>
      <w:r w:rsidR="00164315" w:rsidRPr="00A360E0">
        <w:rPr>
          <w:rFonts w:ascii="Times New Roman" w:hAnsi="Times New Roman" w:cs="Times New Roman"/>
          <w:sz w:val="28"/>
          <w:szCs w:val="28"/>
        </w:rPr>
        <w:t xml:space="preserve">в количестве </w:t>
      </w:r>
      <w:r w:rsidRPr="00A360E0">
        <w:rPr>
          <w:rFonts w:ascii="Times New Roman" w:hAnsi="Times New Roman" w:cs="Times New Roman"/>
          <w:sz w:val="28"/>
          <w:szCs w:val="28"/>
        </w:rPr>
        <w:t>12 с охватом 754 чел.</w:t>
      </w:r>
      <w:r w:rsidR="00164315" w:rsidRPr="00A360E0">
        <w:rPr>
          <w:rFonts w:ascii="Times New Roman" w:hAnsi="Times New Roman" w:cs="Times New Roman"/>
          <w:sz w:val="28"/>
          <w:szCs w:val="28"/>
        </w:rPr>
        <w:t>,</w:t>
      </w:r>
      <w:r w:rsidR="00A360E0">
        <w:rPr>
          <w:rFonts w:ascii="Times New Roman" w:hAnsi="Times New Roman" w:cs="Times New Roman"/>
          <w:sz w:val="28"/>
          <w:szCs w:val="28"/>
        </w:rPr>
        <w:t xml:space="preserve"> </w:t>
      </w:r>
      <w:r w:rsidR="00164315" w:rsidRPr="00A360E0">
        <w:rPr>
          <w:rFonts w:ascii="Times New Roman" w:hAnsi="Times New Roman" w:cs="Times New Roman"/>
          <w:sz w:val="28"/>
          <w:szCs w:val="28"/>
        </w:rPr>
        <w:t>Ш</w:t>
      </w:r>
      <w:r w:rsidRPr="00A360E0">
        <w:rPr>
          <w:rFonts w:ascii="Times New Roman" w:hAnsi="Times New Roman" w:cs="Times New Roman"/>
          <w:sz w:val="28"/>
          <w:szCs w:val="28"/>
        </w:rPr>
        <w:t>кола лишнего веса</w:t>
      </w:r>
      <w:r w:rsidR="00164315" w:rsidRP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 12</w:t>
      </w:r>
      <w:r w:rsidR="00164315" w:rsidRPr="00A360E0">
        <w:rPr>
          <w:rFonts w:ascii="Times New Roman" w:hAnsi="Times New Roman" w:cs="Times New Roman"/>
          <w:sz w:val="28"/>
          <w:szCs w:val="28"/>
        </w:rPr>
        <w:t xml:space="preserve"> с</w:t>
      </w:r>
      <w:r w:rsidRPr="00A360E0">
        <w:rPr>
          <w:rFonts w:ascii="Times New Roman" w:hAnsi="Times New Roman" w:cs="Times New Roman"/>
          <w:sz w:val="28"/>
          <w:szCs w:val="28"/>
        </w:rPr>
        <w:t xml:space="preserve"> охват</w:t>
      </w:r>
      <w:r w:rsidR="00164315" w:rsidRPr="00A360E0">
        <w:rPr>
          <w:rFonts w:ascii="Times New Roman" w:hAnsi="Times New Roman" w:cs="Times New Roman"/>
          <w:sz w:val="28"/>
          <w:szCs w:val="28"/>
        </w:rPr>
        <w:t>ом</w:t>
      </w:r>
      <w:r w:rsidRPr="00A360E0">
        <w:rPr>
          <w:rFonts w:ascii="Times New Roman" w:hAnsi="Times New Roman" w:cs="Times New Roman"/>
          <w:sz w:val="28"/>
          <w:szCs w:val="28"/>
        </w:rPr>
        <w:t xml:space="preserve"> 290 чел. Проведено 8512 бесед по профилактике ожирения с охватом 19140 чел</w:t>
      </w:r>
      <w:r w:rsidR="00481F0C" w:rsidRPr="00A360E0">
        <w:rPr>
          <w:rFonts w:ascii="Times New Roman" w:hAnsi="Times New Roman" w:cs="Times New Roman"/>
          <w:sz w:val="28"/>
          <w:szCs w:val="28"/>
        </w:rPr>
        <w:t>.</w:t>
      </w:r>
      <w:r w:rsidRPr="00A360E0">
        <w:rPr>
          <w:rFonts w:ascii="Times New Roman" w:hAnsi="Times New Roman" w:cs="Times New Roman"/>
          <w:sz w:val="28"/>
          <w:szCs w:val="28"/>
        </w:rPr>
        <w:t xml:space="preserve"> и 194 занятий по </w:t>
      </w:r>
      <w:r w:rsidR="0086198B">
        <w:rPr>
          <w:rFonts w:ascii="Times New Roman" w:hAnsi="Times New Roman" w:cs="Times New Roman"/>
          <w:sz w:val="28"/>
          <w:szCs w:val="28"/>
        </w:rPr>
        <w:t>лечебной физкультуре</w:t>
      </w:r>
      <w:r w:rsidRPr="00A360E0">
        <w:rPr>
          <w:rFonts w:ascii="Times New Roman" w:hAnsi="Times New Roman" w:cs="Times New Roman"/>
          <w:sz w:val="28"/>
          <w:szCs w:val="28"/>
        </w:rPr>
        <w:t xml:space="preserve"> для снижения избыточного веса с охватом 203 чел.</w:t>
      </w:r>
    </w:p>
    <w:p w:rsidR="00171F88" w:rsidRPr="00A360E0" w:rsidRDefault="00481F0C" w:rsidP="00A360E0">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В</w:t>
      </w:r>
      <w:r w:rsidR="00171F88" w:rsidRPr="00A360E0">
        <w:rPr>
          <w:rFonts w:ascii="Times New Roman" w:hAnsi="Times New Roman" w:cs="Times New Roman"/>
          <w:sz w:val="28"/>
          <w:szCs w:val="28"/>
        </w:rPr>
        <w:t xml:space="preserve"> кабинеты и отделения медицинской профилактики по вопросам </w:t>
      </w:r>
      <w:r w:rsidR="0086198B">
        <w:rPr>
          <w:rFonts w:ascii="Times New Roman" w:hAnsi="Times New Roman" w:cs="Times New Roman"/>
          <w:sz w:val="28"/>
          <w:szCs w:val="28"/>
        </w:rPr>
        <w:t>здорового образа жизни</w:t>
      </w:r>
      <w:r w:rsidR="00171F88" w:rsidRPr="00A360E0">
        <w:rPr>
          <w:rFonts w:ascii="Times New Roman" w:hAnsi="Times New Roman" w:cs="Times New Roman"/>
          <w:sz w:val="28"/>
          <w:szCs w:val="28"/>
        </w:rPr>
        <w:t xml:space="preserve"> обратились 9067 человек (2021 г.</w:t>
      </w:r>
      <w:r w:rsidR="00A360E0">
        <w:rPr>
          <w:rFonts w:ascii="Times New Roman" w:hAnsi="Times New Roman" w:cs="Times New Roman"/>
          <w:sz w:val="28"/>
          <w:szCs w:val="28"/>
        </w:rPr>
        <w:t xml:space="preserve"> –</w:t>
      </w:r>
      <w:r w:rsidR="00171F88" w:rsidRPr="00A360E0">
        <w:rPr>
          <w:rFonts w:ascii="Times New Roman" w:hAnsi="Times New Roman" w:cs="Times New Roman"/>
          <w:sz w:val="28"/>
          <w:szCs w:val="28"/>
        </w:rPr>
        <w:t xml:space="preserve"> 5094 чел.).</w:t>
      </w:r>
    </w:p>
    <w:p w:rsidR="003C3F8A" w:rsidRDefault="00171F88" w:rsidP="003C3F8A">
      <w:pPr>
        <w:spacing w:after="0" w:line="240" w:lineRule="auto"/>
        <w:ind w:firstLine="709"/>
        <w:jc w:val="both"/>
        <w:rPr>
          <w:rFonts w:ascii="Times New Roman" w:hAnsi="Times New Roman" w:cs="Times New Roman"/>
          <w:sz w:val="28"/>
          <w:szCs w:val="28"/>
        </w:rPr>
      </w:pPr>
      <w:r w:rsidRPr="00A360E0">
        <w:rPr>
          <w:rFonts w:ascii="Times New Roman" w:hAnsi="Times New Roman" w:cs="Times New Roman"/>
          <w:sz w:val="28"/>
          <w:szCs w:val="28"/>
        </w:rPr>
        <w:t>С 11 мая 2022</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г. на базе </w:t>
      </w:r>
      <w:r w:rsidR="00481F0C" w:rsidRPr="00A360E0">
        <w:rPr>
          <w:rFonts w:ascii="Times New Roman" w:hAnsi="Times New Roman" w:cs="Times New Roman"/>
          <w:sz w:val="28"/>
          <w:szCs w:val="28"/>
        </w:rPr>
        <w:t xml:space="preserve">РЦОЗМП </w:t>
      </w:r>
      <w:r w:rsidRPr="00A360E0">
        <w:rPr>
          <w:rFonts w:ascii="Times New Roman" w:hAnsi="Times New Roman" w:cs="Times New Roman"/>
          <w:sz w:val="28"/>
          <w:szCs w:val="28"/>
        </w:rPr>
        <w:t xml:space="preserve">стартовал проект </w:t>
      </w:r>
      <w:r w:rsidR="00F24DBD" w:rsidRPr="00A360E0">
        <w:rPr>
          <w:rFonts w:ascii="Times New Roman" w:hAnsi="Times New Roman" w:cs="Times New Roman"/>
          <w:sz w:val="28"/>
          <w:szCs w:val="28"/>
        </w:rPr>
        <w:t>«</w:t>
      </w:r>
      <w:r w:rsidR="00481F0C" w:rsidRPr="00A360E0">
        <w:rPr>
          <w:rFonts w:ascii="Times New Roman" w:hAnsi="Times New Roman" w:cs="Times New Roman"/>
          <w:sz w:val="28"/>
          <w:szCs w:val="28"/>
        </w:rPr>
        <w:t xml:space="preserve">Гармония здоровья и </w:t>
      </w:r>
      <w:r w:rsidR="00443E45">
        <w:rPr>
          <w:rFonts w:ascii="Times New Roman" w:hAnsi="Times New Roman" w:cs="Times New Roman"/>
          <w:sz w:val="28"/>
          <w:szCs w:val="28"/>
        </w:rPr>
        <w:t xml:space="preserve">      </w:t>
      </w:r>
      <w:r w:rsidR="00481F0C" w:rsidRPr="00A360E0">
        <w:rPr>
          <w:rFonts w:ascii="Times New Roman" w:hAnsi="Times New Roman" w:cs="Times New Roman"/>
          <w:sz w:val="28"/>
          <w:szCs w:val="28"/>
        </w:rPr>
        <w:t>искусства</w:t>
      </w:r>
      <w:r w:rsidR="00F24DBD" w:rsidRPr="00A360E0">
        <w:rPr>
          <w:rFonts w:ascii="Times New Roman" w:hAnsi="Times New Roman" w:cs="Times New Roman"/>
          <w:sz w:val="28"/>
          <w:szCs w:val="28"/>
        </w:rPr>
        <w:t>»</w:t>
      </w:r>
      <w:r w:rsidR="00A360E0">
        <w:rPr>
          <w:rFonts w:ascii="Times New Roman" w:hAnsi="Times New Roman" w:cs="Times New Roman"/>
          <w:sz w:val="28"/>
          <w:szCs w:val="28"/>
        </w:rPr>
        <w:t xml:space="preserve"> </w:t>
      </w:r>
      <w:r w:rsidRPr="00A360E0">
        <w:rPr>
          <w:rFonts w:ascii="Times New Roman" w:hAnsi="Times New Roman" w:cs="Times New Roman"/>
          <w:sz w:val="28"/>
          <w:szCs w:val="28"/>
        </w:rPr>
        <w:t xml:space="preserve">с целью повышения информированности и мотивации населения к ведению здорового образа жизни путем сотрудничества секторов здравоохранения и культуры, основной задачей которого является снижение массы тела с уменьшение риска развития сопутствующих ожирению заболеваний, а также улучшение качества жизни граждан. </w:t>
      </w:r>
      <w:r w:rsidR="00481F0C" w:rsidRPr="00A360E0">
        <w:rPr>
          <w:rFonts w:ascii="Times New Roman" w:hAnsi="Times New Roman" w:cs="Times New Roman"/>
          <w:sz w:val="28"/>
          <w:szCs w:val="28"/>
        </w:rPr>
        <w:t>Приняли участие</w:t>
      </w:r>
      <w:r w:rsidRPr="00A360E0">
        <w:rPr>
          <w:rFonts w:ascii="Times New Roman" w:hAnsi="Times New Roman" w:cs="Times New Roman"/>
          <w:sz w:val="28"/>
          <w:szCs w:val="28"/>
        </w:rPr>
        <w:t xml:space="preserve"> 52 чел. в возрасте от 50 лет до 78 лет, все женщи</w:t>
      </w:r>
      <w:r w:rsidRPr="00A360E0">
        <w:rPr>
          <w:rFonts w:ascii="Times New Roman" w:hAnsi="Times New Roman" w:cs="Times New Roman"/>
          <w:sz w:val="28"/>
          <w:szCs w:val="28"/>
        </w:rPr>
        <w:lastRenderedPageBreak/>
        <w:t xml:space="preserve">ны. </w:t>
      </w:r>
      <w:r w:rsidR="00481F0C" w:rsidRPr="00A360E0">
        <w:rPr>
          <w:rFonts w:ascii="Times New Roman" w:hAnsi="Times New Roman" w:cs="Times New Roman"/>
          <w:sz w:val="28"/>
          <w:szCs w:val="28"/>
        </w:rPr>
        <w:t>У</w:t>
      </w:r>
      <w:r w:rsidRPr="00A360E0">
        <w:rPr>
          <w:rFonts w:ascii="Times New Roman" w:hAnsi="Times New Roman" w:cs="Times New Roman"/>
          <w:sz w:val="28"/>
          <w:szCs w:val="28"/>
        </w:rPr>
        <w:t>частники проход</w:t>
      </w:r>
      <w:r w:rsidR="00481F0C" w:rsidRPr="00A360E0">
        <w:rPr>
          <w:rFonts w:ascii="Times New Roman" w:hAnsi="Times New Roman" w:cs="Times New Roman"/>
          <w:sz w:val="28"/>
          <w:szCs w:val="28"/>
        </w:rPr>
        <w:t>или</w:t>
      </w:r>
      <w:r w:rsidRPr="00A360E0">
        <w:rPr>
          <w:rFonts w:ascii="Times New Roman" w:hAnsi="Times New Roman" w:cs="Times New Roman"/>
          <w:sz w:val="28"/>
          <w:szCs w:val="28"/>
        </w:rPr>
        <w:t xml:space="preserve"> консультации всех специалистов и ежедневн</w:t>
      </w:r>
      <w:r w:rsidR="00481F0C" w:rsidRPr="00A360E0">
        <w:rPr>
          <w:rFonts w:ascii="Times New Roman" w:hAnsi="Times New Roman" w:cs="Times New Roman"/>
          <w:sz w:val="28"/>
          <w:szCs w:val="28"/>
        </w:rPr>
        <w:t>ые</w:t>
      </w:r>
      <w:r w:rsidRPr="00A360E0">
        <w:rPr>
          <w:rFonts w:ascii="Times New Roman" w:hAnsi="Times New Roman" w:cs="Times New Roman"/>
          <w:sz w:val="28"/>
          <w:szCs w:val="28"/>
        </w:rPr>
        <w:t xml:space="preserve"> занятия </w:t>
      </w:r>
      <w:r w:rsidR="0086198B">
        <w:rPr>
          <w:rFonts w:ascii="Times New Roman" w:hAnsi="Times New Roman" w:cs="Times New Roman"/>
          <w:sz w:val="28"/>
          <w:szCs w:val="28"/>
        </w:rPr>
        <w:t>лечебной физкультурой</w:t>
      </w:r>
      <w:r w:rsidRPr="00A360E0">
        <w:rPr>
          <w:rFonts w:ascii="Times New Roman" w:hAnsi="Times New Roman" w:cs="Times New Roman"/>
          <w:sz w:val="28"/>
          <w:szCs w:val="28"/>
        </w:rPr>
        <w:t xml:space="preserve"> с измерением артериального давления и </w:t>
      </w:r>
      <w:r w:rsidR="0086198B">
        <w:rPr>
          <w:rFonts w:ascii="Times New Roman" w:hAnsi="Times New Roman" w:cs="Times New Roman"/>
          <w:sz w:val="28"/>
          <w:szCs w:val="28"/>
        </w:rPr>
        <w:t>частоты сердечных сокращений,</w:t>
      </w:r>
      <w:r w:rsidRPr="00A360E0">
        <w:rPr>
          <w:rFonts w:ascii="Times New Roman" w:hAnsi="Times New Roman" w:cs="Times New Roman"/>
          <w:sz w:val="28"/>
          <w:szCs w:val="28"/>
        </w:rPr>
        <w:t xml:space="preserve"> также </w:t>
      </w:r>
      <w:r w:rsidR="0086198B">
        <w:rPr>
          <w:rFonts w:ascii="Times New Roman" w:hAnsi="Times New Roman" w:cs="Times New Roman"/>
          <w:sz w:val="28"/>
          <w:szCs w:val="28"/>
        </w:rPr>
        <w:t xml:space="preserve">по </w:t>
      </w:r>
      <w:r w:rsidRPr="00A360E0">
        <w:rPr>
          <w:rFonts w:ascii="Times New Roman" w:hAnsi="Times New Roman" w:cs="Times New Roman"/>
          <w:sz w:val="28"/>
          <w:szCs w:val="28"/>
        </w:rPr>
        <w:t>скандинавск</w:t>
      </w:r>
      <w:r w:rsidR="0086198B">
        <w:rPr>
          <w:rFonts w:ascii="Times New Roman" w:hAnsi="Times New Roman" w:cs="Times New Roman"/>
          <w:sz w:val="28"/>
          <w:szCs w:val="28"/>
        </w:rPr>
        <w:t>ой</w:t>
      </w:r>
      <w:r w:rsidRPr="00A360E0">
        <w:rPr>
          <w:rFonts w:ascii="Times New Roman" w:hAnsi="Times New Roman" w:cs="Times New Roman"/>
          <w:sz w:val="28"/>
          <w:szCs w:val="28"/>
        </w:rPr>
        <w:t xml:space="preserve"> ходьб</w:t>
      </w:r>
      <w:r w:rsidR="0086198B">
        <w:rPr>
          <w:rFonts w:ascii="Times New Roman" w:hAnsi="Times New Roman" w:cs="Times New Roman"/>
          <w:sz w:val="28"/>
          <w:szCs w:val="28"/>
        </w:rPr>
        <w:t>е</w:t>
      </w:r>
      <w:r w:rsidRPr="00A360E0">
        <w:rPr>
          <w:rFonts w:ascii="Times New Roman" w:hAnsi="Times New Roman" w:cs="Times New Roman"/>
          <w:sz w:val="28"/>
          <w:szCs w:val="28"/>
        </w:rPr>
        <w:t xml:space="preserve"> с инструктором. Закончили проект 40 чел. В результате работы проекта достигнуты </w:t>
      </w:r>
      <w:r w:rsidR="003C3F8A">
        <w:rPr>
          <w:rFonts w:ascii="Times New Roman" w:hAnsi="Times New Roman" w:cs="Times New Roman"/>
          <w:sz w:val="28"/>
          <w:szCs w:val="28"/>
        </w:rPr>
        <w:t xml:space="preserve">следующие </w:t>
      </w:r>
      <w:r w:rsidRPr="00A360E0">
        <w:rPr>
          <w:rFonts w:ascii="Times New Roman" w:hAnsi="Times New Roman" w:cs="Times New Roman"/>
          <w:sz w:val="28"/>
          <w:szCs w:val="28"/>
        </w:rPr>
        <w:t>цели:</w:t>
      </w:r>
    </w:p>
    <w:p w:rsidR="003C3F8A" w:rsidRDefault="003C3F8A" w:rsidP="003C3F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w:t>
      </w:r>
      <w:r w:rsidR="00171F88" w:rsidRPr="00076F9D">
        <w:rPr>
          <w:rFonts w:ascii="Times New Roman" w:hAnsi="Times New Roman" w:cs="Times New Roman"/>
          <w:bCs/>
          <w:sz w:val="28"/>
          <w:szCs w:val="28"/>
        </w:rPr>
        <w:t xml:space="preserve">нижение массы тела на от 1 до 2 кг </w:t>
      </w:r>
      <w:r w:rsidR="00A360E0">
        <w:rPr>
          <w:rFonts w:ascii="Times New Roman" w:hAnsi="Times New Roman" w:cs="Times New Roman"/>
          <w:bCs/>
          <w:sz w:val="28"/>
          <w:szCs w:val="28"/>
        </w:rPr>
        <w:t>–</w:t>
      </w:r>
      <w:r w:rsidR="00171F88" w:rsidRPr="00076F9D">
        <w:rPr>
          <w:rFonts w:ascii="Times New Roman" w:hAnsi="Times New Roman" w:cs="Times New Roman"/>
          <w:bCs/>
          <w:sz w:val="28"/>
          <w:szCs w:val="28"/>
        </w:rPr>
        <w:t xml:space="preserve"> 31 чел. из 40 (77,5%);</w:t>
      </w:r>
    </w:p>
    <w:p w:rsidR="003C3F8A" w:rsidRDefault="003C3F8A" w:rsidP="003C3F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w:t>
      </w:r>
      <w:r w:rsidR="00171F88" w:rsidRPr="00076F9D">
        <w:rPr>
          <w:rFonts w:ascii="Times New Roman" w:hAnsi="Times New Roman" w:cs="Times New Roman"/>
          <w:bCs/>
          <w:sz w:val="28"/>
          <w:szCs w:val="28"/>
        </w:rPr>
        <w:t xml:space="preserve">нижение гиперхолестеринемии </w:t>
      </w:r>
      <w:r w:rsidR="00B45FBD">
        <w:rPr>
          <w:rFonts w:ascii="Times New Roman" w:hAnsi="Times New Roman" w:cs="Times New Roman"/>
          <w:bCs/>
          <w:sz w:val="28"/>
          <w:szCs w:val="28"/>
        </w:rPr>
        <w:t>–</w:t>
      </w:r>
      <w:r w:rsidR="00481F0C">
        <w:rPr>
          <w:rFonts w:ascii="Times New Roman" w:hAnsi="Times New Roman" w:cs="Times New Roman"/>
          <w:bCs/>
          <w:sz w:val="28"/>
          <w:szCs w:val="28"/>
        </w:rPr>
        <w:t xml:space="preserve"> </w:t>
      </w:r>
      <w:r w:rsidR="00171F88" w:rsidRPr="00076F9D">
        <w:rPr>
          <w:rFonts w:ascii="Times New Roman" w:hAnsi="Times New Roman" w:cs="Times New Roman"/>
          <w:bCs/>
          <w:sz w:val="28"/>
          <w:szCs w:val="28"/>
        </w:rPr>
        <w:t>15 чел. (37,5%);</w:t>
      </w:r>
    </w:p>
    <w:p w:rsidR="003C3F8A" w:rsidRDefault="003C3F8A" w:rsidP="003C3F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00171F88" w:rsidRPr="00076F9D">
        <w:rPr>
          <w:rFonts w:ascii="Times New Roman" w:hAnsi="Times New Roman" w:cs="Times New Roman"/>
          <w:bCs/>
          <w:sz w:val="28"/>
          <w:szCs w:val="28"/>
        </w:rPr>
        <w:t xml:space="preserve">нижение гипергликемии </w:t>
      </w:r>
      <w:r w:rsidR="00B45FBD">
        <w:rPr>
          <w:rFonts w:ascii="Times New Roman" w:hAnsi="Times New Roman" w:cs="Times New Roman"/>
          <w:bCs/>
          <w:sz w:val="28"/>
          <w:szCs w:val="28"/>
        </w:rPr>
        <w:t>–</w:t>
      </w:r>
      <w:r w:rsidR="00481F0C">
        <w:rPr>
          <w:rFonts w:ascii="Times New Roman" w:hAnsi="Times New Roman" w:cs="Times New Roman"/>
          <w:bCs/>
          <w:sz w:val="28"/>
          <w:szCs w:val="28"/>
        </w:rPr>
        <w:t xml:space="preserve"> </w:t>
      </w:r>
      <w:r w:rsidR="00171F88" w:rsidRPr="00076F9D">
        <w:rPr>
          <w:rFonts w:ascii="Times New Roman" w:hAnsi="Times New Roman" w:cs="Times New Roman"/>
          <w:bCs/>
          <w:sz w:val="28"/>
          <w:szCs w:val="28"/>
        </w:rPr>
        <w:t>1</w:t>
      </w:r>
      <w:r w:rsidR="00B45FBD">
        <w:rPr>
          <w:rFonts w:ascii="Times New Roman" w:hAnsi="Times New Roman" w:cs="Times New Roman"/>
          <w:bCs/>
          <w:sz w:val="28"/>
          <w:szCs w:val="28"/>
        </w:rPr>
        <w:t xml:space="preserve"> </w:t>
      </w:r>
      <w:r w:rsidR="00171F88" w:rsidRPr="00076F9D">
        <w:rPr>
          <w:rFonts w:ascii="Times New Roman" w:hAnsi="Times New Roman" w:cs="Times New Roman"/>
          <w:bCs/>
          <w:sz w:val="28"/>
          <w:szCs w:val="28"/>
        </w:rPr>
        <w:t>чел.;</w:t>
      </w:r>
    </w:p>
    <w:p w:rsidR="003C3F8A" w:rsidRDefault="003C3F8A" w:rsidP="003C3F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w:t>
      </w:r>
      <w:r w:rsidR="00171F88" w:rsidRPr="00076F9D">
        <w:rPr>
          <w:rFonts w:ascii="Times New Roman" w:hAnsi="Times New Roman" w:cs="Times New Roman"/>
          <w:bCs/>
          <w:sz w:val="28"/>
          <w:szCs w:val="28"/>
        </w:rPr>
        <w:t xml:space="preserve">ормализация показателей </w:t>
      </w:r>
      <w:r w:rsidR="00481F0C">
        <w:rPr>
          <w:rFonts w:ascii="Times New Roman" w:hAnsi="Times New Roman" w:cs="Times New Roman"/>
          <w:bCs/>
          <w:sz w:val="28"/>
          <w:szCs w:val="28"/>
        </w:rPr>
        <w:t>артериального давления –</w:t>
      </w:r>
      <w:r w:rsidR="00171F88" w:rsidRPr="00076F9D">
        <w:rPr>
          <w:rFonts w:ascii="Times New Roman" w:hAnsi="Times New Roman" w:cs="Times New Roman"/>
          <w:bCs/>
          <w:sz w:val="28"/>
          <w:szCs w:val="28"/>
        </w:rPr>
        <w:t xml:space="preserve"> 20</w:t>
      </w:r>
      <w:r w:rsidR="00481F0C">
        <w:rPr>
          <w:rFonts w:ascii="Times New Roman" w:hAnsi="Times New Roman" w:cs="Times New Roman"/>
          <w:bCs/>
          <w:sz w:val="28"/>
          <w:szCs w:val="28"/>
        </w:rPr>
        <w:t xml:space="preserve"> чел.</w:t>
      </w:r>
      <w:r w:rsidR="00171F88" w:rsidRPr="00076F9D">
        <w:rPr>
          <w:rFonts w:ascii="Times New Roman" w:hAnsi="Times New Roman" w:cs="Times New Roman"/>
          <w:bCs/>
          <w:sz w:val="28"/>
          <w:szCs w:val="28"/>
        </w:rPr>
        <w:t xml:space="preserve"> (50%);</w:t>
      </w:r>
    </w:p>
    <w:p w:rsidR="00171F88" w:rsidRPr="003C3F8A" w:rsidRDefault="003C3F8A" w:rsidP="003C3F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w:t>
      </w:r>
      <w:r w:rsidR="00171F88" w:rsidRPr="00076F9D">
        <w:rPr>
          <w:rFonts w:ascii="Times New Roman" w:hAnsi="Times New Roman" w:cs="Times New Roman"/>
          <w:bCs/>
          <w:sz w:val="28"/>
          <w:szCs w:val="28"/>
        </w:rPr>
        <w:t xml:space="preserve">ормализация психоэмоционального состояния </w:t>
      </w:r>
      <w:r w:rsidR="00B45FBD">
        <w:rPr>
          <w:rFonts w:ascii="Times New Roman" w:hAnsi="Times New Roman" w:cs="Times New Roman"/>
          <w:bCs/>
          <w:sz w:val="28"/>
          <w:szCs w:val="28"/>
        </w:rPr>
        <w:t>–</w:t>
      </w:r>
      <w:r w:rsidR="00481F0C">
        <w:rPr>
          <w:rFonts w:ascii="Times New Roman" w:hAnsi="Times New Roman" w:cs="Times New Roman"/>
          <w:bCs/>
          <w:sz w:val="28"/>
          <w:szCs w:val="28"/>
        </w:rPr>
        <w:t xml:space="preserve"> </w:t>
      </w:r>
      <w:r w:rsidR="00171F88" w:rsidRPr="00076F9D">
        <w:rPr>
          <w:rFonts w:ascii="Times New Roman" w:hAnsi="Times New Roman" w:cs="Times New Roman"/>
          <w:bCs/>
          <w:sz w:val="28"/>
          <w:szCs w:val="28"/>
        </w:rPr>
        <w:t>40 чел. (100%).</w:t>
      </w:r>
    </w:p>
    <w:p w:rsidR="00171F88" w:rsidRDefault="00392CA2" w:rsidP="00B45FB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трех муниципальных образованиях </w:t>
      </w:r>
      <w:r w:rsidR="004D1403">
        <w:rPr>
          <w:rFonts w:ascii="Times New Roman" w:hAnsi="Times New Roman" w:cs="Times New Roman"/>
          <w:sz w:val="28"/>
          <w:szCs w:val="28"/>
        </w:rPr>
        <w:t xml:space="preserve">проведен </w:t>
      </w:r>
      <w:r w:rsidR="00F24DBD">
        <w:rPr>
          <w:rFonts w:ascii="Times New Roman" w:hAnsi="Times New Roman" w:cs="Times New Roman"/>
          <w:sz w:val="28"/>
          <w:szCs w:val="28"/>
        </w:rPr>
        <w:t>«</w:t>
      </w:r>
      <w:r w:rsidR="004D1403">
        <w:rPr>
          <w:rFonts w:ascii="Times New Roman" w:hAnsi="Times New Roman" w:cs="Times New Roman"/>
          <w:sz w:val="28"/>
          <w:szCs w:val="28"/>
        </w:rPr>
        <w:t>Фестиваль здоровья</w:t>
      </w:r>
      <w:r w:rsidR="00F24DBD">
        <w:rPr>
          <w:rFonts w:ascii="Times New Roman" w:hAnsi="Times New Roman" w:cs="Times New Roman"/>
          <w:sz w:val="28"/>
          <w:szCs w:val="28"/>
        </w:rPr>
        <w:t>»</w:t>
      </w:r>
      <w:r w:rsidR="004D1403">
        <w:rPr>
          <w:rFonts w:ascii="Times New Roman" w:hAnsi="Times New Roman" w:cs="Times New Roman"/>
          <w:sz w:val="28"/>
          <w:szCs w:val="28"/>
        </w:rPr>
        <w:t xml:space="preserve">: </w:t>
      </w:r>
    </w:p>
    <w:p w:rsidR="00171F88" w:rsidRDefault="00B45FBD" w:rsidP="00B45FB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 </w:t>
      </w:r>
      <w:r w:rsidR="004D1403">
        <w:rPr>
          <w:rFonts w:ascii="Times New Roman" w:hAnsi="Times New Roman" w:cs="Times New Roman"/>
          <w:sz w:val="28"/>
          <w:szCs w:val="28"/>
        </w:rPr>
        <w:t xml:space="preserve">в </w:t>
      </w:r>
      <w:r w:rsidR="00171F88" w:rsidRPr="00076F9D">
        <w:rPr>
          <w:rFonts w:ascii="Times New Roman" w:hAnsi="Times New Roman" w:cs="Times New Roman"/>
          <w:bCs/>
          <w:sz w:val="28"/>
          <w:szCs w:val="28"/>
        </w:rPr>
        <w:t>Тандинско</w:t>
      </w:r>
      <w:r w:rsidR="004D1403">
        <w:rPr>
          <w:rFonts w:ascii="Times New Roman" w:hAnsi="Times New Roman" w:cs="Times New Roman"/>
          <w:bCs/>
          <w:sz w:val="28"/>
          <w:szCs w:val="28"/>
        </w:rPr>
        <w:t xml:space="preserve">м кожууне с </w:t>
      </w:r>
      <w:r w:rsidR="00171F88" w:rsidRPr="00076F9D">
        <w:rPr>
          <w:rFonts w:ascii="Times New Roman" w:hAnsi="Times New Roman" w:cs="Times New Roman"/>
          <w:bCs/>
          <w:sz w:val="28"/>
          <w:szCs w:val="28"/>
        </w:rPr>
        <w:t>охват</w:t>
      </w:r>
      <w:r w:rsidR="004D1403">
        <w:rPr>
          <w:rFonts w:ascii="Times New Roman" w:hAnsi="Times New Roman" w:cs="Times New Roman"/>
          <w:bCs/>
          <w:sz w:val="28"/>
          <w:szCs w:val="28"/>
        </w:rPr>
        <w:t>ом</w:t>
      </w:r>
      <w:r w:rsidR="00171F88" w:rsidRPr="00076F9D">
        <w:rPr>
          <w:rFonts w:ascii="Times New Roman" w:hAnsi="Times New Roman" w:cs="Times New Roman"/>
          <w:bCs/>
          <w:sz w:val="28"/>
          <w:szCs w:val="28"/>
        </w:rPr>
        <w:t xml:space="preserve"> 132 чел</w:t>
      </w:r>
      <w:r w:rsidR="004D1403">
        <w:rPr>
          <w:rFonts w:ascii="Times New Roman" w:hAnsi="Times New Roman" w:cs="Times New Roman"/>
          <w:bCs/>
          <w:sz w:val="28"/>
          <w:szCs w:val="28"/>
        </w:rPr>
        <w:t>.;</w:t>
      </w:r>
    </w:p>
    <w:p w:rsidR="00171F88" w:rsidRDefault="00B45FBD" w:rsidP="00B45FB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4D1403">
        <w:rPr>
          <w:rFonts w:ascii="Times New Roman" w:hAnsi="Times New Roman" w:cs="Times New Roman"/>
          <w:bCs/>
          <w:sz w:val="28"/>
          <w:szCs w:val="28"/>
        </w:rPr>
        <w:t xml:space="preserve"> в </w:t>
      </w:r>
      <w:r w:rsidR="00171F88" w:rsidRPr="00076F9D">
        <w:rPr>
          <w:rFonts w:ascii="Times New Roman" w:hAnsi="Times New Roman" w:cs="Times New Roman"/>
          <w:bCs/>
          <w:sz w:val="28"/>
          <w:szCs w:val="28"/>
        </w:rPr>
        <w:t>Дзун-Хемчикско</w:t>
      </w:r>
      <w:r w:rsidR="004D1403">
        <w:rPr>
          <w:rFonts w:ascii="Times New Roman" w:hAnsi="Times New Roman" w:cs="Times New Roman"/>
          <w:bCs/>
          <w:sz w:val="28"/>
          <w:szCs w:val="28"/>
        </w:rPr>
        <w:t>м кожууне с</w:t>
      </w:r>
      <w:r w:rsidR="00171F88" w:rsidRPr="00076F9D">
        <w:rPr>
          <w:rFonts w:ascii="Times New Roman" w:hAnsi="Times New Roman" w:cs="Times New Roman"/>
          <w:bCs/>
          <w:sz w:val="28"/>
          <w:szCs w:val="28"/>
        </w:rPr>
        <w:t xml:space="preserve"> охват</w:t>
      </w:r>
      <w:r w:rsidR="004D1403">
        <w:rPr>
          <w:rFonts w:ascii="Times New Roman" w:hAnsi="Times New Roman" w:cs="Times New Roman"/>
          <w:bCs/>
          <w:sz w:val="28"/>
          <w:szCs w:val="28"/>
        </w:rPr>
        <w:t>ом</w:t>
      </w:r>
      <w:r w:rsidR="00171F88" w:rsidRPr="00076F9D">
        <w:rPr>
          <w:rFonts w:ascii="Times New Roman" w:hAnsi="Times New Roman" w:cs="Times New Roman"/>
          <w:bCs/>
          <w:sz w:val="28"/>
          <w:szCs w:val="28"/>
        </w:rPr>
        <w:t xml:space="preserve"> 150 чел</w:t>
      </w:r>
      <w:r w:rsidR="004D1403">
        <w:rPr>
          <w:rFonts w:ascii="Times New Roman" w:hAnsi="Times New Roman" w:cs="Times New Roman"/>
          <w:bCs/>
          <w:sz w:val="28"/>
          <w:szCs w:val="28"/>
        </w:rPr>
        <w:t>.;</w:t>
      </w:r>
    </w:p>
    <w:p w:rsidR="00171F88" w:rsidRPr="00076F9D" w:rsidRDefault="00B45FBD" w:rsidP="00B45FB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D1403">
        <w:rPr>
          <w:rFonts w:ascii="Times New Roman" w:hAnsi="Times New Roman" w:cs="Times New Roman"/>
          <w:bCs/>
          <w:sz w:val="28"/>
          <w:szCs w:val="28"/>
        </w:rPr>
        <w:t xml:space="preserve">в </w:t>
      </w:r>
      <w:r w:rsidR="00171F88" w:rsidRPr="00076F9D">
        <w:rPr>
          <w:rFonts w:ascii="Times New Roman" w:hAnsi="Times New Roman" w:cs="Times New Roman"/>
          <w:bCs/>
          <w:sz w:val="28"/>
          <w:szCs w:val="28"/>
        </w:rPr>
        <w:t>Овюрско</w:t>
      </w:r>
      <w:r w:rsidR="004D1403">
        <w:rPr>
          <w:rFonts w:ascii="Times New Roman" w:hAnsi="Times New Roman" w:cs="Times New Roman"/>
          <w:bCs/>
          <w:sz w:val="28"/>
          <w:szCs w:val="28"/>
        </w:rPr>
        <w:t>м кожууне с</w:t>
      </w:r>
      <w:r w:rsidR="00171F88" w:rsidRPr="00076F9D">
        <w:rPr>
          <w:rFonts w:ascii="Times New Roman" w:hAnsi="Times New Roman" w:cs="Times New Roman"/>
          <w:bCs/>
          <w:sz w:val="28"/>
          <w:szCs w:val="28"/>
        </w:rPr>
        <w:t xml:space="preserve"> охват</w:t>
      </w:r>
      <w:r w:rsidR="004D1403">
        <w:rPr>
          <w:rFonts w:ascii="Times New Roman" w:hAnsi="Times New Roman" w:cs="Times New Roman"/>
          <w:bCs/>
          <w:sz w:val="28"/>
          <w:szCs w:val="28"/>
        </w:rPr>
        <w:t>ом</w:t>
      </w:r>
      <w:r w:rsidR="00171F88" w:rsidRPr="00076F9D">
        <w:rPr>
          <w:rFonts w:ascii="Times New Roman" w:hAnsi="Times New Roman" w:cs="Times New Roman"/>
          <w:bCs/>
          <w:sz w:val="28"/>
          <w:szCs w:val="28"/>
        </w:rPr>
        <w:t xml:space="preserve"> 47</w:t>
      </w:r>
      <w:r w:rsidR="004D1403">
        <w:rPr>
          <w:rFonts w:ascii="Times New Roman" w:hAnsi="Times New Roman" w:cs="Times New Roman"/>
          <w:bCs/>
          <w:sz w:val="28"/>
          <w:szCs w:val="28"/>
        </w:rPr>
        <w:t xml:space="preserve"> чел</w:t>
      </w:r>
      <w:r w:rsidR="00171F88" w:rsidRPr="00076F9D">
        <w:rPr>
          <w:rFonts w:ascii="Times New Roman" w:hAnsi="Times New Roman" w:cs="Times New Roman"/>
          <w:bCs/>
          <w:sz w:val="28"/>
          <w:szCs w:val="28"/>
        </w:rPr>
        <w:t xml:space="preserve">. </w:t>
      </w:r>
    </w:p>
    <w:p w:rsidR="00171F88" w:rsidRPr="00076F9D" w:rsidRDefault="004D1403" w:rsidP="00B45FB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w:t>
      </w:r>
      <w:r w:rsidR="00171F88" w:rsidRPr="00076F9D">
        <w:rPr>
          <w:rFonts w:ascii="Times New Roman" w:hAnsi="Times New Roman" w:cs="Times New Roman"/>
          <w:bCs/>
          <w:sz w:val="28"/>
          <w:szCs w:val="28"/>
        </w:rPr>
        <w:t xml:space="preserve"> рамках корпоративных программ проведено в режиме </w:t>
      </w:r>
      <w:r w:rsidR="003C3F8A">
        <w:rPr>
          <w:rFonts w:ascii="Times New Roman" w:hAnsi="Times New Roman" w:cs="Times New Roman"/>
          <w:bCs/>
          <w:sz w:val="28"/>
          <w:szCs w:val="28"/>
        </w:rPr>
        <w:t>видео-конференц-связи</w:t>
      </w:r>
      <w:r w:rsidR="00171F88" w:rsidRPr="00076F9D">
        <w:rPr>
          <w:rFonts w:ascii="Times New Roman" w:hAnsi="Times New Roman" w:cs="Times New Roman"/>
          <w:bCs/>
          <w:sz w:val="28"/>
          <w:szCs w:val="28"/>
        </w:rPr>
        <w:t xml:space="preserve"> обучение основам рационального питания медицинских работников в количестве 120 чел. Организовано и проведено 15 школ здорового питания с составлением индивидуального меню.</w:t>
      </w:r>
    </w:p>
    <w:p w:rsidR="00171F88" w:rsidRPr="00076F9D" w:rsidRDefault="00171F88" w:rsidP="00B45FBD">
      <w:pPr>
        <w:spacing w:after="0" w:line="240" w:lineRule="auto"/>
        <w:ind w:firstLine="709"/>
        <w:contextualSpacing/>
        <w:jc w:val="both"/>
        <w:rPr>
          <w:rFonts w:ascii="Times New Roman" w:hAnsi="Times New Roman" w:cs="Times New Roman"/>
          <w:bCs/>
          <w:sz w:val="28"/>
          <w:szCs w:val="28"/>
        </w:rPr>
      </w:pPr>
      <w:r w:rsidRPr="00076F9D">
        <w:rPr>
          <w:rFonts w:ascii="Times New Roman" w:hAnsi="Times New Roman" w:cs="Times New Roman"/>
          <w:bCs/>
          <w:sz w:val="28"/>
          <w:szCs w:val="28"/>
        </w:rPr>
        <w:t>Министерством спорта организован</w:t>
      </w:r>
      <w:r w:rsidR="00536978">
        <w:rPr>
          <w:rFonts w:ascii="Times New Roman" w:hAnsi="Times New Roman" w:cs="Times New Roman"/>
          <w:bCs/>
          <w:sz w:val="28"/>
          <w:szCs w:val="28"/>
        </w:rPr>
        <w:t>о</w:t>
      </w:r>
      <w:r w:rsidRPr="00076F9D">
        <w:rPr>
          <w:rFonts w:ascii="Times New Roman" w:hAnsi="Times New Roman" w:cs="Times New Roman"/>
          <w:bCs/>
          <w:sz w:val="28"/>
          <w:szCs w:val="28"/>
        </w:rPr>
        <w:t xml:space="preserve"> 350 мероприятий с общим охватом 2260 чел. В 26 учреждениях спортивную подготовку проходят 14380 детей. В рамках проекта </w:t>
      </w:r>
      <w:r w:rsidR="00F24DBD">
        <w:rPr>
          <w:rFonts w:ascii="Times New Roman" w:hAnsi="Times New Roman" w:cs="Times New Roman"/>
          <w:bCs/>
          <w:sz w:val="28"/>
          <w:szCs w:val="28"/>
        </w:rPr>
        <w:t>«</w:t>
      </w:r>
      <w:r w:rsidRPr="00076F9D">
        <w:rPr>
          <w:rFonts w:ascii="Times New Roman" w:hAnsi="Times New Roman" w:cs="Times New Roman"/>
          <w:bCs/>
          <w:sz w:val="28"/>
          <w:szCs w:val="28"/>
        </w:rPr>
        <w:t>Гнездо орлят</w:t>
      </w:r>
      <w:r w:rsidR="00F24DBD">
        <w:rPr>
          <w:rFonts w:ascii="Times New Roman" w:hAnsi="Times New Roman" w:cs="Times New Roman"/>
          <w:bCs/>
          <w:sz w:val="28"/>
          <w:szCs w:val="28"/>
        </w:rPr>
        <w:t>»</w:t>
      </w:r>
      <w:r w:rsidRPr="00076F9D">
        <w:rPr>
          <w:rFonts w:ascii="Times New Roman" w:hAnsi="Times New Roman" w:cs="Times New Roman"/>
          <w:bCs/>
          <w:sz w:val="28"/>
          <w:szCs w:val="28"/>
        </w:rPr>
        <w:t xml:space="preserve"> в сельских местностях созданы малые спортивные залы для занятий спортом детей. Проведены спортивные игры народов России с охватом 1520 чел</w:t>
      </w:r>
      <w:r w:rsidR="00536978">
        <w:rPr>
          <w:rFonts w:ascii="Times New Roman" w:hAnsi="Times New Roman" w:cs="Times New Roman"/>
          <w:bCs/>
          <w:sz w:val="28"/>
          <w:szCs w:val="28"/>
        </w:rPr>
        <w:t>.</w:t>
      </w:r>
      <w:r w:rsidRPr="00076F9D">
        <w:rPr>
          <w:rFonts w:ascii="Times New Roman" w:hAnsi="Times New Roman" w:cs="Times New Roman"/>
          <w:bCs/>
          <w:sz w:val="28"/>
          <w:szCs w:val="28"/>
        </w:rPr>
        <w:t xml:space="preserve">, соревнования по шахматам среди 92 участников. В соревнованиях </w:t>
      </w:r>
      <w:r w:rsidR="00F24DBD">
        <w:rPr>
          <w:rFonts w:ascii="Times New Roman" w:hAnsi="Times New Roman" w:cs="Times New Roman"/>
          <w:bCs/>
          <w:sz w:val="28"/>
          <w:szCs w:val="28"/>
        </w:rPr>
        <w:t>«</w:t>
      </w:r>
      <w:r w:rsidRPr="00076F9D">
        <w:rPr>
          <w:rFonts w:ascii="Times New Roman" w:hAnsi="Times New Roman" w:cs="Times New Roman"/>
          <w:bCs/>
          <w:sz w:val="28"/>
          <w:szCs w:val="28"/>
        </w:rPr>
        <w:t>Всероссийская лыжня</w:t>
      </w:r>
      <w:r w:rsidR="00F24DBD">
        <w:rPr>
          <w:rFonts w:ascii="Times New Roman" w:hAnsi="Times New Roman" w:cs="Times New Roman"/>
          <w:bCs/>
          <w:sz w:val="28"/>
          <w:szCs w:val="28"/>
        </w:rPr>
        <w:t>»</w:t>
      </w:r>
      <w:r w:rsidRPr="00076F9D">
        <w:rPr>
          <w:rFonts w:ascii="Times New Roman" w:hAnsi="Times New Roman" w:cs="Times New Roman"/>
          <w:bCs/>
          <w:sz w:val="28"/>
          <w:szCs w:val="28"/>
        </w:rPr>
        <w:t xml:space="preserve"> приняли участие 185 чел.</w:t>
      </w:r>
    </w:p>
    <w:p w:rsidR="00171F88" w:rsidRPr="00076F9D" w:rsidRDefault="00171F88" w:rsidP="00B45FBD">
      <w:pPr>
        <w:spacing w:after="0" w:line="240" w:lineRule="auto"/>
        <w:ind w:firstLine="709"/>
        <w:contextualSpacing/>
        <w:jc w:val="both"/>
        <w:rPr>
          <w:rFonts w:ascii="Times New Roman" w:hAnsi="Times New Roman" w:cs="Times New Roman"/>
          <w:bCs/>
          <w:sz w:val="28"/>
          <w:szCs w:val="28"/>
        </w:rPr>
      </w:pPr>
      <w:r w:rsidRPr="00076F9D">
        <w:rPr>
          <w:rFonts w:ascii="Times New Roman" w:hAnsi="Times New Roman" w:cs="Times New Roman"/>
          <w:bCs/>
          <w:sz w:val="28"/>
          <w:szCs w:val="28"/>
        </w:rPr>
        <w:t xml:space="preserve">Министерством культуры проведено 14950 мероприятий различных форм, направленных на духовно-просветительское воспитание и пропаганду </w:t>
      </w:r>
      <w:r w:rsidR="003C3F8A">
        <w:rPr>
          <w:rFonts w:ascii="Times New Roman" w:hAnsi="Times New Roman" w:cs="Times New Roman"/>
          <w:sz w:val="28"/>
          <w:szCs w:val="28"/>
        </w:rPr>
        <w:t>здорового образа жизни</w:t>
      </w:r>
      <w:r w:rsidRPr="00076F9D">
        <w:rPr>
          <w:rFonts w:ascii="Times New Roman" w:hAnsi="Times New Roman" w:cs="Times New Roman"/>
          <w:bCs/>
          <w:sz w:val="28"/>
          <w:szCs w:val="28"/>
        </w:rPr>
        <w:t>. Библиотечными учреждениями проведено 4520 мероприятий с охватом более 8000 чел.</w:t>
      </w:r>
    </w:p>
    <w:p w:rsidR="00171F88" w:rsidRPr="00076F9D" w:rsidRDefault="00171F88" w:rsidP="00B45FBD">
      <w:pPr>
        <w:spacing w:after="0" w:line="240" w:lineRule="auto"/>
        <w:ind w:firstLine="709"/>
        <w:contextualSpacing/>
        <w:jc w:val="both"/>
        <w:rPr>
          <w:rFonts w:ascii="Times New Roman" w:hAnsi="Times New Roman" w:cs="Times New Roman"/>
          <w:bCs/>
          <w:sz w:val="28"/>
          <w:szCs w:val="28"/>
        </w:rPr>
      </w:pPr>
      <w:r w:rsidRPr="00076F9D">
        <w:rPr>
          <w:rFonts w:ascii="Times New Roman" w:hAnsi="Times New Roman" w:cs="Times New Roman"/>
          <w:bCs/>
          <w:sz w:val="28"/>
          <w:szCs w:val="28"/>
        </w:rPr>
        <w:t>В соответст</w:t>
      </w:r>
      <w:r w:rsidR="003B00FB">
        <w:rPr>
          <w:rFonts w:ascii="Times New Roman" w:hAnsi="Times New Roman" w:cs="Times New Roman"/>
          <w:bCs/>
          <w:sz w:val="28"/>
          <w:szCs w:val="28"/>
        </w:rPr>
        <w:t xml:space="preserve">вии с Федеральным законом от 23 февраля  </w:t>
      </w:r>
      <w:r w:rsidRPr="00076F9D">
        <w:rPr>
          <w:rFonts w:ascii="Times New Roman" w:hAnsi="Times New Roman" w:cs="Times New Roman"/>
          <w:bCs/>
          <w:sz w:val="28"/>
          <w:szCs w:val="28"/>
        </w:rPr>
        <w:t>2013 г. №</w:t>
      </w:r>
      <w:r w:rsidR="00B45FBD">
        <w:rPr>
          <w:rFonts w:ascii="Times New Roman" w:hAnsi="Times New Roman" w:cs="Times New Roman"/>
          <w:bCs/>
          <w:sz w:val="28"/>
          <w:szCs w:val="28"/>
        </w:rPr>
        <w:t xml:space="preserve"> </w:t>
      </w:r>
      <w:r w:rsidRPr="00076F9D">
        <w:rPr>
          <w:rFonts w:ascii="Times New Roman" w:hAnsi="Times New Roman" w:cs="Times New Roman"/>
          <w:bCs/>
          <w:sz w:val="28"/>
          <w:szCs w:val="28"/>
        </w:rPr>
        <w:t xml:space="preserve">15-ФЗ </w:t>
      </w:r>
      <w:r w:rsidR="00F24DBD">
        <w:rPr>
          <w:rFonts w:ascii="Times New Roman" w:hAnsi="Times New Roman" w:cs="Times New Roman"/>
          <w:bCs/>
          <w:sz w:val="28"/>
          <w:szCs w:val="28"/>
        </w:rPr>
        <w:t>«</w:t>
      </w:r>
      <w:r w:rsidRPr="00076F9D">
        <w:rPr>
          <w:rFonts w:ascii="Times New Roman" w:hAnsi="Times New Roman" w:cs="Times New Roman"/>
          <w:bCs/>
          <w:sz w:val="28"/>
          <w:szCs w:val="28"/>
        </w:rPr>
        <w:t>Об охране здоровья граждан от воздействия окружающего табачного дыма и сокращения потребления табака</w:t>
      </w:r>
      <w:r w:rsidR="00F24DBD">
        <w:rPr>
          <w:rFonts w:ascii="Times New Roman" w:hAnsi="Times New Roman" w:cs="Times New Roman"/>
          <w:bCs/>
          <w:sz w:val="28"/>
          <w:szCs w:val="28"/>
        </w:rPr>
        <w:t>»</w:t>
      </w:r>
      <w:r w:rsidRPr="00076F9D">
        <w:rPr>
          <w:rFonts w:ascii="Times New Roman" w:hAnsi="Times New Roman" w:cs="Times New Roman"/>
          <w:bCs/>
          <w:sz w:val="28"/>
          <w:szCs w:val="28"/>
        </w:rPr>
        <w:t xml:space="preserve"> в коллективные договора организаций включаются пункты о запрещении курения на рабочих местах</w:t>
      </w:r>
      <w:r w:rsidR="00944550">
        <w:rPr>
          <w:rFonts w:ascii="Times New Roman" w:hAnsi="Times New Roman" w:cs="Times New Roman"/>
          <w:bCs/>
          <w:sz w:val="28"/>
          <w:szCs w:val="28"/>
        </w:rPr>
        <w:t>. О</w:t>
      </w:r>
      <w:r w:rsidRPr="00076F9D">
        <w:rPr>
          <w:rFonts w:ascii="Times New Roman" w:hAnsi="Times New Roman" w:cs="Times New Roman"/>
          <w:bCs/>
          <w:sz w:val="28"/>
          <w:szCs w:val="28"/>
        </w:rPr>
        <w:t>рганизована республиканская конференция по борьбе с табакокурением с общим охватом 223 чел</w:t>
      </w:r>
      <w:r w:rsidR="00944550">
        <w:rPr>
          <w:rFonts w:ascii="Times New Roman" w:hAnsi="Times New Roman" w:cs="Times New Roman"/>
          <w:bCs/>
          <w:sz w:val="28"/>
          <w:szCs w:val="28"/>
        </w:rPr>
        <w:t>. В</w:t>
      </w:r>
      <w:r w:rsidRPr="00076F9D">
        <w:rPr>
          <w:rFonts w:ascii="Times New Roman" w:hAnsi="Times New Roman" w:cs="Times New Roman"/>
          <w:bCs/>
          <w:sz w:val="28"/>
          <w:szCs w:val="28"/>
        </w:rPr>
        <w:t xml:space="preserve"> медицинских организациях проведены дни открытых дверей, приуроче</w:t>
      </w:r>
      <w:r w:rsidR="00944550">
        <w:rPr>
          <w:rFonts w:ascii="Times New Roman" w:hAnsi="Times New Roman" w:cs="Times New Roman"/>
          <w:bCs/>
          <w:sz w:val="28"/>
          <w:szCs w:val="28"/>
        </w:rPr>
        <w:t>нные ко Дню отказа от курения,</w:t>
      </w:r>
      <w:r w:rsidRPr="00076F9D">
        <w:rPr>
          <w:rFonts w:ascii="Times New Roman" w:hAnsi="Times New Roman" w:cs="Times New Roman"/>
          <w:bCs/>
          <w:sz w:val="28"/>
          <w:szCs w:val="28"/>
        </w:rPr>
        <w:t xml:space="preserve"> организован показ 9 социальных роликов на светодиодных экранах г</w:t>
      </w:r>
      <w:r w:rsidR="00944550">
        <w:rPr>
          <w:rFonts w:ascii="Times New Roman" w:hAnsi="Times New Roman" w:cs="Times New Roman"/>
          <w:bCs/>
          <w:sz w:val="28"/>
          <w:szCs w:val="28"/>
        </w:rPr>
        <w:t>.</w:t>
      </w:r>
      <w:r w:rsidRPr="00076F9D">
        <w:rPr>
          <w:rFonts w:ascii="Times New Roman" w:hAnsi="Times New Roman" w:cs="Times New Roman"/>
          <w:bCs/>
          <w:sz w:val="28"/>
          <w:szCs w:val="28"/>
        </w:rPr>
        <w:t xml:space="preserve"> Кызыла</w:t>
      </w:r>
      <w:r w:rsidR="00944550">
        <w:rPr>
          <w:rFonts w:ascii="Times New Roman" w:hAnsi="Times New Roman" w:cs="Times New Roman"/>
          <w:bCs/>
          <w:sz w:val="28"/>
          <w:szCs w:val="28"/>
        </w:rPr>
        <w:t>,</w:t>
      </w:r>
      <w:r w:rsidRPr="00076F9D">
        <w:rPr>
          <w:rFonts w:ascii="Times New Roman" w:hAnsi="Times New Roman" w:cs="Times New Roman"/>
          <w:bCs/>
          <w:sz w:val="28"/>
          <w:szCs w:val="28"/>
        </w:rPr>
        <w:t xml:space="preserve"> проведены 6 семинаров с общим охватом 99 чел.</w:t>
      </w:r>
    </w:p>
    <w:p w:rsidR="00171F88" w:rsidRPr="00076F9D" w:rsidRDefault="00171F88" w:rsidP="00B45FBD">
      <w:pPr>
        <w:spacing w:after="0" w:line="240" w:lineRule="auto"/>
        <w:ind w:firstLine="709"/>
        <w:contextualSpacing/>
        <w:jc w:val="both"/>
        <w:rPr>
          <w:rFonts w:ascii="Times New Roman" w:hAnsi="Times New Roman" w:cs="Times New Roman"/>
          <w:bCs/>
          <w:sz w:val="28"/>
          <w:szCs w:val="28"/>
        </w:rPr>
      </w:pPr>
      <w:r w:rsidRPr="00076F9D">
        <w:rPr>
          <w:rFonts w:ascii="Times New Roman" w:hAnsi="Times New Roman" w:cs="Times New Roman"/>
          <w:bCs/>
          <w:sz w:val="28"/>
          <w:szCs w:val="28"/>
        </w:rPr>
        <w:t>Разработано 20669 методических материалов по табакокурению (в 2,3 раза больше уровня 2021 г.)</w:t>
      </w:r>
      <w:r w:rsidR="004E7DA5">
        <w:rPr>
          <w:rFonts w:ascii="Times New Roman" w:hAnsi="Times New Roman" w:cs="Times New Roman"/>
          <w:bCs/>
          <w:sz w:val="28"/>
          <w:szCs w:val="28"/>
        </w:rPr>
        <w:t>,</w:t>
      </w:r>
      <w:r w:rsidR="00B45FBD">
        <w:rPr>
          <w:rFonts w:ascii="Times New Roman" w:hAnsi="Times New Roman" w:cs="Times New Roman"/>
          <w:bCs/>
          <w:sz w:val="28"/>
          <w:szCs w:val="28"/>
        </w:rPr>
        <w:t xml:space="preserve"> </w:t>
      </w:r>
      <w:r w:rsidR="004E7DA5" w:rsidRPr="00076F9D">
        <w:rPr>
          <w:rFonts w:ascii="Times New Roman" w:hAnsi="Times New Roman" w:cs="Times New Roman"/>
          <w:bCs/>
          <w:sz w:val="28"/>
          <w:szCs w:val="28"/>
        </w:rPr>
        <w:t>прочитано 407</w:t>
      </w:r>
      <w:r w:rsidR="004E7DA5">
        <w:rPr>
          <w:rFonts w:ascii="Times New Roman" w:hAnsi="Times New Roman" w:cs="Times New Roman"/>
          <w:bCs/>
          <w:sz w:val="28"/>
          <w:szCs w:val="28"/>
        </w:rPr>
        <w:t xml:space="preserve"> л</w:t>
      </w:r>
      <w:r w:rsidRPr="00076F9D">
        <w:rPr>
          <w:rFonts w:ascii="Times New Roman" w:hAnsi="Times New Roman" w:cs="Times New Roman"/>
          <w:bCs/>
          <w:sz w:val="28"/>
          <w:szCs w:val="28"/>
        </w:rPr>
        <w:t xml:space="preserve">екций </w:t>
      </w:r>
      <w:r w:rsidR="004E7DA5">
        <w:rPr>
          <w:rFonts w:ascii="Times New Roman" w:hAnsi="Times New Roman" w:cs="Times New Roman"/>
          <w:bCs/>
          <w:sz w:val="28"/>
          <w:szCs w:val="28"/>
        </w:rPr>
        <w:t>(</w:t>
      </w:r>
      <w:r w:rsidRPr="00076F9D">
        <w:rPr>
          <w:rFonts w:ascii="Times New Roman" w:hAnsi="Times New Roman" w:cs="Times New Roman"/>
          <w:bCs/>
          <w:sz w:val="28"/>
          <w:szCs w:val="28"/>
        </w:rPr>
        <w:t>в 1,8 раза больше уровня 2021</w:t>
      </w:r>
      <w:r w:rsidR="00B45FBD">
        <w:rPr>
          <w:rFonts w:ascii="Times New Roman" w:hAnsi="Times New Roman" w:cs="Times New Roman"/>
          <w:bCs/>
          <w:sz w:val="28"/>
          <w:szCs w:val="28"/>
        </w:rPr>
        <w:t xml:space="preserve"> </w:t>
      </w:r>
      <w:r w:rsidRPr="00076F9D">
        <w:rPr>
          <w:rFonts w:ascii="Times New Roman" w:hAnsi="Times New Roman" w:cs="Times New Roman"/>
          <w:bCs/>
          <w:sz w:val="28"/>
          <w:szCs w:val="28"/>
        </w:rPr>
        <w:t>г.</w:t>
      </w:r>
      <w:r w:rsidR="004E7DA5">
        <w:rPr>
          <w:rFonts w:ascii="Times New Roman" w:hAnsi="Times New Roman" w:cs="Times New Roman"/>
          <w:bCs/>
          <w:sz w:val="28"/>
          <w:szCs w:val="28"/>
        </w:rPr>
        <w:t xml:space="preserve">), проведено </w:t>
      </w:r>
      <w:r w:rsidR="004E7DA5" w:rsidRPr="00076F9D">
        <w:rPr>
          <w:rFonts w:ascii="Times New Roman" w:hAnsi="Times New Roman" w:cs="Times New Roman"/>
          <w:bCs/>
          <w:sz w:val="28"/>
          <w:szCs w:val="28"/>
        </w:rPr>
        <w:t>9870</w:t>
      </w:r>
      <w:r w:rsidR="004E7DA5">
        <w:rPr>
          <w:rFonts w:ascii="Times New Roman" w:hAnsi="Times New Roman" w:cs="Times New Roman"/>
          <w:bCs/>
          <w:sz w:val="28"/>
          <w:szCs w:val="28"/>
        </w:rPr>
        <w:t xml:space="preserve"> б</w:t>
      </w:r>
      <w:r w:rsidRPr="00076F9D">
        <w:rPr>
          <w:rFonts w:ascii="Times New Roman" w:hAnsi="Times New Roman" w:cs="Times New Roman"/>
          <w:bCs/>
          <w:sz w:val="28"/>
          <w:szCs w:val="28"/>
        </w:rPr>
        <w:t xml:space="preserve">есед </w:t>
      </w:r>
      <w:r w:rsidR="004E7DA5">
        <w:rPr>
          <w:rFonts w:ascii="Times New Roman" w:hAnsi="Times New Roman" w:cs="Times New Roman"/>
          <w:bCs/>
          <w:sz w:val="28"/>
          <w:szCs w:val="28"/>
        </w:rPr>
        <w:t>(</w:t>
      </w:r>
      <w:r w:rsidRPr="00076F9D">
        <w:rPr>
          <w:rFonts w:ascii="Times New Roman" w:hAnsi="Times New Roman" w:cs="Times New Roman"/>
          <w:bCs/>
          <w:sz w:val="28"/>
          <w:szCs w:val="28"/>
        </w:rPr>
        <w:t>в 2,7 раза больше уровня 2021</w:t>
      </w:r>
      <w:r w:rsidR="00B45FBD">
        <w:rPr>
          <w:rFonts w:ascii="Times New Roman" w:hAnsi="Times New Roman" w:cs="Times New Roman"/>
          <w:bCs/>
          <w:sz w:val="28"/>
          <w:szCs w:val="28"/>
        </w:rPr>
        <w:t xml:space="preserve"> </w:t>
      </w:r>
      <w:r w:rsidRPr="00076F9D">
        <w:rPr>
          <w:rFonts w:ascii="Times New Roman" w:hAnsi="Times New Roman" w:cs="Times New Roman"/>
          <w:bCs/>
          <w:sz w:val="28"/>
          <w:szCs w:val="28"/>
        </w:rPr>
        <w:t>г.</w:t>
      </w:r>
      <w:r w:rsidR="004E7DA5">
        <w:rPr>
          <w:rFonts w:ascii="Times New Roman" w:hAnsi="Times New Roman" w:cs="Times New Roman"/>
          <w:bCs/>
          <w:sz w:val="28"/>
          <w:szCs w:val="28"/>
        </w:rPr>
        <w:t>),</w:t>
      </w:r>
      <w:r w:rsidR="00B45FBD">
        <w:rPr>
          <w:rFonts w:ascii="Times New Roman" w:hAnsi="Times New Roman" w:cs="Times New Roman"/>
          <w:bCs/>
          <w:sz w:val="28"/>
          <w:szCs w:val="28"/>
        </w:rPr>
        <w:t xml:space="preserve"> </w:t>
      </w:r>
      <w:r w:rsidR="004E7DA5">
        <w:rPr>
          <w:rFonts w:ascii="Times New Roman" w:hAnsi="Times New Roman" w:cs="Times New Roman"/>
          <w:bCs/>
          <w:sz w:val="28"/>
          <w:szCs w:val="28"/>
        </w:rPr>
        <w:t>и</w:t>
      </w:r>
      <w:r w:rsidRPr="00076F9D">
        <w:rPr>
          <w:rFonts w:ascii="Times New Roman" w:hAnsi="Times New Roman" w:cs="Times New Roman"/>
          <w:bCs/>
          <w:sz w:val="28"/>
          <w:szCs w:val="28"/>
        </w:rPr>
        <w:t xml:space="preserve">зготовлены и установлены </w:t>
      </w:r>
      <w:r w:rsidR="004E7DA5">
        <w:rPr>
          <w:rFonts w:ascii="Times New Roman" w:hAnsi="Times New Roman" w:cs="Times New Roman"/>
          <w:bCs/>
          <w:sz w:val="28"/>
          <w:szCs w:val="28"/>
        </w:rPr>
        <w:t xml:space="preserve">5 </w:t>
      </w:r>
      <w:r w:rsidRPr="00076F9D">
        <w:rPr>
          <w:rFonts w:ascii="Times New Roman" w:hAnsi="Times New Roman" w:cs="Times New Roman"/>
          <w:bCs/>
          <w:sz w:val="28"/>
          <w:szCs w:val="28"/>
        </w:rPr>
        <w:t>баннер</w:t>
      </w:r>
      <w:r w:rsidR="004E7DA5">
        <w:rPr>
          <w:rFonts w:ascii="Times New Roman" w:hAnsi="Times New Roman" w:cs="Times New Roman"/>
          <w:bCs/>
          <w:sz w:val="28"/>
          <w:szCs w:val="28"/>
        </w:rPr>
        <w:t>ов</w:t>
      </w:r>
      <w:r w:rsidR="003C3F8A">
        <w:rPr>
          <w:rFonts w:ascii="Times New Roman" w:hAnsi="Times New Roman" w:cs="Times New Roman"/>
          <w:bCs/>
          <w:sz w:val="28"/>
          <w:szCs w:val="28"/>
        </w:rPr>
        <w:t xml:space="preserve"> по профилактике курения, п</w:t>
      </w:r>
      <w:r w:rsidRPr="00076F9D">
        <w:rPr>
          <w:rFonts w:ascii="Times New Roman" w:hAnsi="Times New Roman" w:cs="Times New Roman"/>
          <w:bCs/>
          <w:sz w:val="28"/>
          <w:szCs w:val="28"/>
        </w:rPr>
        <w:t>роведен</w:t>
      </w:r>
      <w:r w:rsidR="003C3F8A">
        <w:rPr>
          <w:rFonts w:ascii="Times New Roman" w:hAnsi="Times New Roman" w:cs="Times New Roman"/>
          <w:bCs/>
          <w:sz w:val="28"/>
          <w:szCs w:val="28"/>
        </w:rPr>
        <w:t>о</w:t>
      </w:r>
      <w:r w:rsidRPr="00076F9D">
        <w:rPr>
          <w:rFonts w:ascii="Times New Roman" w:hAnsi="Times New Roman" w:cs="Times New Roman"/>
          <w:bCs/>
          <w:sz w:val="28"/>
          <w:szCs w:val="28"/>
        </w:rPr>
        <w:t xml:space="preserve"> 27 акций с общим охватом 1643 чел</w:t>
      </w:r>
      <w:r w:rsidR="004E7DA5">
        <w:rPr>
          <w:rFonts w:ascii="Times New Roman" w:hAnsi="Times New Roman" w:cs="Times New Roman"/>
          <w:bCs/>
          <w:sz w:val="28"/>
          <w:szCs w:val="28"/>
        </w:rPr>
        <w:t>.</w:t>
      </w:r>
      <w:r w:rsidRPr="00076F9D">
        <w:rPr>
          <w:rFonts w:ascii="Times New Roman" w:hAnsi="Times New Roman" w:cs="Times New Roman"/>
          <w:bCs/>
          <w:sz w:val="28"/>
          <w:szCs w:val="28"/>
        </w:rPr>
        <w:t xml:space="preserve"> (2021 г. – 21 акци</w:t>
      </w:r>
      <w:r w:rsidR="004E7DA5">
        <w:rPr>
          <w:rFonts w:ascii="Times New Roman" w:hAnsi="Times New Roman" w:cs="Times New Roman"/>
          <w:bCs/>
          <w:sz w:val="28"/>
          <w:szCs w:val="28"/>
        </w:rPr>
        <w:t>я</w:t>
      </w:r>
      <w:r w:rsidRPr="00076F9D">
        <w:rPr>
          <w:rFonts w:ascii="Times New Roman" w:hAnsi="Times New Roman" w:cs="Times New Roman"/>
          <w:bCs/>
          <w:sz w:val="28"/>
          <w:szCs w:val="28"/>
        </w:rPr>
        <w:t xml:space="preserve"> с охватом 1430 чел</w:t>
      </w:r>
      <w:r w:rsidR="004E7DA5">
        <w:rPr>
          <w:rFonts w:ascii="Times New Roman" w:hAnsi="Times New Roman" w:cs="Times New Roman"/>
          <w:bCs/>
          <w:sz w:val="28"/>
          <w:szCs w:val="28"/>
        </w:rPr>
        <w:t>.</w:t>
      </w:r>
      <w:r w:rsidRPr="00076F9D">
        <w:rPr>
          <w:rFonts w:ascii="Times New Roman" w:hAnsi="Times New Roman" w:cs="Times New Roman"/>
          <w:bCs/>
          <w:sz w:val="28"/>
          <w:szCs w:val="28"/>
        </w:rPr>
        <w:t xml:space="preserve">). </w:t>
      </w:r>
    </w:p>
    <w:p w:rsidR="00171F88" w:rsidRPr="00076F9D" w:rsidRDefault="00171F88" w:rsidP="00B45FBD">
      <w:pPr>
        <w:spacing w:after="0" w:line="240" w:lineRule="auto"/>
        <w:ind w:firstLine="709"/>
        <w:contextualSpacing/>
        <w:jc w:val="both"/>
        <w:rPr>
          <w:rFonts w:ascii="Times New Roman" w:hAnsi="Times New Roman" w:cs="Times New Roman"/>
          <w:bCs/>
          <w:sz w:val="28"/>
          <w:szCs w:val="28"/>
        </w:rPr>
      </w:pPr>
      <w:r w:rsidRPr="00076F9D">
        <w:rPr>
          <w:rFonts w:ascii="Times New Roman" w:hAnsi="Times New Roman" w:cs="Times New Roman"/>
          <w:bCs/>
          <w:sz w:val="28"/>
          <w:szCs w:val="28"/>
        </w:rPr>
        <w:t xml:space="preserve">В целях борьбы со злоупотреблением алкоголя </w:t>
      </w:r>
      <w:r w:rsidR="004E7DA5">
        <w:rPr>
          <w:rFonts w:ascii="Times New Roman" w:hAnsi="Times New Roman" w:cs="Times New Roman"/>
          <w:bCs/>
          <w:sz w:val="28"/>
          <w:szCs w:val="28"/>
        </w:rPr>
        <w:t>по телевидению</w:t>
      </w:r>
      <w:r w:rsidRPr="00076F9D">
        <w:rPr>
          <w:rFonts w:ascii="Times New Roman" w:hAnsi="Times New Roman" w:cs="Times New Roman"/>
          <w:bCs/>
          <w:sz w:val="28"/>
          <w:szCs w:val="28"/>
        </w:rPr>
        <w:t xml:space="preserve"> организован</w:t>
      </w:r>
      <w:r w:rsidR="004E7DA5">
        <w:rPr>
          <w:rFonts w:ascii="Times New Roman" w:hAnsi="Times New Roman" w:cs="Times New Roman"/>
          <w:bCs/>
          <w:sz w:val="28"/>
          <w:szCs w:val="28"/>
        </w:rPr>
        <w:t xml:space="preserve"> показ</w:t>
      </w:r>
      <w:r w:rsidRPr="00076F9D">
        <w:rPr>
          <w:rFonts w:ascii="Times New Roman" w:hAnsi="Times New Roman" w:cs="Times New Roman"/>
          <w:bCs/>
          <w:sz w:val="28"/>
          <w:szCs w:val="28"/>
        </w:rPr>
        <w:t xml:space="preserve"> 4 сюжет</w:t>
      </w:r>
      <w:r w:rsidR="004E7DA5">
        <w:rPr>
          <w:rFonts w:ascii="Times New Roman" w:hAnsi="Times New Roman" w:cs="Times New Roman"/>
          <w:bCs/>
          <w:sz w:val="28"/>
          <w:szCs w:val="28"/>
        </w:rPr>
        <w:t>ов</w:t>
      </w:r>
      <w:r w:rsidRPr="00076F9D">
        <w:rPr>
          <w:rFonts w:ascii="Times New Roman" w:hAnsi="Times New Roman" w:cs="Times New Roman"/>
          <w:bCs/>
          <w:sz w:val="28"/>
          <w:szCs w:val="28"/>
        </w:rPr>
        <w:t xml:space="preserve">, </w:t>
      </w:r>
      <w:r w:rsidR="004E7DA5" w:rsidRPr="00076F9D">
        <w:rPr>
          <w:rFonts w:ascii="Times New Roman" w:hAnsi="Times New Roman" w:cs="Times New Roman"/>
          <w:bCs/>
          <w:sz w:val="28"/>
          <w:szCs w:val="28"/>
        </w:rPr>
        <w:t xml:space="preserve">по радио </w:t>
      </w:r>
      <w:r w:rsidR="00B45FBD">
        <w:rPr>
          <w:rFonts w:ascii="Times New Roman" w:hAnsi="Times New Roman" w:cs="Times New Roman"/>
          <w:bCs/>
          <w:sz w:val="28"/>
          <w:szCs w:val="28"/>
        </w:rPr>
        <w:t>–</w:t>
      </w:r>
      <w:r w:rsidR="004E7DA5">
        <w:rPr>
          <w:rFonts w:ascii="Times New Roman" w:hAnsi="Times New Roman" w:cs="Times New Roman"/>
          <w:bCs/>
          <w:sz w:val="28"/>
          <w:szCs w:val="28"/>
        </w:rPr>
        <w:t xml:space="preserve"> </w:t>
      </w:r>
      <w:r w:rsidRPr="00076F9D">
        <w:rPr>
          <w:rFonts w:ascii="Times New Roman" w:hAnsi="Times New Roman" w:cs="Times New Roman"/>
          <w:bCs/>
          <w:sz w:val="28"/>
          <w:szCs w:val="28"/>
        </w:rPr>
        <w:t>8</w:t>
      </w:r>
      <w:r w:rsidR="00B45FBD">
        <w:rPr>
          <w:rFonts w:ascii="Times New Roman" w:hAnsi="Times New Roman" w:cs="Times New Roman"/>
          <w:bCs/>
          <w:sz w:val="28"/>
          <w:szCs w:val="28"/>
        </w:rPr>
        <w:t xml:space="preserve"> </w:t>
      </w:r>
      <w:r w:rsidRPr="00076F9D">
        <w:rPr>
          <w:rFonts w:ascii="Times New Roman" w:hAnsi="Times New Roman" w:cs="Times New Roman"/>
          <w:bCs/>
          <w:sz w:val="28"/>
          <w:szCs w:val="28"/>
        </w:rPr>
        <w:t xml:space="preserve">сюжетов, </w:t>
      </w:r>
      <w:r w:rsidR="004E7DA5" w:rsidRPr="00076F9D">
        <w:rPr>
          <w:rFonts w:ascii="Times New Roman" w:hAnsi="Times New Roman" w:cs="Times New Roman"/>
          <w:bCs/>
          <w:sz w:val="28"/>
          <w:szCs w:val="28"/>
        </w:rPr>
        <w:t>в печатных изданиях</w:t>
      </w:r>
      <w:r w:rsidR="004E7DA5">
        <w:rPr>
          <w:rFonts w:ascii="Times New Roman" w:hAnsi="Times New Roman" w:cs="Times New Roman"/>
          <w:bCs/>
          <w:sz w:val="28"/>
          <w:szCs w:val="28"/>
        </w:rPr>
        <w:t xml:space="preserve"> </w:t>
      </w:r>
      <w:r w:rsidR="00B45FBD">
        <w:rPr>
          <w:rFonts w:ascii="Times New Roman" w:hAnsi="Times New Roman" w:cs="Times New Roman"/>
          <w:bCs/>
          <w:sz w:val="28"/>
          <w:szCs w:val="28"/>
        </w:rPr>
        <w:t xml:space="preserve">– </w:t>
      </w:r>
      <w:r w:rsidRPr="00076F9D">
        <w:rPr>
          <w:rFonts w:ascii="Times New Roman" w:hAnsi="Times New Roman" w:cs="Times New Roman"/>
          <w:bCs/>
          <w:sz w:val="28"/>
          <w:szCs w:val="28"/>
        </w:rPr>
        <w:t xml:space="preserve">32 материала, </w:t>
      </w:r>
      <w:r w:rsidR="004E7DA5" w:rsidRPr="00076F9D">
        <w:rPr>
          <w:rFonts w:ascii="Times New Roman" w:hAnsi="Times New Roman" w:cs="Times New Roman"/>
          <w:bCs/>
          <w:sz w:val="28"/>
          <w:szCs w:val="28"/>
        </w:rPr>
        <w:t xml:space="preserve">в сети </w:t>
      </w:r>
      <w:r w:rsidR="00B45FBD">
        <w:rPr>
          <w:rFonts w:ascii="Times New Roman" w:hAnsi="Times New Roman" w:cs="Times New Roman"/>
          <w:bCs/>
          <w:sz w:val="28"/>
          <w:szCs w:val="28"/>
        </w:rPr>
        <w:t>«</w:t>
      </w:r>
      <w:r w:rsidR="004E7DA5" w:rsidRPr="00076F9D">
        <w:rPr>
          <w:rFonts w:ascii="Times New Roman" w:hAnsi="Times New Roman" w:cs="Times New Roman"/>
          <w:bCs/>
          <w:sz w:val="28"/>
          <w:szCs w:val="28"/>
        </w:rPr>
        <w:t>Интернет</w:t>
      </w:r>
      <w:r w:rsidR="00B45FBD">
        <w:rPr>
          <w:rFonts w:ascii="Times New Roman" w:hAnsi="Times New Roman" w:cs="Times New Roman"/>
          <w:bCs/>
          <w:sz w:val="28"/>
          <w:szCs w:val="28"/>
        </w:rPr>
        <w:t>»</w:t>
      </w:r>
      <w:r w:rsidR="004E7DA5" w:rsidRPr="00076F9D">
        <w:rPr>
          <w:rFonts w:ascii="Times New Roman" w:hAnsi="Times New Roman" w:cs="Times New Roman"/>
          <w:bCs/>
          <w:sz w:val="28"/>
          <w:szCs w:val="28"/>
        </w:rPr>
        <w:t xml:space="preserve"> </w:t>
      </w:r>
      <w:r w:rsidR="00B45FBD">
        <w:rPr>
          <w:rFonts w:ascii="Times New Roman" w:hAnsi="Times New Roman" w:cs="Times New Roman"/>
          <w:bCs/>
          <w:sz w:val="28"/>
          <w:szCs w:val="28"/>
        </w:rPr>
        <w:t>–</w:t>
      </w:r>
      <w:r w:rsidR="004E7DA5">
        <w:rPr>
          <w:rFonts w:ascii="Times New Roman" w:hAnsi="Times New Roman" w:cs="Times New Roman"/>
          <w:bCs/>
          <w:sz w:val="28"/>
          <w:szCs w:val="28"/>
        </w:rPr>
        <w:t xml:space="preserve"> </w:t>
      </w:r>
      <w:r w:rsidRPr="00076F9D">
        <w:rPr>
          <w:rFonts w:ascii="Times New Roman" w:hAnsi="Times New Roman" w:cs="Times New Roman"/>
          <w:bCs/>
          <w:sz w:val="28"/>
          <w:szCs w:val="28"/>
        </w:rPr>
        <w:t>232 стат</w:t>
      </w:r>
      <w:r w:rsidR="004E7DA5">
        <w:rPr>
          <w:rFonts w:ascii="Times New Roman" w:hAnsi="Times New Roman" w:cs="Times New Roman"/>
          <w:bCs/>
          <w:sz w:val="28"/>
          <w:szCs w:val="28"/>
        </w:rPr>
        <w:t>ьи. И</w:t>
      </w:r>
      <w:r w:rsidRPr="00076F9D">
        <w:rPr>
          <w:rFonts w:ascii="Times New Roman" w:hAnsi="Times New Roman" w:cs="Times New Roman"/>
          <w:bCs/>
          <w:sz w:val="28"/>
          <w:szCs w:val="28"/>
        </w:rPr>
        <w:t>зготовлено и распространено свыше 15318 экз. памяток и брошюр; организован показ социальных роликов на светодиодных экранах г. Кызыла в количестве 34</w:t>
      </w:r>
      <w:r w:rsidR="003C3F8A">
        <w:rPr>
          <w:rFonts w:ascii="Times New Roman" w:hAnsi="Times New Roman" w:cs="Times New Roman"/>
          <w:bCs/>
          <w:sz w:val="28"/>
          <w:szCs w:val="28"/>
        </w:rPr>
        <w:t xml:space="preserve"> ед.</w:t>
      </w:r>
      <w:r w:rsidRPr="00076F9D">
        <w:rPr>
          <w:rFonts w:ascii="Times New Roman" w:hAnsi="Times New Roman" w:cs="Times New Roman"/>
          <w:bCs/>
          <w:sz w:val="28"/>
          <w:szCs w:val="28"/>
        </w:rPr>
        <w:t>; размещено 19 рекламных баннеров по профилактике алкого</w:t>
      </w:r>
      <w:r w:rsidRPr="00076F9D">
        <w:rPr>
          <w:rFonts w:ascii="Times New Roman" w:hAnsi="Times New Roman" w:cs="Times New Roman"/>
          <w:bCs/>
          <w:sz w:val="28"/>
          <w:szCs w:val="28"/>
        </w:rPr>
        <w:lastRenderedPageBreak/>
        <w:t>лизма; сотрудники РЦОЗМП изготовили 3 ролика о пагубном влиянии алкоголя на организм и на жизнь человека и 5 роликов о проблемах взаимосвязи алкоголя, нарко</w:t>
      </w:r>
      <w:r w:rsidR="007A7E7A">
        <w:rPr>
          <w:rFonts w:ascii="Times New Roman" w:hAnsi="Times New Roman" w:cs="Times New Roman"/>
          <w:bCs/>
          <w:sz w:val="28"/>
          <w:szCs w:val="28"/>
        </w:rPr>
        <w:t>тиков и ВИЧ-</w:t>
      </w:r>
      <w:r w:rsidRPr="00076F9D">
        <w:rPr>
          <w:rFonts w:ascii="Times New Roman" w:hAnsi="Times New Roman" w:cs="Times New Roman"/>
          <w:bCs/>
          <w:sz w:val="28"/>
          <w:szCs w:val="28"/>
        </w:rPr>
        <w:t>инфекции.</w:t>
      </w:r>
    </w:p>
    <w:p w:rsidR="004E7DA5" w:rsidRPr="00076F9D" w:rsidRDefault="00171F88" w:rsidP="00B45FBD">
      <w:pPr>
        <w:pStyle w:val="affff6"/>
        <w:spacing w:line="240" w:lineRule="auto"/>
        <w:ind w:firstLine="709"/>
        <w:contextualSpacing/>
        <w:jc w:val="both"/>
        <w:rPr>
          <w:rFonts w:ascii="Times New Roman" w:hAnsi="Times New Roman" w:cs="Times New Roman"/>
          <w:sz w:val="28"/>
          <w:szCs w:val="28"/>
        </w:rPr>
      </w:pPr>
      <w:r w:rsidRPr="00076F9D">
        <w:rPr>
          <w:rFonts w:ascii="Times New Roman" w:hAnsi="Times New Roman" w:cs="Times New Roman"/>
          <w:sz w:val="28"/>
          <w:szCs w:val="28"/>
        </w:rPr>
        <w:t xml:space="preserve">Сотрудниками отдела по корпоративным и муниципальным программам РЦОЗМП реализуется корпоративная программа </w:t>
      </w:r>
      <w:r w:rsidR="00F24DBD">
        <w:rPr>
          <w:rFonts w:ascii="Times New Roman" w:hAnsi="Times New Roman" w:cs="Times New Roman"/>
          <w:sz w:val="28"/>
          <w:szCs w:val="28"/>
        </w:rPr>
        <w:t>«</w:t>
      </w:r>
      <w:r w:rsidRPr="00076F9D">
        <w:rPr>
          <w:rFonts w:ascii="Times New Roman" w:hAnsi="Times New Roman" w:cs="Times New Roman"/>
          <w:sz w:val="28"/>
          <w:szCs w:val="28"/>
        </w:rPr>
        <w:t>ЗОЖ и позитив – успешный коллектив</w:t>
      </w:r>
      <w:r w:rsidR="00F24DBD">
        <w:rPr>
          <w:rFonts w:ascii="Times New Roman" w:hAnsi="Times New Roman" w:cs="Times New Roman"/>
          <w:sz w:val="28"/>
          <w:szCs w:val="28"/>
        </w:rPr>
        <w:t>»</w:t>
      </w:r>
      <w:r w:rsidRPr="00076F9D">
        <w:rPr>
          <w:rFonts w:ascii="Times New Roman" w:hAnsi="Times New Roman" w:cs="Times New Roman"/>
          <w:sz w:val="28"/>
          <w:szCs w:val="28"/>
        </w:rPr>
        <w:t xml:space="preserve">. </w:t>
      </w:r>
      <w:r w:rsidR="004E7DA5">
        <w:rPr>
          <w:rFonts w:ascii="Times New Roman" w:hAnsi="Times New Roman" w:cs="Times New Roman"/>
          <w:bCs/>
          <w:iCs/>
          <w:sz w:val="28"/>
          <w:szCs w:val="28"/>
        </w:rPr>
        <w:t>В 2022 г</w:t>
      </w:r>
      <w:r w:rsidR="00B45FBD">
        <w:rPr>
          <w:rFonts w:ascii="Times New Roman" w:hAnsi="Times New Roman" w:cs="Times New Roman"/>
          <w:bCs/>
          <w:iCs/>
          <w:sz w:val="28"/>
          <w:szCs w:val="28"/>
        </w:rPr>
        <w:t>оду</w:t>
      </w:r>
      <w:r w:rsidR="004E7DA5">
        <w:rPr>
          <w:rFonts w:ascii="Times New Roman" w:hAnsi="Times New Roman" w:cs="Times New Roman"/>
          <w:bCs/>
          <w:iCs/>
          <w:sz w:val="28"/>
          <w:szCs w:val="28"/>
        </w:rPr>
        <w:t xml:space="preserve"> в ней приняли участие 284 сотрудника из 5 организаций (</w:t>
      </w:r>
      <w:r w:rsidR="004E7DA5" w:rsidRPr="00076F9D">
        <w:rPr>
          <w:rFonts w:ascii="Times New Roman" w:hAnsi="Times New Roman" w:cs="Times New Roman"/>
          <w:sz w:val="28"/>
          <w:szCs w:val="28"/>
        </w:rPr>
        <w:t>Респу</w:t>
      </w:r>
      <w:r w:rsidR="004E7DA5">
        <w:rPr>
          <w:rFonts w:ascii="Times New Roman" w:hAnsi="Times New Roman" w:cs="Times New Roman"/>
          <w:sz w:val="28"/>
          <w:szCs w:val="28"/>
        </w:rPr>
        <w:t xml:space="preserve">бликанский медицинский колледж, Тувинский кадетский корпус, </w:t>
      </w:r>
      <w:r w:rsidR="004E7DA5" w:rsidRPr="00076F9D">
        <w:rPr>
          <w:rFonts w:ascii="Times New Roman" w:hAnsi="Times New Roman" w:cs="Times New Roman"/>
          <w:sz w:val="28"/>
          <w:szCs w:val="28"/>
        </w:rPr>
        <w:t>Отделение Пенсионного фонда Р</w:t>
      </w:r>
      <w:r w:rsidR="00B45FBD">
        <w:rPr>
          <w:rFonts w:ascii="Times New Roman" w:hAnsi="Times New Roman" w:cs="Times New Roman"/>
          <w:sz w:val="28"/>
          <w:szCs w:val="28"/>
        </w:rPr>
        <w:t xml:space="preserve">оссийской </w:t>
      </w:r>
      <w:r w:rsidR="004E7DA5" w:rsidRPr="00076F9D">
        <w:rPr>
          <w:rFonts w:ascii="Times New Roman" w:hAnsi="Times New Roman" w:cs="Times New Roman"/>
          <w:sz w:val="28"/>
          <w:szCs w:val="28"/>
        </w:rPr>
        <w:t>Ф</w:t>
      </w:r>
      <w:r w:rsidR="00B45FBD">
        <w:rPr>
          <w:rFonts w:ascii="Times New Roman" w:hAnsi="Times New Roman" w:cs="Times New Roman"/>
          <w:sz w:val="28"/>
          <w:szCs w:val="28"/>
        </w:rPr>
        <w:t>едерации</w:t>
      </w:r>
      <w:r w:rsidR="004E7DA5" w:rsidRPr="00076F9D">
        <w:rPr>
          <w:rFonts w:ascii="Times New Roman" w:hAnsi="Times New Roman" w:cs="Times New Roman"/>
          <w:sz w:val="28"/>
          <w:szCs w:val="28"/>
        </w:rPr>
        <w:t xml:space="preserve"> по Р</w:t>
      </w:r>
      <w:r w:rsidR="00B45FBD">
        <w:rPr>
          <w:rFonts w:ascii="Times New Roman" w:hAnsi="Times New Roman" w:cs="Times New Roman"/>
          <w:sz w:val="28"/>
          <w:szCs w:val="28"/>
        </w:rPr>
        <w:t xml:space="preserve">еспублике </w:t>
      </w:r>
      <w:r w:rsidR="004E7DA5" w:rsidRPr="00076F9D">
        <w:rPr>
          <w:rFonts w:ascii="Times New Roman" w:hAnsi="Times New Roman" w:cs="Times New Roman"/>
          <w:sz w:val="28"/>
          <w:szCs w:val="28"/>
        </w:rPr>
        <w:t>Т</w:t>
      </w:r>
      <w:r w:rsidR="00B45FBD">
        <w:rPr>
          <w:rFonts w:ascii="Times New Roman" w:hAnsi="Times New Roman" w:cs="Times New Roman"/>
          <w:sz w:val="28"/>
          <w:szCs w:val="28"/>
        </w:rPr>
        <w:t>ыва</w:t>
      </w:r>
      <w:r w:rsidR="004E7DA5">
        <w:rPr>
          <w:rFonts w:ascii="Times New Roman" w:hAnsi="Times New Roman" w:cs="Times New Roman"/>
          <w:sz w:val="28"/>
          <w:szCs w:val="28"/>
        </w:rPr>
        <w:t xml:space="preserve">, </w:t>
      </w:r>
      <w:r w:rsidR="004E7DA5" w:rsidRPr="00076F9D">
        <w:rPr>
          <w:rFonts w:ascii="Times New Roman" w:hAnsi="Times New Roman" w:cs="Times New Roman"/>
          <w:sz w:val="28"/>
          <w:szCs w:val="28"/>
        </w:rPr>
        <w:t>Министерство лесного хозяйства и при</w:t>
      </w:r>
      <w:r w:rsidR="004E7DA5">
        <w:rPr>
          <w:rFonts w:ascii="Times New Roman" w:hAnsi="Times New Roman" w:cs="Times New Roman"/>
          <w:sz w:val="28"/>
          <w:szCs w:val="28"/>
        </w:rPr>
        <w:t xml:space="preserve">родопользования Республики Тыва, </w:t>
      </w:r>
      <w:r w:rsidR="004E7DA5" w:rsidRPr="00076F9D">
        <w:rPr>
          <w:rFonts w:ascii="Times New Roman" w:hAnsi="Times New Roman" w:cs="Times New Roman"/>
          <w:sz w:val="28"/>
          <w:szCs w:val="28"/>
        </w:rPr>
        <w:t>Национальный му</w:t>
      </w:r>
      <w:r w:rsidR="00163410">
        <w:rPr>
          <w:rFonts w:ascii="Times New Roman" w:hAnsi="Times New Roman" w:cs="Times New Roman"/>
          <w:sz w:val="28"/>
          <w:szCs w:val="28"/>
        </w:rPr>
        <w:t>зей им.</w:t>
      </w:r>
      <w:r w:rsidR="004E7DA5">
        <w:rPr>
          <w:rFonts w:ascii="Times New Roman" w:hAnsi="Times New Roman" w:cs="Times New Roman"/>
          <w:sz w:val="28"/>
          <w:szCs w:val="28"/>
        </w:rPr>
        <w:t xml:space="preserve"> Алдан-Маадыр Республики Тыва). </w:t>
      </w:r>
    </w:p>
    <w:p w:rsidR="00171F88" w:rsidRPr="00076F9D" w:rsidRDefault="00171F88" w:rsidP="00B45FBD">
      <w:pPr>
        <w:spacing w:after="0" w:line="240" w:lineRule="auto"/>
        <w:ind w:firstLine="709"/>
        <w:contextualSpacing/>
        <w:jc w:val="both"/>
        <w:rPr>
          <w:rFonts w:ascii="Times New Roman" w:hAnsi="Times New Roman" w:cs="Times New Roman"/>
          <w:bCs/>
          <w:sz w:val="28"/>
          <w:szCs w:val="28"/>
        </w:rPr>
      </w:pPr>
      <w:r w:rsidRPr="00076F9D">
        <w:rPr>
          <w:rFonts w:ascii="Times New Roman" w:hAnsi="Times New Roman" w:cs="Times New Roman"/>
          <w:bCs/>
          <w:sz w:val="28"/>
          <w:szCs w:val="28"/>
        </w:rPr>
        <w:t>В общеобразовательных организациях проведены уроки физической культуры, спортивные секции с охватом 35600 детей, 1942 работник</w:t>
      </w:r>
      <w:r w:rsidR="00630569">
        <w:rPr>
          <w:rFonts w:ascii="Times New Roman" w:hAnsi="Times New Roman" w:cs="Times New Roman"/>
          <w:bCs/>
          <w:sz w:val="28"/>
          <w:szCs w:val="28"/>
        </w:rPr>
        <w:t>ов</w:t>
      </w:r>
      <w:r w:rsidRPr="00076F9D">
        <w:rPr>
          <w:rFonts w:ascii="Times New Roman" w:hAnsi="Times New Roman" w:cs="Times New Roman"/>
          <w:bCs/>
          <w:sz w:val="28"/>
          <w:szCs w:val="28"/>
        </w:rPr>
        <w:t xml:space="preserve"> и 1092 родителей. Приняты меры по строительству новых волейбольных площадок</w:t>
      </w:r>
      <w:r w:rsidR="00630569">
        <w:rPr>
          <w:rFonts w:ascii="Times New Roman" w:hAnsi="Times New Roman" w:cs="Times New Roman"/>
          <w:bCs/>
          <w:sz w:val="28"/>
          <w:szCs w:val="28"/>
        </w:rPr>
        <w:t xml:space="preserve"> – </w:t>
      </w:r>
      <w:r w:rsidRPr="00076F9D">
        <w:rPr>
          <w:rFonts w:ascii="Times New Roman" w:hAnsi="Times New Roman" w:cs="Times New Roman"/>
          <w:bCs/>
          <w:sz w:val="28"/>
          <w:szCs w:val="28"/>
        </w:rPr>
        <w:t>13</w:t>
      </w:r>
      <w:r w:rsidR="00B45FBD">
        <w:rPr>
          <w:rFonts w:ascii="Times New Roman" w:hAnsi="Times New Roman" w:cs="Times New Roman"/>
          <w:bCs/>
          <w:sz w:val="28"/>
          <w:szCs w:val="28"/>
        </w:rPr>
        <w:t xml:space="preserve"> </w:t>
      </w:r>
      <w:r w:rsidR="00163410">
        <w:rPr>
          <w:rFonts w:ascii="Times New Roman" w:hAnsi="Times New Roman" w:cs="Times New Roman"/>
          <w:bCs/>
          <w:sz w:val="28"/>
          <w:szCs w:val="28"/>
        </w:rPr>
        <w:t>ед.</w:t>
      </w:r>
      <w:r w:rsidRPr="00076F9D">
        <w:rPr>
          <w:rFonts w:ascii="Times New Roman" w:hAnsi="Times New Roman" w:cs="Times New Roman"/>
          <w:bCs/>
          <w:sz w:val="28"/>
          <w:szCs w:val="28"/>
        </w:rPr>
        <w:t xml:space="preserve">, открытых плоскостных спортивных сооружений </w:t>
      </w:r>
      <w:r w:rsidR="00B45FBD">
        <w:rPr>
          <w:rFonts w:ascii="Times New Roman" w:hAnsi="Times New Roman" w:cs="Times New Roman"/>
          <w:bCs/>
          <w:sz w:val="28"/>
          <w:szCs w:val="28"/>
        </w:rPr>
        <w:t>–</w:t>
      </w:r>
      <w:r w:rsidR="00630569">
        <w:rPr>
          <w:rFonts w:ascii="Times New Roman" w:hAnsi="Times New Roman" w:cs="Times New Roman"/>
          <w:bCs/>
          <w:sz w:val="28"/>
          <w:szCs w:val="28"/>
        </w:rPr>
        <w:t xml:space="preserve"> </w:t>
      </w:r>
      <w:r w:rsidRPr="00076F9D">
        <w:rPr>
          <w:rFonts w:ascii="Times New Roman" w:hAnsi="Times New Roman" w:cs="Times New Roman"/>
          <w:bCs/>
          <w:sz w:val="28"/>
          <w:szCs w:val="28"/>
        </w:rPr>
        <w:t>173</w:t>
      </w:r>
      <w:r w:rsidR="00630569">
        <w:rPr>
          <w:rFonts w:ascii="Times New Roman" w:hAnsi="Times New Roman" w:cs="Times New Roman"/>
          <w:bCs/>
          <w:sz w:val="28"/>
          <w:szCs w:val="28"/>
        </w:rPr>
        <w:t xml:space="preserve"> </w:t>
      </w:r>
      <w:r w:rsidR="00163410">
        <w:rPr>
          <w:rFonts w:ascii="Times New Roman" w:hAnsi="Times New Roman" w:cs="Times New Roman"/>
          <w:bCs/>
          <w:sz w:val="28"/>
          <w:szCs w:val="28"/>
        </w:rPr>
        <w:t>ед</w:t>
      </w:r>
      <w:r w:rsidR="00630569">
        <w:rPr>
          <w:rFonts w:ascii="Times New Roman" w:hAnsi="Times New Roman" w:cs="Times New Roman"/>
          <w:bCs/>
          <w:sz w:val="28"/>
          <w:szCs w:val="28"/>
        </w:rPr>
        <w:t>.</w:t>
      </w:r>
      <w:r w:rsidRPr="00076F9D">
        <w:rPr>
          <w:rFonts w:ascii="Times New Roman" w:hAnsi="Times New Roman" w:cs="Times New Roman"/>
          <w:bCs/>
          <w:sz w:val="28"/>
          <w:szCs w:val="28"/>
        </w:rPr>
        <w:t xml:space="preserve">, футбольных полей, полос препятствий </w:t>
      </w:r>
      <w:r w:rsidR="00630569">
        <w:rPr>
          <w:rFonts w:ascii="Times New Roman" w:hAnsi="Times New Roman" w:cs="Times New Roman"/>
          <w:bCs/>
          <w:sz w:val="28"/>
          <w:szCs w:val="28"/>
        </w:rPr>
        <w:t xml:space="preserve">– </w:t>
      </w:r>
      <w:r w:rsidRPr="00076F9D">
        <w:rPr>
          <w:rFonts w:ascii="Times New Roman" w:hAnsi="Times New Roman" w:cs="Times New Roman"/>
          <w:bCs/>
          <w:sz w:val="28"/>
          <w:szCs w:val="28"/>
        </w:rPr>
        <w:t>38</w:t>
      </w:r>
      <w:r w:rsidR="00630569">
        <w:rPr>
          <w:rFonts w:ascii="Times New Roman" w:hAnsi="Times New Roman" w:cs="Times New Roman"/>
          <w:bCs/>
          <w:sz w:val="28"/>
          <w:szCs w:val="28"/>
        </w:rPr>
        <w:t xml:space="preserve"> </w:t>
      </w:r>
      <w:r w:rsidR="00163410">
        <w:rPr>
          <w:rFonts w:ascii="Times New Roman" w:hAnsi="Times New Roman" w:cs="Times New Roman"/>
          <w:bCs/>
          <w:sz w:val="28"/>
          <w:szCs w:val="28"/>
        </w:rPr>
        <w:t>ед</w:t>
      </w:r>
      <w:r w:rsidRPr="00076F9D">
        <w:rPr>
          <w:rFonts w:ascii="Times New Roman" w:hAnsi="Times New Roman" w:cs="Times New Roman"/>
          <w:bCs/>
          <w:sz w:val="28"/>
          <w:szCs w:val="28"/>
        </w:rPr>
        <w:t>. В 81 образовательн</w:t>
      </w:r>
      <w:r w:rsidR="00630569">
        <w:rPr>
          <w:rFonts w:ascii="Times New Roman" w:hAnsi="Times New Roman" w:cs="Times New Roman"/>
          <w:bCs/>
          <w:sz w:val="28"/>
          <w:szCs w:val="28"/>
        </w:rPr>
        <w:t>ой</w:t>
      </w:r>
      <w:r w:rsidRPr="00076F9D">
        <w:rPr>
          <w:rFonts w:ascii="Times New Roman" w:hAnsi="Times New Roman" w:cs="Times New Roman"/>
          <w:bCs/>
          <w:sz w:val="28"/>
          <w:szCs w:val="28"/>
        </w:rPr>
        <w:t xml:space="preserve"> организаци</w:t>
      </w:r>
      <w:r w:rsidR="00630569">
        <w:rPr>
          <w:rFonts w:ascii="Times New Roman" w:hAnsi="Times New Roman" w:cs="Times New Roman"/>
          <w:bCs/>
          <w:sz w:val="28"/>
          <w:szCs w:val="28"/>
        </w:rPr>
        <w:t>и</w:t>
      </w:r>
      <w:r w:rsidRPr="00076F9D">
        <w:rPr>
          <w:rFonts w:ascii="Times New Roman" w:hAnsi="Times New Roman" w:cs="Times New Roman"/>
          <w:bCs/>
          <w:sz w:val="28"/>
          <w:szCs w:val="28"/>
        </w:rPr>
        <w:t xml:space="preserve"> имеются оборудованные прыжковые сектора, в 86 учреждениях </w:t>
      </w:r>
      <w:r w:rsidR="00B45FBD">
        <w:rPr>
          <w:rFonts w:ascii="Times New Roman" w:hAnsi="Times New Roman" w:cs="Times New Roman"/>
          <w:bCs/>
          <w:sz w:val="28"/>
          <w:szCs w:val="28"/>
        </w:rPr>
        <w:t>–</w:t>
      </w:r>
      <w:r w:rsidRPr="00076F9D">
        <w:rPr>
          <w:rFonts w:ascii="Times New Roman" w:hAnsi="Times New Roman" w:cs="Times New Roman"/>
          <w:bCs/>
          <w:sz w:val="28"/>
          <w:szCs w:val="28"/>
        </w:rPr>
        <w:t xml:space="preserve"> гимнастические городки.</w:t>
      </w:r>
    </w:p>
    <w:p w:rsidR="00EF1895" w:rsidRDefault="00EF1895" w:rsidP="00932702">
      <w:pPr>
        <w:spacing w:after="0" w:line="240" w:lineRule="auto"/>
        <w:jc w:val="center"/>
        <w:rPr>
          <w:rFonts w:ascii="Times New Roman" w:hAnsi="Times New Roman" w:cs="Times New Roman"/>
          <w:b/>
          <w:sz w:val="30"/>
          <w:szCs w:val="30"/>
        </w:rPr>
      </w:pPr>
    </w:p>
    <w:p w:rsidR="00EC03A7" w:rsidRDefault="00EC03A7" w:rsidP="00932702">
      <w:pPr>
        <w:spacing w:after="0" w:line="240" w:lineRule="auto"/>
        <w:jc w:val="center"/>
        <w:rPr>
          <w:rFonts w:ascii="Times New Roman" w:hAnsi="Times New Roman" w:cs="Times New Roman"/>
          <w:b/>
          <w:sz w:val="30"/>
          <w:szCs w:val="30"/>
        </w:rPr>
      </w:pPr>
    </w:p>
    <w:p w:rsidR="00B45FBD" w:rsidRDefault="00B45FBD">
      <w:pPr>
        <w:spacing w:after="160" w:line="259" w:lineRule="auto"/>
        <w:rPr>
          <w:rFonts w:ascii="Times New Roman" w:hAnsi="Times New Roman" w:cs="Times New Roman"/>
          <w:b/>
          <w:sz w:val="30"/>
          <w:szCs w:val="30"/>
        </w:rPr>
      </w:pPr>
      <w:r>
        <w:rPr>
          <w:rFonts w:ascii="Times New Roman" w:hAnsi="Times New Roman" w:cs="Times New Roman"/>
          <w:b/>
          <w:sz w:val="30"/>
          <w:szCs w:val="30"/>
        </w:rPr>
        <w:br w:type="page"/>
      </w:r>
    </w:p>
    <w:p w:rsidR="00932702" w:rsidRPr="00B45FBD" w:rsidRDefault="00B45FBD" w:rsidP="00B45FBD">
      <w:pPr>
        <w:spacing w:after="0" w:line="240" w:lineRule="auto"/>
        <w:jc w:val="center"/>
        <w:rPr>
          <w:rFonts w:ascii="Times New Roman" w:hAnsi="Times New Roman" w:cs="Times New Roman"/>
          <w:sz w:val="28"/>
          <w:szCs w:val="28"/>
        </w:rPr>
      </w:pPr>
      <w:r w:rsidRPr="00B45FBD">
        <w:rPr>
          <w:rFonts w:ascii="Times New Roman" w:hAnsi="Times New Roman" w:cs="Times New Roman"/>
          <w:sz w:val="28"/>
          <w:szCs w:val="28"/>
        </w:rPr>
        <w:lastRenderedPageBreak/>
        <w:t>Раздел X. Внедрение информационных технологий в здравоохранение</w:t>
      </w:r>
    </w:p>
    <w:p w:rsidR="007816FA" w:rsidRPr="00B45FBD" w:rsidRDefault="007816FA" w:rsidP="00B45FBD">
      <w:pPr>
        <w:spacing w:after="0" w:line="240" w:lineRule="auto"/>
        <w:ind w:firstLine="709"/>
        <w:jc w:val="both"/>
        <w:rPr>
          <w:rFonts w:ascii="Times New Roman" w:hAnsi="Times New Roman" w:cs="Times New Roman"/>
          <w:sz w:val="28"/>
          <w:szCs w:val="28"/>
        </w:rPr>
      </w:pP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Во всех медицинских организациях республики функционирует единая государственная информационная система (</w:t>
      </w:r>
      <w:r w:rsidR="00163410">
        <w:rPr>
          <w:rFonts w:ascii="Times New Roman" w:hAnsi="Times New Roman" w:cs="Times New Roman"/>
          <w:sz w:val="28"/>
          <w:szCs w:val="28"/>
        </w:rPr>
        <w:t xml:space="preserve">далее – </w:t>
      </w:r>
      <w:r w:rsidRPr="00B45FBD">
        <w:rPr>
          <w:rFonts w:ascii="Times New Roman" w:hAnsi="Times New Roman" w:cs="Times New Roman"/>
          <w:sz w:val="28"/>
          <w:szCs w:val="28"/>
        </w:rPr>
        <w:t xml:space="preserve">ГИС)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Региональная медицинская информационно-аналитическая система</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w:t>
      </w:r>
      <w:r w:rsidR="00163410">
        <w:rPr>
          <w:rFonts w:ascii="Times New Roman" w:hAnsi="Times New Roman" w:cs="Times New Roman"/>
          <w:sz w:val="28"/>
          <w:szCs w:val="28"/>
        </w:rPr>
        <w:t xml:space="preserve">далее – </w:t>
      </w:r>
      <w:r w:rsidRPr="00B45FBD">
        <w:rPr>
          <w:rFonts w:ascii="Times New Roman" w:hAnsi="Times New Roman" w:cs="Times New Roman"/>
          <w:sz w:val="28"/>
          <w:szCs w:val="28"/>
        </w:rPr>
        <w:t>РМИАС)</w:t>
      </w:r>
      <w:r w:rsidR="00077DBA" w:rsidRPr="00B45FBD">
        <w:rPr>
          <w:rFonts w:ascii="Times New Roman" w:hAnsi="Times New Roman" w:cs="Times New Roman"/>
          <w:sz w:val="28"/>
          <w:szCs w:val="28"/>
        </w:rPr>
        <w:t>,</w:t>
      </w:r>
      <w:r w:rsidRPr="00B45FBD">
        <w:rPr>
          <w:rFonts w:ascii="Times New Roman" w:hAnsi="Times New Roman" w:cs="Times New Roman"/>
          <w:sz w:val="28"/>
          <w:szCs w:val="28"/>
        </w:rPr>
        <w:t xml:space="preserve"> утвержденн</w:t>
      </w:r>
      <w:r w:rsidR="00077DBA" w:rsidRPr="00B45FBD">
        <w:rPr>
          <w:rFonts w:ascii="Times New Roman" w:hAnsi="Times New Roman" w:cs="Times New Roman"/>
          <w:sz w:val="28"/>
          <w:szCs w:val="28"/>
        </w:rPr>
        <w:t>ая</w:t>
      </w:r>
      <w:r w:rsidR="00B45FBD">
        <w:rPr>
          <w:rFonts w:ascii="Times New Roman" w:hAnsi="Times New Roman" w:cs="Times New Roman"/>
          <w:sz w:val="28"/>
          <w:szCs w:val="28"/>
        </w:rPr>
        <w:t xml:space="preserve"> </w:t>
      </w:r>
      <w:r w:rsidR="003B00FB" w:rsidRPr="00B45FBD">
        <w:rPr>
          <w:rFonts w:ascii="Times New Roman" w:hAnsi="Times New Roman" w:cs="Times New Roman"/>
          <w:sz w:val="28"/>
          <w:szCs w:val="28"/>
        </w:rPr>
        <w:t>п</w:t>
      </w:r>
      <w:r w:rsidRPr="00B45FBD">
        <w:rPr>
          <w:rFonts w:ascii="Times New Roman" w:hAnsi="Times New Roman" w:cs="Times New Roman"/>
          <w:sz w:val="28"/>
          <w:szCs w:val="28"/>
        </w:rPr>
        <w:t>остановлением Пр</w:t>
      </w:r>
      <w:r w:rsidR="003B00FB" w:rsidRPr="00B45FBD">
        <w:rPr>
          <w:rFonts w:ascii="Times New Roman" w:hAnsi="Times New Roman" w:cs="Times New Roman"/>
          <w:sz w:val="28"/>
          <w:szCs w:val="28"/>
        </w:rPr>
        <w:t xml:space="preserve">авительства Республики Тыва от </w:t>
      </w:r>
      <w:r w:rsidRPr="00B45FBD">
        <w:rPr>
          <w:rFonts w:ascii="Times New Roman" w:hAnsi="Times New Roman" w:cs="Times New Roman"/>
          <w:sz w:val="28"/>
          <w:szCs w:val="28"/>
        </w:rPr>
        <w:t>3 ноября 2020 г</w:t>
      </w:r>
      <w:r w:rsidR="00077DBA" w:rsidRPr="00B45FBD">
        <w:rPr>
          <w:rFonts w:ascii="Times New Roman" w:hAnsi="Times New Roman" w:cs="Times New Roman"/>
          <w:sz w:val="28"/>
          <w:szCs w:val="28"/>
        </w:rPr>
        <w:t>.</w:t>
      </w:r>
      <w:r w:rsidRPr="00B45FBD">
        <w:rPr>
          <w:rFonts w:ascii="Times New Roman" w:hAnsi="Times New Roman" w:cs="Times New Roman"/>
          <w:sz w:val="28"/>
          <w:szCs w:val="28"/>
        </w:rPr>
        <w:t xml:space="preserve">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О единой государственной информационной системе в сфере здравоохранения Республики Тыва</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Более 1800 медицинских работников подключены</w:t>
      </w:r>
      <w:r w:rsidR="00B45FBD">
        <w:rPr>
          <w:rFonts w:ascii="Times New Roman" w:hAnsi="Times New Roman" w:cs="Times New Roman"/>
          <w:sz w:val="28"/>
          <w:szCs w:val="28"/>
        </w:rPr>
        <w:t xml:space="preserve"> </w:t>
      </w:r>
      <w:r w:rsidR="00163410">
        <w:rPr>
          <w:rFonts w:ascii="Times New Roman" w:hAnsi="Times New Roman" w:cs="Times New Roman"/>
          <w:sz w:val="28"/>
          <w:szCs w:val="28"/>
        </w:rPr>
        <w:t>и работают в</w:t>
      </w:r>
      <w:r w:rsidRPr="00B45FBD">
        <w:rPr>
          <w:rFonts w:ascii="Times New Roman" w:hAnsi="Times New Roman" w:cs="Times New Roman"/>
          <w:sz w:val="28"/>
          <w:szCs w:val="28"/>
        </w:rPr>
        <w:t xml:space="preserve"> ГИС Республики Тыва.</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В Единой государственной информационной системе в сфере здравоохранения</w:t>
      </w:r>
      <w:r w:rsidR="00627A41" w:rsidRPr="00B45FBD">
        <w:rPr>
          <w:rFonts w:ascii="Times New Roman" w:hAnsi="Times New Roman" w:cs="Times New Roman"/>
          <w:sz w:val="28"/>
          <w:szCs w:val="28"/>
        </w:rPr>
        <w:t xml:space="preserve"> (</w:t>
      </w:r>
      <w:r w:rsidR="00163410">
        <w:rPr>
          <w:rFonts w:ascii="Times New Roman" w:hAnsi="Times New Roman" w:cs="Times New Roman"/>
          <w:sz w:val="28"/>
          <w:szCs w:val="28"/>
        </w:rPr>
        <w:t xml:space="preserve">далее – </w:t>
      </w:r>
      <w:r w:rsidR="00627A41" w:rsidRPr="00B45FBD">
        <w:rPr>
          <w:rFonts w:ascii="Times New Roman" w:hAnsi="Times New Roman" w:cs="Times New Roman"/>
          <w:sz w:val="28"/>
          <w:szCs w:val="28"/>
        </w:rPr>
        <w:t>ЕГИСЗ)</w:t>
      </w:r>
      <w:r w:rsidRPr="00B45FBD">
        <w:rPr>
          <w:rFonts w:ascii="Times New Roman" w:hAnsi="Times New Roman" w:cs="Times New Roman"/>
          <w:sz w:val="28"/>
          <w:szCs w:val="28"/>
        </w:rPr>
        <w:t xml:space="preserve"> в РМИАС реализованы ведение электронных медицинских карт, ведение протоколов осмотров, назначений, формирование направлений на медицинские услуги и получение электронных результатов анализов,</w:t>
      </w:r>
      <w:r w:rsidR="00B45FBD">
        <w:rPr>
          <w:rFonts w:ascii="Times New Roman" w:hAnsi="Times New Roman" w:cs="Times New Roman"/>
          <w:sz w:val="28"/>
          <w:szCs w:val="28"/>
        </w:rPr>
        <w:t xml:space="preserve"> </w:t>
      </w:r>
      <w:r w:rsidRPr="00B45FBD">
        <w:rPr>
          <w:rFonts w:ascii="Times New Roman" w:hAnsi="Times New Roman" w:cs="Times New Roman"/>
          <w:sz w:val="28"/>
          <w:szCs w:val="28"/>
        </w:rPr>
        <w:t xml:space="preserve">ведение карты диспансеризации, формирование и выписка рецептов, учет лекарственных средств, выписка направлений на </w:t>
      </w:r>
      <w:r w:rsidR="00163410">
        <w:rPr>
          <w:rFonts w:ascii="Times New Roman" w:hAnsi="Times New Roman" w:cs="Times New Roman"/>
          <w:sz w:val="28"/>
          <w:szCs w:val="28"/>
        </w:rPr>
        <w:t>медико-социальную экспертизу</w:t>
      </w:r>
      <w:r w:rsidRPr="00B45FBD">
        <w:rPr>
          <w:rFonts w:ascii="Times New Roman" w:hAnsi="Times New Roman" w:cs="Times New Roman"/>
          <w:sz w:val="28"/>
          <w:szCs w:val="28"/>
        </w:rPr>
        <w:t>, автоматизация процесса ИПРА инвалидов, выписка электронных листков нетрудоспособности, открепление и прикрепление к участкам, ведение электронного расписания врача и дистанционная запись на прием к врачу, формирование реестра счетов за оказанную медицинскую помощь с последующей отправкой в АС-ТФОМС.</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В 2021-2022 гг. обеспечена организация деятельности по реализации информационного взаимодействия между </w:t>
      </w:r>
      <w:r w:rsidR="00163410">
        <w:rPr>
          <w:rFonts w:ascii="Times New Roman" w:hAnsi="Times New Roman" w:cs="Times New Roman"/>
          <w:sz w:val="28"/>
          <w:szCs w:val="28"/>
        </w:rPr>
        <w:t>ГИС</w:t>
      </w:r>
      <w:r w:rsidRPr="00B45FBD">
        <w:rPr>
          <w:rFonts w:ascii="Times New Roman" w:hAnsi="Times New Roman" w:cs="Times New Roman"/>
          <w:sz w:val="28"/>
          <w:szCs w:val="28"/>
        </w:rPr>
        <w:t xml:space="preserve"> в сфере здравоохранения Республики Тыва с централизованными подсистемами </w:t>
      </w:r>
      <w:r w:rsidR="00B45FBD">
        <w:rPr>
          <w:rFonts w:ascii="Times New Roman" w:hAnsi="Times New Roman" w:cs="Times New Roman"/>
          <w:sz w:val="28"/>
          <w:szCs w:val="28"/>
        </w:rPr>
        <w:t xml:space="preserve"> </w:t>
      </w:r>
      <w:r w:rsidRPr="00B45FBD">
        <w:rPr>
          <w:rFonts w:ascii="Times New Roman" w:hAnsi="Times New Roman" w:cs="Times New Roman"/>
          <w:sz w:val="28"/>
          <w:szCs w:val="28"/>
        </w:rPr>
        <w:t xml:space="preserve">ВИМИС по отдельным профилям оказания медицинской помощи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Онкология</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С</w:t>
      </w:r>
      <w:r w:rsidR="00D73230" w:rsidRPr="00B45FBD">
        <w:rPr>
          <w:rFonts w:ascii="Times New Roman" w:hAnsi="Times New Roman" w:cs="Times New Roman"/>
          <w:sz w:val="28"/>
          <w:szCs w:val="28"/>
        </w:rPr>
        <w:t>ердечно-сосудистые заболевания</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АКиНЕО</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Профилактическая медицина</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Также осуществлялась доработка РМИАС в части реализации 27 новых видов </w:t>
      </w:r>
      <w:r w:rsidR="00D73230" w:rsidRPr="00B45FBD">
        <w:rPr>
          <w:rFonts w:ascii="Times New Roman" w:hAnsi="Times New Roman" w:cs="Times New Roman"/>
          <w:sz w:val="28"/>
          <w:szCs w:val="28"/>
        </w:rPr>
        <w:t>структурированных эле</w:t>
      </w:r>
      <w:r w:rsidR="00D5101A" w:rsidRPr="00B45FBD">
        <w:rPr>
          <w:rFonts w:ascii="Times New Roman" w:hAnsi="Times New Roman" w:cs="Times New Roman"/>
          <w:sz w:val="28"/>
          <w:szCs w:val="28"/>
        </w:rPr>
        <w:t>ктронных медицинских документов</w:t>
      </w:r>
      <w:r w:rsidRPr="00B45FBD">
        <w:rPr>
          <w:rFonts w:ascii="Times New Roman" w:hAnsi="Times New Roman" w:cs="Times New Roman"/>
          <w:sz w:val="28"/>
          <w:szCs w:val="28"/>
        </w:rPr>
        <w:t xml:space="preserve">. Тем самым, в РМИАС введен функционал по занесению историй болезни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Стационар</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w:t>
      </w:r>
    </w:p>
    <w:p w:rsidR="00EF1895" w:rsidRPr="00B45FBD" w:rsidRDefault="00627A41"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Электронные медицинские карты заведены на 323 875 человек,</w:t>
      </w:r>
      <w:r w:rsidR="007A7E7A">
        <w:rPr>
          <w:rFonts w:ascii="Times New Roman" w:hAnsi="Times New Roman" w:cs="Times New Roman"/>
          <w:sz w:val="28"/>
          <w:szCs w:val="28"/>
        </w:rPr>
        <w:t xml:space="preserve"> </w:t>
      </w:r>
      <w:r w:rsidRPr="00B45FBD">
        <w:rPr>
          <w:rFonts w:ascii="Times New Roman" w:hAnsi="Times New Roman" w:cs="Times New Roman"/>
          <w:sz w:val="28"/>
          <w:szCs w:val="28"/>
        </w:rPr>
        <w:t>д</w:t>
      </w:r>
      <w:r w:rsidR="00EF1895" w:rsidRPr="00B45FBD">
        <w:rPr>
          <w:rFonts w:ascii="Times New Roman" w:hAnsi="Times New Roman" w:cs="Times New Roman"/>
          <w:sz w:val="28"/>
          <w:szCs w:val="28"/>
        </w:rPr>
        <w:t>оля граждан из чис</w:t>
      </w:r>
      <w:r w:rsidRPr="00B45FBD">
        <w:rPr>
          <w:rFonts w:ascii="Times New Roman" w:hAnsi="Times New Roman" w:cs="Times New Roman"/>
          <w:sz w:val="28"/>
          <w:szCs w:val="28"/>
        </w:rPr>
        <w:t>ла застрахованных в системе ОМС</w:t>
      </w:r>
      <w:r w:rsidR="00B45FBD">
        <w:rPr>
          <w:rFonts w:ascii="Times New Roman" w:hAnsi="Times New Roman" w:cs="Times New Roman"/>
          <w:sz w:val="28"/>
          <w:szCs w:val="28"/>
        </w:rPr>
        <w:t xml:space="preserve"> </w:t>
      </w:r>
      <w:r w:rsidR="00EF1895" w:rsidRPr="00B45FBD">
        <w:rPr>
          <w:rFonts w:ascii="Times New Roman" w:hAnsi="Times New Roman" w:cs="Times New Roman"/>
          <w:sz w:val="28"/>
          <w:szCs w:val="28"/>
        </w:rPr>
        <w:t>состав</w:t>
      </w:r>
      <w:r w:rsidRPr="00B45FBD">
        <w:rPr>
          <w:rFonts w:ascii="Times New Roman" w:hAnsi="Times New Roman" w:cs="Times New Roman"/>
          <w:sz w:val="28"/>
          <w:szCs w:val="28"/>
        </w:rPr>
        <w:t>ила</w:t>
      </w:r>
      <w:r w:rsidR="00EF1895" w:rsidRPr="00B45FBD">
        <w:rPr>
          <w:rFonts w:ascii="Times New Roman" w:hAnsi="Times New Roman" w:cs="Times New Roman"/>
          <w:sz w:val="28"/>
          <w:szCs w:val="28"/>
        </w:rPr>
        <w:t xml:space="preserve"> 98,1</w:t>
      </w:r>
      <w:r w:rsidR="00B45FBD">
        <w:rPr>
          <w:rFonts w:ascii="Times New Roman" w:hAnsi="Times New Roman" w:cs="Times New Roman"/>
          <w:sz w:val="28"/>
          <w:szCs w:val="28"/>
        </w:rPr>
        <w:t xml:space="preserve"> процента</w:t>
      </w:r>
      <w:r w:rsidR="00EF1895"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В настоящее время электронной подписью оснащены все врачи. Э</w:t>
      </w:r>
      <w:r w:rsidR="00627A41" w:rsidRPr="00B45FBD">
        <w:rPr>
          <w:rFonts w:ascii="Times New Roman" w:hAnsi="Times New Roman" w:cs="Times New Roman"/>
          <w:sz w:val="28"/>
          <w:szCs w:val="28"/>
        </w:rPr>
        <w:t>лектронная подпись</w:t>
      </w:r>
      <w:r w:rsidRPr="00B45FBD">
        <w:rPr>
          <w:rFonts w:ascii="Times New Roman" w:hAnsi="Times New Roman" w:cs="Times New Roman"/>
          <w:sz w:val="28"/>
          <w:szCs w:val="28"/>
        </w:rPr>
        <w:t xml:space="preserve"> в настоящее время используется для подписания следующих медицинских документов: электронный листок нетрудоспособности, протокол телемедицинской консультации, протокол консультации врача, электронный рецепт, направление на медико-социальную экспертизу, свидетельство о смерти, свидетельство о перинатальной смертности, свидетельство о рождении, протокол лабораторного исследования, результат диагностического исследования и многие другие.</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В состав ЕГИСЗ Республики Тыва входят следующие подсистемы:</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подсистема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Управление потоками пациентов</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подсистема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Система управления льготным лекарственным обеспечением</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подсистема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Лабораторная информационная система</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подсистема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Управление скорой и неотложной медицинской помощью, включая санавиацию</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подсистема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Телемедицинские консультации</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подсистема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Центральный архив медицинских изображений</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lastRenderedPageBreak/>
        <w:t xml:space="preserve">Автоматизировано 3007 </w:t>
      </w:r>
      <w:r w:rsidR="00627A41" w:rsidRPr="00B45FBD">
        <w:rPr>
          <w:rFonts w:ascii="Times New Roman" w:hAnsi="Times New Roman" w:cs="Times New Roman"/>
          <w:sz w:val="28"/>
          <w:szCs w:val="28"/>
        </w:rPr>
        <w:t xml:space="preserve">рабочих мест медицинских работников в 34 медицинских организациях </w:t>
      </w:r>
      <w:r w:rsidRPr="00B45FBD">
        <w:rPr>
          <w:rFonts w:ascii="Times New Roman" w:hAnsi="Times New Roman" w:cs="Times New Roman"/>
          <w:sz w:val="28"/>
          <w:szCs w:val="28"/>
        </w:rPr>
        <w:t>(100% от общей потребности).</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Управление потоками пациентов</w:t>
      </w:r>
      <w:r w:rsidR="00AE7A97" w:rsidRPr="00B45FBD">
        <w:rPr>
          <w:rFonts w:ascii="Times New Roman" w:hAnsi="Times New Roman" w:cs="Times New Roman"/>
          <w:sz w:val="28"/>
          <w:szCs w:val="28"/>
        </w:rPr>
        <w:t xml:space="preserve">. </w:t>
      </w:r>
      <w:r w:rsidR="00015696" w:rsidRPr="00B45FBD">
        <w:rPr>
          <w:rFonts w:ascii="Times New Roman" w:hAnsi="Times New Roman" w:cs="Times New Roman"/>
          <w:sz w:val="28"/>
          <w:szCs w:val="28"/>
        </w:rPr>
        <w:t>В регистратурах</w:t>
      </w:r>
      <w:r w:rsidR="00B45FBD">
        <w:rPr>
          <w:rFonts w:ascii="Times New Roman" w:hAnsi="Times New Roman" w:cs="Times New Roman"/>
          <w:sz w:val="28"/>
          <w:szCs w:val="28"/>
        </w:rPr>
        <w:t xml:space="preserve"> </w:t>
      </w:r>
      <w:r w:rsidR="00015696" w:rsidRPr="00B45FBD">
        <w:rPr>
          <w:rFonts w:ascii="Times New Roman" w:hAnsi="Times New Roman" w:cs="Times New Roman"/>
          <w:sz w:val="28"/>
          <w:szCs w:val="28"/>
        </w:rPr>
        <w:t>29 медицинских организаций (</w:t>
      </w:r>
      <w:r w:rsidRPr="00B45FBD">
        <w:rPr>
          <w:rFonts w:ascii="Times New Roman" w:hAnsi="Times New Roman" w:cs="Times New Roman"/>
          <w:sz w:val="28"/>
          <w:szCs w:val="28"/>
        </w:rPr>
        <w:t>юридических лиц</w:t>
      </w:r>
      <w:r w:rsidR="00015696" w:rsidRPr="00B45FBD">
        <w:rPr>
          <w:rFonts w:ascii="Times New Roman" w:hAnsi="Times New Roman" w:cs="Times New Roman"/>
          <w:sz w:val="28"/>
          <w:szCs w:val="28"/>
        </w:rPr>
        <w:t>)</w:t>
      </w:r>
      <w:r w:rsidRPr="00B45FBD">
        <w:rPr>
          <w:rFonts w:ascii="Times New Roman" w:hAnsi="Times New Roman" w:cs="Times New Roman"/>
          <w:sz w:val="28"/>
          <w:szCs w:val="28"/>
        </w:rPr>
        <w:t>, оказывающих медицинскую помощь в амбулаторных условиях</w:t>
      </w:r>
      <w:r w:rsidR="00AE7A97" w:rsidRPr="00B45FBD">
        <w:rPr>
          <w:rFonts w:ascii="Times New Roman" w:hAnsi="Times New Roman" w:cs="Times New Roman"/>
          <w:sz w:val="28"/>
          <w:szCs w:val="28"/>
        </w:rPr>
        <w:t xml:space="preserve">, </w:t>
      </w:r>
      <w:r w:rsidRPr="00B45FBD">
        <w:rPr>
          <w:rFonts w:ascii="Times New Roman" w:hAnsi="Times New Roman" w:cs="Times New Roman"/>
          <w:sz w:val="28"/>
          <w:szCs w:val="28"/>
        </w:rPr>
        <w:t>предоставл</w:t>
      </w:r>
      <w:r w:rsidR="00015696" w:rsidRPr="00B45FBD">
        <w:rPr>
          <w:rFonts w:ascii="Times New Roman" w:hAnsi="Times New Roman" w:cs="Times New Roman"/>
          <w:sz w:val="28"/>
          <w:szCs w:val="28"/>
        </w:rPr>
        <w:t xml:space="preserve">яется </w:t>
      </w:r>
      <w:r w:rsidRPr="00B45FBD">
        <w:rPr>
          <w:rFonts w:ascii="Times New Roman" w:hAnsi="Times New Roman" w:cs="Times New Roman"/>
          <w:sz w:val="28"/>
          <w:szCs w:val="28"/>
        </w:rPr>
        <w:t>возможн</w:t>
      </w:r>
      <w:r w:rsidR="00015696" w:rsidRPr="00B45FBD">
        <w:rPr>
          <w:rFonts w:ascii="Times New Roman" w:hAnsi="Times New Roman" w:cs="Times New Roman"/>
          <w:sz w:val="28"/>
          <w:szCs w:val="28"/>
        </w:rPr>
        <w:t xml:space="preserve">ость записи к врачу через </w:t>
      </w:r>
      <w:r w:rsidR="00061CC0" w:rsidRPr="00B45FBD">
        <w:rPr>
          <w:rFonts w:ascii="Times New Roman" w:hAnsi="Times New Roman" w:cs="Times New Roman"/>
          <w:sz w:val="28"/>
          <w:szCs w:val="28"/>
        </w:rPr>
        <w:t xml:space="preserve">Единый портал </w:t>
      </w:r>
      <w:r w:rsidR="00061CC0">
        <w:rPr>
          <w:rFonts w:ascii="Times New Roman" w:hAnsi="Times New Roman" w:cs="Times New Roman"/>
          <w:sz w:val="28"/>
          <w:szCs w:val="28"/>
        </w:rPr>
        <w:t xml:space="preserve">предоставления </w:t>
      </w:r>
      <w:r w:rsidR="00061CC0" w:rsidRPr="00B45FBD">
        <w:rPr>
          <w:rFonts w:ascii="Times New Roman" w:hAnsi="Times New Roman" w:cs="Times New Roman"/>
          <w:sz w:val="28"/>
          <w:szCs w:val="28"/>
        </w:rPr>
        <w:t xml:space="preserve">государственных </w:t>
      </w:r>
      <w:r w:rsidR="000314B4">
        <w:rPr>
          <w:rFonts w:ascii="Times New Roman" w:hAnsi="Times New Roman" w:cs="Times New Roman"/>
          <w:sz w:val="28"/>
          <w:szCs w:val="28"/>
        </w:rPr>
        <w:t xml:space="preserve">и муниципальных </w:t>
      </w:r>
      <w:r w:rsidR="00061CC0" w:rsidRPr="00B45FBD">
        <w:rPr>
          <w:rFonts w:ascii="Times New Roman" w:hAnsi="Times New Roman" w:cs="Times New Roman"/>
          <w:sz w:val="28"/>
          <w:szCs w:val="28"/>
        </w:rPr>
        <w:t xml:space="preserve">услуг </w:t>
      </w:r>
      <w:r w:rsidR="00061CC0">
        <w:rPr>
          <w:rFonts w:ascii="Times New Roman" w:hAnsi="Times New Roman" w:cs="Times New Roman"/>
          <w:sz w:val="28"/>
          <w:szCs w:val="28"/>
        </w:rPr>
        <w:t xml:space="preserve">(далее – </w:t>
      </w:r>
      <w:r w:rsidR="00015696" w:rsidRPr="00B45FBD">
        <w:rPr>
          <w:rFonts w:ascii="Times New Roman" w:hAnsi="Times New Roman" w:cs="Times New Roman"/>
          <w:sz w:val="28"/>
          <w:szCs w:val="28"/>
        </w:rPr>
        <w:t>ЕПГУ</w:t>
      </w:r>
      <w:r w:rsidR="00061CC0">
        <w:rPr>
          <w:rFonts w:ascii="Times New Roman" w:hAnsi="Times New Roman" w:cs="Times New Roman"/>
          <w:sz w:val="28"/>
          <w:szCs w:val="28"/>
        </w:rPr>
        <w:t>)</w:t>
      </w:r>
      <w:r w:rsidR="00015696"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Гражданам доступны различные варианты записи на прием к врачу:</w:t>
      </w:r>
    </w:p>
    <w:p w:rsidR="00EF1895" w:rsidRPr="00B45FBD" w:rsidRDefault="00061CC0" w:rsidP="00B45F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ЕПГУ </w:t>
      </w:r>
      <w:r w:rsidR="00EF1895" w:rsidRPr="00B45FBD">
        <w:rPr>
          <w:rFonts w:ascii="Times New Roman" w:hAnsi="Times New Roman" w:cs="Times New Roman"/>
          <w:sz w:val="28"/>
          <w:szCs w:val="28"/>
        </w:rPr>
        <w:t>– 162</w:t>
      </w:r>
      <w:r w:rsidR="00AE7A97" w:rsidRPr="00B45FBD">
        <w:rPr>
          <w:rFonts w:ascii="Times New Roman" w:hAnsi="Times New Roman" w:cs="Times New Roman"/>
          <w:sz w:val="28"/>
          <w:szCs w:val="28"/>
        </w:rPr>
        <w:t> </w:t>
      </w:r>
      <w:r w:rsidR="00EF1895" w:rsidRPr="00B45FBD">
        <w:rPr>
          <w:rFonts w:ascii="Times New Roman" w:hAnsi="Times New Roman" w:cs="Times New Roman"/>
          <w:sz w:val="28"/>
          <w:szCs w:val="28"/>
        </w:rPr>
        <w:t>863</w:t>
      </w:r>
      <w:r w:rsidR="00AE7A97" w:rsidRPr="00B45FBD">
        <w:rPr>
          <w:rFonts w:ascii="Times New Roman" w:hAnsi="Times New Roman" w:cs="Times New Roman"/>
          <w:sz w:val="28"/>
          <w:szCs w:val="28"/>
        </w:rPr>
        <w:t xml:space="preserve"> записи</w:t>
      </w:r>
      <w:r w:rsidR="00EF1895" w:rsidRPr="00B45FBD">
        <w:rPr>
          <w:rFonts w:ascii="Times New Roman" w:hAnsi="Times New Roman" w:cs="Times New Roman"/>
          <w:sz w:val="28"/>
          <w:szCs w:val="28"/>
        </w:rPr>
        <w:t>;</w:t>
      </w:r>
    </w:p>
    <w:p w:rsidR="00EF1895" w:rsidRPr="00B45FBD" w:rsidRDefault="000314B4" w:rsidP="00B45F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F1895" w:rsidRPr="00B45FBD">
        <w:rPr>
          <w:rFonts w:ascii="Times New Roman" w:hAnsi="Times New Roman" w:cs="Times New Roman"/>
          <w:sz w:val="28"/>
          <w:szCs w:val="28"/>
        </w:rPr>
        <w:t xml:space="preserve">нешние системы (инфоматы, мобильное приложение) </w:t>
      </w:r>
      <w:r w:rsidR="00AE7A97" w:rsidRPr="00B45FBD">
        <w:rPr>
          <w:rFonts w:ascii="Times New Roman" w:hAnsi="Times New Roman" w:cs="Times New Roman"/>
          <w:sz w:val="28"/>
          <w:szCs w:val="28"/>
        </w:rPr>
        <w:t>–</w:t>
      </w:r>
      <w:r w:rsidR="00EF1895" w:rsidRPr="00B45FBD">
        <w:rPr>
          <w:rFonts w:ascii="Times New Roman" w:hAnsi="Times New Roman" w:cs="Times New Roman"/>
          <w:sz w:val="28"/>
          <w:szCs w:val="28"/>
        </w:rPr>
        <w:t xml:space="preserve"> 6204</w:t>
      </w:r>
      <w:r w:rsidR="00AE7A97" w:rsidRPr="00B45FBD">
        <w:rPr>
          <w:rFonts w:ascii="Times New Roman" w:hAnsi="Times New Roman" w:cs="Times New Roman"/>
          <w:sz w:val="28"/>
          <w:szCs w:val="28"/>
        </w:rPr>
        <w:t xml:space="preserve"> записи</w:t>
      </w:r>
      <w:r w:rsidR="00EF1895"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call-центры медицинских организаций – 166</w:t>
      </w:r>
      <w:r w:rsidR="00AE7A97" w:rsidRPr="00B45FBD">
        <w:rPr>
          <w:rFonts w:ascii="Times New Roman" w:hAnsi="Times New Roman" w:cs="Times New Roman"/>
          <w:sz w:val="28"/>
          <w:szCs w:val="28"/>
        </w:rPr>
        <w:t> </w:t>
      </w:r>
      <w:r w:rsidRPr="00B45FBD">
        <w:rPr>
          <w:rFonts w:ascii="Times New Roman" w:hAnsi="Times New Roman" w:cs="Times New Roman"/>
          <w:sz w:val="28"/>
          <w:szCs w:val="28"/>
        </w:rPr>
        <w:t>809</w:t>
      </w:r>
      <w:r w:rsidR="00AE7A97" w:rsidRPr="00B45FBD">
        <w:rPr>
          <w:rFonts w:ascii="Times New Roman" w:hAnsi="Times New Roman" w:cs="Times New Roman"/>
          <w:sz w:val="28"/>
          <w:szCs w:val="28"/>
        </w:rPr>
        <w:t xml:space="preserve"> записей</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МИС – 184</w:t>
      </w:r>
      <w:r w:rsidR="00AE7A97" w:rsidRPr="00B45FBD">
        <w:rPr>
          <w:rFonts w:ascii="Times New Roman" w:hAnsi="Times New Roman" w:cs="Times New Roman"/>
          <w:sz w:val="28"/>
          <w:szCs w:val="28"/>
        </w:rPr>
        <w:t> </w:t>
      </w:r>
      <w:r w:rsidRPr="00B45FBD">
        <w:rPr>
          <w:rFonts w:ascii="Times New Roman" w:hAnsi="Times New Roman" w:cs="Times New Roman"/>
          <w:sz w:val="28"/>
          <w:szCs w:val="28"/>
        </w:rPr>
        <w:t>156</w:t>
      </w:r>
      <w:r w:rsidR="00AE7A97" w:rsidRPr="00B45FBD">
        <w:rPr>
          <w:rFonts w:ascii="Times New Roman" w:hAnsi="Times New Roman" w:cs="Times New Roman"/>
          <w:sz w:val="28"/>
          <w:szCs w:val="28"/>
        </w:rPr>
        <w:t xml:space="preserve"> записей</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Также функционирует мобильное приложение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Мобильный пациент</w:t>
      </w:r>
      <w:r w:rsidR="00F24DBD" w:rsidRPr="00B45FBD">
        <w:rPr>
          <w:rFonts w:ascii="Times New Roman" w:hAnsi="Times New Roman" w:cs="Times New Roman"/>
          <w:sz w:val="28"/>
          <w:szCs w:val="28"/>
        </w:rPr>
        <w:t>»</w:t>
      </w:r>
      <w:r w:rsidR="000314B4">
        <w:rPr>
          <w:rFonts w:ascii="Times New Roman" w:hAnsi="Times New Roman" w:cs="Times New Roman"/>
          <w:sz w:val="28"/>
          <w:szCs w:val="28"/>
        </w:rPr>
        <w:t>, через которое</w:t>
      </w:r>
      <w:r w:rsidRPr="00B45FBD">
        <w:rPr>
          <w:rFonts w:ascii="Times New Roman" w:hAnsi="Times New Roman" w:cs="Times New Roman"/>
          <w:sz w:val="28"/>
          <w:szCs w:val="28"/>
        </w:rPr>
        <w:t xml:space="preserve"> можно записаться на прием к врачу.</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Управление льготным лекарственным обеспечением</w:t>
      </w:r>
      <w:r w:rsidR="008731C3" w:rsidRPr="00B45FBD">
        <w:rPr>
          <w:rFonts w:ascii="Times New Roman" w:hAnsi="Times New Roman" w:cs="Times New Roman"/>
          <w:sz w:val="28"/>
          <w:szCs w:val="28"/>
        </w:rPr>
        <w:t xml:space="preserve"> (</w:t>
      </w:r>
      <w:r w:rsidR="000314B4">
        <w:rPr>
          <w:rFonts w:ascii="Times New Roman" w:hAnsi="Times New Roman" w:cs="Times New Roman"/>
          <w:sz w:val="28"/>
          <w:szCs w:val="28"/>
        </w:rPr>
        <w:t xml:space="preserve">далее – </w:t>
      </w:r>
      <w:r w:rsidR="008731C3" w:rsidRPr="00B45FBD">
        <w:rPr>
          <w:rFonts w:ascii="Times New Roman" w:hAnsi="Times New Roman" w:cs="Times New Roman"/>
          <w:sz w:val="28"/>
          <w:szCs w:val="28"/>
        </w:rPr>
        <w:t>ЛЛО)</w:t>
      </w:r>
      <w:r w:rsidR="00015696" w:rsidRPr="00B45FBD">
        <w:rPr>
          <w:rFonts w:ascii="Times New Roman" w:hAnsi="Times New Roman" w:cs="Times New Roman"/>
          <w:sz w:val="28"/>
          <w:szCs w:val="28"/>
        </w:rPr>
        <w:t xml:space="preserve">. </w:t>
      </w:r>
      <w:r w:rsidR="00B42FA9" w:rsidRPr="00B45FBD">
        <w:rPr>
          <w:rFonts w:ascii="Times New Roman" w:hAnsi="Times New Roman" w:cs="Times New Roman"/>
          <w:sz w:val="28"/>
          <w:szCs w:val="28"/>
        </w:rPr>
        <w:t>29 медицинских организаций (юридических лиц),</w:t>
      </w:r>
      <w:r w:rsidR="00B45FBD">
        <w:rPr>
          <w:rFonts w:ascii="Times New Roman" w:hAnsi="Times New Roman" w:cs="Times New Roman"/>
          <w:sz w:val="28"/>
          <w:szCs w:val="28"/>
        </w:rPr>
        <w:t xml:space="preserve"> </w:t>
      </w:r>
      <w:r w:rsidR="008731C3" w:rsidRPr="00B45FBD">
        <w:rPr>
          <w:rFonts w:ascii="Times New Roman" w:hAnsi="Times New Roman" w:cs="Times New Roman"/>
          <w:sz w:val="28"/>
          <w:szCs w:val="28"/>
        </w:rPr>
        <w:t>оказывающих медицинс</w:t>
      </w:r>
      <w:r w:rsidR="00B42FA9" w:rsidRPr="00B45FBD">
        <w:rPr>
          <w:rFonts w:ascii="Times New Roman" w:hAnsi="Times New Roman" w:cs="Times New Roman"/>
          <w:sz w:val="28"/>
          <w:szCs w:val="28"/>
        </w:rPr>
        <w:t xml:space="preserve">кую помощь в амбулаторных условиях, </w:t>
      </w:r>
      <w:r w:rsidRPr="00B45FBD">
        <w:rPr>
          <w:rFonts w:ascii="Times New Roman" w:hAnsi="Times New Roman" w:cs="Times New Roman"/>
          <w:sz w:val="28"/>
          <w:szCs w:val="28"/>
        </w:rPr>
        <w:t>участвую</w:t>
      </w:r>
      <w:r w:rsidR="00B42FA9" w:rsidRPr="00B45FBD">
        <w:rPr>
          <w:rFonts w:ascii="Times New Roman" w:hAnsi="Times New Roman" w:cs="Times New Roman"/>
          <w:sz w:val="28"/>
          <w:szCs w:val="28"/>
        </w:rPr>
        <w:t>т</w:t>
      </w:r>
      <w:r w:rsidRPr="00B45FBD">
        <w:rPr>
          <w:rFonts w:ascii="Times New Roman" w:hAnsi="Times New Roman" w:cs="Times New Roman"/>
          <w:sz w:val="28"/>
          <w:szCs w:val="28"/>
        </w:rPr>
        <w:t xml:space="preserve"> в оформлении рецептов льготного лекарственного обеспечения. При оформлении льготного рецепта врач видит остатки лекарственного препарата по аптекам.</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ЛЛО Республики Тыва создана на базе </w:t>
      </w:r>
      <w:r w:rsidR="00CA2C4B" w:rsidRPr="00B45FBD">
        <w:rPr>
          <w:rFonts w:ascii="Times New Roman" w:hAnsi="Times New Roman" w:cs="Times New Roman"/>
          <w:sz w:val="28"/>
          <w:szCs w:val="28"/>
        </w:rPr>
        <w:t xml:space="preserve">программного обеспечения </w:t>
      </w:r>
      <w:r w:rsidR="00F24DBD" w:rsidRPr="00B45FBD">
        <w:rPr>
          <w:rFonts w:ascii="Times New Roman" w:hAnsi="Times New Roman" w:cs="Times New Roman"/>
          <w:sz w:val="28"/>
          <w:szCs w:val="28"/>
        </w:rPr>
        <w:t>«</w:t>
      </w:r>
      <w:r w:rsidR="00CA2C4B" w:rsidRPr="00B45FBD">
        <w:rPr>
          <w:rFonts w:ascii="Times New Roman" w:hAnsi="Times New Roman" w:cs="Times New Roman"/>
          <w:sz w:val="28"/>
          <w:szCs w:val="28"/>
        </w:rPr>
        <w:t>ОНЛС</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Все участники системы льготного лекарственного обеспечения по web-интерфейсу подключены к централизованной базе данных в рамках ведомственной защищенной се</w:t>
      </w:r>
      <w:r w:rsidR="00CA2C4B" w:rsidRPr="00B45FBD">
        <w:rPr>
          <w:rFonts w:ascii="Times New Roman" w:hAnsi="Times New Roman" w:cs="Times New Roman"/>
          <w:sz w:val="28"/>
          <w:szCs w:val="28"/>
        </w:rPr>
        <w:t>ти М</w:t>
      </w:r>
      <w:r w:rsidRPr="00B45FBD">
        <w:rPr>
          <w:rFonts w:ascii="Times New Roman" w:hAnsi="Times New Roman" w:cs="Times New Roman"/>
          <w:sz w:val="28"/>
          <w:szCs w:val="28"/>
        </w:rPr>
        <w:t>инистерства здравоохранения Республики Тыва.</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В ЛЛО Республики Тыва ведутся регистры всех категорий получателей льготного лекарственного обеспечения из всех источников, осуществляется централизованное автоматизированное планирование и контроль закупок лекарственных препаратов, контроль и перераспределение остатков лекарственных препаратов, персонифицированное формирование заявки на каждого льготополучателя.</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Аптечные пункты отпуска льготных лекарственных препаратов в рамках защищенной сети передачи данных подключены к системе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ОНЛС</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Средствами системы в онлайн режиме оформляется отпуск лекарственного препарата по льготному рецепту.</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В ЛЛО оформлено более 65 тыс. рецептов, в электронном виде с подписанием УКЭП оформлено 100</w:t>
      </w:r>
      <w:r w:rsidR="00B45FBD">
        <w:rPr>
          <w:rFonts w:ascii="Times New Roman" w:hAnsi="Times New Roman" w:cs="Times New Roman"/>
          <w:sz w:val="28"/>
          <w:szCs w:val="28"/>
        </w:rPr>
        <w:t xml:space="preserve"> процентов</w:t>
      </w:r>
      <w:r w:rsidRPr="00B45FBD">
        <w:rPr>
          <w:rFonts w:ascii="Times New Roman" w:hAnsi="Times New Roman" w:cs="Times New Roman"/>
          <w:sz w:val="28"/>
          <w:szCs w:val="28"/>
        </w:rPr>
        <w:t xml:space="preserve"> льготных рецептов. В ЛЛО в онлайн-режиме количество занятых врачей выпиской льготных рецептов составляет 693</w:t>
      </w:r>
      <w:r w:rsidR="00CA2C4B" w:rsidRPr="00B45FBD">
        <w:rPr>
          <w:rFonts w:ascii="Times New Roman" w:hAnsi="Times New Roman" w:cs="Times New Roman"/>
          <w:sz w:val="28"/>
          <w:szCs w:val="28"/>
        </w:rPr>
        <w:t xml:space="preserve"> чел.</w:t>
      </w:r>
      <w:r w:rsidRPr="00B45FBD">
        <w:rPr>
          <w:rFonts w:ascii="Times New Roman" w:hAnsi="Times New Roman" w:cs="Times New Roman"/>
          <w:sz w:val="28"/>
          <w:szCs w:val="28"/>
        </w:rPr>
        <w:t>, фельдшеров, занятых выпиской льготных рецептов</w:t>
      </w:r>
      <w:r w:rsidR="000314B4">
        <w:rPr>
          <w:rFonts w:ascii="Times New Roman" w:hAnsi="Times New Roman" w:cs="Times New Roman"/>
          <w:sz w:val="28"/>
          <w:szCs w:val="28"/>
        </w:rPr>
        <w:t>,</w:t>
      </w:r>
      <w:r w:rsidRPr="00B45FBD">
        <w:rPr>
          <w:rFonts w:ascii="Times New Roman" w:hAnsi="Times New Roman" w:cs="Times New Roman"/>
          <w:sz w:val="28"/>
          <w:szCs w:val="28"/>
        </w:rPr>
        <w:t xml:space="preserve"> – 82</w:t>
      </w:r>
      <w:r w:rsidR="00CA2C4B" w:rsidRPr="00B45FBD">
        <w:rPr>
          <w:rFonts w:ascii="Times New Roman" w:hAnsi="Times New Roman" w:cs="Times New Roman"/>
          <w:sz w:val="28"/>
          <w:szCs w:val="28"/>
        </w:rPr>
        <w:t xml:space="preserve"> чел</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С 28 ноября 2022 г. Республика Тыва подключена к опытной эксплуатации ФРЛЛО.</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Лабораторная информационная система</w:t>
      </w:r>
      <w:r w:rsidR="00CA2C4B" w:rsidRPr="00B45FBD">
        <w:rPr>
          <w:rFonts w:ascii="Times New Roman" w:hAnsi="Times New Roman" w:cs="Times New Roman"/>
          <w:sz w:val="28"/>
          <w:szCs w:val="28"/>
        </w:rPr>
        <w:t xml:space="preserve"> (</w:t>
      </w:r>
      <w:r w:rsidR="000314B4">
        <w:rPr>
          <w:rFonts w:ascii="Times New Roman" w:hAnsi="Times New Roman" w:cs="Times New Roman"/>
          <w:sz w:val="28"/>
          <w:szCs w:val="28"/>
        </w:rPr>
        <w:t xml:space="preserve">далее – </w:t>
      </w:r>
      <w:r w:rsidR="00CA2C4B" w:rsidRPr="00B45FBD">
        <w:rPr>
          <w:rFonts w:ascii="Times New Roman" w:hAnsi="Times New Roman" w:cs="Times New Roman"/>
          <w:sz w:val="28"/>
          <w:szCs w:val="28"/>
        </w:rPr>
        <w:t xml:space="preserve">ЛИС). </w:t>
      </w:r>
      <w:r w:rsidRPr="00B45FBD">
        <w:rPr>
          <w:rFonts w:ascii="Times New Roman" w:hAnsi="Times New Roman" w:cs="Times New Roman"/>
          <w:sz w:val="28"/>
          <w:szCs w:val="28"/>
        </w:rPr>
        <w:t>С 1 марта 2019 г</w:t>
      </w:r>
      <w:r w:rsidR="00CA2C4B" w:rsidRPr="00B45FBD">
        <w:rPr>
          <w:rFonts w:ascii="Times New Roman" w:hAnsi="Times New Roman" w:cs="Times New Roman"/>
          <w:sz w:val="28"/>
          <w:szCs w:val="28"/>
        </w:rPr>
        <w:t>.</w:t>
      </w:r>
      <w:r w:rsidR="00B45FBD">
        <w:rPr>
          <w:rFonts w:ascii="Times New Roman" w:hAnsi="Times New Roman" w:cs="Times New Roman"/>
          <w:sz w:val="28"/>
          <w:szCs w:val="28"/>
        </w:rPr>
        <w:t xml:space="preserve"> </w:t>
      </w:r>
      <w:r w:rsidRPr="00B45FBD">
        <w:rPr>
          <w:rFonts w:ascii="Times New Roman" w:hAnsi="Times New Roman" w:cs="Times New Roman"/>
          <w:sz w:val="28"/>
          <w:szCs w:val="28"/>
        </w:rPr>
        <w:t>вве</w:t>
      </w:r>
      <w:r w:rsidR="00CA2C4B" w:rsidRPr="00B45FBD">
        <w:rPr>
          <w:rFonts w:ascii="Times New Roman" w:hAnsi="Times New Roman" w:cs="Times New Roman"/>
          <w:sz w:val="28"/>
          <w:szCs w:val="28"/>
        </w:rPr>
        <w:t>дена</w:t>
      </w:r>
      <w:r w:rsidRPr="00B45FBD">
        <w:rPr>
          <w:rFonts w:ascii="Times New Roman" w:hAnsi="Times New Roman" w:cs="Times New Roman"/>
          <w:sz w:val="28"/>
          <w:szCs w:val="28"/>
        </w:rPr>
        <w:t xml:space="preserve"> в промышленную эксплуатацию централизованн</w:t>
      </w:r>
      <w:r w:rsidR="00CA2C4B" w:rsidRPr="00B45FBD">
        <w:rPr>
          <w:rFonts w:ascii="Times New Roman" w:hAnsi="Times New Roman" w:cs="Times New Roman"/>
          <w:sz w:val="28"/>
          <w:szCs w:val="28"/>
        </w:rPr>
        <w:t>ая</w:t>
      </w:r>
      <w:r w:rsidRPr="00B45FBD">
        <w:rPr>
          <w:rFonts w:ascii="Times New Roman" w:hAnsi="Times New Roman" w:cs="Times New Roman"/>
          <w:sz w:val="28"/>
          <w:szCs w:val="28"/>
        </w:rPr>
        <w:t xml:space="preserve"> лабораторн</w:t>
      </w:r>
      <w:r w:rsidR="00CA2C4B" w:rsidRPr="00B45FBD">
        <w:rPr>
          <w:rFonts w:ascii="Times New Roman" w:hAnsi="Times New Roman" w:cs="Times New Roman"/>
          <w:sz w:val="28"/>
          <w:szCs w:val="28"/>
        </w:rPr>
        <w:t>ая</w:t>
      </w:r>
      <w:r w:rsidRPr="00B45FBD">
        <w:rPr>
          <w:rFonts w:ascii="Times New Roman" w:hAnsi="Times New Roman" w:cs="Times New Roman"/>
          <w:sz w:val="28"/>
          <w:szCs w:val="28"/>
        </w:rPr>
        <w:t xml:space="preserve"> систем</w:t>
      </w:r>
      <w:r w:rsidR="00CA2C4B" w:rsidRPr="00B45FBD">
        <w:rPr>
          <w:rFonts w:ascii="Times New Roman" w:hAnsi="Times New Roman" w:cs="Times New Roman"/>
          <w:sz w:val="28"/>
          <w:szCs w:val="28"/>
        </w:rPr>
        <w:t>а</w:t>
      </w:r>
      <w:r w:rsidRPr="00B45FBD">
        <w:rPr>
          <w:rFonts w:ascii="Times New Roman" w:hAnsi="Times New Roman" w:cs="Times New Roman"/>
          <w:sz w:val="28"/>
          <w:szCs w:val="28"/>
        </w:rPr>
        <w:t xml:space="preserve">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Ариадна</w:t>
      </w:r>
      <w:r w:rsidR="00F24DBD" w:rsidRPr="00B45FBD">
        <w:rPr>
          <w:rFonts w:ascii="Times New Roman" w:hAnsi="Times New Roman" w:cs="Times New Roman"/>
          <w:sz w:val="28"/>
          <w:szCs w:val="28"/>
        </w:rPr>
        <w:t>»</w:t>
      </w:r>
      <w:r w:rsidR="00CA2C4B" w:rsidRPr="00B45FBD">
        <w:rPr>
          <w:rFonts w:ascii="Times New Roman" w:hAnsi="Times New Roman" w:cs="Times New Roman"/>
          <w:sz w:val="28"/>
          <w:szCs w:val="28"/>
        </w:rPr>
        <w:t>,</w:t>
      </w:r>
      <w:r w:rsidRPr="00B45FBD">
        <w:rPr>
          <w:rFonts w:ascii="Times New Roman" w:hAnsi="Times New Roman" w:cs="Times New Roman"/>
          <w:sz w:val="28"/>
          <w:szCs w:val="28"/>
        </w:rPr>
        <w:t xml:space="preserve"> интегрированн</w:t>
      </w:r>
      <w:r w:rsidR="00CA2C4B" w:rsidRPr="00B45FBD">
        <w:rPr>
          <w:rFonts w:ascii="Times New Roman" w:hAnsi="Times New Roman" w:cs="Times New Roman"/>
          <w:sz w:val="28"/>
          <w:szCs w:val="28"/>
        </w:rPr>
        <w:t>ая</w:t>
      </w:r>
      <w:r w:rsidRPr="00B45FBD">
        <w:rPr>
          <w:rFonts w:ascii="Times New Roman" w:hAnsi="Times New Roman" w:cs="Times New Roman"/>
          <w:sz w:val="28"/>
          <w:szCs w:val="28"/>
        </w:rPr>
        <w:t xml:space="preserve"> с РМИАС. На сегодняшний день к ЛИС подключен</w:t>
      </w:r>
      <w:r w:rsidR="00CA2C4B" w:rsidRPr="00B45FBD">
        <w:rPr>
          <w:rFonts w:ascii="Times New Roman" w:hAnsi="Times New Roman" w:cs="Times New Roman"/>
          <w:sz w:val="28"/>
          <w:szCs w:val="28"/>
        </w:rPr>
        <w:t>о</w:t>
      </w:r>
      <w:r w:rsidRPr="00B45FBD">
        <w:rPr>
          <w:rFonts w:ascii="Times New Roman" w:hAnsi="Times New Roman" w:cs="Times New Roman"/>
          <w:sz w:val="28"/>
          <w:szCs w:val="28"/>
        </w:rPr>
        <w:t xml:space="preserve"> 30 лабораторий. </w:t>
      </w:r>
      <w:r w:rsidR="00CA2C4B" w:rsidRPr="00B45FBD">
        <w:rPr>
          <w:rFonts w:ascii="Times New Roman" w:hAnsi="Times New Roman" w:cs="Times New Roman"/>
          <w:sz w:val="28"/>
          <w:szCs w:val="28"/>
        </w:rPr>
        <w:t>О</w:t>
      </w:r>
      <w:r w:rsidRPr="00B45FBD">
        <w:rPr>
          <w:rFonts w:ascii="Times New Roman" w:hAnsi="Times New Roman" w:cs="Times New Roman"/>
          <w:sz w:val="28"/>
          <w:szCs w:val="28"/>
        </w:rPr>
        <w:t xml:space="preserve">беспечено развитие ЛИС, в том числе подключение новых приобретенных анализаторов. В рамках работы с обращениями граждан </w:t>
      </w:r>
      <w:r w:rsidR="00CA2C4B" w:rsidRPr="00B45FBD">
        <w:rPr>
          <w:rFonts w:ascii="Times New Roman" w:hAnsi="Times New Roman" w:cs="Times New Roman"/>
          <w:sz w:val="28"/>
          <w:szCs w:val="28"/>
        </w:rPr>
        <w:t>в</w:t>
      </w:r>
      <w:r w:rsidRPr="00B45FBD">
        <w:rPr>
          <w:rFonts w:ascii="Times New Roman" w:hAnsi="Times New Roman" w:cs="Times New Roman"/>
          <w:sz w:val="28"/>
          <w:szCs w:val="28"/>
        </w:rPr>
        <w:t xml:space="preserve"> 2020 г</w:t>
      </w:r>
      <w:r w:rsidR="007A7E7A">
        <w:rPr>
          <w:rFonts w:ascii="Times New Roman" w:hAnsi="Times New Roman" w:cs="Times New Roman"/>
          <w:sz w:val="28"/>
          <w:szCs w:val="28"/>
        </w:rPr>
        <w:t>оду</w:t>
      </w:r>
      <w:r w:rsidRPr="00B45FBD">
        <w:rPr>
          <w:rFonts w:ascii="Times New Roman" w:hAnsi="Times New Roman" w:cs="Times New Roman"/>
          <w:sz w:val="28"/>
          <w:szCs w:val="28"/>
        </w:rPr>
        <w:t xml:space="preserve"> в РМИАС </w:t>
      </w:r>
      <w:r w:rsidR="007A7E7A">
        <w:rPr>
          <w:rFonts w:ascii="Times New Roman" w:hAnsi="Times New Roman" w:cs="Times New Roman"/>
          <w:sz w:val="28"/>
          <w:szCs w:val="28"/>
        </w:rPr>
        <w:t xml:space="preserve">           </w:t>
      </w:r>
      <w:r w:rsidRPr="00B45FBD">
        <w:rPr>
          <w:rFonts w:ascii="Times New Roman" w:hAnsi="Times New Roman" w:cs="Times New Roman"/>
          <w:sz w:val="28"/>
          <w:szCs w:val="28"/>
        </w:rPr>
        <w:t>разработан функционал по смс-уведомлениям. При поступлении в программу РМИ</w:t>
      </w:r>
      <w:r w:rsidR="00CA2C4B" w:rsidRPr="00B45FBD">
        <w:rPr>
          <w:rFonts w:ascii="Times New Roman" w:hAnsi="Times New Roman" w:cs="Times New Roman"/>
          <w:sz w:val="28"/>
          <w:szCs w:val="28"/>
        </w:rPr>
        <w:t>АС из ЛИС</w:t>
      </w:r>
      <w:r w:rsidRPr="00B45FBD">
        <w:rPr>
          <w:rFonts w:ascii="Times New Roman" w:hAnsi="Times New Roman" w:cs="Times New Roman"/>
          <w:sz w:val="28"/>
          <w:szCs w:val="28"/>
        </w:rPr>
        <w:t xml:space="preserve"> результата анализа на COVID-19 пациенту приходит смс-уведомление на сотовый телефон.</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lastRenderedPageBreak/>
        <w:t>Управление скорой и неотложной медицинской помощью</w:t>
      </w:r>
      <w:r w:rsidR="00CA2C4B" w:rsidRPr="00B45FBD">
        <w:rPr>
          <w:rFonts w:ascii="Times New Roman" w:hAnsi="Times New Roman" w:cs="Times New Roman"/>
          <w:sz w:val="28"/>
          <w:szCs w:val="28"/>
        </w:rPr>
        <w:t xml:space="preserve">. </w:t>
      </w:r>
      <w:r w:rsidRPr="00B45FBD">
        <w:rPr>
          <w:rFonts w:ascii="Times New Roman" w:hAnsi="Times New Roman" w:cs="Times New Roman"/>
          <w:sz w:val="28"/>
          <w:szCs w:val="28"/>
        </w:rPr>
        <w:t>В 2019 г</w:t>
      </w:r>
      <w:r w:rsidR="00B45FBD">
        <w:rPr>
          <w:rFonts w:ascii="Times New Roman" w:hAnsi="Times New Roman" w:cs="Times New Roman"/>
          <w:sz w:val="28"/>
          <w:szCs w:val="28"/>
        </w:rPr>
        <w:t>оду</w:t>
      </w:r>
      <w:r w:rsidRPr="00B45FBD">
        <w:rPr>
          <w:rFonts w:ascii="Times New Roman" w:hAnsi="Times New Roman" w:cs="Times New Roman"/>
          <w:sz w:val="28"/>
          <w:szCs w:val="28"/>
        </w:rPr>
        <w:t xml:space="preserve"> в целях совершенствования процесса оказания скорой медицинской помощи внедрена интегрированная автоматизированная система управления скорой и неотложной медицинской помощи (в том числе санитарной авиацией) на базе </w:t>
      </w:r>
      <w:r w:rsidR="00A07238" w:rsidRPr="00B45FBD">
        <w:rPr>
          <w:rFonts w:ascii="Times New Roman" w:hAnsi="Times New Roman" w:cs="Times New Roman"/>
          <w:sz w:val="28"/>
          <w:szCs w:val="28"/>
        </w:rPr>
        <w:t>программного комплекса</w:t>
      </w:r>
      <w:r w:rsidRPr="00B45FBD">
        <w:rPr>
          <w:rFonts w:ascii="Times New Roman" w:hAnsi="Times New Roman" w:cs="Times New Roman"/>
          <w:sz w:val="28"/>
          <w:szCs w:val="28"/>
        </w:rPr>
        <w:t xml:space="preserve">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АДИС</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К данной системе подключены 17 подразделений </w:t>
      </w:r>
      <w:r w:rsidR="00A07238" w:rsidRPr="00B45FBD">
        <w:rPr>
          <w:rFonts w:ascii="Times New Roman" w:hAnsi="Times New Roman" w:cs="Times New Roman"/>
          <w:sz w:val="28"/>
          <w:szCs w:val="28"/>
        </w:rPr>
        <w:t>скорой медицинской помощи, в</w:t>
      </w:r>
      <w:r w:rsidRPr="00B45FBD">
        <w:rPr>
          <w:rFonts w:ascii="Times New Roman" w:hAnsi="Times New Roman" w:cs="Times New Roman"/>
          <w:sz w:val="28"/>
          <w:szCs w:val="28"/>
        </w:rPr>
        <w:t xml:space="preserve"> 2021 г</w:t>
      </w:r>
      <w:r w:rsidR="00B45FBD">
        <w:rPr>
          <w:rFonts w:ascii="Times New Roman" w:hAnsi="Times New Roman" w:cs="Times New Roman"/>
          <w:sz w:val="28"/>
          <w:szCs w:val="28"/>
        </w:rPr>
        <w:t>оду</w:t>
      </w:r>
      <w:r w:rsidRPr="00B45FBD">
        <w:rPr>
          <w:rFonts w:ascii="Times New Roman" w:hAnsi="Times New Roman" w:cs="Times New Roman"/>
          <w:sz w:val="28"/>
          <w:szCs w:val="28"/>
        </w:rPr>
        <w:t xml:space="preserve"> реализована интеграция с РМИАС.</w:t>
      </w:r>
    </w:p>
    <w:p w:rsidR="00EF1895" w:rsidRPr="00B45FBD" w:rsidRDefault="001E483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П</w:t>
      </w:r>
      <w:r w:rsidR="00EF1895" w:rsidRPr="00B45FBD">
        <w:rPr>
          <w:rFonts w:ascii="Times New Roman" w:hAnsi="Times New Roman" w:cs="Times New Roman"/>
          <w:sz w:val="28"/>
          <w:szCs w:val="28"/>
        </w:rPr>
        <w:t xml:space="preserve">рограммный комплекс автоматизированной системы диспетчерской службы скорой медицинской помощи </w:t>
      </w:r>
      <w:r w:rsidR="00F24DBD" w:rsidRPr="00B45FBD">
        <w:rPr>
          <w:rFonts w:ascii="Times New Roman" w:hAnsi="Times New Roman" w:cs="Times New Roman"/>
          <w:sz w:val="28"/>
          <w:szCs w:val="28"/>
        </w:rPr>
        <w:t>«</w:t>
      </w:r>
      <w:r w:rsidR="00EF1895" w:rsidRPr="00B45FBD">
        <w:rPr>
          <w:rFonts w:ascii="Times New Roman" w:hAnsi="Times New Roman" w:cs="Times New Roman"/>
          <w:sz w:val="28"/>
          <w:szCs w:val="28"/>
        </w:rPr>
        <w:t>АДИС</w:t>
      </w:r>
      <w:r w:rsidR="00F24DBD" w:rsidRPr="00B45FBD">
        <w:rPr>
          <w:rFonts w:ascii="Times New Roman" w:hAnsi="Times New Roman" w:cs="Times New Roman"/>
          <w:sz w:val="28"/>
          <w:szCs w:val="28"/>
        </w:rPr>
        <w:t>»</w:t>
      </w:r>
      <w:r w:rsidR="00EF1895" w:rsidRPr="00B45FBD">
        <w:rPr>
          <w:rFonts w:ascii="Times New Roman" w:hAnsi="Times New Roman" w:cs="Times New Roman"/>
          <w:sz w:val="28"/>
          <w:szCs w:val="28"/>
        </w:rPr>
        <w:t xml:space="preserve"> предназначен для поддержания в полном объеме всех бизнес-процессов станции скорой медицинской помощи, содержит автоматизированные рабочие места: диспетчера приема вызовов, диспетчера направления бригад, диспетчера подстанции, оперативного управления старшего врача, административного контроля старшего врача, справочной, статистической информации административной службы, мобильного терминала выездной бригады, картографический клиент ГИС (входит в состав АРМ диспетчера направления, диспетчера приема вызовов), </w:t>
      </w:r>
      <w:r w:rsidR="00CD4896" w:rsidRPr="00B45FBD">
        <w:rPr>
          <w:rFonts w:ascii="Times New Roman" w:hAnsi="Times New Roman" w:cs="Times New Roman"/>
          <w:sz w:val="28"/>
          <w:szCs w:val="28"/>
        </w:rPr>
        <w:t>администратора системы</w:t>
      </w:r>
      <w:r w:rsidR="00EF1895"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Единый центр управления скорой и неотложной медицинской помощью создан на базе Республиканск</w:t>
      </w:r>
      <w:r w:rsidR="00CD4896" w:rsidRPr="00B45FBD">
        <w:rPr>
          <w:rFonts w:ascii="Times New Roman" w:hAnsi="Times New Roman" w:cs="Times New Roman"/>
          <w:sz w:val="28"/>
          <w:szCs w:val="28"/>
        </w:rPr>
        <w:t>ого</w:t>
      </w:r>
      <w:r w:rsidRPr="00B45FBD">
        <w:rPr>
          <w:rFonts w:ascii="Times New Roman" w:hAnsi="Times New Roman" w:cs="Times New Roman"/>
          <w:sz w:val="28"/>
          <w:szCs w:val="28"/>
        </w:rPr>
        <w:t xml:space="preserve"> центр</w:t>
      </w:r>
      <w:r w:rsidR="00CD4896" w:rsidRPr="00B45FBD">
        <w:rPr>
          <w:rFonts w:ascii="Times New Roman" w:hAnsi="Times New Roman" w:cs="Times New Roman"/>
          <w:sz w:val="28"/>
          <w:szCs w:val="28"/>
        </w:rPr>
        <w:t>а</w:t>
      </w:r>
      <w:r w:rsidRPr="00B45FBD">
        <w:rPr>
          <w:rFonts w:ascii="Times New Roman" w:hAnsi="Times New Roman" w:cs="Times New Roman"/>
          <w:sz w:val="28"/>
          <w:szCs w:val="28"/>
        </w:rPr>
        <w:t xml:space="preserve"> скорой медицинской помощи и медицины катастроф.</w:t>
      </w:r>
    </w:p>
    <w:p w:rsidR="004D2C9F"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Телемедицинские системы</w:t>
      </w:r>
      <w:r w:rsidR="00CD4896" w:rsidRPr="00B45FBD">
        <w:rPr>
          <w:rFonts w:ascii="Times New Roman" w:hAnsi="Times New Roman" w:cs="Times New Roman"/>
          <w:sz w:val="28"/>
          <w:szCs w:val="28"/>
        </w:rPr>
        <w:t xml:space="preserve">. </w:t>
      </w:r>
      <w:r w:rsidRPr="00B45FBD">
        <w:rPr>
          <w:rFonts w:ascii="Times New Roman" w:hAnsi="Times New Roman" w:cs="Times New Roman"/>
          <w:sz w:val="28"/>
          <w:szCs w:val="28"/>
        </w:rPr>
        <w:t xml:space="preserve">Осуществляются телемедицинские консультации с федеральными профильными </w:t>
      </w:r>
      <w:r w:rsidR="004D2C9F" w:rsidRPr="00B45FBD">
        <w:rPr>
          <w:rFonts w:ascii="Times New Roman" w:hAnsi="Times New Roman" w:cs="Times New Roman"/>
          <w:sz w:val="28"/>
          <w:szCs w:val="28"/>
        </w:rPr>
        <w:t>научными медицинскими центрами</w:t>
      </w:r>
      <w:r w:rsidRPr="00B45FBD">
        <w:rPr>
          <w:rFonts w:ascii="Times New Roman" w:hAnsi="Times New Roman" w:cs="Times New Roman"/>
          <w:sz w:val="28"/>
          <w:szCs w:val="28"/>
        </w:rPr>
        <w:t xml:space="preserve">. </w:t>
      </w:r>
      <w:r w:rsidR="004D2C9F" w:rsidRPr="00B45FBD">
        <w:rPr>
          <w:rFonts w:ascii="Times New Roman" w:hAnsi="Times New Roman" w:cs="Times New Roman"/>
          <w:sz w:val="28"/>
          <w:szCs w:val="28"/>
        </w:rPr>
        <w:t>В</w:t>
      </w:r>
      <w:r w:rsidRPr="00B45FBD">
        <w:rPr>
          <w:rFonts w:ascii="Times New Roman" w:hAnsi="Times New Roman" w:cs="Times New Roman"/>
          <w:sz w:val="28"/>
          <w:szCs w:val="28"/>
        </w:rPr>
        <w:t xml:space="preserve"> 2022 г</w:t>
      </w:r>
      <w:r w:rsidR="00B45FBD">
        <w:rPr>
          <w:rFonts w:ascii="Times New Roman" w:hAnsi="Times New Roman" w:cs="Times New Roman"/>
          <w:sz w:val="28"/>
          <w:szCs w:val="28"/>
        </w:rPr>
        <w:t>оду</w:t>
      </w:r>
      <w:r w:rsidRPr="00B45FBD">
        <w:rPr>
          <w:rFonts w:ascii="Times New Roman" w:hAnsi="Times New Roman" w:cs="Times New Roman"/>
          <w:sz w:val="28"/>
          <w:szCs w:val="28"/>
        </w:rPr>
        <w:t xml:space="preserve"> проведено 1122 консультаци</w:t>
      </w:r>
      <w:r w:rsidR="004D2C9F" w:rsidRPr="00B45FBD">
        <w:rPr>
          <w:rFonts w:ascii="Times New Roman" w:hAnsi="Times New Roman" w:cs="Times New Roman"/>
          <w:sz w:val="28"/>
          <w:szCs w:val="28"/>
        </w:rPr>
        <w:t>и</w:t>
      </w:r>
      <w:r w:rsidRPr="00B45FBD">
        <w:rPr>
          <w:rFonts w:ascii="Times New Roman" w:hAnsi="Times New Roman" w:cs="Times New Roman"/>
          <w:sz w:val="28"/>
          <w:szCs w:val="28"/>
        </w:rPr>
        <w:t xml:space="preserve"> по различным профилям в следующих медицинских организациях:</w:t>
      </w:r>
    </w:p>
    <w:p w:rsidR="004D2C9F" w:rsidRPr="00B45FBD" w:rsidRDefault="004D2C9F"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 </w:t>
      </w:r>
      <w:r w:rsidR="00EF1895" w:rsidRPr="00B45FBD">
        <w:rPr>
          <w:rFonts w:ascii="Times New Roman" w:hAnsi="Times New Roman" w:cs="Times New Roman"/>
          <w:sz w:val="28"/>
          <w:szCs w:val="28"/>
        </w:rPr>
        <w:t>Республиканская больница № 1</w:t>
      </w:r>
      <w:r w:rsidRPr="00B45FBD">
        <w:rPr>
          <w:rFonts w:ascii="Times New Roman" w:hAnsi="Times New Roman" w:cs="Times New Roman"/>
          <w:sz w:val="28"/>
          <w:szCs w:val="28"/>
        </w:rPr>
        <w:t xml:space="preserve"> </w:t>
      </w:r>
      <w:r w:rsidR="00B45FBD">
        <w:rPr>
          <w:rFonts w:ascii="Times New Roman" w:hAnsi="Times New Roman" w:cs="Times New Roman"/>
          <w:sz w:val="28"/>
          <w:szCs w:val="28"/>
        </w:rPr>
        <w:t>–</w:t>
      </w:r>
      <w:r w:rsidR="00EF1895" w:rsidRPr="00B45FBD">
        <w:rPr>
          <w:rFonts w:ascii="Times New Roman" w:hAnsi="Times New Roman" w:cs="Times New Roman"/>
          <w:sz w:val="28"/>
          <w:szCs w:val="28"/>
        </w:rPr>
        <w:t xml:space="preserve"> 846</w:t>
      </w:r>
      <w:r w:rsidRPr="00B45FBD">
        <w:rPr>
          <w:rFonts w:ascii="Times New Roman" w:hAnsi="Times New Roman" w:cs="Times New Roman"/>
          <w:sz w:val="28"/>
          <w:szCs w:val="28"/>
        </w:rPr>
        <w:t xml:space="preserve"> сеансов;</w:t>
      </w:r>
    </w:p>
    <w:p w:rsidR="004D2C9F" w:rsidRPr="00B45FBD" w:rsidRDefault="004D2C9F"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w:t>
      </w:r>
      <w:r w:rsidR="00B45FBD">
        <w:rPr>
          <w:rFonts w:ascii="Times New Roman" w:hAnsi="Times New Roman" w:cs="Times New Roman"/>
          <w:sz w:val="28"/>
          <w:szCs w:val="28"/>
        </w:rPr>
        <w:t xml:space="preserve"> </w:t>
      </w:r>
      <w:r w:rsidRPr="00B45FBD">
        <w:rPr>
          <w:rFonts w:ascii="Times New Roman" w:hAnsi="Times New Roman" w:cs="Times New Roman"/>
          <w:sz w:val="28"/>
          <w:szCs w:val="28"/>
        </w:rPr>
        <w:t xml:space="preserve">Перинатальный центр </w:t>
      </w:r>
      <w:r w:rsidR="000314B4">
        <w:rPr>
          <w:rFonts w:ascii="Times New Roman" w:hAnsi="Times New Roman" w:cs="Times New Roman"/>
          <w:sz w:val="28"/>
          <w:szCs w:val="28"/>
        </w:rPr>
        <w:t>Республики Тыва</w:t>
      </w:r>
      <w:r w:rsidR="00B45FBD">
        <w:rPr>
          <w:rFonts w:ascii="Times New Roman" w:hAnsi="Times New Roman" w:cs="Times New Roman"/>
          <w:sz w:val="28"/>
          <w:szCs w:val="28"/>
        </w:rPr>
        <w:t>–</w:t>
      </w:r>
      <w:r w:rsidRPr="00B45FBD">
        <w:rPr>
          <w:rFonts w:ascii="Times New Roman" w:hAnsi="Times New Roman" w:cs="Times New Roman"/>
          <w:sz w:val="28"/>
          <w:szCs w:val="28"/>
        </w:rPr>
        <w:t xml:space="preserve"> 159 сеансов;</w:t>
      </w:r>
    </w:p>
    <w:p w:rsidR="004D2C9F" w:rsidRPr="00B45FBD" w:rsidRDefault="004D2C9F"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 Республиканская детская больница </w:t>
      </w:r>
      <w:r w:rsidR="00B45FBD">
        <w:rPr>
          <w:rFonts w:ascii="Times New Roman" w:hAnsi="Times New Roman" w:cs="Times New Roman"/>
          <w:sz w:val="28"/>
          <w:szCs w:val="28"/>
        </w:rPr>
        <w:t>–</w:t>
      </w:r>
      <w:r w:rsidRPr="00B45FBD">
        <w:rPr>
          <w:rFonts w:ascii="Times New Roman" w:hAnsi="Times New Roman" w:cs="Times New Roman"/>
          <w:sz w:val="28"/>
          <w:szCs w:val="28"/>
        </w:rPr>
        <w:t xml:space="preserve"> 56 сеансов;</w:t>
      </w:r>
    </w:p>
    <w:p w:rsidR="004D2C9F" w:rsidRPr="00B45FBD" w:rsidRDefault="004D2C9F"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w:t>
      </w:r>
      <w:r w:rsidR="00B45FBD">
        <w:rPr>
          <w:rFonts w:ascii="Times New Roman" w:hAnsi="Times New Roman" w:cs="Times New Roman"/>
          <w:sz w:val="28"/>
          <w:szCs w:val="28"/>
        </w:rPr>
        <w:t xml:space="preserve"> </w:t>
      </w:r>
      <w:r w:rsidR="000314B4" w:rsidRPr="000314B4">
        <w:rPr>
          <w:rFonts w:ascii="Times New Roman" w:hAnsi="Times New Roman" w:cs="Times New Roman"/>
          <w:sz w:val="28"/>
          <w:szCs w:val="28"/>
        </w:rPr>
        <w:t>Республиканский онкологический диспансер</w:t>
      </w:r>
      <w:r w:rsidRPr="00B45FBD">
        <w:rPr>
          <w:rFonts w:ascii="Times New Roman" w:hAnsi="Times New Roman" w:cs="Times New Roman"/>
          <w:sz w:val="28"/>
          <w:szCs w:val="28"/>
        </w:rPr>
        <w:t xml:space="preserve"> </w:t>
      </w:r>
      <w:r w:rsidR="00B45FBD">
        <w:rPr>
          <w:rFonts w:ascii="Times New Roman" w:hAnsi="Times New Roman" w:cs="Times New Roman"/>
          <w:sz w:val="28"/>
          <w:szCs w:val="28"/>
        </w:rPr>
        <w:t>–</w:t>
      </w:r>
      <w:r w:rsidRPr="00B45FBD">
        <w:rPr>
          <w:rFonts w:ascii="Times New Roman" w:hAnsi="Times New Roman" w:cs="Times New Roman"/>
          <w:sz w:val="28"/>
          <w:szCs w:val="28"/>
        </w:rPr>
        <w:t xml:space="preserve"> 52 сеанса;</w:t>
      </w:r>
    </w:p>
    <w:p w:rsidR="004D2C9F" w:rsidRPr="00B45FBD" w:rsidRDefault="004D2C9F"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 </w:t>
      </w:r>
      <w:r w:rsidR="00EF1895" w:rsidRPr="00B45FBD">
        <w:rPr>
          <w:rFonts w:ascii="Times New Roman" w:hAnsi="Times New Roman" w:cs="Times New Roman"/>
          <w:sz w:val="28"/>
          <w:szCs w:val="28"/>
        </w:rPr>
        <w:t xml:space="preserve">Республиканская психиатрическая больница </w:t>
      </w:r>
      <w:r w:rsidR="00B45FBD">
        <w:rPr>
          <w:rFonts w:ascii="Times New Roman" w:hAnsi="Times New Roman" w:cs="Times New Roman"/>
          <w:sz w:val="28"/>
          <w:szCs w:val="28"/>
        </w:rPr>
        <w:t>–</w:t>
      </w:r>
      <w:r w:rsidR="00EF1895" w:rsidRPr="00B45FBD">
        <w:rPr>
          <w:rFonts w:ascii="Times New Roman" w:hAnsi="Times New Roman" w:cs="Times New Roman"/>
          <w:sz w:val="28"/>
          <w:szCs w:val="28"/>
        </w:rPr>
        <w:t xml:space="preserve"> 5</w:t>
      </w:r>
      <w:r w:rsidR="00B45FBD">
        <w:rPr>
          <w:rFonts w:ascii="Times New Roman" w:hAnsi="Times New Roman" w:cs="Times New Roman"/>
          <w:sz w:val="28"/>
          <w:szCs w:val="28"/>
        </w:rPr>
        <w:t xml:space="preserve"> </w:t>
      </w:r>
      <w:r w:rsidRPr="00B45FBD">
        <w:rPr>
          <w:rFonts w:ascii="Times New Roman" w:hAnsi="Times New Roman" w:cs="Times New Roman"/>
          <w:sz w:val="28"/>
          <w:szCs w:val="28"/>
        </w:rPr>
        <w:t>сеансов;</w:t>
      </w:r>
    </w:p>
    <w:p w:rsidR="004D2C9F" w:rsidRPr="00B45FBD" w:rsidRDefault="004D2C9F"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 </w:t>
      </w:r>
      <w:r w:rsidR="00EF1895" w:rsidRPr="00B45FBD">
        <w:rPr>
          <w:rFonts w:ascii="Times New Roman" w:hAnsi="Times New Roman" w:cs="Times New Roman"/>
          <w:sz w:val="28"/>
          <w:szCs w:val="28"/>
        </w:rPr>
        <w:t xml:space="preserve">Республиканский наркологический диспансер </w:t>
      </w:r>
      <w:r w:rsidR="00B45FBD">
        <w:rPr>
          <w:rFonts w:ascii="Times New Roman" w:hAnsi="Times New Roman" w:cs="Times New Roman"/>
          <w:sz w:val="28"/>
          <w:szCs w:val="28"/>
        </w:rPr>
        <w:t>–</w:t>
      </w:r>
      <w:r w:rsidR="00EF1895" w:rsidRPr="00B45FBD">
        <w:rPr>
          <w:rFonts w:ascii="Times New Roman" w:hAnsi="Times New Roman" w:cs="Times New Roman"/>
          <w:sz w:val="28"/>
          <w:szCs w:val="28"/>
        </w:rPr>
        <w:t xml:space="preserve"> 4</w:t>
      </w:r>
      <w:r w:rsidR="00B45FBD">
        <w:rPr>
          <w:rFonts w:ascii="Times New Roman" w:hAnsi="Times New Roman" w:cs="Times New Roman"/>
          <w:sz w:val="28"/>
          <w:szCs w:val="28"/>
        </w:rPr>
        <w:t xml:space="preserve"> </w:t>
      </w:r>
      <w:r w:rsidRPr="00B45FBD">
        <w:rPr>
          <w:rFonts w:ascii="Times New Roman" w:hAnsi="Times New Roman" w:cs="Times New Roman"/>
          <w:sz w:val="28"/>
          <w:szCs w:val="28"/>
        </w:rPr>
        <w:t>сеанса.</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В целях осуществления телемедицинских консультаций в формате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Врач-врач</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разработана и введена региональная подсистема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Телемедицинские консультации</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к которой подключены 30 медицинских организаций. В рамках развитии данной системы реализована интеграция с РМИАС в части передачи </w:t>
      </w:r>
      <w:r w:rsidR="00E554F4" w:rsidRPr="00B45FBD">
        <w:rPr>
          <w:rFonts w:ascii="Times New Roman" w:hAnsi="Times New Roman" w:cs="Times New Roman"/>
          <w:sz w:val="28"/>
          <w:szCs w:val="28"/>
        </w:rPr>
        <w:t>структурированн</w:t>
      </w:r>
      <w:r w:rsidR="006B5937" w:rsidRPr="00B45FBD">
        <w:rPr>
          <w:rFonts w:ascii="Times New Roman" w:hAnsi="Times New Roman" w:cs="Times New Roman"/>
          <w:sz w:val="28"/>
          <w:szCs w:val="28"/>
        </w:rPr>
        <w:t>ого электронного медицинского д</w:t>
      </w:r>
      <w:r w:rsidR="00E554F4" w:rsidRPr="00B45FBD">
        <w:rPr>
          <w:rFonts w:ascii="Times New Roman" w:hAnsi="Times New Roman" w:cs="Times New Roman"/>
          <w:sz w:val="28"/>
          <w:szCs w:val="28"/>
        </w:rPr>
        <w:t>окумента</w:t>
      </w:r>
      <w:r w:rsidRPr="00B45FBD">
        <w:rPr>
          <w:rFonts w:ascii="Times New Roman" w:hAnsi="Times New Roman" w:cs="Times New Roman"/>
          <w:sz w:val="28"/>
          <w:szCs w:val="28"/>
        </w:rPr>
        <w:t xml:space="preserve">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Протокол телемедицинских консультаций</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По реализации формата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Врач-пациент</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с 2021 г</w:t>
      </w:r>
      <w:r w:rsidR="00B45FBD">
        <w:rPr>
          <w:rFonts w:ascii="Times New Roman" w:hAnsi="Times New Roman" w:cs="Times New Roman"/>
          <w:sz w:val="28"/>
          <w:szCs w:val="28"/>
        </w:rPr>
        <w:t>ода</w:t>
      </w:r>
      <w:r w:rsidRPr="00B45FBD">
        <w:rPr>
          <w:rFonts w:ascii="Times New Roman" w:hAnsi="Times New Roman" w:cs="Times New Roman"/>
          <w:sz w:val="28"/>
          <w:szCs w:val="28"/>
        </w:rPr>
        <w:t xml:space="preserve"> функционирует система </w:t>
      </w:r>
      <w:r w:rsidR="000314B4">
        <w:rPr>
          <w:rFonts w:ascii="Times New Roman" w:hAnsi="Times New Roman" w:cs="Times New Roman"/>
          <w:sz w:val="28"/>
          <w:szCs w:val="28"/>
        </w:rPr>
        <w:t>«</w:t>
      </w:r>
      <w:r w:rsidR="00E554F4" w:rsidRPr="00B45FBD">
        <w:rPr>
          <w:rFonts w:ascii="Times New Roman" w:hAnsi="Times New Roman" w:cs="Times New Roman"/>
          <w:sz w:val="28"/>
          <w:szCs w:val="28"/>
        </w:rPr>
        <w:t>Сберздоровь</w:t>
      </w:r>
      <w:r w:rsidR="000314B4">
        <w:rPr>
          <w:rFonts w:ascii="Times New Roman" w:hAnsi="Times New Roman" w:cs="Times New Roman"/>
          <w:sz w:val="28"/>
          <w:szCs w:val="28"/>
        </w:rPr>
        <w:t>е»</w:t>
      </w:r>
      <w:r w:rsidR="00E554F4" w:rsidRPr="00B45FBD">
        <w:rPr>
          <w:rFonts w:ascii="Times New Roman" w:hAnsi="Times New Roman" w:cs="Times New Roman"/>
          <w:sz w:val="28"/>
          <w:szCs w:val="28"/>
        </w:rPr>
        <w:t>, к</w:t>
      </w:r>
      <w:r w:rsidR="00B45FBD">
        <w:rPr>
          <w:rFonts w:ascii="Times New Roman" w:hAnsi="Times New Roman" w:cs="Times New Roman"/>
          <w:sz w:val="28"/>
          <w:szCs w:val="28"/>
        </w:rPr>
        <w:t xml:space="preserve"> </w:t>
      </w:r>
      <w:r w:rsidR="00E554F4" w:rsidRPr="00B45FBD">
        <w:rPr>
          <w:rFonts w:ascii="Times New Roman" w:hAnsi="Times New Roman" w:cs="Times New Roman"/>
          <w:sz w:val="28"/>
          <w:szCs w:val="28"/>
        </w:rPr>
        <w:t>ней</w:t>
      </w:r>
      <w:r w:rsidRPr="00B45FBD">
        <w:rPr>
          <w:rFonts w:ascii="Times New Roman" w:hAnsi="Times New Roman" w:cs="Times New Roman"/>
          <w:sz w:val="28"/>
          <w:szCs w:val="28"/>
        </w:rPr>
        <w:t xml:space="preserve"> подключен</w:t>
      </w:r>
      <w:r w:rsidR="00E554F4" w:rsidRPr="00B45FBD">
        <w:rPr>
          <w:rFonts w:ascii="Times New Roman" w:hAnsi="Times New Roman" w:cs="Times New Roman"/>
          <w:sz w:val="28"/>
          <w:szCs w:val="28"/>
        </w:rPr>
        <w:t>а</w:t>
      </w:r>
      <w:r w:rsidRPr="00B45FBD">
        <w:rPr>
          <w:rFonts w:ascii="Times New Roman" w:hAnsi="Times New Roman" w:cs="Times New Roman"/>
          <w:sz w:val="28"/>
          <w:szCs w:val="28"/>
        </w:rPr>
        <w:t xml:space="preserve"> 31 медицинск</w:t>
      </w:r>
      <w:r w:rsidR="00E554F4" w:rsidRPr="00B45FBD">
        <w:rPr>
          <w:rFonts w:ascii="Times New Roman" w:hAnsi="Times New Roman" w:cs="Times New Roman"/>
          <w:sz w:val="28"/>
          <w:szCs w:val="28"/>
        </w:rPr>
        <w:t>ая</w:t>
      </w:r>
      <w:r w:rsidRPr="00B45FBD">
        <w:rPr>
          <w:rFonts w:ascii="Times New Roman" w:hAnsi="Times New Roman" w:cs="Times New Roman"/>
          <w:sz w:val="28"/>
          <w:szCs w:val="28"/>
        </w:rPr>
        <w:t xml:space="preserve"> организаци</w:t>
      </w:r>
      <w:r w:rsidR="00E554F4" w:rsidRPr="00B45FBD">
        <w:rPr>
          <w:rFonts w:ascii="Times New Roman" w:hAnsi="Times New Roman" w:cs="Times New Roman"/>
          <w:sz w:val="28"/>
          <w:szCs w:val="28"/>
        </w:rPr>
        <w:t>я</w:t>
      </w:r>
      <w:r w:rsidRPr="00B45FBD">
        <w:rPr>
          <w:rFonts w:ascii="Times New Roman" w:hAnsi="Times New Roman" w:cs="Times New Roman"/>
          <w:sz w:val="28"/>
          <w:szCs w:val="28"/>
        </w:rPr>
        <w:t>. За период внедрения проведены 234 телемедицинских консультаций по профилям кардиология, детская кардиология, неврология, терапия, гинекология, психология, травматолог</w:t>
      </w:r>
      <w:r w:rsidR="00E554F4" w:rsidRPr="00B45FBD">
        <w:rPr>
          <w:rFonts w:ascii="Times New Roman" w:hAnsi="Times New Roman" w:cs="Times New Roman"/>
          <w:sz w:val="28"/>
          <w:szCs w:val="28"/>
        </w:rPr>
        <w:t>ия</w:t>
      </w:r>
      <w:r w:rsidRPr="00B45FBD">
        <w:rPr>
          <w:rFonts w:ascii="Times New Roman" w:hAnsi="Times New Roman" w:cs="Times New Roman"/>
          <w:sz w:val="28"/>
          <w:szCs w:val="28"/>
        </w:rPr>
        <w:t>-ортопед</w:t>
      </w:r>
      <w:r w:rsidR="00E554F4" w:rsidRPr="00B45FBD">
        <w:rPr>
          <w:rFonts w:ascii="Times New Roman" w:hAnsi="Times New Roman" w:cs="Times New Roman"/>
          <w:sz w:val="28"/>
          <w:szCs w:val="28"/>
        </w:rPr>
        <w:t>ия</w:t>
      </w:r>
      <w:r w:rsidRPr="00B45FBD">
        <w:rPr>
          <w:rFonts w:ascii="Times New Roman" w:hAnsi="Times New Roman" w:cs="Times New Roman"/>
          <w:sz w:val="28"/>
          <w:szCs w:val="28"/>
        </w:rPr>
        <w:t xml:space="preserve"> и дерматология.</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Также в целях осуществления деятельности с использованием телемедицинских технологий организован дистанционный мониторинг наблюдения пациентов с артериальной гипертензией в комплексной платформе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Сберздоровье</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в медицинских организациях на базе </w:t>
      </w:r>
      <w:r w:rsidR="00FC77BE" w:rsidRPr="00B45FBD">
        <w:rPr>
          <w:rFonts w:ascii="Times New Roman" w:hAnsi="Times New Roman" w:cs="Times New Roman"/>
          <w:sz w:val="28"/>
          <w:szCs w:val="28"/>
        </w:rPr>
        <w:t xml:space="preserve">консультативно-диагностической поликлиники </w:t>
      </w:r>
      <w:r w:rsidRPr="00B45FBD">
        <w:rPr>
          <w:rFonts w:ascii="Times New Roman" w:hAnsi="Times New Roman" w:cs="Times New Roman"/>
          <w:sz w:val="28"/>
          <w:szCs w:val="28"/>
        </w:rPr>
        <w:t>Республиканск</w:t>
      </w:r>
      <w:r w:rsidR="00E92D08" w:rsidRPr="00B45FBD">
        <w:rPr>
          <w:rFonts w:ascii="Times New Roman" w:hAnsi="Times New Roman" w:cs="Times New Roman"/>
          <w:sz w:val="28"/>
          <w:szCs w:val="28"/>
        </w:rPr>
        <w:t>ой</w:t>
      </w:r>
      <w:r w:rsidRPr="00B45FBD">
        <w:rPr>
          <w:rFonts w:ascii="Times New Roman" w:hAnsi="Times New Roman" w:cs="Times New Roman"/>
          <w:sz w:val="28"/>
          <w:szCs w:val="28"/>
        </w:rPr>
        <w:t xml:space="preserve"> больниц</w:t>
      </w:r>
      <w:r w:rsidR="00E92D08" w:rsidRPr="00B45FBD">
        <w:rPr>
          <w:rFonts w:ascii="Times New Roman" w:hAnsi="Times New Roman" w:cs="Times New Roman"/>
          <w:sz w:val="28"/>
          <w:szCs w:val="28"/>
        </w:rPr>
        <w:t>ы</w:t>
      </w:r>
      <w:r w:rsidRPr="00B45FBD">
        <w:rPr>
          <w:rFonts w:ascii="Times New Roman" w:hAnsi="Times New Roman" w:cs="Times New Roman"/>
          <w:sz w:val="28"/>
          <w:szCs w:val="28"/>
        </w:rPr>
        <w:t xml:space="preserve"> №</w:t>
      </w:r>
      <w:r w:rsidR="00B45FBD">
        <w:rPr>
          <w:rFonts w:ascii="Times New Roman" w:hAnsi="Times New Roman" w:cs="Times New Roman"/>
          <w:sz w:val="28"/>
          <w:szCs w:val="28"/>
        </w:rPr>
        <w:t xml:space="preserve"> </w:t>
      </w:r>
      <w:r w:rsidRPr="00B45FBD">
        <w:rPr>
          <w:rFonts w:ascii="Times New Roman" w:hAnsi="Times New Roman" w:cs="Times New Roman"/>
          <w:sz w:val="28"/>
          <w:szCs w:val="28"/>
        </w:rPr>
        <w:t>1 и Республиканск</w:t>
      </w:r>
      <w:r w:rsidR="00E92D08" w:rsidRPr="00B45FBD">
        <w:rPr>
          <w:rFonts w:ascii="Times New Roman" w:hAnsi="Times New Roman" w:cs="Times New Roman"/>
          <w:sz w:val="28"/>
          <w:szCs w:val="28"/>
        </w:rPr>
        <w:t>ого</w:t>
      </w:r>
      <w:r w:rsidRPr="00B45FBD">
        <w:rPr>
          <w:rFonts w:ascii="Times New Roman" w:hAnsi="Times New Roman" w:cs="Times New Roman"/>
          <w:sz w:val="28"/>
          <w:szCs w:val="28"/>
        </w:rPr>
        <w:t xml:space="preserve"> консультативно-диагностическ</w:t>
      </w:r>
      <w:r w:rsidR="00E92D08" w:rsidRPr="00B45FBD">
        <w:rPr>
          <w:rFonts w:ascii="Times New Roman" w:hAnsi="Times New Roman" w:cs="Times New Roman"/>
          <w:sz w:val="28"/>
          <w:szCs w:val="28"/>
        </w:rPr>
        <w:t>ого</w:t>
      </w:r>
      <w:r w:rsidRPr="00B45FBD">
        <w:rPr>
          <w:rFonts w:ascii="Times New Roman" w:hAnsi="Times New Roman" w:cs="Times New Roman"/>
          <w:sz w:val="28"/>
          <w:szCs w:val="28"/>
        </w:rPr>
        <w:t xml:space="preserve"> центр</w:t>
      </w:r>
      <w:r w:rsidR="00E92D08" w:rsidRPr="00B45FBD">
        <w:rPr>
          <w:rFonts w:ascii="Times New Roman" w:hAnsi="Times New Roman" w:cs="Times New Roman"/>
          <w:sz w:val="28"/>
          <w:szCs w:val="28"/>
        </w:rPr>
        <w:t>а</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lastRenderedPageBreak/>
        <w:t>Региональный архив медицинских изображений</w:t>
      </w:r>
      <w:r w:rsidR="00FC77BE" w:rsidRPr="00B45FBD">
        <w:rPr>
          <w:rFonts w:ascii="Times New Roman" w:hAnsi="Times New Roman" w:cs="Times New Roman"/>
          <w:sz w:val="28"/>
          <w:szCs w:val="28"/>
        </w:rPr>
        <w:t xml:space="preserve"> (</w:t>
      </w:r>
      <w:r w:rsidR="000F2508">
        <w:rPr>
          <w:rFonts w:ascii="Times New Roman" w:hAnsi="Times New Roman" w:cs="Times New Roman"/>
          <w:sz w:val="28"/>
          <w:szCs w:val="28"/>
        </w:rPr>
        <w:t xml:space="preserve">далее – </w:t>
      </w:r>
      <w:r w:rsidR="00FC77BE" w:rsidRPr="00B45FBD">
        <w:rPr>
          <w:rFonts w:ascii="Times New Roman" w:hAnsi="Times New Roman" w:cs="Times New Roman"/>
          <w:sz w:val="28"/>
          <w:szCs w:val="28"/>
        </w:rPr>
        <w:t>ЦАМИ)</w:t>
      </w:r>
      <w:r w:rsidR="00C10939" w:rsidRPr="00B45FBD">
        <w:rPr>
          <w:rFonts w:ascii="Times New Roman" w:hAnsi="Times New Roman" w:cs="Times New Roman"/>
          <w:sz w:val="28"/>
          <w:szCs w:val="28"/>
        </w:rPr>
        <w:t xml:space="preserve">. </w:t>
      </w:r>
      <w:r w:rsidR="00FC77BE" w:rsidRPr="00B45FBD">
        <w:rPr>
          <w:rFonts w:ascii="Times New Roman" w:hAnsi="Times New Roman" w:cs="Times New Roman"/>
          <w:sz w:val="28"/>
          <w:szCs w:val="28"/>
        </w:rPr>
        <w:t>В</w:t>
      </w:r>
      <w:r w:rsidRPr="00B45FBD">
        <w:rPr>
          <w:rFonts w:ascii="Times New Roman" w:hAnsi="Times New Roman" w:cs="Times New Roman"/>
          <w:sz w:val="28"/>
          <w:szCs w:val="28"/>
        </w:rPr>
        <w:t xml:space="preserve">недрена система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Центральный </w:t>
      </w:r>
      <w:r w:rsidR="00246641" w:rsidRPr="00B45FBD">
        <w:rPr>
          <w:rFonts w:ascii="Times New Roman" w:hAnsi="Times New Roman" w:cs="Times New Roman"/>
          <w:sz w:val="28"/>
          <w:szCs w:val="28"/>
        </w:rPr>
        <w:t>архив медицинских изображений</w:t>
      </w:r>
      <w:r w:rsidR="00F24DBD" w:rsidRPr="00B45FBD">
        <w:rPr>
          <w:rFonts w:ascii="Times New Roman" w:hAnsi="Times New Roman" w:cs="Times New Roman"/>
          <w:sz w:val="28"/>
          <w:szCs w:val="28"/>
        </w:rPr>
        <w:t>»</w:t>
      </w:r>
      <w:r w:rsidR="00246641" w:rsidRPr="00B45FBD">
        <w:rPr>
          <w:rFonts w:ascii="Times New Roman" w:hAnsi="Times New Roman" w:cs="Times New Roman"/>
          <w:sz w:val="28"/>
          <w:szCs w:val="28"/>
        </w:rPr>
        <w:t xml:space="preserve"> </w:t>
      </w:r>
      <w:r w:rsidRPr="00B45FBD">
        <w:rPr>
          <w:rFonts w:ascii="Times New Roman" w:hAnsi="Times New Roman" w:cs="Times New Roman"/>
          <w:sz w:val="28"/>
          <w:szCs w:val="28"/>
        </w:rPr>
        <w:t>для оцифровки, обработки и архивирования исследований с поддержкой автоматизации просмотра и описания исследований. На сегодняшний день к ЦАМИ подклю</w:t>
      </w:r>
      <w:r w:rsidR="00246641" w:rsidRPr="00B45FBD">
        <w:rPr>
          <w:rFonts w:ascii="Times New Roman" w:hAnsi="Times New Roman" w:cs="Times New Roman"/>
          <w:sz w:val="28"/>
          <w:szCs w:val="28"/>
        </w:rPr>
        <w:t>чено 30 медицинских организаций</w:t>
      </w:r>
      <w:r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Подключение </w:t>
      </w:r>
      <w:r w:rsidR="00C10939" w:rsidRPr="00B45FBD">
        <w:rPr>
          <w:rFonts w:ascii="Times New Roman" w:hAnsi="Times New Roman" w:cs="Times New Roman"/>
          <w:sz w:val="28"/>
          <w:szCs w:val="28"/>
        </w:rPr>
        <w:t xml:space="preserve">медицинских организаций </w:t>
      </w:r>
      <w:r w:rsidRPr="00B45FBD">
        <w:rPr>
          <w:rFonts w:ascii="Times New Roman" w:hAnsi="Times New Roman" w:cs="Times New Roman"/>
          <w:sz w:val="28"/>
          <w:szCs w:val="28"/>
        </w:rPr>
        <w:t>к</w:t>
      </w:r>
      <w:r w:rsidR="00C10939" w:rsidRPr="00B45FBD">
        <w:rPr>
          <w:rFonts w:ascii="Times New Roman" w:hAnsi="Times New Roman" w:cs="Times New Roman"/>
          <w:sz w:val="28"/>
          <w:szCs w:val="28"/>
        </w:rPr>
        <w:t xml:space="preserve"> сети</w:t>
      </w:r>
      <w:r w:rsidRPr="00B45FBD">
        <w:rPr>
          <w:rFonts w:ascii="Times New Roman" w:hAnsi="Times New Roman" w:cs="Times New Roman"/>
          <w:sz w:val="28"/>
          <w:szCs w:val="28"/>
        </w:rPr>
        <w:t xml:space="preserve"> </w:t>
      </w:r>
      <w:r w:rsidR="00B45FBD">
        <w:rPr>
          <w:rFonts w:ascii="Times New Roman" w:hAnsi="Times New Roman" w:cs="Times New Roman"/>
          <w:sz w:val="28"/>
          <w:szCs w:val="28"/>
        </w:rPr>
        <w:t>«</w:t>
      </w:r>
      <w:r w:rsidRPr="00B45FBD">
        <w:rPr>
          <w:rFonts w:ascii="Times New Roman" w:hAnsi="Times New Roman" w:cs="Times New Roman"/>
          <w:sz w:val="28"/>
          <w:szCs w:val="28"/>
        </w:rPr>
        <w:t>Интернет</w:t>
      </w:r>
      <w:r w:rsidR="00B45FBD">
        <w:rPr>
          <w:rFonts w:ascii="Times New Roman" w:hAnsi="Times New Roman" w:cs="Times New Roman"/>
          <w:sz w:val="28"/>
          <w:szCs w:val="28"/>
        </w:rPr>
        <w:t>»</w:t>
      </w:r>
      <w:r w:rsidR="00C10939" w:rsidRPr="00B45FBD">
        <w:rPr>
          <w:rFonts w:ascii="Times New Roman" w:hAnsi="Times New Roman" w:cs="Times New Roman"/>
          <w:sz w:val="28"/>
          <w:szCs w:val="28"/>
        </w:rPr>
        <w:t xml:space="preserve">. </w:t>
      </w:r>
      <w:r w:rsidR="00246641" w:rsidRPr="00B45FBD">
        <w:rPr>
          <w:rFonts w:ascii="Times New Roman" w:hAnsi="Times New Roman" w:cs="Times New Roman"/>
          <w:sz w:val="28"/>
          <w:szCs w:val="28"/>
        </w:rPr>
        <w:t>В</w:t>
      </w:r>
      <w:r w:rsidRPr="00B45FBD">
        <w:rPr>
          <w:rFonts w:ascii="Times New Roman" w:hAnsi="Times New Roman" w:cs="Times New Roman"/>
          <w:sz w:val="28"/>
          <w:szCs w:val="28"/>
        </w:rPr>
        <w:t>о исполнени</w:t>
      </w:r>
      <w:r w:rsidR="00246641" w:rsidRPr="00B45FBD">
        <w:rPr>
          <w:rFonts w:ascii="Times New Roman" w:hAnsi="Times New Roman" w:cs="Times New Roman"/>
          <w:sz w:val="28"/>
          <w:szCs w:val="28"/>
        </w:rPr>
        <w:t>е</w:t>
      </w:r>
      <w:r w:rsidRPr="00B45FBD">
        <w:rPr>
          <w:rFonts w:ascii="Times New Roman" w:hAnsi="Times New Roman" w:cs="Times New Roman"/>
          <w:sz w:val="28"/>
          <w:szCs w:val="28"/>
        </w:rPr>
        <w:t xml:space="preserve"> федерального проекта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Информационная инфраструктура</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национальной программы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Цифровая экономика Российской Федерации</w:t>
      </w:r>
      <w:r w:rsidR="00F24DBD" w:rsidRPr="00B45FBD">
        <w:rPr>
          <w:rFonts w:ascii="Times New Roman" w:hAnsi="Times New Roman" w:cs="Times New Roman"/>
          <w:sz w:val="28"/>
          <w:szCs w:val="28"/>
        </w:rPr>
        <w:t>»</w:t>
      </w:r>
      <w:r w:rsidR="000F2508">
        <w:rPr>
          <w:rFonts w:ascii="Times New Roman" w:hAnsi="Times New Roman" w:cs="Times New Roman"/>
          <w:sz w:val="28"/>
          <w:szCs w:val="28"/>
        </w:rPr>
        <w:t xml:space="preserve"> и во исполнение п</w:t>
      </w:r>
      <w:r w:rsidRPr="00B45FBD">
        <w:rPr>
          <w:rFonts w:ascii="Times New Roman" w:hAnsi="Times New Roman" w:cs="Times New Roman"/>
          <w:sz w:val="28"/>
          <w:szCs w:val="28"/>
        </w:rPr>
        <w:t xml:space="preserve">лана мероприятий регионального проекта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Создание единого цифрового конт</w:t>
      </w:r>
      <w:r w:rsidR="00246641" w:rsidRPr="00B45FBD">
        <w:rPr>
          <w:rFonts w:ascii="Times New Roman" w:hAnsi="Times New Roman" w:cs="Times New Roman"/>
          <w:sz w:val="28"/>
          <w:szCs w:val="28"/>
        </w:rPr>
        <w:t>ура в здравоохранении Республики</w:t>
      </w:r>
      <w:r w:rsidRPr="00B45FBD">
        <w:rPr>
          <w:rFonts w:ascii="Times New Roman" w:hAnsi="Times New Roman" w:cs="Times New Roman"/>
          <w:sz w:val="28"/>
          <w:szCs w:val="28"/>
        </w:rPr>
        <w:t xml:space="preserve"> Тыва</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w:t>
      </w:r>
      <w:r w:rsidR="00246641" w:rsidRPr="00B45FBD">
        <w:rPr>
          <w:rFonts w:ascii="Times New Roman" w:hAnsi="Times New Roman" w:cs="Times New Roman"/>
          <w:sz w:val="28"/>
          <w:szCs w:val="28"/>
        </w:rPr>
        <w:t>в 2019-2021 гг.</w:t>
      </w:r>
      <w:r w:rsidR="00B45FBD">
        <w:rPr>
          <w:rFonts w:ascii="Times New Roman" w:hAnsi="Times New Roman" w:cs="Times New Roman"/>
          <w:sz w:val="28"/>
          <w:szCs w:val="28"/>
        </w:rPr>
        <w:t xml:space="preserve"> </w:t>
      </w:r>
      <w:r w:rsidR="00246641" w:rsidRPr="00B45FBD">
        <w:rPr>
          <w:rFonts w:ascii="Times New Roman" w:hAnsi="Times New Roman" w:cs="Times New Roman"/>
          <w:sz w:val="28"/>
          <w:szCs w:val="28"/>
        </w:rPr>
        <w:t>89</w:t>
      </w:r>
      <w:r w:rsidRPr="00B45FBD">
        <w:rPr>
          <w:rFonts w:ascii="Times New Roman" w:hAnsi="Times New Roman" w:cs="Times New Roman"/>
          <w:sz w:val="28"/>
          <w:szCs w:val="28"/>
        </w:rPr>
        <w:t xml:space="preserve"> фельдшерско-акушерских пункт</w:t>
      </w:r>
      <w:r w:rsidR="00246641" w:rsidRPr="00B45FBD">
        <w:rPr>
          <w:rFonts w:ascii="Times New Roman" w:hAnsi="Times New Roman" w:cs="Times New Roman"/>
          <w:sz w:val="28"/>
          <w:szCs w:val="28"/>
        </w:rPr>
        <w:t>ов</w:t>
      </w:r>
      <w:r w:rsidR="000F2508" w:rsidRPr="000F2508">
        <w:rPr>
          <w:rFonts w:ascii="Times New Roman" w:hAnsi="Times New Roman" w:cs="Times New Roman"/>
          <w:sz w:val="28"/>
          <w:szCs w:val="28"/>
        </w:rPr>
        <w:t xml:space="preserve"> </w:t>
      </w:r>
      <w:r w:rsidR="000F2508" w:rsidRPr="00B45FBD">
        <w:rPr>
          <w:rFonts w:ascii="Times New Roman" w:hAnsi="Times New Roman" w:cs="Times New Roman"/>
          <w:sz w:val="28"/>
          <w:szCs w:val="28"/>
        </w:rPr>
        <w:t xml:space="preserve">подключены к сети </w:t>
      </w:r>
      <w:r w:rsidR="000F2508">
        <w:rPr>
          <w:rFonts w:ascii="Times New Roman" w:hAnsi="Times New Roman" w:cs="Times New Roman"/>
          <w:sz w:val="28"/>
          <w:szCs w:val="28"/>
        </w:rPr>
        <w:t>«</w:t>
      </w:r>
      <w:r w:rsidR="000F2508" w:rsidRPr="00B45FBD">
        <w:rPr>
          <w:rFonts w:ascii="Times New Roman" w:hAnsi="Times New Roman" w:cs="Times New Roman"/>
          <w:sz w:val="28"/>
          <w:szCs w:val="28"/>
        </w:rPr>
        <w:t>Интернет</w:t>
      </w:r>
      <w:r w:rsidR="000F2508">
        <w:rPr>
          <w:rFonts w:ascii="Times New Roman" w:hAnsi="Times New Roman" w:cs="Times New Roman"/>
          <w:sz w:val="28"/>
          <w:szCs w:val="28"/>
        </w:rPr>
        <w:t>»</w:t>
      </w:r>
      <w:r w:rsidR="00246641" w:rsidRPr="00B45FBD">
        <w:rPr>
          <w:rFonts w:ascii="Times New Roman" w:hAnsi="Times New Roman" w:cs="Times New Roman"/>
          <w:sz w:val="28"/>
          <w:szCs w:val="28"/>
        </w:rPr>
        <w:t>.</w:t>
      </w:r>
    </w:p>
    <w:p w:rsidR="00EF1895" w:rsidRPr="00B45FBD" w:rsidRDefault="00EF1895" w:rsidP="00B45FBD">
      <w:pPr>
        <w:spacing w:after="0" w:line="240" w:lineRule="auto"/>
        <w:ind w:firstLine="709"/>
        <w:jc w:val="both"/>
        <w:rPr>
          <w:rFonts w:ascii="Times New Roman" w:hAnsi="Times New Roman" w:cs="Times New Roman"/>
          <w:sz w:val="28"/>
          <w:szCs w:val="28"/>
        </w:rPr>
      </w:pPr>
    </w:p>
    <w:p w:rsidR="00B45FBD" w:rsidRDefault="00B45FB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2155FB" w:rsidRPr="00B45FBD" w:rsidRDefault="00B45FBD" w:rsidP="00B45FBD">
      <w:pPr>
        <w:spacing w:after="0" w:line="240" w:lineRule="auto"/>
        <w:jc w:val="center"/>
        <w:rPr>
          <w:rFonts w:ascii="Times New Roman" w:hAnsi="Times New Roman" w:cs="Times New Roman"/>
          <w:sz w:val="28"/>
          <w:szCs w:val="28"/>
        </w:rPr>
      </w:pPr>
      <w:r w:rsidRPr="00B45FBD">
        <w:rPr>
          <w:rFonts w:ascii="Times New Roman" w:hAnsi="Times New Roman" w:cs="Times New Roman"/>
          <w:sz w:val="28"/>
          <w:szCs w:val="28"/>
        </w:rPr>
        <w:lastRenderedPageBreak/>
        <w:t>Раздел XI</w:t>
      </w:r>
      <w:r w:rsidR="00A4158C" w:rsidRPr="00B45FBD">
        <w:rPr>
          <w:rFonts w:ascii="Times New Roman" w:hAnsi="Times New Roman" w:cs="Times New Roman"/>
          <w:sz w:val="28"/>
          <w:szCs w:val="28"/>
        </w:rPr>
        <w:t xml:space="preserve">. </w:t>
      </w:r>
      <w:r w:rsidRPr="00B45FBD">
        <w:rPr>
          <w:rFonts w:ascii="Times New Roman" w:hAnsi="Times New Roman" w:cs="Times New Roman"/>
          <w:sz w:val="28"/>
          <w:szCs w:val="28"/>
        </w:rPr>
        <w:t>Лекарственное обеспечение</w:t>
      </w:r>
    </w:p>
    <w:p w:rsidR="006D0323" w:rsidRPr="00B45FBD" w:rsidRDefault="006D0323" w:rsidP="00B45FBD">
      <w:pPr>
        <w:spacing w:after="0" w:line="240" w:lineRule="auto"/>
        <w:jc w:val="center"/>
        <w:rPr>
          <w:rFonts w:ascii="Times New Roman" w:hAnsi="Times New Roman" w:cs="Times New Roman"/>
          <w:sz w:val="28"/>
          <w:szCs w:val="28"/>
        </w:rPr>
      </w:pPr>
    </w:p>
    <w:p w:rsidR="00707736" w:rsidRPr="00B45FBD" w:rsidRDefault="00707736" w:rsidP="00B45FBD">
      <w:pPr>
        <w:spacing w:after="0" w:line="240" w:lineRule="auto"/>
        <w:jc w:val="center"/>
        <w:rPr>
          <w:rFonts w:ascii="Times New Roman" w:hAnsi="Times New Roman" w:cs="Times New Roman"/>
          <w:sz w:val="28"/>
          <w:szCs w:val="28"/>
        </w:rPr>
      </w:pPr>
      <w:r w:rsidRPr="00B45FBD">
        <w:rPr>
          <w:rFonts w:ascii="Times New Roman" w:hAnsi="Times New Roman" w:cs="Times New Roman"/>
          <w:sz w:val="28"/>
          <w:szCs w:val="28"/>
        </w:rPr>
        <w:t>Лекарственное обеспечение отдельных категорий граждан</w:t>
      </w:r>
    </w:p>
    <w:p w:rsidR="00707736" w:rsidRPr="00B45FBD" w:rsidRDefault="00707736" w:rsidP="00B45FBD">
      <w:pPr>
        <w:spacing w:after="0" w:line="240" w:lineRule="auto"/>
        <w:jc w:val="center"/>
        <w:rPr>
          <w:rFonts w:ascii="Times New Roman" w:hAnsi="Times New Roman" w:cs="Times New Roman"/>
          <w:sz w:val="28"/>
          <w:szCs w:val="28"/>
        </w:rPr>
      </w:pP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Льготное лекарственное обеспечение является составной частью системы здравоохранения и осуществляется по следующим направлениям:</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льготное лекарственное обеспечение отдельных категорий граждан, имеющих право на получение государственной социальной помощи в виде набора социальных услуг, предусмотренного Федеральным законом от 17</w:t>
      </w:r>
      <w:r w:rsidR="00B6206E" w:rsidRPr="00B45FBD">
        <w:rPr>
          <w:rFonts w:ascii="Times New Roman" w:hAnsi="Times New Roman" w:cs="Times New Roman"/>
          <w:sz w:val="28"/>
          <w:szCs w:val="28"/>
        </w:rPr>
        <w:t xml:space="preserve"> июля 19</w:t>
      </w:r>
      <w:r w:rsidRPr="00B45FBD">
        <w:rPr>
          <w:rFonts w:ascii="Times New Roman" w:hAnsi="Times New Roman" w:cs="Times New Roman"/>
          <w:sz w:val="28"/>
          <w:szCs w:val="28"/>
        </w:rPr>
        <w:t>99</w:t>
      </w:r>
      <w:r w:rsidR="008A4467" w:rsidRPr="00B45FBD">
        <w:rPr>
          <w:rFonts w:ascii="Times New Roman" w:hAnsi="Times New Roman" w:cs="Times New Roman"/>
          <w:sz w:val="28"/>
          <w:szCs w:val="28"/>
        </w:rPr>
        <w:t xml:space="preserve"> г.</w:t>
      </w:r>
      <w:r w:rsidRPr="00B45FBD">
        <w:rPr>
          <w:rFonts w:ascii="Times New Roman" w:hAnsi="Times New Roman" w:cs="Times New Roman"/>
          <w:sz w:val="28"/>
          <w:szCs w:val="28"/>
        </w:rPr>
        <w:t xml:space="preserve"> №</w:t>
      </w:r>
      <w:r w:rsidR="00B45FBD">
        <w:rPr>
          <w:rFonts w:ascii="Times New Roman" w:hAnsi="Times New Roman" w:cs="Times New Roman"/>
          <w:sz w:val="28"/>
          <w:szCs w:val="28"/>
        </w:rPr>
        <w:t xml:space="preserve"> </w:t>
      </w:r>
      <w:r w:rsidRPr="00B45FBD">
        <w:rPr>
          <w:rFonts w:ascii="Times New Roman" w:hAnsi="Times New Roman" w:cs="Times New Roman"/>
          <w:sz w:val="28"/>
          <w:szCs w:val="28"/>
        </w:rPr>
        <w:t xml:space="preserve">178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О государственной социальной помощи</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(федеральная льгота);</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 льготное обеспечение лекарственными препаратами по высокозатратным нозологиям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w:t>
      </w:r>
      <w:r w:rsidR="007A7E7A">
        <w:rPr>
          <w:rFonts w:ascii="Times New Roman" w:hAnsi="Times New Roman" w:cs="Times New Roman"/>
          <w:sz w:val="28"/>
          <w:szCs w:val="28"/>
        </w:rPr>
        <w:t>–</w:t>
      </w:r>
      <w:r w:rsidRPr="00B45FBD">
        <w:rPr>
          <w:rFonts w:ascii="Times New Roman" w:hAnsi="Times New Roman" w:cs="Times New Roman"/>
          <w:sz w:val="28"/>
          <w:szCs w:val="28"/>
        </w:rPr>
        <w:t xml:space="preserve"> Прауэра), лиц после трансплантации органов и (или) тканей (далее – высокозатратные нозологии), за счет средств федерального бюджета;</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 лекарственное обеспечение отдельных групп населения бесплатно или в размере 50 процентов </w:t>
      </w:r>
      <w:r w:rsidR="000F2508">
        <w:rPr>
          <w:rFonts w:ascii="Times New Roman" w:hAnsi="Times New Roman" w:cs="Times New Roman"/>
          <w:sz w:val="28"/>
          <w:szCs w:val="28"/>
        </w:rPr>
        <w:t xml:space="preserve">от </w:t>
      </w:r>
      <w:r w:rsidRPr="00B45FBD">
        <w:rPr>
          <w:rFonts w:ascii="Times New Roman" w:hAnsi="Times New Roman" w:cs="Times New Roman"/>
          <w:sz w:val="28"/>
          <w:szCs w:val="28"/>
        </w:rPr>
        <w:t>стоимости лекарственных препаратов по рецептам врачей в соответствии с постановлением Правительства Р</w:t>
      </w:r>
      <w:r w:rsidR="00B45FBD">
        <w:rPr>
          <w:rFonts w:ascii="Times New Roman" w:hAnsi="Times New Roman" w:cs="Times New Roman"/>
          <w:sz w:val="28"/>
          <w:szCs w:val="28"/>
        </w:rPr>
        <w:t xml:space="preserve">оссийской </w:t>
      </w:r>
      <w:r w:rsidRPr="00B45FBD">
        <w:rPr>
          <w:rFonts w:ascii="Times New Roman" w:hAnsi="Times New Roman" w:cs="Times New Roman"/>
          <w:sz w:val="28"/>
          <w:szCs w:val="28"/>
        </w:rPr>
        <w:t>Ф</w:t>
      </w:r>
      <w:r w:rsidR="00B45FBD">
        <w:rPr>
          <w:rFonts w:ascii="Times New Roman" w:hAnsi="Times New Roman" w:cs="Times New Roman"/>
          <w:sz w:val="28"/>
          <w:szCs w:val="28"/>
        </w:rPr>
        <w:t>едерации</w:t>
      </w:r>
      <w:r w:rsidRPr="00B45FBD">
        <w:rPr>
          <w:rFonts w:ascii="Times New Roman" w:hAnsi="Times New Roman" w:cs="Times New Roman"/>
          <w:sz w:val="28"/>
          <w:szCs w:val="28"/>
        </w:rPr>
        <w:t xml:space="preserve"> от 30</w:t>
      </w:r>
      <w:r w:rsidR="0075026F" w:rsidRPr="00B45FBD">
        <w:rPr>
          <w:rFonts w:ascii="Times New Roman" w:hAnsi="Times New Roman" w:cs="Times New Roman"/>
          <w:sz w:val="28"/>
          <w:szCs w:val="28"/>
        </w:rPr>
        <w:t xml:space="preserve"> июля </w:t>
      </w:r>
      <w:r w:rsidR="00B45FBD">
        <w:rPr>
          <w:rFonts w:ascii="Times New Roman" w:hAnsi="Times New Roman" w:cs="Times New Roman"/>
          <w:sz w:val="28"/>
          <w:szCs w:val="28"/>
        </w:rPr>
        <w:t xml:space="preserve">          </w:t>
      </w:r>
      <w:r w:rsidR="0075026F" w:rsidRPr="00B45FBD">
        <w:rPr>
          <w:rFonts w:ascii="Times New Roman" w:hAnsi="Times New Roman" w:cs="Times New Roman"/>
          <w:sz w:val="28"/>
          <w:szCs w:val="28"/>
        </w:rPr>
        <w:t>19</w:t>
      </w:r>
      <w:r w:rsidRPr="00B45FBD">
        <w:rPr>
          <w:rFonts w:ascii="Times New Roman" w:hAnsi="Times New Roman" w:cs="Times New Roman"/>
          <w:sz w:val="28"/>
          <w:szCs w:val="28"/>
        </w:rPr>
        <w:t>94</w:t>
      </w:r>
      <w:r w:rsidR="008A4467" w:rsidRPr="00B45FBD">
        <w:rPr>
          <w:rFonts w:ascii="Times New Roman" w:hAnsi="Times New Roman" w:cs="Times New Roman"/>
          <w:sz w:val="28"/>
          <w:szCs w:val="28"/>
        </w:rPr>
        <w:t xml:space="preserve"> г.</w:t>
      </w:r>
      <w:r w:rsidRPr="00B45FBD">
        <w:rPr>
          <w:rFonts w:ascii="Times New Roman" w:hAnsi="Times New Roman" w:cs="Times New Roman"/>
          <w:sz w:val="28"/>
          <w:szCs w:val="28"/>
        </w:rPr>
        <w:t xml:space="preserve"> № 890 за счет средств республиканского бюджета;</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лекарственное обеспечение пациентов сердечно-сосудистыми заболеваниями и пациентов сердечно-сосудистыми осложнениями высокого риска, состоящих на диспансерном наблюдении.</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Инфраструктура льготного лекарственного обеспечения на территории Республики Тыва включает в себя:</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w:t>
      </w:r>
      <w:r w:rsidR="007A7E7A">
        <w:rPr>
          <w:rFonts w:ascii="Times New Roman" w:hAnsi="Times New Roman" w:cs="Times New Roman"/>
          <w:sz w:val="28"/>
          <w:szCs w:val="28"/>
        </w:rPr>
        <w:t xml:space="preserve"> </w:t>
      </w:r>
      <w:r w:rsidRPr="00B45FBD">
        <w:rPr>
          <w:rFonts w:ascii="Times New Roman" w:hAnsi="Times New Roman" w:cs="Times New Roman"/>
          <w:sz w:val="28"/>
          <w:szCs w:val="28"/>
        </w:rPr>
        <w:t>28 медицинских организаций;</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w:t>
      </w:r>
      <w:r w:rsidR="007A7E7A">
        <w:rPr>
          <w:rFonts w:ascii="Times New Roman" w:hAnsi="Times New Roman" w:cs="Times New Roman"/>
          <w:sz w:val="28"/>
          <w:szCs w:val="28"/>
        </w:rPr>
        <w:t xml:space="preserve"> </w:t>
      </w:r>
      <w:r w:rsidRPr="00B45FBD">
        <w:rPr>
          <w:rFonts w:ascii="Times New Roman" w:hAnsi="Times New Roman" w:cs="Times New Roman"/>
          <w:sz w:val="28"/>
          <w:szCs w:val="28"/>
        </w:rPr>
        <w:t>775 медицинских работников, имеющих право выписки льготных рецептов (врачей – 693, фельдшеров – 82);</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w:t>
      </w:r>
      <w:r w:rsidR="007A7E7A">
        <w:rPr>
          <w:rFonts w:ascii="Times New Roman" w:hAnsi="Times New Roman" w:cs="Times New Roman"/>
          <w:sz w:val="28"/>
          <w:szCs w:val="28"/>
        </w:rPr>
        <w:t xml:space="preserve"> </w:t>
      </w:r>
      <w:r w:rsidR="000F2508">
        <w:rPr>
          <w:rFonts w:ascii="Times New Roman" w:hAnsi="Times New Roman" w:cs="Times New Roman"/>
          <w:sz w:val="28"/>
          <w:szCs w:val="28"/>
        </w:rPr>
        <w:t>43 аптечных организации</w:t>
      </w:r>
      <w:r w:rsidRPr="00B45FBD">
        <w:rPr>
          <w:rFonts w:ascii="Times New Roman" w:hAnsi="Times New Roman" w:cs="Times New Roman"/>
          <w:sz w:val="28"/>
          <w:szCs w:val="28"/>
        </w:rPr>
        <w:t xml:space="preserve"> </w:t>
      </w:r>
      <w:r w:rsidR="000F2508">
        <w:rPr>
          <w:rFonts w:ascii="Times New Roman" w:hAnsi="Times New Roman" w:cs="Times New Roman"/>
          <w:sz w:val="28"/>
          <w:szCs w:val="28"/>
        </w:rPr>
        <w:t>–</w:t>
      </w:r>
      <w:r w:rsidRPr="00B45FBD">
        <w:rPr>
          <w:rFonts w:ascii="Times New Roman" w:hAnsi="Times New Roman" w:cs="Times New Roman"/>
          <w:sz w:val="28"/>
          <w:szCs w:val="28"/>
        </w:rPr>
        <w:t xml:space="preserve"> пункты отпуска льготных лекарственных препаратов (4 </w:t>
      </w:r>
      <w:r w:rsidR="00B45FBD">
        <w:rPr>
          <w:rFonts w:ascii="Times New Roman" w:hAnsi="Times New Roman" w:cs="Times New Roman"/>
          <w:sz w:val="28"/>
          <w:szCs w:val="28"/>
        </w:rPr>
        <w:t>–</w:t>
      </w:r>
      <w:r w:rsidRPr="00B45FBD">
        <w:rPr>
          <w:rFonts w:ascii="Times New Roman" w:hAnsi="Times New Roman" w:cs="Times New Roman"/>
          <w:sz w:val="28"/>
          <w:szCs w:val="28"/>
        </w:rPr>
        <w:t xml:space="preserve"> в</w:t>
      </w:r>
      <w:r w:rsidR="00B45FBD">
        <w:rPr>
          <w:rFonts w:ascii="Times New Roman" w:hAnsi="Times New Roman" w:cs="Times New Roman"/>
          <w:sz w:val="28"/>
          <w:szCs w:val="28"/>
        </w:rPr>
        <w:t xml:space="preserve"> </w:t>
      </w:r>
      <w:r w:rsidRPr="00B45FBD">
        <w:rPr>
          <w:rFonts w:ascii="Times New Roman" w:hAnsi="Times New Roman" w:cs="Times New Roman"/>
          <w:sz w:val="28"/>
          <w:szCs w:val="28"/>
        </w:rPr>
        <w:t xml:space="preserve">г. Кызыле, 39 </w:t>
      </w:r>
      <w:r w:rsidR="00B45FBD">
        <w:rPr>
          <w:rFonts w:ascii="Times New Roman" w:hAnsi="Times New Roman" w:cs="Times New Roman"/>
          <w:sz w:val="28"/>
          <w:szCs w:val="28"/>
        </w:rPr>
        <w:t>–</w:t>
      </w:r>
      <w:r w:rsidRPr="00B45FBD">
        <w:rPr>
          <w:rFonts w:ascii="Times New Roman" w:hAnsi="Times New Roman" w:cs="Times New Roman"/>
          <w:sz w:val="28"/>
          <w:szCs w:val="28"/>
        </w:rPr>
        <w:t xml:space="preserve"> в</w:t>
      </w:r>
      <w:r w:rsidR="00B45FBD">
        <w:rPr>
          <w:rFonts w:ascii="Times New Roman" w:hAnsi="Times New Roman" w:cs="Times New Roman"/>
          <w:sz w:val="28"/>
          <w:szCs w:val="28"/>
        </w:rPr>
        <w:t xml:space="preserve"> </w:t>
      </w:r>
      <w:r w:rsidR="00907B46" w:rsidRPr="00B45FBD">
        <w:rPr>
          <w:rFonts w:ascii="Times New Roman" w:hAnsi="Times New Roman" w:cs="Times New Roman"/>
          <w:sz w:val="28"/>
          <w:szCs w:val="28"/>
        </w:rPr>
        <w:t>кожуунах</w:t>
      </w:r>
      <w:r w:rsidRPr="00B45FBD">
        <w:rPr>
          <w:rFonts w:ascii="Times New Roman" w:hAnsi="Times New Roman" w:cs="Times New Roman"/>
          <w:sz w:val="28"/>
          <w:szCs w:val="28"/>
        </w:rPr>
        <w:t xml:space="preserve"> республики).</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 xml:space="preserve">Управление процессами обеспечения лекарственными препаратами отдельных категорий граждан осуществляется с помощью автоматизированной информационной системы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Система управления льготного лекарственного обеспечения Республики Тыва</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Данное программное обеспечение позволяет автоматизировать и контролировать все процессы, составляющие льготную лекарственную помощь.</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Закупка необходимых лекарственных препаратов осуществляется в соответствии с заявками медицинских организаций, участвующих в программе льготного лекарственного обеспечения.</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В Федеральный регистр лиц, имеющих право на получение государственной социальной помощи и не отказавшихся от получения социальной услуги в части лекарственного обеспечения</w:t>
      </w:r>
      <w:r w:rsidR="000F2508">
        <w:rPr>
          <w:rFonts w:ascii="Times New Roman" w:hAnsi="Times New Roman" w:cs="Times New Roman"/>
          <w:sz w:val="28"/>
          <w:szCs w:val="28"/>
        </w:rPr>
        <w:t>,</w:t>
      </w:r>
      <w:r w:rsidRPr="00B45FBD">
        <w:rPr>
          <w:rFonts w:ascii="Times New Roman" w:hAnsi="Times New Roman" w:cs="Times New Roman"/>
          <w:sz w:val="28"/>
          <w:szCs w:val="28"/>
        </w:rPr>
        <w:t xml:space="preserve"> за 2022</w:t>
      </w:r>
      <w:r w:rsidR="00B45FBD">
        <w:rPr>
          <w:rFonts w:ascii="Times New Roman" w:hAnsi="Times New Roman" w:cs="Times New Roman"/>
          <w:sz w:val="28"/>
          <w:szCs w:val="28"/>
        </w:rPr>
        <w:t xml:space="preserve"> год</w:t>
      </w:r>
      <w:r w:rsidRPr="00B45FBD">
        <w:rPr>
          <w:rFonts w:ascii="Times New Roman" w:hAnsi="Times New Roman" w:cs="Times New Roman"/>
          <w:sz w:val="28"/>
          <w:szCs w:val="28"/>
        </w:rPr>
        <w:t xml:space="preserve"> включены 14592 человек</w:t>
      </w:r>
      <w:bookmarkStart w:id="6" w:name="sub_10221"/>
      <w:bookmarkEnd w:id="6"/>
      <w:r w:rsidRPr="00B45FBD">
        <w:rPr>
          <w:rFonts w:ascii="Times New Roman" w:hAnsi="Times New Roman" w:cs="Times New Roman"/>
          <w:sz w:val="28"/>
          <w:szCs w:val="28"/>
        </w:rPr>
        <w:t xml:space="preserve">, что на 655 человек </w:t>
      </w:r>
      <w:r w:rsidR="00DA323D" w:rsidRPr="00B45FBD">
        <w:rPr>
          <w:rFonts w:ascii="Times New Roman" w:hAnsi="Times New Roman" w:cs="Times New Roman"/>
          <w:sz w:val="28"/>
          <w:szCs w:val="28"/>
        </w:rPr>
        <w:lastRenderedPageBreak/>
        <w:t>или 4,7</w:t>
      </w:r>
      <w:r w:rsidR="00B45FBD">
        <w:rPr>
          <w:rFonts w:ascii="Times New Roman" w:hAnsi="Times New Roman" w:cs="Times New Roman"/>
          <w:sz w:val="28"/>
          <w:szCs w:val="28"/>
        </w:rPr>
        <w:t xml:space="preserve"> процента</w:t>
      </w:r>
      <w:r w:rsidR="00DA323D" w:rsidRPr="00B45FBD">
        <w:rPr>
          <w:rFonts w:ascii="Times New Roman" w:hAnsi="Times New Roman" w:cs="Times New Roman"/>
          <w:sz w:val="28"/>
          <w:szCs w:val="28"/>
        </w:rPr>
        <w:t xml:space="preserve"> </w:t>
      </w:r>
      <w:r w:rsidRPr="00B45FBD">
        <w:rPr>
          <w:rFonts w:ascii="Times New Roman" w:hAnsi="Times New Roman" w:cs="Times New Roman"/>
          <w:sz w:val="28"/>
          <w:szCs w:val="28"/>
        </w:rPr>
        <w:t>больше, чем в 2018 г</w:t>
      </w:r>
      <w:r w:rsidR="00B45FBD">
        <w:rPr>
          <w:rFonts w:ascii="Times New Roman" w:hAnsi="Times New Roman" w:cs="Times New Roman"/>
          <w:sz w:val="28"/>
          <w:szCs w:val="28"/>
        </w:rPr>
        <w:t>оду</w:t>
      </w:r>
      <w:r w:rsidRPr="00B45FBD">
        <w:rPr>
          <w:rFonts w:ascii="Times New Roman" w:hAnsi="Times New Roman" w:cs="Times New Roman"/>
          <w:sz w:val="28"/>
          <w:szCs w:val="28"/>
        </w:rPr>
        <w:t>. В сравнении с 2021 г</w:t>
      </w:r>
      <w:r w:rsidR="00B45FBD">
        <w:rPr>
          <w:rFonts w:ascii="Times New Roman" w:hAnsi="Times New Roman" w:cs="Times New Roman"/>
          <w:sz w:val="28"/>
          <w:szCs w:val="28"/>
        </w:rPr>
        <w:t>одом</w:t>
      </w:r>
      <w:r w:rsidRPr="00B45FBD">
        <w:rPr>
          <w:rFonts w:ascii="Times New Roman" w:hAnsi="Times New Roman" w:cs="Times New Roman"/>
          <w:sz w:val="28"/>
          <w:szCs w:val="28"/>
        </w:rPr>
        <w:t xml:space="preserve"> наблюдается увеличение на 852 чел. </w:t>
      </w:r>
      <w:r w:rsidR="00DA323D" w:rsidRPr="00B45FBD">
        <w:rPr>
          <w:rFonts w:ascii="Times New Roman" w:hAnsi="Times New Roman" w:cs="Times New Roman"/>
          <w:sz w:val="28"/>
          <w:szCs w:val="28"/>
        </w:rPr>
        <w:t>или 6,2</w:t>
      </w:r>
      <w:r w:rsidR="00B45FBD">
        <w:rPr>
          <w:rFonts w:ascii="Times New Roman" w:hAnsi="Times New Roman" w:cs="Times New Roman"/>
          <w:sz w:val="28"/>
          <w:szCs w:val="28"/>
        </w:rPr>
        <w:t xml:space="preserve"> процента</w:t>
      </w:r>
      <w:r w:rsidRPr="00B45FBD">
        <w:rPr>
          <w:rFonts w:ascii="Times New Roman" w:hAnsi="Times New Roman" w:cs="Times New Roman"/>
          <w:sz w:val="28"/>
          <w:szCs w:val="28"/>
        </w:rPr>
        <w:t>.</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В республиканский регистр лиц, имеющих право на льготное лекарственное обеспечение, включено 27306 человек, в сравнении с 2021 г</w:t>
      </w:r>
      <w:r w:rsidR="00B45FBD">
        <w:rPr>
          <w:rFonts w:ascii="Times New Roman" w:hAnsi="Times New Roman" w:cs="Times New Roman"/>
          <w:sz w:val="28"/>
          <w:szCs w:val="28"/>
        </w:rPr>
        <w:t>одом</w:t>
      </w:r>
      <w:r w:rsidRPr="00B45FBD">
        <w:rPr>
          <w:rFonts w:ascii="Times New Roman" w:hAnsi="Times New Roman" w:cs="Times New Roman"/>
          <w:sz w:val="28"/>
          <w:szCs w:val="28"/>
        </w:rPr>
        <w:t xml:space="preserve"> наблюдается увеличение на 2729 чел. </w:t>
      </w:r>
      <w:r w:rsidR="00273D48" w:rsidRPr="00B45FBD">
        <w:rPr>
          <w:rFonts w:ascii="Times New Roman" w:hAnsi="Times New Roman" w:cs="Times New Roman"/>
          <w:sz w:val="28"/>
          <w:szCs w:val="28"/>
        </w:rPr>
        <w:t>или 1</w:t>
      </w:r>
      <w:r w:rsidRPr="00B45FBD">
        <w:rPr>
          <w:rFonts w:ascii="Times New Roman" w:hAnsi="Times New Roman" w:cs="Times New Roman"/>
          <w:sz w:val="28"/>
          <w:szCs w:val="28"/>
        </w:rPr>
        <w:t>1,1</w:t>
      </w:r>
      <w:r w:rsidR="00B45FBD">
        <w:rPr>
          <w:rFonts w:ascii="Times New Roman" w:hAnsi="Times New Roman" w:cs="Times New Roman"/>
          <w:sz w:val="28"/>
          <w:szCs w:val="28"/>
        </w:rPr>
        <w:t xml:space="preserve"> процента</w:t>
      </w:r>
      <w:r w:rsidRPr="00B45FBD">
        <w:rPr>
          <w:rFonts w:ascii="Times New Roman" w:hAnsi="Times New Roman" w:cs="Times New Roman"/>
          <w:sz w:val="28"/>
          <w:szCs w:val="28"/>
        </w:rPr>
        <w:t>.</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В региональный сегмент высокозатратных нозологий внесены данные 218 человек, наблюдается увеличение числа льготополучателей с 146 человек в 2018 г</w:t>
      </w:r>
      <w:r w:rsidR="00B45FBD">
        <w:rPr>
          <w:rFonts w:ascii="Times New Roman" w:hAnsi="Times New Roman" w:cs="Times New Roman"/>
          <w:sz w:val="28"/>
          <w:szCs w:val="28"/>
        </w:rPr>
        <w:t>оду</w:t>
      </w:r>
      <w:r w:rsidRPr="00B45FBD">
        <w:rPr>
          <w:rFonts w:ascii="Times New Roman" w:hAnsi="Times New Roman" w:cs="Times New Roman"/>
          <w:sz w:val="28"/>
          <w:szCs w:val="28"/>
        </w:rPr>
        <w:t xml:space="preserve"> до 72 человек</w:t>
      </w:r>
      <w:r w:rsidR="00CF18E5" w:rsidRPr="00B45FBD">
        <w:rPr>
          <w:rFonts w:ascii="Times New Roman" w:hAnsi="Times New Roman" w:cs="Times New Roman"/>
          <w:sz w:val="28"/>
          <w:szCs w:val="28"/>
        </w:rPr>
        <w:t>.</w:t>
      </w:r>
      <w:r w:rsidRPr="00B45FBD">
        <w:rPr>
          <w:rFonts w:ascii="Times New Roman" w:hAnsi="Times New Roman" w:cs="Times New Roman"/>
          <w:sz w:val="28"/>
          <w:szCs w:val="28"/>
        </w:rPr>
        <w:t xml:space="preserve"> С 2019 г</w:t>
      </w:r>
      <w:r w:rsidR="00B45FBD">
        <w:rPr>
          <w:rFonts w:ascii="Times New Roman" w:hAnsi="Times New Roman" w:cs="Times New Roman"/>
          <w:sz w:val="28"/>
          <w:szCs w:val="28"/>
        </w:rPr>
        <w:t>ода</w:t>
      </w:r>
      <w:r w:rsidRPr="00B45FBD">
        <w:rPr>
          <w:rFonts w:ascii="Times New Roman" w:hAnsi="Times New Roman" w:cs="Times New Roman"/>
          <w:sz w:val="28"/>
          <w:szCs w:val="28"/>
        </w:rPr>
        <w:t xml:space="preserve"> зафиксировано увеличение числа льготополучателей, что обусловлено включением в перечень высокозатратных нозологий дополнительно 5 заболеваний.</w:t>
      </w:r>
    </w:p>
    <w:p w:rsidR="00B45FBD" w:rsidRDefault="00B45FBD" w:rsidP="00B45FBD">
      <w:pPr>
        <w:spacing w:after="0" w:line="240" w:lineRule="auto"/>
        <w:ind w:firstLine="709"/>
        <w:jc w:val="right"/>
        <w:rPr>
          <w:rFonts w:ascii="Times New Roman" w:hAnsi="Times New Roman" w:cs="Times New Roman"/>
          <w:sz w:val="28"/>
          <w:szCs w:val="28"/>
        </w:rPr>
      </w:pPr>
    </w:p>
    <w:p w:rsidR="00707736" w:rsidRDefault="00707736" w:rsidP="00B45FBD">
      <w:pPr>
        <w:spacing w:after="0" w:line="240" w:lineRule="auto"/>
        <w:ind w:firstLine="709"/>
        <w:jc w:val="right"/>
        <w:rPr>
          <w:rFonts w:ascii="Times New Roman" w:hAnsi="Times New Roman" w:cs="Times New Roman"/>
          <w:sz w:val="28"/>
          <w:szCs w:val="28"/>
        </w:rPr>
      </w:pPr>
      <w:r w:rsidRPr="00B45FBD">
        <w:rPr>
          <w:rFonts w:ascii="Times New Roman" w:hAnsi="Times New Roman" w:cs="Times New Roman"/>
          <w:sz w:val="28"/>
          <w:szCs w:val="28"/>
        </w:rPr>
        <w:t xml:space="preserve">Таблица </w:t>
      </w:r>
      <w:r w:rsidR="0052684E" w:rsidRPr="00B45FBD">
        <w:rPr>
          <w:rFonts w:ascii="Times New Roman" w:hAnsi="Times New Roman" w:cs="Times New Roman"/>
          <w:sz w:val="28"/>
          <w:szCs w:val="28"/>
        </w:rPr>
        <w:t>70</w:t>
      </w:r>
    </w:p>
    <w:p w:rsidR="00B45FBD" w:rsidRPr="00B45FBD" w:rsidRDefault="00B45FBD" w:rsidP="00B45FBD">
      <w:pPr>
        <w:spacing w:after="0" w:line="240" w:lineRule="auto"/>
        <w:ind w:firstLine="709"/>
        <w:jc w:val="right"/>
        <w:rPr>
          <w:rFonts w:ascii="Times New Roman" w:hAnsi="Times New Roman" w:cs="Times New Roman"/>
          <w:sz w:val="28"/>
          <w:szCs w:val="28"/>
        </w:rPr>
      </w:pPr>
    </w:p>
    <w:p w:rsidR="00707736" w:rsidRPr="00B45FBD" w:rsidRDefault="00707736" w:rsidP="00B45FBD">
      <w:pPr>
        <w:spacing w:after="0" w:line="240" w:lineRule="auto"/>
        <w:jc w:val="center"/>
        <w:rPr>
          <w:rFonts w:ascii="Times New Roman" w:hAnsi="Times New Roman" w:cs="Times New Roman"/>
          <w:sz w:val="28"/>
          <w:szCs w:val="28"/>
        </w:rPr>
      </w:pPr>
      <w:r w:rsidRPr="00B45FBD">
        <w:rPr>
          <w:rFonts w:ascii="Times New Roman" w:hAnsi="Times New Roman" w:cs="Times New Roman"/>
          <w:sz w:val="28"/>
          <w:szCs w:val="28"/>
        </w:rPr>
        <w:t>Численность льготников по Республике Тыва</w:t>
      </w:r>
    </w:p>
    <w:p w:rsidR="00707736" w:rsidRPr="00B45FBD" w:rsidRDefault="00707736" w:rsidP="00B45FBD">
      <w:pPr>
        <w:spacing w:after="0" w:line="240" w:lineRule="auto"/>
        <w:jc w:val="center"/>
        <w:rPr>
          <w:rFonts w:ascii="Times New Roman" w:hAnsi="Times New Roman" w:cs="Times New Roman"/>
          <w:sz w:val="28"/>
          <w:szCs w:val="28"/>
        </w:rPr>
      </w:pPr>
      <w:r w:rsidRPr="00B45FBD">
        <w:rPr>
          <w:rFonts w:ascii="Times New Roman" w:hAnsi="Times New Roman" w:cs="Times New Roman"/>
          <w:sz w:val="28"/>
          <w:szCs w:val="28"/>
        </w:rPr>
        <w:t>(человек)</w:t>
      </w:r>
    </w:p>
    <w:p w:rsidR="00CF18E5" w:rsidRPr="00A47022" w:rsidRDefault="00CF18E5" w:rsidP="00707736">
      <w:pPr>
        <w:spacing w:after="0" w:line="240" w:lineRule="auto"/>
        <w:jc w:val="center"/>
        <w:rPr>
          <w:rFonts w:ascii="Times New Roman" w:hAnsi="Times New Roman" w:cs="Times New Roman"/>
          <w:i/>
          <w:sz w:val="28"/>
          <w:szCs w:val="28"/>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7"/>
        <w:gridCol w:w="1134"/>
        <w:gridCol w:w="1134"/>
        <w:gridCol w:w="1134"/>
        <w:gridCol w:w="1134"/>
        <w:gridCol w:w="1134"/>
      </w:tblGrid>
      <w:tr w:rsidR="00707736" w:rsidRPr="00B45FBD" w:rsidTr="00B45FBD">
        <w:trPr>
          <w:trHeight w:val="225"/>
          <w:jc w:val="center"/>
        </w:trPr>
        <w:tc>
          <w:tcPr>
            <w:tcW w:w="3167" w:type="dxa"/>
            <w:tcBorders>
              <w:top w:val="single" w:sz="4" w:space="0" w:color="000000"/>
              <w:left w:val="single" w:sz="4" w:space="0" w:color="000000"/>
              <w:bottom w:val="single" w:sz="4" w:space="0" w:color="auto"/>
              <w:right w:val="single" w:sz="4" w:space="0" w:color="auto"/>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Регистр</w:t>
            </w:r>
          </w:p>
        </w:tc>
        <w:tc>
          <w:tcPr>
            <w:tcW w:w="1134" w:type="dxa"/>
            <w:tcBorders>
              <w:top w:val="single" w:sz="4" w:space="0" w:color="000000"/>
              <w:left w:val="single" w:sz="4" w:space="0" w:color="auto"/>
              <w:bottom w:val="single" w:sz="4" w:space="0" w:color="auto"/>
              <w:right w:val="single" w:sz="4" w:space="0" w:color="auto"/>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2018 г.</w:t>
            </w:r>
          </w:p>
        </w:tc>
        <w:tc>
          <w:tcPr>
            <w:tcW w:w="1134" w:type="dxa"/>
            <w:tcBorders>
              <w:top w:val="single" w:sz="4" w:space="0" w:color="000000"/>
              <w:left w:val="single" w:sz="4" w:space="0" w:color="auto"/>
              <w:bottom w:val="single" w:sz="4" w:space="0" w:color="auto"/>
              <w:right w:val="single" w:sz="4" w:space="0" w:color="auto"/>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2019 г.</w:t>
            </w:r>
          </w:p>
        </w:tc>
        <w:tc>
          <w:tcPr>
            <w:tcW w:w="1134" w:type="dxa"/>
            <w:tcBorders>
              <w:top w:val="single" w:sz="4" w:space="0" w:color="000000"/>
              <w:left w:val="single" w:sz="4" w:space="0" w:color="auto"/>
              <w:bottom w:val="single" w:sz="4" w:space="0" w:color="auto"/>
              <w:right w:val="single" w:sz="4" w:space="0" w:color="auto"/>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2020 г.</w:t>
            </w:r>
          </w:p>
        </w:tc>
        <w:tc>
          <w:tcPr>
            <w:tcW w:w="1134" w:type="dxa"/>
            <w:tcBorders>
              <w:top w:val="single" w:sz="4" w:space="0" w:color="000000"/>
              <w:left w:val="single" w:sz="4" w:space="0" w:color="auto"/>
              <w:bottom w:val="single" w:sz="4" w:space="0" w:color="auto"/>
              <w:right w:val="single" w:sz="4" w:space="0" w:color="auto"/>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2021 г.</w:t>
            </w:r>
          </w:p>
        </w:tc>
        <w:tc>
          <w:tcPr>
            <w:tcW w:w="1134" w:type="dxa"/>
            <w:tcBorders>
              <w:top w:val="single" w:sz="4" w:space="0" w:color="000000"/>
              <w:left w:val="single" w:sz="4" w:space="0" w:color="auto"/>
              <w:bottom w:val="single" w:sz="4" w:space="0" w:color="auto"/>
              <w:right w:val="single" w:sz="4" w:space="0" w:color="auto"/>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2022 г.</w:t>
            </w:r>
          </w:p>
        </w:tc>
      </w:tr>
      <w:tr w:rsidR="00707736" w:rsidRPr="00B45FBD" w:rsidTr="00B45FBD">
        <w:trPr>
          <w:jc w:val="center"/>
        </w:trPr>
        <w:tc>
          <w:tcPr>
            <w:tcW w:w="3167"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rPr>
                <w:rFonts w:ascii="Times New Roman" w:hAnsi="Times New Roman" w:cs="Times New Roman"/>
                <w:sz w:val="24"/>
              </w:rPr>
            </w:pPr>
            <w:r w:rsidRPr="00B45FBD">
              <w:rPr>
                <w:rFonts w:ascii="Times New Roman" w:hAnsi="Times New Roman" w:cs="Times New Roman"/>
                <w:sz w:val="24"/>
              </w:rPr>
              <w:t>По ВЗН</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146</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170</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184</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204</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218</w:t>
            </w:r>
          </w:p>
        </w:tc>
      </w:tr>
      <w:tr w:rsidR="00707736" w:rsidRPr="00B45FBD" w:rsidTr="00B45FBD">
        <w:trPr>
          <w:jc w:val="center"/>
        </w:trPr>
        <w:tc>
          <w:tcPr>
            <w:tcW w:w="3167"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rPr>
                <w:rFonts w:ascii="Times New Roman" w:hAnsi="Times New Roman" w:cs="Times New Roman"/>
                <w:sz w:val="24"/>
              </w:rPr>
            </w:pPr>
            <w:r w:rsidRPr="00B45FBD">
              <w:rPr>
                <w:rFonts w:ascii="Times New Roman" w:hAnsi="Times New Roman" w:cs="Times New Roman"/>
                <w:sz w:val="24"/>
              </w:rPr>
              <w:t xml:space="preserve">Федеральный </w:t>
            </w:r>
            <w:r w:rsidR="00443505" w:rsidRPr="00B45FBD">
              <w:rPr>
                <w:rFonts w:ascii="Times New Roman" w:hAnsi="Times New Roman" w:cs="Times New Roman"/>
                <w:sz w:val="24"/>
              </w:rPr>
              <w:t>регистр</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13937</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14145</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13872</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13740</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14592</w:t>
            </w:r>
          </w:p>
        </w:tc>
      </w:tr>
      <w:tr w:rsidR="00707736" w:rsidRPr="00B45FBD" w:rsidTr="00B45FBD">
        <w:trPr>
          <w:jc w:val="center"/>
        </w:trPr>
        <w:tc>
          <w:tcPr>
            <w:tcW w:w="3167"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rPr>
                <w:rFonts w:ascii="Times New Roman" w:hAnsi="Times New Roman" w:cs="Times New Roman"/>
                <w:sz w:val="24"/>
              </w:rPr>
            </w:pPr>
            <w:r w:rsidRPr="00B45FBD">
              <w:rPr>
                <w:rFonts w:ascii="Times New Roman" w:hAnsi="Times New Roman" w:cs="Times New Roman"/>
                <w:sz w:val="24"/>
              </w:rPr>
              <w:t xml:space="preserve">Территориальный </w:t>
            </w:r>
            <w:r w:rsidR="00443505" w:rsidRPr="00B45FBD">
              <w:rPr>
                <w:rFonts w:ascii="Times New Roman" w:hAnsi="Times New Roman" w:cs="Times New Roman"/>
                <w:sz w:val="24"/>
              </w:rPr>
              <w:t>регистр</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31859</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27227</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27002</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24577</w:t>
            </w:r>
          </w:p>
        </w:tc>
        <w:tc>
          <w:tcPr>
            <w:tcW w:w="1134" w:type="dxa"/>
            <w:tcBorders>
              <w:top w:val="single" w:sz="4" w:space="0" w:color="000000"/>
              <w:left w:val="single" w:sz="4" w:space="0" w:color="000000"/>
              <w:bottom w:val="single" w:sz="4" w:space="0" w:color="000000"/>
              <w:right w:val="single" w:sz="4" w:space="0" w:color="000000"/>
            </w:tcBorders>
          </w:tcPr>
          <w:p w:rsidR="00707736" w:rsidRPr="00B45FBD" w:rsidRDefault="00707736" w:rsidP="00B45FBD">
            <w:pPr>
              <w:spacing w:after="0" w:line="240" w:lineRule="auto"/>
              <w:jc w:val="center"/>
              <w:rPr>
                <w:rFonts w:ascii="Times New Roman" w:hAnsi="Times New Roman" w:cs="Times New Roman"/>
                <w:sz w:val="24"/>
              </w:rPr>
            </w:pPr>
            <w:r w:rsidRPr="00B45FBD">
              <w:rPr>
                <w:rFonts w:ascii="Times New Roman" w:hAnsi="Times New Roman" w:cs="Times New Roman"/>
                <w:sz w:val="24"/>
              </w:rPr>
              <w:t>27306</w:t>
            </w:r>
          </w:p>
        </w:tc>
      </w:tr>
    </w:tbl>
    <w:p w:rsidR="00707736" w:rsidRPr="00B45FBD" w:rsidRDefault="00707736" w:rsidP="00B45FBD">
      <w:pPr>
        <w:spacing w:after="0" w:line="240" w:lineRule="auto"/>
        <w:ind w:firstLine="709"/>
        <w:jc w:val="both"/>
        <w:rPr>
          <w:rFonts w:ascii="Times New Roman" w:hAnsi="Times New Roman" w:cs="Times New Roman"/>
          <w:sz w:val="28"/>
          <w:szCs w:val="28"/>
        </w:rPr>
      </w:pP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Согласно Федеральному закону от 25</w:t>
      </w:r>
      <w:r w:rsidR="00B45FBD">
        <w:rPr>
          <w:rFonts w:ascii="Times New Roman" w:hAnsi="Times New Roman" w:cs="Times New Roman"/>
          <w:sz w:val="28"/>
          <w:szCs w:val="28"/>
        </w:rPr>
        <w:t xml:space="preserve"> июня </w:t>
      </w:r>
      <w:r w:rsidR="00494AE2" w:rsidRPr="00B45FBD">
        <w:rPr>
          <w:rFonts w:ascii="Times New Roman" w:hAnsi="Times New Roman" w:cs="Times New Roman"/>
          <w:sz w:val="28"/>
          <w:szCs w:val="28"/>
        </w:rPr>
        <w:t>1</w:t>
      </w:r>
      <w:r w:rsidRPr="00B45FBD">
        <w:rPr>
          <w:rFonts w:ascii="Times New Roman" w:hAnsi="Times New Roman" w:cs="Times New Roman"/>
          <w:sz w:val="28"/>
          <w:szCs w:val="28"/>
        </w:rPr>
        <w:t xml:space="preserve">999 г. № 178-ФЗ </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О государственной социальной помощи</w:t>
      </w:r>
      <w:r w:rsidR="00F24DBD" w:rsidRPr="00B45FBD">
        <w:rPr>
          <w:rFonts w:ascii="Times New Roman" w:hAnsi="Times New Roman" w:cs="Times New Roman"/>
          <w:sz w:val="28"/>
          <w:szCs w:val="28"/>
        </w:rPr>
        <w:t>»</w:t>
      </w:r>
      <w:r w:rsidRPr="00B45FBD">
        <w:rPr>
          <w:rFonts w:ascii="Times New Roman" w:hAnsi="Times New Roman" w:cs="Times New Roman"/>
          <w:sz w:val="28"/>
          <w:szCs w:val="28"/>
        </w:rPr>
        <w:t xml:space="preserve"> граждане, включенные в федеральный регистр лиц, имеющих право на получение набора социальных услуг (</w:t>
      </w:r>
      <w:r w:rsidR="00B02C2F">
        <w:rPr>
          <w:rFonts w:ascii="Times New Roman" w:hAnsi="Times New Roman" w:cs="Times New Roman"/>
          <w:sz w:val="28"/>
          <w:szCs w:val="28"/>
        </w:rPr>
        <w:t xml:space="preserve">далее – </w:t>
      </w:r>
      <w:r w:rsidRPr="00B45FBD">
        <w:rPr>
          <w:rFonts w:ascii="Times New Roman" w:hAnsi="Times New Roman" w:cs="Times New Roman"/>
          <w:sz w:val="28"/>
          <w:szCs w:val="28"/>
        </w:rPr>
        <w:t xml:space="preserve">НСУ), могут отказаться от него, подав заявление в </w:t>
      </w:r>
      <w:r w:rsidR="000F2508">
        <w:rPr>
          <w:rFonts w:ascii="Times New Roman" w:hAnsi="Times New Roman" w:cs="Times New Roman"/>
          <w:sz w:val="28"/>
          <w:szCs w:val="28"/>
        </w:rPr>
        <w:t>Ф</w:t>
      </w:r>
      <w:r w:rsidR="000F2508" w:rsidRPr="00B45FBD">
        <w:rPr>
          <w:rFonts w:ascii="Times New Roman" w:hAnsi="Times New Roman" w:cs="Times New Roman"/>
          <w:sz w:val="28"/>
          <w:szCs w:val="28"/>
        </w:rPr>
        <w:t xml:space="preserve">онд </w:t>
      </w:r>
      <w:r w:rsidR="000F2508">
        <w:rPr>
          <w:rFonts w:ascii="Times New Roman" w:hAnsi="Times New Roman" w:cs="Times New Roman"/>
          <w:sz w:val="28"/>
          <w:szCs w:val="28"/>
        </w:rPr>
        <w:t>п</w:t>
      </w:r>
      <w:r w:rsidRPr="00B45FBD">
        <w:rPr>
          <w:rFonts w:ascii="Times New Roman" w:hAnsi="Times New Roman" w:cs="Times New Roman"/>
          <w:sz w:val="28"/>
          <w:szCs w:val="28"/>
        </w:rPr>
        <w:t>енсионн</w:t>
      </w:r>
      <w:r w:rsidR="000F2508">
        <w:rPr>
          <w:rFonts w:ascii="Times New Roman" w:hAnsi="Times New Roman" w:cs="Times New Roman"/>
          <w:sz w:val="28"/>
          <w:szCs w:val="28"/>
        </w:rPr>
        <w:t>ого и социального страхования</w:t>
      </w:r>
      <w:r w:rsidRPr="00B45FBD">
        <w:rPr>
          <w:rFonts w:ascii="Times New Roman" w:hAnsi="Times New Roman" w:cs="Times New Roman"/>
          <w:sz w:val="28"/>
          <w:szCs w:val="28"/>
        </w:rPr>
        <w:t xml:space="preserve"> по месту жительства в срок до</w:t>
      </w:r>
      <w:r w:rsidR="00B02C2F">
        <w:rPr>
          <w:rFonts w:ascii="Times New Roman" w:hAnsi="Times New Roman" w:cs="Times New Roman"/>
          <w:sz w:val="28"/>
          <w:szCs w:val="28"/>
        </w:rPr>
        <w:t xml:space="preserve"> </w:t>
      </w:r>
      <w:r w:rsidRPr="00B45FBD">
        <w:rPr>
          <w:rFonts w:ascii="Times New Roman" w:hAnsi="Times New Roman" w:cs="Times New Roman"/>
          <w:sz w:val="28"/>
          <w:szCs w:val="28"/>
        </w:rPr>
        <w:t xml:space="preserve"> 1 октября каждого текущего года. Если в указанный срок заявление не подано, то право на набор социальных услуг автоматически предоставляется с 1 января по 31 декабря следующего года. Чем больше граждан не отказались от НСУ, тем больше средств приходится на обеспечение данного региона по программе обеспечения необходимыми лекарственными препаратами (</w:t>
      </w:r>
      <w:r w:rsidR="00B02C2F">
        <w:rPr>
          <w:rFonts w:ascii="Times New Roman" w:hAnsi="Times New Roman" w:cs="Times New Roman"/>
          <w:sz w:val="28"/>
          <w:szCs w:val="28"/>
        </w:rPr>
        <w:t xml:space="preserve">далее – </w:t>
      </w:r>
      <w:r w:rsidRPr="00B45FBD">
        <w:rPr>
          <w:rFonts w:ascii="Times New Roman" w:hAnsi="Times New Roman" w:cs="Times New Roman"/>
          <w:sz w:val="28"/>
          <w:szCs w:val="28"/>
        </w:rPr>
        <w:t>ОНЛП) и, значит, тем больше лекарственных средств сможет закупить республика. Если от социального пакета отказывается существенное количество льготников, принимая условия монетизации своих льгот, то внутри программы остается недостаточное количество денег, что связано с тем, что из программы, как правило, выходят граждане, которые нуждаются в небольшом количестве лекарственных средств и могут приобретать их самостоятельно, а оставляют за собой право на ОНЛП в основном те, кто нуждается в приеме большого количества лекарственных средств или дорогостоящих лекарств, которые они не в состоянии купить самостоятельно, что и приводит к большому дефициту средств на программу ОНЛП.</w:t>
      </w:r>
    </w:p>
    <w:p w:rsidR="00707736" w:rsidRPr="00B45FBD" w:rsidRDefault="00707736" w:rsidP="00B45FBD">
      <w:pPr>
        <w:spacing w:after="0" w:line="240" w:lineRule="auto"/>
        <w:ind w:firstLine="709"/>
        <w:jc w:val="both"/>
        <w:rPr>
          <w:rFonts w:ascii="Times New Roman" w:hAnsi="Times New Roman" w:cs="Times New Roman"/>
          <w:sz w:val="28"/>
          <w:szCs w:val="28"/>
        </w:rPr>
      </w:pPr>
      <w:r w:rsidRPr="00B45FBD">
        <w:rPr>
          <w:rFonts w:ascii="Times New Roman" w:hAnsi="Times New Roman" w:cs="Times New Roman"/>
          <w:sz w:val="28"/>
          <w:szCs w:val="28"/>
        </w:rPr>
        <w:t>По данным</w:t>
      </w:r>
      <w:r w:rsidR="00EC6256">
        <w:rPr>
          <w:rFonts w:ascii="Times New Roman" w:hAnsi="Times New Roman" w:cs="Times New Roman"/>
          <w:sz w:val="28"/>
          <w:szCs w:val="28"/>
        </w:rPr>
        <w:t xml:space="preserve"> регионального </w:t>
      </w:r>
      <w:r w:rsidR="00B02C2F">
        <w:rPr>
          <w:rFonts w:ascii="Times New Roman" w:hAnsi="Times New Roman" w:cs="Times New Roman"/>
          <w:sz w:val="28"/>
          <w:szCs w:val="28"/>
        </w:rPr>
        <w:t>– О</w:t>
      </w:r>
      <w:r w:rsidRPr="00B45FBD">
        <w:rPr>
          <w:rFonts w:ascii="Times New Roman" w:hAnsi="Times New Roman" w:cs="Times New Roman"/>
          <w:sz w:val="28"/>
          <w:szCs w:val="28"/>
        </w:rPr>
        <w:t xml:space="preserve">тделения </w:t>
      </w:r>
      <w:r w:rsidR="00EC6256">
        <w:rPr>
          <w:rFonts w:ascii="Times New Roman" w:hAnsi="Times New Roman" w:cs="Times New Roman"/>
          <w:sz w:val="28"/>
          <w:szCs w:val="28"/>
        </w:rPr>
        <w:t>Ф</w:t>
      </w:r>
      <w:r w:rsidR="00EC6256" w:rsidRPr="00B45FBD">
        <w:rPr>
          <w:rFonts w:ascii="Times New Roman" w:hAnsi="Times New Roman" w:cs="Times New Roman"/>
          <w:sz w:val="28"/>
          <w:szCs w:val="28"/>
        </w:rPr>
        <w:t xml:space="preserve">онда </w:t>
      </w:r>
      <w:r w:rsidRPr="00B45FBD">
        <w:rPr>
          <w:rFonts w:ascii="Times New Roman" w:hAnsi="Times New Roman" w:cs="Times New Roman"/>
          <w:sz w:val="28"/>
          <w:szCs w:val="28"/>
        </w:rPr>
        <w:t xml:space="preserve">пенсионного </w:t>
      </w:r>
      <w:r w:rsidR="00EC6256">
        <w:rPr>
          <w:rFonts w:ascii="Times New Roman" w:hAnsi="Times New Roman" w:cs="Times New Roman"/>
          <w:sz w:val="28"/>
          <w:szCs w:val="28"/>
        </w:rPr>
        <w:t xml:space="preserve">и социального страхования Российской </w:t>
      </w:r>
      <w:r w:rsidRPr="00B45FBD">
        <w:rPr>
          <w:rFonts w:ascii="Times New Roman" w:hAnsi="Times New Roman" w:cs="Times New Roman"/>
          <w:sz w:val="28"/>
          <w:szCs w:val="28"/>
        </w:rPr>
        <w:t>Ф</w:t>
      </w:r>
      <w:r w:rsidR="00B02C2F">
        <w:rPr>
          <w:rFonts w:ascii="Times New Roman" w:hAnsi="Times New Roman" w:cs="Times New Roman"/>
          <w:sz w:val="28"/>
          <w:szCs w:val="28"/>
        </w:rPr>
        <w:t>едерации</w:t>
      </w:r>
      <w:r w:rsidRPr="00B45FBD">
        <w:rPr>
          <w:rFonts w:ascii="Times New Roman" w:hAnsi="Times New Roman" w:cs="Times New Roman"/>
          <w:sz w:val="28"/>
          <w:szCs w:val="28"/>
        </w:rPr>
        <w:t xml:space="preserve"> по Республике Тыва в региональном сегменте Федерального регистра лиц, имеющих право на государственную социальную помощь</w:t>
      </w:r>
      <w:r w:rsidR="00897A07" w:rsidRPr="00B45FBD">
        <w:rPr>
          <w:rFonts w:ascii="Times New Roman" w:hAnsi="Times New Roman" w:cs="Times New Roman"/>
          <w:sz w:val="28"/>
          <w:szCs w:val="28"/>
        </w:rPr>
        <w:t>,</w:t>
      </w:r>
      <w:r w:rsidRPr="00B45FBD">
        <w:rPr>
          <w:rFonts w:ascii="Times New Roman" w:hAnsi="Times New Roman" w:cs="Times New Roman"/>
          <w:sz w:val="28"/>
          <w:szCs w:val="28"/>
        </w:rPr>
        <w:t xml:space="preserve"> состоят 27010 чел., из них отказались от льготного лекарственного обеспечения в пользу денежного эквивалента 13292 человек или 49</w:t>
      </w:r>
      <w:r w:rsidR="00B02C2F">
        <w:rPr>
          <w:rFonts w:ascii="Times New Roman" w:hAnsi="Times New Roman" w:cs="Times New Roman"/>
          <w:sz w:val="28"/>
          <w:szCs w:val="28"/>
        </w:rPr>
        <w:t xml:space="preserve"> процентов</w:t>
      </w:r>
      <w:r w:rsidRPr="00B45FBD">
        <w:rPr>
          <w:rFonts w:ascii="Times New Roman" w:hAnsi="Times New Roman" w:cs="Times New Roman"/>
          <w:sz w:val="28"/>
          <w:szCs w:val="28"/>
        </w:rPr>
        <w:t>, имеют право на лекарства в натуральном виде 13718 человек или 51</w:t>
      </w:r>
      <w:r w:rsidR="00B02C2F">
        <w:rPr>
          <w:rFonts w:ascii="Times New Roman" w:hAnsi="Times New Roman" w:cs="Times New Roman"/>
          <w:sz w:val="28"/>
          <w:szCs w:val="28"/>
        </w:rPr>
        <w:t xml:space="preserve"> процент</w:t>
      </w:r>
      <w:r w:rsidRPr="00B45FBD">
        <w:rPr>
          <w:rFonts w:ascii="Times New Roman" w:hAnsi="Times New Roman" w:cs="Times New Roman"/>
          <w:sz w:val="28"/>
          <w:szCs w:val="28"/>
        </w:rPr>
        <w:t>. В сравнении с ана</w:t>
      </w:r>
      <w:r w:rsidRPr="00B45FBD">
        <w:rPr>
          <w:rFonts w:ascii="Times New Roman" w:hAnsi="Times New Roman" w:cs="Times New Roman"/>
          <w:sz w:val="28"/>
          <w:szCs w:val="28"/>
        </w:rPr>
        <w:lastRenderedPageBreak/>
        <w:t>логичным периодом 2018 г</w:t>
      </w:r>
      <w:r w:rsidR="00B02C2F">
        <w:rPr>
          <w:rFonts w:ascii="Times New Roman" w:hAnsi="Times New Roman" w:cs="Times New Roman"/>
          <w:sz w:val="28"/>
          <w:szCs w:val="28"/>
        </w:rPr>
        <w:t>ода</w:t>
      </w:r>
      <w:r w:rsidRPr="00B45FBD">
        <w:rPr>
          <w:rFonts w:ascii="Times New Roman" w:hAnsi="Times New Roman" w:cs="Times New Roman"/>
          <w:sz w:val="28"/>
          <w:szCs w:val="28"/>
        </w:rPr>
        <w:t xml:space="preserve"> наблюдается уменьшение численности граждан, отказавшихся от лекарственного обеспечения на 1,9</w:t>
      </w:r>
      <w:r w:rsidR="00B02C2F">
        <w:rPr>
          <w:rFonts w:ascii="Times New Roman" w:hAnsi="Times New Roman" w:cs="Times New Roman"/>
          <w:sz w:val="28"/>
          <w:szCs w:val="28"/>
        </w:rPr>
        <w:t xml:space="preserve"> процента</w:t>
      </w:r>
      <w:r w:rsidR="00A23FEC">
        <w:rPr>
          <w:rFonts w:ascii="Times New Roman" w:hAnsi="Times New Roman" w:cs="Times New Roman"/>
          <w:sz w:val="28"/>
          <w:szCs w:val="28"/>
        </w:rPr>
        <w:t>, п</w:t>
      </w:r>
      <w:r w:rsidRPr="00B45FBD">
        <w:rPr>
          <w:rFonts w:ascii="Times New Roman" w:hAnsi="Times New Roman" w:cs="Times New Roman"/>
          <w:sz w:val="28"/>
          <w:szCs w:val="28"/>
        </w:rPr>
        <w:t>о сравнению 2021 г</w:t>
      </w:r>
      <w:r w:rsidR="00B02C2F">
        <w:rPr>
          <w:rFonts w:ascii="Times New Roman" w:hAnsi="Times New Roman" w:cs="Times New Roman"/>
          <w:sz w:val="28"/>
          <w:szCs w:val="28"/>
        </w:rPr>
        <w:t xml:space="preserve">одом </w:t>
      </w:r>
      <w:r w:rsidR="00A23FEC">
        <w:rPr>
          <w:rFonts w:ascii="Times New Roman" w:hAnsi="Times New Roman" w:cs="Times New Roman"/>
          <w:sz w:val="28"/>
          <w:szCs w:val="28"/>
        </w:rPr>
        <w:t>–</w:t>
      </w:r>
      <w:r w:rsidRPr="00B45FBD">
        <w:rPr>
          <w:rFonts w:ascii="Times New Roman" w:hAnsi="Times New Roman" w:cs="Times New Roman"/>
          <w:sz w:val="28"/>
          <w:szCs w:val="28"/>
        </w:rPr>
        <w:t xml:space="preserve"> уменьшение числа отказавшихся на 2</w:t>
      </w:r>
      <w:r w:rsidR="00B02C2F">
        <w:rPr>
          <w:rFonts w:ascii="Times New Roman" w:hAnsi="Times New Roman" w:cs="Times New Roman"/>
          <w:sz w:val="28"/>
          <w:szCs w:val="28"/>
        </w:rPr>
        <w:t xml:space="preserve"> процента</w:t>
      </w:r>
      <w:r w:rsidRPr="00B45FBD">
        <w:rPr>
          <w:rFonts w:ascii="Times New Roman" w:hAnsi="Times New Roman" w:cs="Times New Roman"/>
          <w:sz w:val="28"/>
          <w:szCs w:val="28"/>
        </w:rPr>
        <w:t>.</w:t>
      </w:r>
    </w:p>
    <w:p w:rsidR="00B02C2F" w:rsidRDefault="00B02C2F" w:rsidP="00B02C2F">
      <w:pPr>
        <w:spacing w:after="0" w:line="240" w:lineRule="auto"/>
        <w:ind w:firstLine="709"/>
        <w:jc w:val="right"/>
        <w:rPr>
          <w:rFonts w:ascii="Times New Roman" w:hAnsi="Times New Roman" w:cs="Times New Roman"/>
          <w:sz w:val="28"/>
          <w:szCs w:val="28"/>
        </w:rPr>
      </w:pPr>
    </w:p>
    <w:p w:rsidR="00707736" w:rsidRDefault="00D60370" w:rsidP="00B02C2F">
      <w:pPr>
        <w:spacing w:after="0" w:line="240" w:lineRule="auto"/>
        <w:ind w:firstLine="709"/>
        <w:jc w:val="right"/>
        <w:rPr>
          <w:rFonts w:ascii="Times New Roman" w:hAnsi="Times New Roman" w:cs="Times New Roman"/>
          <w:sz w:val="28"/>
          <w:szCs w:val="28"/>
        </w:rPr>
      </w:pPr>
      <w:r w:rsidRPr="00B45FBD">
        <w:rPr>
          <w:rFonts w:ascii="Times New Roman" w:hAnsi="Times New Roman" w:cs="Times New Roman"/>
          <w:sz w:val="28"/>
          <w:szCs w:val="28"/>
        </w:rPr>
        <w:t>Таблица</w:t>
      </w:r>
      <w:r w:rsidR="007868C1" w:rsidRPr="00B45FBD">
        <w:rPr>
          <w:rFonts w:ascii="Times New Roman" w:hAnsi="Times New Roman" w:cs="Times New Roman"/>
          <w:sz w:val="28"/>
          <w:szCs w:val="28"/>
        </w:rPr>
        <w:t xml:space="preserve"> 7</w:t>
      </w:r>
      <w:r w:rsidR="0052684E" w:rsidRPr="00B45FBD">
        <w:rPr>
          <w:rFonts w:ascii="Times New Roman" w:hAnsi="Times New Roman" w:cs="Times New Roman"/>
          <w:sz w:val="28"/>
          <w:szCs w:val="28"/>
        </w:rPr>
        <w:t>1</w:t>
      </w:r>
    </w:p>
    <w:p w:rsidR="00B02C2F" w:rsidRPr="00B45FBD" w:rsidRDefault="00B02C2F" w:rsidP="00B02C2F">
      <w:pPr>
        <w:spacing w:after="0" w:line="240" w:lineRule="auto"/>
        <w:ind w:firstLine="709"/>
        <w:jc w:val="right"/>
        <w:rPr>
          <w:rFonts w:ascii="Times New Roman" w:hAnsi="Times New Roman" w:cs="Times New Roman"/>
          <w:sz w:val="28"/>
          <w:szCs w:val="28"/>
        </w:rPr>
      </w:pPr>
    </w:p>
    <w:p w:rsidR="00B02C2F" w:rsidRDefault="00707736" w:rsidP="00B02C2F">
      <w:pPr>
        <w:spacing w:after="0" w:line="240" w:lineRule="auto"/>
        <w:jc w:val="center"/>
        <w:rPr>
          <w:rFonts w:ascii="Times New Roman" w:hAnsi="Times New Roman" w:cs="Times New Roman"/>
          <w:sz w:val="28"/>
          <w:szCs w:val="28"/>
        </w:rPr>
      </w:pPr>
      <w:r w:rsidRPr="00B45FBD">
        <w:rPr>
          <w:rFonts w:ascii="Times New Roman" w:hAnsi="Times New Roman" w:cs="Times New Roman"/>
          <w:sz w:val="28"/>
          <w:szCs w:val="28"/>
        </w:rPr>
        <w:t xml:space="preserve">Количество лиц, отказавшихся от услуги, </w:t>
      </w:r>
    </w:p>
    <w:p w:rsidR="00B02C2F" w:rsidRDefault="00707736" w:rsidP="00B02C2F">
      <w:pPr>
        <w:spacing w:after="0" w:line="240" w:lineRule="auto"/>
        <w:jc w:val="center"/>
        <w:rPr>
          <w:rFonts w:ascii="Times New Roman" w:hAnsi="Times New Roman" w:cs="Times New Roman"/>
          <w:sz w:val="28"/>
          <w:szCs w:val="28"/>
        </w:rPr>
      </w:pPr>
      <w:r w:rsidRPr="00B45FBD">
        <w:rPr>
          <w:rFonts w:ascii="Times New Roman" w:hAnsi="Times New Roman" w:cs="Times New Roman"/>
          <w:sz w:val="28"/>
          <w:szCs w:val="28"/>
        </w:rPr>
        <w:t xml:space="preserve">предусмотренной статьи 6.2 Федерального закона </w:t>
      </w:r>
    </w:p>
    <w:p w:rsidR="00707736" w:rsidRPr="00B45FBD" w:rsidRDefault="00707736" w:rsidP="00A23FEC">
      <w:pPr>
        <w:spacing w:after="0" w:line="240" w:lineRule="auto"/>
        <w:jc w:val="center"/>
        <w:rPr>
          <w:rFonts w:ascii="Times New Roman" w:hAnsi="Times New Roman" w:cs="Times New Roman"/>
          <w:sz w:val="28"/>
          <w:szCs w:val="28"/>
        </w:rPr>
      </w:pPr>
      <w:r w:rsidRPr="00B45FBD">
        <w:rPr>
          <w:rFonts w:ascii="Times New Roman" w:hAnsi="Times New Roman" w:cs="Times New Roman"/>
          <w:sz w:val="28"/>
          <w:szCs w:val="28"/>
        </w:rPr>
        <w:t>от 17</w:t>
      </w:r>
      <w:r w:rsidR="00494AE2" w:rsidRPr="00B45FBD">
        <w:rPr>
          <w:rFonts w:ascii="Times New Roman" w:hAnsi="Times New Roman" w:cs="Times New Roman"/>
          <w:sz w:val="28"/>
          <w:szCs w:val="28"/>
        </w:rPr>
        <w:t xml:space="preserve"> июля  </w:t>
      </w:r>
      <w:r w:rsidRPr="00B45FBD">
        <w:rPr>
          <w:rFonts w:ascii="Times New Roman" w:hAnsi="Times New Roman" w:cs="Times New Roman"/>
          <w:sz w:val="28"/>
          <w:szCs w:val="28"/>
        </w:rPr>
        <w:t>1999</w:t>
      </w:r>
      <w:r w:rsidR="00494AE2" w:rsidRPr="00B45FBD">
        <w:rPr>
          <w:rFonts w:ascii="Times New Roman" w:hAnsi="Times New Roman" w:cs="Times New Roman"/>
          <w:sz w:val="28"/>
          <w:szCs w:val="28"/>
        </w:rPr>
        <w:t xml:space="preserve"> г.</w:t>
      </w:r>
      <w:r w:rsidRPr="00B45FBD">
        <w:rPr>
          <w:rFonts w:ascii="Times New Roman" w:hAnsi="Times New Roman" w:cs="Times New Roman"/>
          <w:sz w:val="28"/>
          <w:szCs w:val="28"/>
        </w:rPr>
        <w:t xml:space="preserve"> № 178-ФЗ</w:t>
      </w:r>
    </w:p>
    <w:p w:rsidR="00707736" w:rsidRPr="00B45FBD" w:rsidRDefault="00707736" w:rsidP="00B45FBD">
      <w:pPr>
        <w:spacing w:after="0" w:line="240" w:lineRule="auto"/>
        <w:ind w:firstLine="709"/>
        <w:jc w:val="both"/>
        <w:rPr>
          <w:rFonts w:ascii="Times New Roman" w:hAnsi="Times New Roman" w:cs="Times New Roman"/>
          <w:sz w:val="28"/>
          <w:szCs w:val="28"/>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56"/>
        <w:gridCol w:w="1277"/>
        <w:gridCol w:w="1277"/>
        <w:gridCol w:w="1277"/>
        <w:gridCol w:w="1277"/>
        <w:gridCol w:w="1277"/>
      </w:tblGrid>
      <w:tr w:rsidR="00707736" w:rsidRPr="00B02C2F" w:rsidTr="00B02C2F">
        <w:trPr>
          <w:jc w:val="center"/>
        </w:trPr>
        <w:tc>
          <w:tcPr>
            <w:tcW w:w="3256" w:type="dxa"/>
          </w:tcPr>
          <w:p w:rsidR="00707736" w:rsidRPr="00B02C2F" w:rsidRDefault="00707736" w:rsidP="00B02C2F">
            <w:pPr>
              <w:spacing w:after="0" w:line="240" w:lineRule="auto"/>
              <w:jc w:val="center"/>
              <w:rPr>
                <w:rFonts w:ascii="Times New Roman" w:hAnsi="Times New Roman" w:cs="Times New Roman"/>
                <w:sz w:val="24"/>
              </w:rPr>
            </w:pP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2018 г</w:t>
            </w:r>
            <w:r w:rsidR="00BC5E3B" w:rsidRPr="00B02C2F">
              <w:rPr>
                <w:rFonts w:ascii="Times New Roman" w:hAnsi="Times New Roman" w:cs="Times New Roman"/>
                <w:sz w:val="24"/>
              </w:rPr>
              <w:t>.</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2019 г</w:t>
            </w:r>
            <w:r w:rsidR="00BC5E3B" w:rsidRPr="00B02C2F">
              <w:rPr>
                <w:rFonts w:ascii="Times New Roman" w:hAnsi="Times New Roman" w:cs="Times New Roman"/>
                <w:sz w:val="24"/>
              </w:rPr>
              <w:t>.</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2020 г.</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2021 г.</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2022 г.</w:t>
            </w:r>
          </w:p>
        </w:tc>
      </w:tr>
      <w:tr w:rsidR="00707736" w:rsidRPr="00B02C2F" w:rsidTr="00B02C2F">
        <w:trPr>
          <w:jc w:val="center"/>
        </w:trPr>
        <w:tc>
          <w:tcPr>
            <w:tcW w:w="3256" w:type="dxa"/>
          </w:tcPr>
          <w:p w:rsidR="00707736" w:rsidRPr="00B02C2F" w:rsidRDefault="00707736" w:rsidP="00B02C2F">
            <w:pPr>
              <w:spacing w:after="0" w:line="240" w:lineRule="auto"/>
              <w:rPr>
                <w:rFonts w:ascii="Times New Roman" w:hAnsi="Times New Roman" w:cs="Times New Roman"/>
                <w:sz w:val="24"/>
              </w:rPr>
            </w:pPr>
            <w:r w:rsidRPr="00B02C2F">
              <w:rPr>
                <w:rFonts w:ascii="Times New Roman" w:hAnsi="Times New Roman" w:cs="Times New Roman"/>
                <w:sz w:val="24"/>
              </w:rPr>
              <w:t>Число льготников, отказавшихся от набора социальных услуг (НСУ), в части лекарственного обеспечения, человек</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13449</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13545</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13260</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13802</w:t>
            </w:r>
          </w:p>
          <w:p w:rsidR="00707736" w:rsidRPr="00B02C2F" w:rsidRDefault="00707736" w:rsidP="00B02C2F">
            <w:pPr>
              <w:spacing w:after="0" w:line="240" w:lineRule="auto"/>
              <w:jc w:val="center"/>
              <w:rPr>
                <w:rFonts w:ascii="Times New Roman" w:hAnsi="Times New Roman" w:cs="Times New Roman"/>
                <w:sz w:val="24"/>
              </w:rPr>
            </w:pP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13292</w:t>
            </w:r>
          </w:p>
        </w:tc>
      </w:tr>
      <w:tr w:rsidR="00707736" w:rsidRPr="00B02C2F" w:rsidTr="00B02C2F">
        <w:trPr>
          <w:jc w:val="center"/>
        </w:trPr>
        <w:tc>
          <w:tcPr>
            <w:tcW w:w="3256" w:type="dxa"/>
          </w:tcPr>
          <w:p w:rsidR="00707736" w:rsidRPr="00B02C2F" w:rsidRDefault="00707736" w:rsidP="00B02C2F">
            <w:pPr>
              <w:spacing w:after="0" w:line="240" w:lineRule="auto"/>
              <w:rPr>
                <w:rFonts w:ascii="Times New Roman" w:hAnsi="Times New Roman" w:cs="Times New Roman"/>
                <w:sz w:val="24"/>
              </w:rPr>
            </w:pPr>
            <w:r w:rsidRPr="00B02C2F">
              <w:rPr>
                <w:rFonts w:ascii="Times New Roman" w:hAnsi="Times New Roman" w:cs="Times New Roman"/>
                <w:sz w:val="24"/>
              </w:rPr>
              <w:t>в процентах от общего числа федеральных льготников республики</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50,6%</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50,4%</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49,2%</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51%</w:t>
            </w:r>
          </w:p>
        </w:tc>
        <w:tc>
          <w:tcPr>
            <w:tcW w:w="1277" w:type="dxa"/>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49%</w:t>
            </w:r>
          </w:p>
        </w:tc>
      </w:tr>
    </w:tbl>
    <w:p w:rsidR="00707736" w:rsidRPr="00B02C2F" w:rsidRDefault="00707736" w:rsidP="00B02C2F">
      <w:pPr>
        <w:spacing w:after="0" w:line="240" w:lineRule="auto"/>
        <w:ind w:firstLine="709"/>
        <w:jc w:val="both"/>
        <w:rPr>
          <w:rFonts w:ascii="Times New Roman" w:hAnsi="Times New Roman" w:cs="Times New Roman"/>
          <w:sz w:val="28"/>
          <w:szCs w:val="28"/>
        </w:rPr>
      </w:pPr>
    </w:p>
    <w:p w:rsidR="00707736" w:rsidRPr="00B02C2F" w:rsidRDefault="00707736" w:rsidP="00B02C2F">
      <w:pPr>
        <w:spacing w:after="0" w:line="240" w:lineRule="auto"/>
        <w:ind w:firstLine="709"/>
        <w:jc w:val="both"/>
        <w:rPr>
          <w:rFonts w:ascii="Times New Roman" w:hAnsi="Times New Roman" w:cs="Times New Roman"/>
          <w:sz w:val="28"/>
          <w:szCs w:val="28"/>
        </w:rPr>
      </w:pPr>
      <w:r w:rsidRPr="00B02C2F">
        <w:rPr>
          <w:rFonts w:ascii="Times New Roman" w:hAnsi="Times New Roman" w:cs="Times New Roman"/>
          <w:sz w:val="28"/>
          <w:szCs w:val="28"/>
        </w:rPr>
        <w:t>Несмотря на выбор граждан, Минздравом Республики Тыва ежегодно проводятся меры по уменьшению числа отказников от НСУ: издаются Памятки для граждан, имеющих право на получение набора НСУ;</w:t>
      </w:r>
      <w:r w:rsidR="00B02C2F">
        <w:rPr>
          <w:rFonts w:ascii="Times New Roman" w:hAnsi="Times New Roman" w:cs="Times New Roman"/>
          <w:sz w:val="28"/>
          <w:szCs w:val="28"/>
        </w:rPr>
        <w:t xml:space="preserve"> </w:t>
      </w:r>
      <w:r w:rsidRPr="00B02C2F">
        <w:rPr>
          <w:rFonts w:ascii="Times New Roman" w:hAnsi="Times New Roman" w:cs="Times New Roman"/>
          <w:sz w:val="28"/>
          <w:szCs w:val="28"/>
        </w:rPr>
        <w:t xml:space="preserve">предприняты обращения к гражданам через средства массовой информации, социальные сети, а также направляются письма и </w:t>
      </w:r>
      <w:r w:rsidR="00A23FEC">
        <w:rPr>
          <w:rFonts w:ascii="Times New Roman" w:hAnsi="Times New Roman" w:cs="Times New Roman"/>
          <w:sz w:val="28"/>
          <w:szCs w:val="28"/>
        </w:rPr>
        <w:t>п</w:t>
      </w:r>
      <w:r w:rsidRPr="00B02C2F">
        <w:rPr>
          <w:rFonts w:ascii="Times New Roman" w:hAnsi="Times New Roman" w:cs="Times New Roman"/>
          <w:sz w:val="28"/>
          <w:szCs w:val="28"/>
        </w:rPr>
        <w:t xml:space="preserve">амятки в Министерство труда и социальной политики </w:t>
      </w:r>
      <w:r w:rsidR="00B02C2F" w:rsidRPr="00B45FBD">
        <w:rPr>
          <w:rFonts w:ascii="Times New Roman" w:hAnsi="Times New Roman" w:cs="Times New Roman"/>
          <w:sz w:val="28"/>
          <w:szCs w:val="28"/>
        </w:rPr>
        <w:t>Республик</w:t>
      </w:r>
      <w:r w:rsidR="00B02C2F">
        <w:rPr>
          <w:rFonts w:ascii="Times New Roman" w:hAnsi="Times New Roman" w:cs="Times New Roman"/>
          <w:sz w:val="28"/>
          <w:szCs w:val="28"/>
        </w:rPr>
        <w:t>и</w:t>
      </w:r>
      <w:r w:rsidR="00B02C2F" w:rsidRPr="00B45FBD">
        <w:rPr>
          <w:rFonts w:ascii="Times New Roman" w:hAnsi="Times New Roman" w:cs="Times New Roman"/>
          <w:sz w:val="28"/>
          <w:szCs w:val="28"/>
        </w:rPr>
        <w:t xml:space="preserve"> Тыва</w:t>
      </w:r>
      <w:r w:rsidRPr="00B02C2F">
        <w:rPr>
          <w:rFonts w:ascii="Times New Roman" w:hAnsi="Times New Roman" w:cs="Times New Roman"/>
          <w:sz w:val="28"/>
          <w:szCs w:val="28"/>
        </w:rPr>
        <w:t xml:space="preserve">, Главное бюро </w:t>
      </w:r>
      <w:r w:rsidR="00A23FEC">
        <w:rPr>
          <w:rFonts w:ascii="Times New Roman" w:hAnsi="Times New Roman" w:cs="Times New Roman"/>
          <w:sz w:val="28"/>
          <w:szCs w:val="28"/>
        </w:rPr>
        <w:t>м</w:t>
      </w:r>
      <w:r w:rsidRPr="00B02C2F">
        <w:rPr>
          <w:rFonts w:ascii="Times New Roman" w:hAnsi="Times New Roman" w:cs="Times New Roman"/>
          <w:sz w:val="28"/>
          <w:szCs w:val="28"/>
        </w:rPr>
        <w:t xml:space="preserve">едико-социальной экспертизы по </w:t>
      </w:r>
      <w:r w:rsidR="00B02C2F" w:rsidRPr="00B45FBD">
        <w:rPr>
          <w:rFonts w:ascii="Times New Roman" w:hAnsi="Times New Roman" w:cs="Times New Roman"/>
          <w:sz w:val="28"/>
          <w:szCs w:val="28"/>
        </w:rPr>
        <w:t>Республике Тыва</w:t>
      </w:r>
      <w:r w:rsidRPr="00B02C2F">
        <w:rPr>
          <w:rFonts w:ascii="Times New Roman" w:hAnsi="Times New Roman" w:cs="Times New Roman"/>
          <w:sz w:val="28"/>
          <w:szCs w:val="28"/>
        </w:rPr>
        <w:t xml:space="preserve">, Отделение Пенсионного Фонда России по </w:t>
      </w:r>
      <w:r w:rsidR="00B02C2F" w:rsidRPr="00B45FBD">
        <w:rPr>
          <w:rFonts w:ascii="Times New Roman" w:hAnsi="Times New Roman" w:cs="Times New Roman"/>
          <w:sz w:val="28"/>
          <w:szCs w:val="28"/>
        </w:rPr>
        <w:t>Республике Тыва</w:t>
      </w:r>
      <w:r w:rsidRPr="00B02C2F">
        <w:rPr>
          <w:rFonts w:ascii="Times New Roman" w:hAnsi="Times New Roman" w:cs="Times New Roman"/>
          <w:sz w:val="28"/>
          <w:szCs w:val="28"/>
        </w:rPr>
        <w:t>, главам муниципальных образований, главным врачам медицинских организаций, участвующих в реализации программы ОНЛП и высокозатратных нозологий.</w:t>
      </w:r>
    </w:p>
    <w:p w:rsidR="00707736" w:rsidRDefault="00707736" w:rsidP="00B02C2F">
      <w:pPr>
        <w:spacing w:after="0" w:line="240" w:lineRule="auto"/>
        <w:ind w:firstLine="709"/>
        <w:jc w:val="both"/>
        <w:rPr>
          <w:rFonts w:ascii="Times New Roman" w:hAnsi="Times New Roman" w:cs="Times New Roman"/>
          <w:sz w:val="28"/>
          <w:szCs w:val="28"/>
        </w:rPr>
      </w:pPr>
      <w:r w:rsidRPr="00B02C2F">
        <w:rPr>
          <w:rFonts w:ascii="Times New Roman" w:hAnsi="Times New Roman" w:cs="Times New Roman"/>
          <w:sz w:val="28"/>
          <w:szCs w:val="28"/>
        </w:rPr>
        <w:t>В соответствии с Федеральным законом от 21</w:t>
      </w:r>
      <w:r w:rsidR="00F710A2" w:rsidRPr="00B02C2F">
        <w:rPr>
          <w:rFonts w:ascii="Times New Roman" w:hAnsi="Times New Roman" w:cs="Times New Roman"/>
          <w:sz w:val="28"/>
          <w:szCs w:val="28"/>
        </w:rPr>
        <w:t xml:space="preserve"> ноября </w:t>
      </w:r>
      <w:r w:rsidRPr="00B02C2F">
        <w:rPr>
          <w:rFonts w:ascii="Times New Roman" w:hAnsi="Times New Roman" w:cs="Times New Roman"/>
          <w:sz w:val="28"/>
          <w:szCs w:val="28"/>
        </w:rPr>
        <w:t>2011</w:t>
      </w:r>
      <w:r w:rsidR="00F710A2" w:rsidRPr="00B02C2F">
        <w:rPr>
          <w:rFonts w:ascii="Times New Roman" w:hAnsi="Times New Roman" w:cs="Times New Roman"/>
          <w:sz w:val="28"/>
          <w:szCs w:val="28"/>
        </w:rPr>
        <w:t xml:space="preserve"> г.</w:t>
      </w:r>
      <w:r w:rsidRPr="00B02C2F">
        <w:rPr>
          <w:rFonts w:ascii="Times New Roman" w:hAnsi="Times New Roman" w:cs="Times New Roman"/>
          <w:sz w:val="28"/>
          <w:szCs w:val="28"/>
        </w:rPr>
        <w:t xml:space="preserve"> № 323-ФЗ </w:t>
      </w:r>
      <w:r w:rsidR="00A23FEC">
        <w:rPr>
          <w:rFonts w:ascii="Times New Roman" w:hAnsi="Times New Roman" w:cs="Times New Roman"/>
          <w:sz w:val="28"/>
          <w:szCs w:val="28"/>
        </w:rPr>
        <w:t xml:space="preserve">                      </w:t>
      </w:r>
      <w:r w:rsidR="00F24DBD" w:rsidRPr="00B02C2F">
        <w:rPr>
          <w:rFonts w:ascii="Times New Roman" w:hAnsi="Times New Roman" w:cs="Times New Roman"/>
          <w:sz w:val="28"/>
          <w:szCs w:val="28"/>
        </w:rPr>
        <w:t>«</w:t>
      </w:r>
      <w:r w:rsidRPr="00B02C2F">
        <w:rPr>
          <w:rFonts w:ascii="Times New Roman" w:hAnsi="Times New Roman" w:cs="Times New Roman"/>
          <w:sz w:val="28"/>
          <w:szCs w:val="28"/>
        </w:rPr>
        <w:t>Об основах охраны здоровья граждан в Российской Федерации</w:t>
      </w:r>
      <w:r w:rsidR="00F24DBD" w:rsidRPr="00B02C2F">
        <w:rPr>
          <w:rFonts w:ascii="Times New Roman" w:hAnsi="Times New Roman" w:cs="Times New Roman"/>
          <w:sz w:val="28"/>
          <w:szCs w:val="28"/>
        </w:rPr>
        <w:t>»</w:t>
      </w:r>
      <w:r w:rsidRPr="00B02C2F">
        <w:rPr>
          <w:rFonts w:ascii="Times New Roman" w:hAnsi="Times New Roman" w:cs="Times New Roman"/>
          <w:sz w:val="28"/>
          <w:szCs w:val="28"/>
        </w:rPr>
        <w:t xml:space="preserve"> за счет средств бюджета Республики Тыва осуществляется лекарственное обеспечение граждан, страдающих редкими (орфанными) заболеваниями. Минздравом республики в соответствии с постановлением Правительства Российской Федерации от 26 апреля 2012 г. № 403 </w:t>
      </w:r>
      <w:r w:rsidR="00F24DBD" w:rsidRPr="00B02C2F">
        <w:rPr>
          <w:rFonts w:ascii="Times New Roman" w:hAnsi="Times New Roman" w:cs="Times New Roman"/>
          <w:sz w:val="28"/>
          <w:szCs w:val="28"/>
        </w:rPr>
        <w:t>«</w:t>
      </w:r>
      <w:r w:rsidRPr="00B02C2F">
        <w:rPr>
          <w:rFonts w:ascii="Times New Roman" w:hAnsi="Times New Roman" w:cs="Times New Roman"/>
          <w:sz w:val="28"/>
          <w:szCs w:val="28"/>
        </w:rPr>
        <w: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r w:rsidR="00F24DBD" w:rsidRPr="00B02C2F">
        <w:rPr>
          <w:rFonts w:ascii="Times New Roman" w:hAnsi="Times New Roman" w:cs="Times New Roman"/>
          <w:sz w:val="28"/>
          <w:szCs w:val="28"/>
        </w:rPr>
        <w:t>»</w:t>
      </w:r>
      <w:r w:rsidRPr="00B02C2F">
        <w:rPr>
          <w:rFonts w:ascii="Times New Roman" w:hAnsi="Times New Roman" w:cs="Times New Roman"/>
          <w:sz w:val="28"/>
          <w:szCs w:val="28"/>
        </w:rPr>
        <w:t xml:space="preserve"> ведется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За 2022 г</w:t>
      </w:r>
      <w:r w:rsidR="00B02C2F">
        <w:rPr>
          <w:rFonts w:ascii="Times New Roman" w:hAnsi="Times New Roman" w:cs="Times New Roman"/>
          <w:sz w:val="28"/>
          <w:szCs w:val="28"/>
        </w:rPr>
        <w:t>од</w:t>
      </w:r>
      <w:r w:rsidRPr="00B02C2F">
        <w:rPr>
          <w:rFonts w:ascii="Times New Roman" w:hAnsi="Times New Roman" w:cs="Times New Roman"/>
          <w:sz w:val="28"/>
          <w:szCs w:val="28"/>
        </w:rPr>
        <w:t xml:space="preserve"> в Регистр внесены данные 21 пациента, из них </w:t>
      </w:r>
      <w:r w:rsidR="000956D5" w:rsidRPr="00B02C2F">
        <w:rPr>
          <w:rFonts w:ascii="Times New Roman" w:hAnsi="Times New Roman" w:cs="Times New Roman"/>
          <w:sz w:val="28"/>
          <w:szCs w:val="28"/>
        </w:rPr>
        <w:t xml:space="preserve">12 </w:t>
      </w:r>
      <w:r w:rsidRPr="00B02C2F">
        <w:rPr>
          <w:rFonts w:ascii="Times New Roman" w:hAnsi="Times New Roman" w:cs="Times New Roman"/>
          <w:sz w:val="28"/>
          <w:szCs w:val="28"/>
        </w:rPr>
        <w:t>детей.</w:t>
      </w:r>
    </w:p>
    <w:p w:rsidR="00A23FEC" w:rsidRDefault="00A23FE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07736" w:rsidRPr="00B02C2F" w:rsidRDefault="00707736" w:rsidP="00B02C2F">
      <w:pPr>
        <w:spacing w:after="0" w:line="240" w:lineRule="auto"/>
        <w:ind w:firstLine="709"/>
        <w:jc w:val="right"/>
        <w:rPr>
          <w:rFonts w:ascii="Times New Roman" w:hAnsi="Times New Roman" w:cs="Times New Roman"/>
          <w:sz w:val="28"/>
          <w:szCs w:val="28"/>
        </w:rPr>
      </w:pPr>
      <w:r w:rsidRPr="00B02C2F">
        <w:rPr>
          <w:rFonts w:ascii="Times New Roman" w:hAnsi="Times New Roman" w:cs="Times New Roman"/>
          <w:sz w:val="28"/>
          <w:szCs w:val="28"/>
        </w:rPr>
        <w:lastRenderedPageBreak/>
        <w:t>Таблица</w:t>
      </w:r>
      <w:r w:rsidR="00B02C2F">
        <w:rPr>
          <w:rFonts w:ascii="Times New Roman" w:hAnsi="Times New Roman" w:cs="Times New Roman"/>
          <w:sz w:val="28"/>
          <w:szCs w:val="28"/>
        </w:rPr>
        <w:t xml:space="preserve"> </w:t>
      </w:r>
      <w:r w:rsidR="007868C1" w:rsidRPr="00B02C2F">
        <w:rPr>
          <w:rFonts w:ascii="Times New Roman" w:hAnsi="Times New Roman" w:cs="Times New Roman"/>
          <w:sz w:val="28"/>
          <w:szCs w:val="28"/>
        </w:rPr>
        <w:t>7</w:t>
      </w:r>
      <w:r w:rsidR="0052684E" w:rsidRPr="00B02C2F">
        <w:rPr>
          <w:rFonts w:ascii="Times New Roman" w:hAnsi="Times New Roman" w:cs="Times New Roman"/>
          <w:sz w:val="28"/>
          <w:szCs w:val="28"/>
        </w:rPr>
        <w:t>2</w:t>
      </w:r>
    </w:p>
    <w:p w:rsidR="00B02C2F" w:rsidRPr="00C770A5" w:rsidRDefault="00B02C2F" w:rsidP="00B02C2F">
      <w:pPr>
        <w:spacing w:after="0" w:line="240" w:lineRule="auto"/>
        <w:jc w:val="center"/>
        <w:rPr>
          <w:rFonts w:ascii="Times New Roman" w:hAnsi="Times New Roman" w:cs="Times New Roman"/>
          <w:sz w:val="20"/>
          <w:szCs w:val="28"/>
        </w:rPr>
      </w:pPr>
    </w:p>
    <w:p w:rsidR="00A91269" w:rsidRPr="00B02C2F" w:rsidRDefault="00707736" w:rsidP="00B02C2F">
      <w:pPr>
        <w:spacing w:after="0" w:line="240" w:lineRule="auto"/>
        <w:jc w:val="center"/>
        <w:rPr>
          <w:rFonts w:ascii="Times New Roman" w:hAnsi="Times New Roman" w:cs="Times New Roman"/>
          <w:sz w:val="28"/>
          <w:szCs w:val="28"/>
        </w:rPr>
      </w:pPr>
      <w:r w:rsidRPr="00B02C2F">
        <w:rPr>
          <w:rFonts w:ascii="Times New Roman" w:hAnsi="Times New Roman" w:cs="Times New Roman"/>
          <w:sz w:val="28"/>
          <w:szCs w:val="28"/>
        </w:rPr>
        <w:t>Число пациентов с редкими (орфанными) заболеваниями</w:t>
      </w:r>
    </w:p>
    <w:p w:rsidR="00707736" w:rsidRPr="00B02C2F" w:rsidRDefault="00707736" w:rsidP="00B02C2F">
      <w:pPr>
        <w:spacing w:after="0" w:line="240" w:lineRule="auto"/>
        <w:jc w:val="center"/>
        <w:rPr>
          <w:rFonts w:ascii="Times New Roman" w:hAnsi="Times New Roman" w:cs="Times New Roman"/>
          <w:sz w:val="28"/>
          <w:szCs w:val="28"/>
        </w:rPr>
      </w:pPr>
      <w:r w:rsidRPr="00B02C2F">
        <w:rPr>
          <w:rFonts w:ascii="Times New Roman" w:hAnsi="Times New Roman" w:cs="Times New Roman"/>
          <w:sz w:val="28"/>
          <w:szCs w:val="28"/>
        </w:rPr>
        <w:t>(человек)</w:t>
      </w:r>
    </w:p>
    <w:p w:rsidR="00A91269" w:rsidRPr="00C770A5" w:rsidRDefault="00A91269" w:rsidP="00C770A5">
      <w:pPr>
        <w:spacing w:after="0" w:line="240" w:lineRule="auto"/>
        <w:ind w:firstLine="709"/>
        <w:jc w:val="center"/>
        <w:rPr>
          <w:rFonts w:ascii="Times New Roman" w:hAnsi="Times New Roman" w:cs="Times New Roman"/>
          <w:sz w:val="20"/>
          <w:szCs w:val="28"/>
        </w:rPr>
      </w:pPr>
    </w:p>
    <w:tbl>
      <w:tblPr>
        <w:tblW w:w="8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82"/>
        <w:gridCol w:w="991"/>
        <w:gridCol w:w="992"/>
        <w:gridCol w:w="1135"/>
        <w:gridCol w:w="1064"/>
        <w:gridCol w:w="1134"/>
      </w:tblGrid>
      <w:tr w:rsidR="00707736" w:rsidRPr="00B02C2F" w:rsidTr="00B02C2F">
        <w:trPr>
          <w:trHeight w:val="225"/>
          <w:jc w:val="center"/>
        </w:trPr>
        <w:tc>
          <w:tcPr>
            <w:tcW w:w="3082" w:type="dxa"/>
            <w:tcBorders>
              <w:top w:val="single" w:sz="4" w:space="0" w:color="000000"/>
              <w:left w:val="single" w:sz="4" w:space="0" w:color="000000"/>
              <w:bottom w:val="single" w:sz="4" w:space="0" w:color="auto"/>
              <w:right w:val="single" w:sz="4" w:space="0" w:color="auto"/>
            </w:tcBorders>
          </w:tcPr>
          <w:p w:rsidR="00707736" w:rsidRPr="00B02C2F" w:rsidRDefault="00707736" w:rsidP="00B02C2F">
            <w:pPr>
              <w:spacing w:after="0" w:line="240" w:lineRule="auto"/>
              <w:jc w:val="center"/>
              <w:rPr>
                <w:rFonts w:ascii="Times New Roman" w:hAnsi="Times New Roman" w:cs="Times New Roman"/>
                <w:sz w:val="24"/>
              </w:rPr>
            </w:pPr>
          </w:p>
        </w:tc>
        <w:tc>
          <w:tcPr>
            <w:tcW w:w="991" w:type="dxa"/>
            <w:tcBorders>
              <w:top w:val="single" w:sz="4" w:space="0" w:color="000000"/>
              <w:left w:val="single" w:sz="4" w:space="0" w:color="auto"/>
              <w:bottom w:val="single" w:sz="4" w:space="0" w:color="auto"/>
              <w:right w:val="single" w:sz="4" w:space="0" w:color="auto"/>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2018</w:t>
            </w:r>
            <w:r w:rsidR="00B02C2F">
              <w:rPr>
                <w:rFonts w:ascii="Times New Roman" w:hAnsi="Times New Roman" w:cs="Times New Roman"/>
                <w:sz w:val="24"/>
              </w:rPr>
              <w:t xml:space="preserve"> </w:t>
            </w:r>
            <w:r w:rsidRPr="00B02C2F">
              <w:rPr>
                <w:rFonts w:ascii="Times New Roman" w:hAnsi="Times New Roman" w:cs="Times New Roman"/>
                <w:sz w:val="24"/>
              </w:rPr>
              <w:t>г.</w:t>
            </w:r>
          </w:p>
        </w:tc>
        <w:tc>
          <w:tcPr>
            <w:tcW w:w="992" w:type="dxa"/>
            <w:tcBorders>
              <w:top w:val="single" w:sz="4" w:space="0" w:color="000000"/>
              <w:left w:val="single" w:sz="4" w:space="0" w:color="auto"/>
              <w:bottom w:val="single" w:sz="4" w:space="0" w:color="auto"/>
              <w:right w:val="single" w:sz="4" w:space="0" w:color="auto"/>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2019 г.</w:t>
            </w:r>
          </w:p>
        </w:tc>
        <w:tc>
          <w:tcPr>
            <w:tcW w:w="1135" w:type="dxa"/>
            <w:tcBorders>
              <w:top w:val="single" w:sz="4" w:space="0" w:color="000000"/>
              <w:left w:val="single" w:sz="4" w:space="0" w:color="auto"/>
              <w:bottom w:val="single" w:sz="4" w:space="0" w:color="auto"/>
              <w:right w:val="single" w:sz="4" w:space="0" w:color="auto"/>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2020 г.</w:t>
            </w:r>
          </w:p>
        </w:tc>
        <w:tc>
          <w:tcPr>
            <w:tcW w:w="1064" w:type="dxa"/>
            <w:tcBorders>
              <w:top w:val="single" w:sz="4" w:space="0" w:color="000000"/>
              <w:left w:val="single" w:sz="4" w:space="0" w:color="auto"/>
              <w:bottom w:val="single" w:sz="4" w:space="0" w:color="auto"/>
              <w:right w:val="single" w:sz="4" w:space="0" w:color="auto"/>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2021 г</w:t>
            </w:r>
            <w:r w:rsidR="00BC5E3B" w:rsidRPr="00B02C2F">
              <w:rPr>
                <w:rFonts w:ascii="Times New Roman" w:hAnsi="Times New Roman" w:cs="Times New Roman"/>
                <w:sz w:val="24"/>
              </w:rPr>
              <w:t>.</w:t>
            </w:r>
          </w:p>
        </w:tc>
        <w:tc>
          <w:tcPr>
            <w:tcW w:w="1134" w:type="dxa"/>
            <w:tcBorders>
              <w:top w:val="single" w:sz="4" w:space="0" w:color="000000"/>
              <w:left w:val="single" w:sz="4" w:space="0" w:color="auto"/>
              <w:bottom w:val="single" w:sz="4" w:space="0" w:color="auto"/>
              <w:right w:val="single" w:sz="4" w:space="0" w:color="auto"/>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2022 г.</w:t>
            </w:r>
          </w:p>
        </w:tc>
      </w:tr>
      <w:tr w:rsidR="00707736" w:rsidRPr="00B02C2F" w:rsidTr="00B02C2F">
        <w:trPr>
          <w:jc w:val="center"/>
        </w:trPr>
        <w:tc>
          <w:tcPr>
            <w:tcW w:w="3082"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rPr>
            </w:pPr>
            <w:r w:rsidRPr="00B02C2F">
              <w:rPr>
                <w:rFonts w:ascii="Times New Roman" w:hAnsi="Times New Roman" w:cs="Times New Roman"/>
                <w:sz w:val="24"/>
              </w:rPr>
              <w:t>Количество общее</w:t>
            </w:r>
          </w:p>
        </w:tc>
        <w:tc>
          <w:tcPr>
            <w:tcW w:w="991"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26</w:t>
            </w:r>
          </w:p>
        </w:tc>
        <w:tc>
          <w:tcPr>
            <w:tcW w:w="992"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23</w:t>
            </w:r>
          </w:p>
        </w:tc>
        <w:tc>
          <w:tcPr>
            <w:tcW w:w="1135"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20</w:t>
            </w:r>
          </w:p>
        </w:tc>
        <w:tc>
          <w:tcPr>
            <w:tcW w:w="1064"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21</w:t>
            </w:r>
          </w:p>
        </w:tc>
        <w:tc>
          <w:tcPr>
            <w:tcW w:w="1134"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29</w:t>
            </w:r>
          </w:p>
        </w:tc>
      </w:tr>
      <w:tr w:rsidR="00707736" w:rsidRPr="00B02C2F" w:rsidTr="00B02C2F">
        <w:trPr>
          <w:jc w:val="center"/>
        </w:trPr>
        <w:tc>
          <w:tcPr>
            <w:tcW w:w="3082"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rPr>
            </w:pPr>
            <w:r w:rsidRPr="00B02C2F">
              <w:rPr>
                <w:rFonts w:ascii="Times New Roman" w:hAnsi="Times New Roman" w:cs="Times New Roman"/>
                <w:sz w:val="24"/>
              </w:rPr>
              <w:t>в том числе детей до 18 лет</w:t>
            </w:r>
          </w:p>
        </w:tc>
        <w:tc>
          <w:tcPr>
            <w:tcW w:w="991"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23</w:t>
            </w:r>
          </w:p>
        </w:tc>
        <w:tc>
          <w:tcPr>
            <w:tcW w:w="992"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15</w:t>
            </w:r>
          </w:p>
        </w:tc>
        <w:tc>
          <w:tcPr>
            <w:tcW w:w="1135"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13</w:t>
            </w:r>
          </w:p>
        </w:tc>
        <w:tc>
          <w:tcPr>
            <w:tcW w:w="1064"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12</w:t>
            </w:r>
          </w:p>
        </w:tc>
        <w:tc>
          <w:tcPr>
            <w:tcW w:w="1134"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rPr>
            </w:pPr>
            <w:r w:rsidRPr="00B02C2F">
              <w:rPr>
                <w:rFonts w:ascii="Times New Roman" w:hAnsi="Times New Roman" w:cs="Times New Roman"/>
                <w:sz w:val="24"/>
              </w:rPr>
              <w:t>16</w:t>
            </w:r>
          </w:p>
        </w:tc>
      </w:tr>
    </w:tbl>
    <w:p w:rsidR="00707736" w:rsidRPr="00C770A5" w:rsidRDefault="00707736" w:rsidP="00B02C2F">
      <w:pPr>
        <w:spacing w:after="0" w:line="240" w:lineRule="auto"/>
        <w:ind w:firstLine="709"/>
        <w:jc w:val="both"/>
        <w:rPr>
          <w:rFonts w:ascii="Times New Roman" w:hAnsi="Times New Roman" w:cs="Times New Roman"/>
          <w:sz w:val="24"/>
          <w:szCs w:val="28"/>
        </w:rPr>
      </w:pPr>
    </w:p>
    <w:p w:rsidR="00707736" w:rsidRPr="00B02C2F" w:rsidRDefault="00707736" w:rsidP="00B02C2F">
      <w:pPr>
        <w:spacing w:after="0" w:line="240" w:lineRule="auto"/>
        <w:ind w:firstLine="709"/>
        <w:jc w:val="both"/>
        <w:rPr>
          <w:rFonts w:ascii="Times New Roman" w:hAnsi="Times New Roman" w:cs="Times New Roman"/>
          <w:sz w:val="28"/>
          <w:szCs w:val="28"/>
        </w:rPr>
      </w:pPr>
      <w:r w:rsidRPr="00B02C2F">
        <w:rPr>
          <w:rFonts w:ascii="Times New Roman" w:hAnsi="Times New Roman" w:cs="Times New Roman"/>
          <w:sz w:val="28"/>
          <w:szCs w:val="28"/>
        </w:rPr>
        <w:t>Для поддержки детей с жизнеугрожающими и тяжелыми хроническими, в том числе редкими</w:t>
      </w:r>
      <w:r w:rsidR="00C1277A">
        <w:rPr>
          <w:rFonts w:ascii="Times New Roman" w:hAnsi="Times New Roman" w:cs="Times New Roman"/>
          <w:sz w:val="28"/>
          <w:szCs w:val="28"/>
        </w:rPr>
        <w:t>,</w:t>
      </w:r>
      <w:r w:rsidRPr="00B02C2F">
        <w:rPr>
          <w:rFonts w:ascii="Times New Roman" w:hAnsi="Times New Roman" w:cs="Times New Roman"/>
          <w:sz w:val="28"/>
          <w:szCs w:val="28"/>
        </w:rPr>
        <w:t xml:space="preserve"> заболеваниями в 2021 г</w:t>
      </w:r>
      <w:r w:rsidR="00B02C2F">
        <w:rPr>
          <w:rFonts w:ascii="Times New Roman" w:hAnsi="Times New Roman" w:cs="Times New Roman"/>
          <w:sz w:val="28"/>
          <w:szCs w:val="28"/>
        </w:rPr>
        <w:t>оду</w:t>
      </w:r>
      <w:r w:rsidRPr="00B02C2F">
        <w:rPr>
          <w:rFonts w:ascii="Times New Roman" w:hAnsi="Times New Roman" w:cs="Times New Roman"/>
          <w:sz w:val="28"/>
          <w:szCs w:val="28"/>
        </w:rPr>
        <w:t xml:space="preserve"> создан Фонд </w:t>
      </w:r>
      <w:r w:rsidR="00F24DBD" w:rsidRPr="00B02C2F">
        <w:rPr>
          <w:rFonts w:ascii="Times New Roman" w:hAnsi="Times New Roman" w:cs="Times New Roman"/>
          <w:sz w:val="28"/>
          <w:szCs w:val="28"/>
        </w:rPr>
        <w:t>«</w:t>
      </w:r>
      <w:r w:rsidRPr="00B02C2F">
        <w:rPr>
          <w:rFonts w:ascii="Times New Roman" w:hAnsi="Times New Roman" w:cs="Times New Roman"/>
          <w:sz w:val="28"/>
          <w:szCs w:val="28"/>
        </w:rPr>
        <w:t>Круг добра</w:t>
      </w:r>
      <w:r w:rsidR="00F24DBD" w:rsidRPr="00B02C2F">
        <w:rPr>
          <w:rFonts w:ascii="Times New Roman" w:hAnsi="Times New Roman" w:cs="Times New Roman"/>
          <w:sz w:val="28"/>
          <w:szCs w:val="28"/>
        </w:rPr>
        <w:t>»</w:t>
      </w:r>
      <w:r w:rsidRPr="00B02C2F">
        <w:rPr>
          <w:rFonts w:ascii="Times New Roman" w:hAnsi="Times New Roman" w:cs="Times New Roman"/>
          <w:sz w:val="28"/>
          <w:szCs w:val="28"/>
        </w:rPr>
        <w:t xml:space="preserve"> (далее</w:t>
      </w:r>
      <w:r w:rsidR="00B02C2F">
        <w:rPr>
          <w:rFonts w:ascii="Times New Roman" w:hAnsi="Times New Roman" w:cs="Times New Roman"/>
          <w:sz w:val="28"/>
          <w:szCs w:val="28"/>
        </w:rPr>
        <w:t xml:space="preserve"> – </w:t>
      </w:r>
      <w:r w:rsidRPr="00B02C2F">
        <w:rPr>
          <w:rFonts w:ascii="Times New Roman" w:hAnsi="Times New Roman" w:cs="Times New Roman"/>
          <w:sz w:val="28"/>
          <w:szCs w:val="28"/>
        </w:rPr>
        <w:t>Фонд), работа которого, в том числе направлена на закупку лекарственных препаратов, медицинских изделий</w:t>
      </w:r>
      <w:r w:rsidR="00B02C2F">
        <w:rPr>
          <w:rFonts w:ascii="Times New Roman" w:hAnsi="Times New Roman" w:cs="Times New Roman"/>
          <w:sz w:val="28"/>
          <w:szCs w:val="28"/>
        </w:rPr>
        <w:t xml:space="preserve"> </w:t>
      </w:r>
      <w:r w:rsidRPr="00B02C2F">
        <w:rPr>
          <w:rFonts w:ascii="Times New Roman" w:hAnsi="Times New Roman" w:cs="Times New Roman"/>
          <w:sz w:val="28"/>
          <w:szCs w:val="28"/>
        </w:rPr>
        <w:t>и</w:t>
      </w:r>
      <w:r w:rsidR="00B02C2F">
        <w:rPr>
          <w:rFonts w:ascii="Times New Roman" w:hAnsi="Times New Roman" w:cs="Times New Roman"/>
          <w:sz w:val="28"/>
          <w:szCs w:val="28"/>
        </w:rPr>
        <w:t xml:space="preserve"> </w:t>
      </w:r>
      <w:r w:rsidRPr="00B02C2F">
        <w:rPr>
          <w:rFonts w:ascii="Times New Roman" w:hAnsi="Times New Roman" w:cs="Times New Roman"/>
          <w:sz w:val="28"/>
          <w:szCs w:val="28"/>
        </w:rPr>
        <w:t>технических средств реабилитации.</w:t>
      </w:r>
    </w:p>
    <w:p w:rsidR="00707736" w:rsidRPr="00B02C2F" w:rsidRDefault="00707736" w:rsidP="00B02C2F">
      <w:pPr>
        <w:spacing w:after="0" w:line="240" w:lineRule="auto"/>
        <w:ind w:firstLine="709"/>
        <w:jc w:val="both"/>
        <w:rPr>
          <w:rFonts w:ascii="Times New Roman" w:hAnsi="Times New Roman" w:cs="Times New Roman"/>
          <w:sz w:val="28"/>
          <w:szCs w:val="28"/>
        </w:rPr>
      </w:pPr>
      <w:r w:rsidRPr="00B02C2F">
        <w:rPr>
          <w:rFonts w:ascii="Times New Roman" w:hAnsi="Times New Roman" w:cs="Times New Roman"/>
          <w:sz w:val="28"/>
          <w:szCs w:val="28"/>
        </w:rPr>
        <w:t>В рамках деятельности Фонда по республике медицинская помощь оказана</w:t>
      </w:r>
      <w:r w:rsidR="00D51736" w:rsidRPr="00B02C2F">
        <w:rPr>
          <w:rFonts w:ascii="Times New Roman" w:hAnsi="Times New Roman" w:cs="Times New Roman"/>
          <w:sz w:val="28"/>
          <w:szCs w:val="28"/>
        </w:rPr>
        <w:t xml:space="preserve"> в 2022 г. </w:t>
      </w:r>
      <w:r w:rsidR="00C1277A">
        <w:rPr>
          <w:rFonts w:ascii="Times New Roman" w:hAnsi="Times New Roman" w:cs="Times New Roman"/>
          <w:sz w:val="28"/>
          <w:szCs w:val="28"/>
        </w:rPr>
        <w:t xml:space="preserve">– </w:t>
      </w:r>
      <w:r w:rsidR="00D51736" w:rsidRPr="00B02C2F">
        <w:rPr>
          <w:rFonts w:ascii="Times New Roman" w:hAnsi="Times New Roman" w:cs="Times New Roman"/>
          <w:sz w:val="28"/>
          <w:szCs w:val="28"/>
        </w:rPr>
        <w:t xml:space="preserve">9 чел., в 2021 г. – 4 чел. </w:t>
      </w:r>
      <w:r w:rsidRPr="00B02C2F">
        <w:rPr>
          <w:rFonts w:ascii="Times New Roman" w:hAnsi="Times New Roman" w:cs="Times New Roman"/>
          <w:sz w:val="28"/>
          <w:szCs w:val="28"/>
        </w:rPr>
        <w:t>Общая стоимость поступивших в Республику Тыва лекарственных препаратов</w:t>
      </w:r>
      <w:r w:rsidR="00C1277A">
        <w:rPr>
          <w:rFonts w:ascii="Times New Roman" w:hAnsi="Times New Roman" w:cs="Times New Roman"/>
          <w:sz w:val="28"/>
          <w:szCs w:val="28"/>
        </w:rPr>
        <w:t>,</w:t>
      </w:r>
      <w:r w:rsidRPr="00B02C2F">
        <w:rPr>
          <w:rFonts w:ascii="Times New Roman" w:hAnsi="Times New Roman" w:cs="Times New Roman"/>
          <w:sz w:val="28"/>
          <w:szCs w:val="28"/>
        </w:rPr>
        <w:t xml:space="preserve"> приобретенных </w:t>
      </w:r>
      <w:r w:rsidR="00D51736" w:rsidRPr="00B02C2F">
        <w:rPr>
          <w:rFonts w:ascii="Times New Roman" w:hAnsi="Times New Roman" w:cs="Times New Roman"/>
          <w:sz w:val="28"/>
          <w:szCs w:val="28"/>
        </w:rPr>
        <w:t>за счет средств Фонда</w:t>
      </w:r>
      <w:r w:rsidR="00C1277A">
        <w:rPr>
          <w:rFonts w:ascii="Times New Roman" w:hAnsi="Times New Roman" w:cs="Times New Roman"/>
          <w:sz w:val="28"/>
          <w:szCs w:val="28"/>
        </w:rPr>
        <w:t>,</w:t>
      </w:r>
      <w:r w:rsidR="00D51736" w:rsidRPr="00B02C2F">
        <w:rPr>
          <w:rFonts w:ascii="Times New Roman" w:hAnsi="Times New Roman" w:cs="Times New Roman"/>
          <w:sz w:val="28"/>
          <w:szCs w:val="28"/>
        </w:rPr>
        <w:t xml:space="preserve"> составила в 2022 г</w:t>
      </w:r>
      <w:r w:rsidR="007A7E7A">
        <w:rPr>
          <w:rFonts w:ascii="Times New Roman" w:hAnsi="Times New Roman" w:cs="Times New Roman"/>
          <w:sz w:val="28"/>
          <w:szCs w:val="28"/>
        </w:rPr>
        <w:t>оду</w:t>
      </w:r>
      <w:r w:rsidR="00D51736" w:rsidRPr="00B02C2F">
        <w:rPr>
          <w:rFonts w:ascii="Times New Roman" w:hAnsi="Times New Roman" w:cs="Times New Roman"/>
          <w:sz w:val="28"/>
          <w:szCs w:val="28"/>
        </w:rPr>
        <w:t xml:space="preserve"> </w:t>
      </w:r>
      <w:r w:rsidR="00B02C2F">
        <w:rPr>
          <w:rFonts w:ascii="Times New Roman" w:hAnsi="Times New Roman" w:cs="Times New Roman"/>
          <w:sz w:val="28"/>
          <w:szCs w:val="28"/>
        </w:rPr>
        <w:t>–</w:t>
      </w:r>
      <w:r w:rsidR="00D51736" w:rsidRPr="00B02C2F">
        <w:rPr>
          <w:rFonts w:ascii="Times New Roman" w:hAnsi="Times New Roman" w:cs="Times New Roman"/>
          <w:sz w:val="28"/>
          <w:szCs w:val="28"/>
        </w:rPr>
        <w:t xml:space="preserve"> 211,46 млн. рублей, в 2021 г</w:t>
      </w:r>
      <w:r w:rsidR="007A7E7A">
        <w:rPr>
          <w:rFonts w:ascii="Times New Roman" w:hAnsi="Times New Roman" w:cs="Times New Roman"/>
          <w:sz w:val="28"/>
          <w:szCs w:val="28"/>
        </w:rPr>
        <w:t>оду</w:t>
      </w:r>
      <w:r w:rsidR="00D51736" w:rsidRPr="00B02C2F">
        <w:rPr>
          <w:rFonts w:ascii="Times New Roman" w:hAnsi="Times New Roman" w:cs="Times New Roman"/>
          <w:sz w:val="28"/>
          <w:szCs w:val="28"/>
        </w:rPr>
        <w:t xml:space="preserve"> </w:t>
      </w:r>
      <w:r w:rsidR="00B02C2F">
        <w:rPr>
          <w:rFonts w:ascii="Times New Roman" w:hAnsi="Times New Roman" w:cs="Times New Roman"/>
          <w:sz w:val="28"/>
          <w:szCs w:val="28"/>
        </w:rPr>
        <w:t xml:space="preserve">– </w:t>
      </w:r>
      <w:r w:rsidR="00D51736" w:rsidRPr="00B02C2F">
        <w:rPr>
          <w:rFonts w:ascii="Times New Roman" w:hAnsi="Times New Roman" w:cs="Times New Roman"/>
          <w:sz w:val="28"/>
          <w:szCs w:val="28"/>
        </w:rPr>
        <w:t>40,38 млн. рублей.</w:t>
      </w:r>
    </w:p>
    <w:p w:rsidR="00707736" w:rsidRPr="00B02C2F" w:rsidRDefault="00707736" w:rsidP="00B02C2F">
      <w:pPr>
        <w:spacing w:after="0" w:line="240" w:lineRule="auto"/>
        <w:ind w:firstLine="709"/>
        <w:jc w:val="both"/>
        <w:rPr>
          <w:rFonts w:ascii="Times New Roman" w:hAnsi="Times New Roman" w:cs="Times New Roman"/>
          <w:sz w:val="28"/>
          <w:szCs w:val="28"/>
        </w:rPr>
      </w:pPr>
      <w:r w:rsidRPr="00B02C2F">
        <w:rPr>
          <w:rFonts w:ascii="Times New Roman" w:hAnsi="Times New Roman" w:cs="Times New Roman"/>
          <w:sz w:val="28"/>
          <w:szCs w:val="28"/>
        </w:rPr>
        <w:t>В рамках программы государственных гарантий бесплатного оказания гражданам медицинской помощи при оказании а</w:t>
      </w:r>
      <w:r w:rsidR="00C1277A">
        <w:rPr>
          <w:rFonts w:ascii="Times New Roman" w:hAnsi="Times New Roman" w:cs="Times New Roman"/>
          <w:sz w:val="28"/>
          <w:szCs w:val="28"/>
        </w:rPr>
        <w:t>мбулаторной помощи по медицински</w:t>
      </w:r>
      <w:r w:rsidRPr="00B02C2F">
        <w:rPr>
          <w:rFonts w:ascii="Times New Roman" w:hAnsi="Times New Roman" w:cs="Times New Roman"/>
          <w:sz w:val="28"/>
          <w:szCs w:val="28"/>
        </w:rPr>
        <w:t xml:space="preserve">м показаниям, исходя из диагноза заболевания, согласно стандартам медицинской помощи, клиническим рекомендациям и в соответствии </w:t>
      </w:r>
      <w:r w:rsidR="00C1277A">
        <w:rPr>
          <w:rFonts w:ascii="Times New Roman" w:hAnsi="Times New Roman" w:cs="Times New Roman"/>
          <w:sz w:val="28"/>
          <w:szCs w:val="28"/>
        </w:rPr>
        <w:t xml:space="preserve">с </w:t>
      </w:r>
      <w:r w:rsidRPr="00B02C2F">
        <w:rPr>
          <w:rFonts w:ascii="Times New Roman" w:hAnsi="Times New Roman" w:cs="Times New Roman"/>
          <w:sz w:val="28"/>
          <w:szCs w:val="28"/>
        </w:rPr>
        <w:t>рекомендациям</w:t>
      </w:r>
      <w:r w:rsidR="00C1277A">
        <w:rPr>
          <w:rFonts w:ascii="Times New Roman" w:hAnsi="Times New Roman" w:cs="Times New Roman"/>
          <w:sz w:val="28"/>
          <w:szCs w:val="28"/>
        </w:rPr>
        <w:t>и</w:t>
      </w:r>
      <w:r w:rsidRPr="00B02C2F">
        <w:rPr>
          <w:rFonts w:ascii="Times New Roman" w:hAnsi="Times New Roman" w:cs="Times New Roman"/>
          <w:sz w:val="28"/>
          <w:szCs w:val="28"/>
        </w:rPr>
        <w:t xml:space="preserve"> федеральных медицинских центров лечащими врачами назначаются лекарственные препараты, специализированные продукты лечебного питания пациентам.</w:t>
      </w:r>
    </w:p>
    <w:p w:rsidR="00707736" w:rsidRPr="00B02C2F" w:rsidRDefault="008A719B" w:rsidP="00B02C2F">
      <w:pPr>
        <w:spacing w:after="0" w:line="240" w:lineRule="auto"/>
        <w:ind w:firstLine="709"/>
        <w:jc w:val="both"/>
        <w:rPr>
          <w:rFonts w:ascii="Times New Roman" w:hAnsi="Times New Roman" w:cs="Times New Roman"/>
          <w:sz w:val="28"/>
          <w:szCs w:val="28"/>
        </w:rPr>
      </w:pPr>
      <w:r w:rsidRPr="00B02C2F">
        <w:rPr>
          <w:rFonts w:ascii="Times New Roman" w:hAnsi="Times New Roman" w:cs="Times New Roman"/>
          <w:sz w:val="28"/>
          <w:szCs w:val="28"/>
        </w:rPr>
        <w:t>Ч</w:t>
      </w:r>
      <w:r w:rsidR="00707736" w:rsidRPr="00B02C2F">
        <w:rPr>
          <w:rFonts w:ascii="Times New Roman" w:hAnsi="Times New Roman" w:cs="Times New Roman"/>
          <w:sz w:val="28"/>
          <w:szCs w:val="28"/>
        </w:rPr>
        <w:t>исло обратившихся к врачам федеральных льготников в сравнении с 2021 г</w:t>
      </w:r>
      <w:r w:rsidR="00B02C2F">
        <w:rPr>
          <w:rFonts w:ascii="Times New Roman" w:hAnsi="Times New Roman" w:cs="Times New Roman"/>
          <w:sz w:val="28"/>
          <w:szCs w:val="28"/>
        </w:rPr>
        <w:t>од</w:t>
      </w:r>
      <w:r w:rsidR="00C1277A">
        <w:rPr>
          <w:rFonts w:ascii="Times New Roman" w:hAnsi="Times New Roman" w:cs="Times New Roman"/>
          <w:sz w:val="28"/>
          <w:szCs w:val="28"/>
        </w:rPr>
        <w:t>ом</w:t>
      </w:r>
      <w:r w:rsidR="00707736" w:rsidRPr="00B02C2F">
        <w:rPr>
          <w:rFonts w:ascii="Times New Roman" w:hAnsi="Times New Roman" w:cs="Times New Roman"/>
          <w:sz w:val="28"/>
          <w:szCs w:val="28"/>
        </w:rPr>
        <w:t xml:space="preserve"> увеличилось на 607 человек и</w:t>
      </w:r>
      <w:r w:rsidR="00B02C2F">
        <w:rPr>
          <w:rFonts w:ascii="Times New Roman" w:hAnsi="Times New Roman" w:cs="Times New Roman"/>
          <w:sz w:val="28"/>
          <w:szCs w:val="28"/>
        </w:rPr>
        <w:t xml:space="preserve"> </w:t>
      </w:r>
      <w:r w:rsidR="00707736" w:rsidRPr="00B02C2F">
        <w:rPr>
          <w:rFonts w:ascii="Times New Roman" w:hAnsi="Times New Roman" w:cs="Times New Roman"/>
          <w:sz w:val="28"/>
          <w:szCs w:val="28"/>
        </w:rPr>
        <w:t>59</w:t>
      </w:r>
      <w:r w:rsidR="00B02C2F">
        <w:rPr>
          <w:rFonts w:ascii="Times New Roman" w:hAnsi="Times New Roman" w:cs="Times New Roman"/>
          <w:sz w:val="28"/>
          <w:szCs w:val="28"/>
        </w:rPr>
        <w:t xml:space="preserve"> процентов</w:t>
      </w:r>
      <w:r w:rsidR="00707736" w:rsidRPr="00B02C2F">
        <w:rPr>
          <w:rFonts w:ascii="Times New Roman" w:hAnsi="Times New Roman" w:cs="Times New Roman"/>
          <w:sz w:val="28"/>
          <w:szCs w:val="28"/>
        </w:rPr>
        <w:t xml:space="preserve"> от общего числа льготников.</w:t>
      </w:r>
    </w:p>
    <w:p w:rsidR="00707736" w:rsidRPr="00B02C2F" w:rsidRDefault="00707736" w:rsidP="00B02C2F">
      <w:pPr>
        <w:spacing w:after="0" w:line="240" w:lineRule="auto"/>
        <w:ind w:firstLine="709"/>
        <w:jc w:val="both"/>
        <w:rPr>
          <w:rFonts w:ascii="Times New Roman" w:hAnsi="Times New Roman" w:cs="Times New Roman"/>
          <w:sz w:val="28"/>
          <w:szCs w:val="28"/>
        </w:rPr>
      </w:pPr>
      <w:r w:rsidRPr="00B02C2F">
        <w:rPr>
          <w:rFonts w:ascii="Times New Roman" w:hAnsi="Times New Roman" w:cs="Times New Roman"/>
          <w:sz w:val="28"/>
          <w:szCs w:val="28"/>
        </w:rPr>
        <w:t>По льготникам территориального регистра число обращающихся к врачам составило 15246 человек или 56</w:t>
      </w:r>
      <w:r w:rsidR="00B02C2F">
        <w:rPr>
          <w:rFonts w:ascii="Times New Roman" w:hAnsi="Times New Roman" w:cs="Times New Roman"/>
          <w:sz w:val="28"/>
          <w:szCs w:val="28"/>
        </w:rPr>
        <w:t xml:space="preserve"> процентов</w:t>
      </w:r>
      <w:r w:rsidRPr="00B02C2F">
        <w:rPr>
          <w:rFonts w:ascii="Times New Roman" w:hAnsi="Times New Roman" w:cs="Times New Roman"/>
          <w:sz w:val="28"/>
          <w:szCs w:val="28"/>
        </w:rPr>
        <w:t xml:space="preserve"> от общего числа льготников, что больше показателя 2021 г</w:t>
      </w:r>
      <w:r w:rsidR="00B02C2F">
        <w:rPr>
          <w:rFonts w:ascii="Times New Roman" w:hAnsi="Times New Roman" w:cs="Times New Roman"/>
          <w:sz w:val="28"/>
          <w:szCs w:val="28"/>
        </w:rPr>
        <w:t>ода</w:t>
      </w:r>
      <w:r w:rsidRPr="00B02C2F">
        <w:rPr>
          <w:rFonts w:ascii="Times New Roman" w:hAnsi="Times New Roman" w:cs="Times New Roman"/>
          <w:sz w:val="28"/>
          <w:szCs w:val="28"/>
        </w:rPr>
        <w:t xml:space="preserve"> на 17</w:t>
      </w:r>
      <w:r w:rsidR="00B02C2F">
        <w:rPr>
          <w:rFonts w:ascii="Times New Roman" w:hAnsi="Times New Roman" w:cs="Times New Roman"/>
          <w:sz w:val="28"/>
          <w:szCs w:val="28"/>
        </w:rPr>
        <w:t xml:space="preserve"> процентов</w:t>
      </w:r>
      <w:r w:rsidRPr="00B02C2F">
        <w:rPr>
          <w:rFonts w:ascii="Times New Roman" w:hAnsi="Times New Roman" w:cs="Times New Roman"/>
          <w:sz w:val="28"/>
          <w:szCs w:val="28"/>
        </w:rPr>
        <w:t>. Увеличение числа обеспеченных обусловлено за счет увеличения финансирования республиканского бюджета.</w:t>
      </w:r>
    </w:p>
    <w:p w:rsidR="00707736" w:rsidRPr="00B02C2F" w:rsidRDefault="00707736" w:rsidP="00B02C2F">
      <w:pPr>
        <w:spacing w:after="0" w:line="240" w:lineRule="auto"/>
        <w:ind w:firstLine="709"/>
        <w:jc w:val="both"/>
        <w:rPr>
          <w:rFonts w:ascii="Times New Roman" w:hAnsi="Times New Roman" w:cs="Times New Roman"/>
          <w:sz w:val="28"/>
          <w:szCs w:val="28"/>
        </w:rPr>
      </w:pPr>
      <w:r w:rsidRPr="00B02C2F">
        <w:rPr>
          <w:rFonts w:ascii="Times New Roman" w:hAnsi="Times New Roman" w:cs="Times New Roman"/>
          <w:sz w:val="28"/>
          <w:szCs w:val="28"/>
        </w:rPr>
        <w:t>Больных регионального сегмента Федерального регистра больных высокозатратных нозологий за лекарственной помощью обратились 195 человек, наблюдается рост количества получивших лекарственную помощь на 29 человек</w:t>
      </w:r>
      <w:r w:rsidR="00C770A5">
        <w:rPr>
          <w:rFonts w:ascii="Times New Roman" w:hAnsi="Times New Roman" w:cs="Times New Roman"/>
          <w:sz w:val="28"/>
          <w:szCs w:val="28"/>
        </w:rPr>
        <w:t xml:space="preserve"> по сравнению с </w:t>
      </w:r>
      <w:r w:rsidRPr="00B02C2F">
        <w:rPr>
          <w:rFonts w:ascii="Times New Roman" w:hAnsi="Times New Roman" w:cs="Times New Roman"/>
          <w:sz w:val="28"/>
          <w:szCs w:val="28"/>
        </w:rPr>
        <w:t>2021 г</w:t>
      </w:r>
      <w:r w:rsidR="00B02C2F">
        <w:rPr>
          <w:rFonts w:ascii="Times New Roman" w:hAnsi="Times New Roman" w:cs="Times New Roman"/>
          <w:sz w:val="28"/>
          <w:szCs w:val="28"/>
        </w:rPr>
        <w:t>од</w:t>
      </w:r>
      <w:r w:rsidR="00C1277A">
        <w:rPr>
          <w:rFonts w:ascii="Times New Roman" w:hAnsi="Times New Roman" w:cs="Times New Roman"/>
          <w:sz w:val="28"/>
          <w:szCs w:val="28"/>
        </w:rPr>
        <w:t>ом</w:t>
      </w:r>
      <w:r w:rsidRPr="00B02C2F">
        <w:rPr>
          <w:rFonts w:ascii="Times New Roman" w:hAnsi="Times New Roman" w:cs="Times New Roman"/>
          <w:sz w:val="28"/>
          <w:szCs w:val="28"/>
        </w:rPr>
        <w:t>.</w:t>
      </w:r>
    </w:p>
    <w:p w:rsidR="007A7E7A" w:rsidRPr="00C770A5" w:rsidRDefault="007A7E7A" w:rsidP="00B02C2F">
      <w:pPr>
        <w:spacing w:after="0" w:line="240" w:lineRule="auto"/>
        <w:ind w:firstLine="709"/>
        <w:jc w:val="right"/>
        <w:rPr>
          <w:rFonts w:ascii="Times New Roman" w:hAnsi="Times New Roman" w:cs="Times New Roman"/>
          <w:szCs w:val="24"/>
        </w:rPr>
      </w:pPr>
    </w:p>
    <w:p w:rsidR="00707736" w:rsidRDefault="00707736" w:rsidP="00B02C2F">
      <w:pPr>
        <w:spacing w:after="0" w:line="240" w:lineRule="auto"/>
        <w:ind w:firstLine="709"/>
        <w:jc w:val="right"/>
        <w:rPr>
          <w:rFonts w:ascii="Times New Roman" w:hAnsi="Times New Roman" w:cs="Times New Roman"/>
          <w:sz w:val="28"/>
          <w:szCs w:val="28"/>
        </w:rPr>
      </w:pPr>
      <w:r w:rsidRPr="00B02C2F">
        <w:rPr>
          <w:rFonts w:ascii="Times New Roman" w:hAnsi="Times New Roman" w:cs="Times New Roman"/>
          <w:sz w:val="28"/>
          <w:szCs w:val="28"/>
        </w:rPr>
        <w:t>Таблица</w:t>
      </w:r>
      <w:r w:rsidR="0052684E" w:rsidRPr="00B02C2F">
        <w:rPr>
          <w:rFonts w:ascii="Times New Roman" w:hAnsi="Times New Roman" w:cs="Times New Roman"/>
          <w:sz w:val="28"/>
          <w:szCs w:val="28"/>
        </w:rPr>
        <w:t xml:space="preserve"> 73</w:t>
      </w:r>
    </w:p>
    <w:p w:rsidR="00B02C2F" w:rsidRPr="00C770A5" w:rsidRDefault="00B02C2F" w:rsidP="00B02C2F">
      <w:pPr>
        <w:spacing w:after="0" w:line="240" w:lineRule="auto"/>
        <w:ind w:firstLine="709"/>
        <w:jc w:val="right"/>
        <w:rPr>
          <w:rFonts w:ascii="Times New Roman" w:hAnsi="Times New Roman" w:cs="Times New Roman"/>
          <w:szCs w:val="28"/>
        </w:rPr>
      </w:pPr>
    </w:p>
    <w:p w:rsidR="00707736" w:rsidRPr="00B02C2F" w:rsidRDefault="00707736" w:rsidP="00B02C2F">
      <w:pPr>
        <w:spacing w:after="0" w:line="240" w:lineRule="auto"/>
        <w:jc w:val="center"/>
        <w:rPr>
          <w:rFonts w:ascii="Times New Roman" w:hAnsi="Times New Roman" w:cs="Times New Roman"/>
          <w:sz w:val="28"/>
          <w:szCs w:val="28"/>
        </w:rPr>
      </w:pPr>
      <w:r w:rsidRPr="00B02C2F">
        <w:rPr>
          <w:rFonts w:ascii="Times New Roman" w:hAnsi="Times New Roman" w:cs="Times New Roman"/>
          <w:sz w:val="28"/>
          <w:szCs w:val="28"/>
        </w:rPr>
        <w:t>Число обратившихся льготников за лекарственной помощью</w:t>
      </w:r>
    </w:p>
    <w:p w:rsidR="00707736" w:rsidRDefault="00707736" w:rsidP="00B02C2F">
      <w:pPr>
        <w:spacing w:after="0" w:line="240" w:lineRule="auto"/>
        <w:jc w:val="center"/>
        <w:rPr>
          <w:rFonts w:ascii="Times New Roman" w:hAnsi="Times New Roman" w:cs="Times New Roman"/>
          <w:sz w:val="28"/>
          <w:szCs w:val="28"/>
        </w:rPr>
      </w:pPr>
      <w:r w:rsidRPr="00B02C2F">
        <w:rPr>
          <w:rFonts w:ascii="Times New Roman" w:hAnsi="Times New Roman" w:cs="Times New Roman"/>
          <w:sz w:val="28"/>
          <w:szCs w:val="28"/>
        </w:rPr>
        <w:t xml:space="preserve">(человек (в </w:t>
      </w:r>
      <w:r w:rsidR="00B02C2F">
        <w:rPr>
          <w:rFonts w:ascii="Times New Roman" w:hAnsi="Times New Roman" w:cs="Times New Roman"/>
          <w:sz w:val="28"/>
          <w:szCs w:val="28"/>
        </w:rPr>
        <w:t>процентах</w:t>
      </w:r>
      <w:r w:rsidRPr="00B02C2F">
        <w:rPr>
          <w:rFonts w:ascii="Times New Roman" w:hAnsi="Times New Roman" w:cs="Times New Roman"/>
          <w:sz w:val="28"/>
          <w:szCs w:val="28"/>
        </w:rPr>
        <w:t xml:space="preserve"> к общему числу льготников)</w:t>
      </w:r>
    </w:p>
    <w:p w:rsidR="00B02C2F" w:rsidRPr="00B02C2F" w:rsidRDefault="00B02C2F" w:rsidP="00B02C2F">
      <w:pPr>
        <w:spacing w:after="0" w:line="240" w:lineRule="auto"/>
        <w:jc w:val="center"/>
        <w:rPr>
          <w:rFonts w:ascii="Times New Roman" w:hAnsi="Times New Roman" w:cs="Times New Roman"/>
          <w:sz w:val="28"/>
          <w:szCs w:val="28"/>
        </w:rPr>
      </w:pPr>
    </w:p>
    <w:tbl>
      <w:tblPr>
        <w:tblW w:w="9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5"/>
        <w:gridCol w:w="1276"/>
        <w:gridCol w:w="1276"/>
        <w:gridCol w:w="1276"/>
        <w:gridCol w:w="1276"/>
        <w:gridCol w:w="1276"/>
      </w:tblGrid>
      <w:tr w:rsidR="00707736" w:rsidRPr="00B02C2F" w:rsidTr="00B02C2F">
        <w:trPr>
          <w:jc w:val="center"/>
        </w:trPr>
        <w:tc>
          <w:tcPr>
            <w:tcW w:w="3225"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2018 г.</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2019</w:t>
            </w:r>
            <w:r w:rsidR="00B02C2F">
              <w:rPr>
                <w:rFonts w:ascii="Times New Roman" w:hAnsi="Times New Roman" w:cs="Times New Roman"/>
                <w:sz w:val="24"/>
                <w:szCs w:val="24"/>
              </w:rPr>
              <w:t xml:space="preserve"> </w:t>
            </w:r>
            <w:r w:rsidRPr="00B02C2F">
              <w:rPr>
                <w:rFonts w:ascii="Times New Roman" w:hAnsi="Times New Roman" w:cs="Times New Roman"/>
                <w:sz w:val="24"/>
                <w:szCs w:val="24"/>
              </w:rPr>
              <w:t>г.</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2020</w:t>
            </w:r>
            <w:r w:rsidR="00B02C2F">
              <w:rPr>
                <w:rFonts w:ascii="Times New Roman" w:hAnsi="Times New Roman" w:cs="Times New Roman"/>
                <w:sz w:val="24"/>
                <w:szCs w:val="24"/>
              </w:rPr>
              <w:t xml:space="preserve"> </w:t>
            </w:r>
            <w:r w:rsidRPr="00B02C2F">
              <w:rPr>
                <w:rFonts w:ascii="Times New Roman" w:hAnsi="Times New Roman" w:cs="Times New Roman"/>
                <w:sz w:val="24"/>
                <w:szCs w:val="24"/>
              </w:rPr>
              <w:t>г.</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2021</w:t>
            </w:r>
            <w:r w:rsidR="008A719B" w:rsidRPr="00B02C2F">
              <w:rPr>
                <w:rFonts w:ascii="Times New Roman" w:hAnsi="Times New Roman" w:cs="Times New Roman"/>
                <w:sz w:val="24"/>
                <w:szCs w:val="24"/>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2022</w:t>
            </w:r>
            <w:r w:rsidR="008A719B" w:rsidRPr="00B02C2F">
              <w:rPr>
                <w:rFonts w:ascii="Times New Roman" w:hAnsi="Times New Roman" w:cs="Times New Roman"/>
                <w:sz w:val="24"/>
                <w:szCs w:val="24"/>
              </w:rPr>
              <w:t xml:space="preserve"> г.</w:t>
            </w:r>
          </w:p>
        </w:tc>
      </w:tr>
      <w:tr w:rsidR="00707736" w:rsidRPr="00B02C2F" w:rsidTr="00B02C2F">
        <w:trPr>
          <w:jc w:val="center"/>
        </w:trPr>
        <w:tc>
          <w:tcPr>
            <w:tcW w:w="3225"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По ВЗН</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125</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(86%)</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142</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(83%)</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152</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(82%)</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166</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(81%)</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195</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(88%)</w:t>
            </w:r>
          </w:p>
        </w:tc>
      </w:tr>
      <w:tr w:rsidR="00707736" w:rsidRPr="00B02C2F" w:rsidTr="00B02C2F">
        <w:trPr>
          <w:jc w:val="center"/>
        </w:trPr>
        <w:tc>
          <w:tcPr>
            <w:tcW w:w="3225"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Федеральный регистр</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8774</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(63%)</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9509</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(67%)</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8615</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(62%)</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8052</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(59%)</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8659</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(59%)</w:t>
            </w:r>
          </w:p>
        </w:tc>
      </w:tr>
      <w:tr w:rsidR="00707736" w:rsidRPr="00B02C2F" w:rsidTr="00B02C2F">
        <w:trPr>
          <w:jc w:val="center"/>
        </w:trPr>
        <w:tc>
          <w:tcPr>
            <w:tcW w:w="3225"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Территориальный регистр</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3540</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4989</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9925</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(36,7%)</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12532</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(51%)</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15246</w:t>
            </w:r>
          </w:p>
          <w:p w:rsidR="00707736" w:rsidRPr="00B02C2F" w:rsidRDefault="00707736" w:rsidP="00B02C2F">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(56%)</w:t>
            </w:r>
          </w:p>
        </w:tc>
      </w:tr>
    </w:tbl>
    <w:p w:rsidR="00707736" w:rsidRPr="00B02C2F" w:rsidRDefault="00A77331" w:rsidP="00B02C2F">
      <w:pPr>
        <w:spacing w:after="0" w:line="240" w:lineRule="auto"/>
        <w:ind w:firstLine="709"/>
        <w:jc w:val="both"/>
        <w:rPr>
          <w:rFonts w:ascii="Times New Roman" w:hAnsi="Times New Roman" w:cs="Times New Roman"/>
          <w:sz w:val="28"/>
          <w:szCs w:val="28"/>
        </w:rPr>
      </w:pPr>
      <w:r w:rsidRPr="00C002B5">
        <w:rPr>
          <w:rFonts w:ascii="Times New Roman" w:hAnsi="Times New Roman" w:cs="Times New Roman"/>
          <w:sz w:val="28"/>
          <w:szCs w:val="28"/>
        </w:rPr>
        <w:lastRenderedPageBreak/>
        <w:t>О</w:t>
      </w:r>
      <w:r w:rsidR="00707736" w:rsidRPr="00C002B5">
        <w:rPr>
          <w:rFonts w:ascii="Times New Roman" w:hAnsi="Times New Roman" w:cs="Times New Roman"/>
          <w:sz w:val="28"/>
          <w:szCs w:val="28"/>
        </w:rPr>
        <w:t>тпущено лекарственных препаратов, медицинских изделий и специализированных продуктов лечебного питания за счет средств федерального бюджета на сумму 199 586,01</w:t>
      </w:r>
      <w:r w:rsidR="00B02C2F" w:rsidRPr="00C002B5">
        <w:rPr>
          <w:rFonts w:ascii="Times New Roman" w:hAnsi="Times New Roman" w:cs="Times New Roman"/>
          <w:sz w:val="28"/>
          <w:szCs w:val="28"/>
        </w:rPr>
        <w:t xml:space="preserve"> </w:t>
      </w:r>
      <w:r w:rsidR="00707736" w:rsidRPr="00C002B5">
        <w:rPr>
          <w:rFonts w:ascii="Times New Roman" w:hAnsi="Times New Roman" w:cs="Times New Roman"/>
          <w:sz w:val="28"/>
          <w:szCs w:val="28"/>
        </w:rPr>
        <w:t>тыс. рублей по 67642 рецептам. По результатам реализации программы обеспечения необходимыми лекарственными средствами граждан по высокозатратным нозологиям обслужено 962 рецепта на сумму 132 238,47 тыс. рублей.</w:t>
      </w:r>
    </w:p>
    <w:p w:rsidR="00707736" w:rsidRPr="00B02C2F" w:rsidRDefault="00707736" w:rsidP="00B02C2F">
      <w:pPr>
        <w:spacing w:after="0" w:line="240" w:lineRule="auto"/>
        <w:ind w:firstLine="709"/>
        <w:jc w:val="both"/>
        <w:rPr>
          <w:rFonts w:ascii="Times New Roman" w:hAnsi="Times New Roman" w:cs="Times New Roman"/>
          <w:sz w:val="28"/>
          <w:szCs w:val="28"/>
        </w:rPr>
      </w:pPr>
      <w:r w:rsidRPr="00B02C2F">
        <w:rPr>
          <w:rFonts w:ascii="Times New Roman" w:hAnsi="Times New Roman" w:cs="Times New Roman"/>
          <w:sz w:val="28"/>
          <w:szCs w:val="28"/>
        </w:rPr>
        <w:t>По территориальному регистру обслужено 54629 рецептов на сумму 192 616,36</w:t>
      </w:r>
      <w:r w:rsidR="00B02C2F">
        <w:rPr>
          <w:rFonts w:ascii="Times New Roman" w:hAnsi="Times New Roman" w:cs="Times New Roman"/>
          <w:sz w:val="28"/>
          <w:szCs w:val="28"/>
        </w:rPr>
        <w:t xml:space="preserve"> </w:t>
      </w:r>
      <w:r w:rsidRPr="00B02C2F">
        <w:rPr>
          <w:rFonts w:ascii="Times New Roman" w:hAnsi="Times New Roman" w:cs="Times New Roman"/>
          <w:sz w:val="28"/>
          <w:szCs w:val="28"/>
        </w:rPr>
        <w:t>тыс.</w:t>
      </w:r>
      <w:r w:rsidR="00B02C2F">
        <w:rPr>
          <w:rFonts w:ascii="Times New Roman" w:hAnsi="Times New Roman" w:cs="Times New Roman"/>
          <w:sz w:val="28"/>
          <w:szCs w:val="28"/>
        </w:rPr>
        <w:t xml:space="preserve"> </w:t>
      </w:r>
      <w:r w:rsidRPr="00B02C2F">
        <w:rPr>
          <w:rFonts w:ascii="Times New Roman" w:hAnsi="Times New Roman" w:cs="Times New Roman"/>
          <w:sz w:val="28"/>
          <w:szCs w:val="28"/>
        </w:rPr>
        <w:t>рублей.</w:t>
      </w:r>
    </w:p>
    <w:p w:rsidR="00B02C2F" w:rsidRDefault="00B02C2F" w:rsidP="00B02C2F">
      <w:pPr>
        <w:spacing w:after="0" w:line="240" w:lineRule="auto"/>
        <w:jc w:val="right"/>
        <w:rPr>
          <w:rFonts w:ascii="Times New Roman" w:hAnsi="Times New Roman" w:cs="Times New Roman"/>
          <w:sz w:val="28"/>
          <w:szCs w:val="28"/>
        </w:rPr>
      </w:pPr>
    </w:p>
    <w:p w:rsidR="00707736" w:rsidRDefault="00707736" w:rsidP="00B02C2F">
      <w:pPr>
        <w:spacing w:after="0" w:line="240" w:lineRule="auto"/>
        <w:jc w:val="right"/>
        <w:rPr>
          <w:rFonts w:ascii="Times New Roman" w:hAnsi="Times New Roman" w:cs="Times New Roman"/>
          <w:sz w:val="28"/>
          <w:szCs w:val="28"/>
        </w:rPr>
      </w:pPr>
      <w:r w:rsidRPr="00B02C2F">
        <w:rPr>
          <w:rFonts w:ascii="Times New Roman" w:hAnsi="Times New Roman" w:cs="Times New Roman"/>
          <w:sz w:val="28"/>
          <w:szCs w:val="28"/>
        </w:rPr>
        <w:t>Таблица</w:t>
      </w:r>
      <w:r w:rsidR="007868C1" w:rsidRPr="00B02C2F">
        <w:rPr>
          <w:rFonts w:ascii="Times New Roman" w:hAnsi="Times New Roman" w:cs="Times New Roman"/>
          <w:sz w:val="28"/>
          <w:szCs w:val="28"/>
        </w:rPr>
        <w:t xml:space="preserve"> 7</w:t>
      </w:r>
      <w:r w:rsidR="0052684E" w:rsidRPr="00B02C2F">
        <w:rPr>
          <w:rFonts w:ascii="Times New Roman" w:hAnsi="Times New Roman" w:cs="Times New Roman"/>
          <w:sz w:val="28"/>
          <w:szCs w:val="28"/>
        </w:rPr>
        <w:t>4</w:t>
      </w:r>
    </w:p>
    <w:p w:rsidR="00B02C2F" w:rsidRPr="00B02C2F" w:rsidRDefault="00B02C2F" w:rsidP="00B02C2F">
      <w:pPr>
        <w:spacing w:after="0" w:line="240" w:lineRule="auto"/>
        <w:jc w:val="right"/>
        <w:rPr>
          <w:rFonts w:ascii="Times New Roman" w:hAnsi="Times New Roman" w:cs="Times New Roman"/>
          <w:sz w:val="28"/>
          <w:szCs w:val="28"/>
        </w:rPr>
      </w:pPr>
    </w:p>
    <w:p w:rsidR="00707736" w:rsidRPr="00B02C2F" w:rsidRDefault="00707736" w:rsidP="00B02C2F">
      <w:pPr>
        <w:spacing w:after="0" w:line="240" w:lineRule="auto"/>
        <w:jc w:val="center"/>
        <w:rPr>
          <w:rFonts w:ascii="Times New Roman" w:hAnsi="Times New Roman" w:cs="Times New Roman"/>
          <w:sz w:val="28"/>
          <w:szCs w:val="28"/>
        </w:rPr>
      </w:pPr>
      <w:r w:rsidRPr="00B02C2F">
        <w:rPr>
          <w:rFonts w:ascii="Times New Roman" w:hAnsi="Times New Roman" w:cs="Times New Roman"/>
          <w:sz w:val="28"/>
          <w:szCs w:val="28"/>
        </w:rPr>
        <w:t>Обслуживание рецептов льготных категорий граждан</w:t>
      </w:r>
    </w:p>
    <w:p w:rsidR="00707736" w:rsidRPr="00A47022" w:rsidRDefault="00707736" w:rsidP="00B02C2F">
      <w:pPr>
        <w:spacing w:after="0" w:line="240" w:lineRule="auto"/>
        <w:jc w:val="center"/>
        <w:rPr>
          <w:rFonts w:ascii="Times New Roman" w:hAnsi="Times New Roman" w:cs="Times New Roman"/>
          <w:b/>
          <w:sz w:val="16"/>
          <w:szCs w:val="16"/>
        </w:rPr>
      </w:pP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256"/>
        <w:gridCol w:w="1276"/>
        <w:gridCol w:w="1276"/>
        <w:gridCol w:w="1276"/>
        <w:gridCol w:w="1276"/>
        <w:gridCol w:w="1276"/>
      </w:tblGrid>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2018 г.</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2019 г.</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2020</w:t>
            </w:r>
            <w:r w:rsidR="00B02C2F">
              <w:rPr>
                <w:rFonts w:ascii="Times New Roman" w:hAnsi="Times New Roman" w:cs="Times New Roman"/>
                <w:sz w:val="24"/>
                <w:szCs w:val="24"/>
              </w:rPr>
              <w:t xml:space="preserve"> </w:t>
            </w:r>
            <w:r w:rsidRPr="00B02C2F">
              <w:rPr>
                <w:rFonts w:ascii="Times New Roman" w:hAnsi="Times New Roman" w:cs="Times New Roman"/>
                <w:sz w:val="24"/>
                <w:szCs w:val="24"/>
              </w:rPr>
              <w:t>г.</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2021</w:t>
            </w:r>
            <w:r w:rsidR="00B02C2F">
              <w:rPr>
                <w:rFonts w:ascii="Times New Roman" w:hAnsi="Times New Roman" w:cs="Times New Roman"/>
                <w:sz w:val="24"/>
                <w:szCs w:val="24"/>
              </w:rPr>
              <w:t xml:space="preserve"> </w:t>
            </w:r>
            <w:r w:rsidRPr="00B02C2F">
              <w:rPr>
                <w:rFonts w:ascii="Times New Roman" w:hAnsi="Times New Roman" w:cs="Times New Roman"/>
                <w:sz w:val="24"/>
                <w:szCs w:val="24"/>
              </w:rPr>
              <w:t>г.</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A77331"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2022 г.</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По 7 ВЗН:</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Выписано рецептов, шт.</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821</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974</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916</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905</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962</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Среднее количество рецептов, выписанных на 1 льготника</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5</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Обслужено рецептов, шт. (%)</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821 (100%)</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974 (100%)</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916 (100%)</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905 (100%)</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962(100%)</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Сумма обслуженных рецеп</w:t>
            </w:r>
            <w:r w:rsidR="00CE5F9C">
              <w:rPr>
                <w:rFonts w:ascii="Times New Roman" w:hAnsi="Times New Roman" w:cs="Times New Roman"/>
                <w:sz w:val="24"/>
                <w:szCs w:val="24"/>
              </w:rPr>
              <w:t>тов, тыс. рублей</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60 873,55</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79 340,33</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93 316,26</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115 090,64</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132 238,47</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Федеральный регистр:</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Выписано рецептов, шт.</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124178</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115 727</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73075</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65813</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67642</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Среднее количество рецептов, выписанных на 1 льготника</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8</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Обслужено рецептов, шт. (%)</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124178 (100%)</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115 727</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73075</w:t>
            </w:r>
          </w:p>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65793 (99,9%)</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67642</w:t>
            </w:r>
          </w:p>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(100%)</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Сумма обслуженных рецеп</w:t>
            </w:r>
            <w:r w:rsidR="00CE5F9C">
              <w:rPr>
                <w:rFonts w:ascii="Times New Roman" w:hAnsi="Times New Roman" w:cs="Times New Roman"/>
                <w:sz w:val="24"/>
                <w:szCs w:val="24"/>
              </w:rPr>
              <w:t>тов, тыс. рублей</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150938,38</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155 324,27</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164 444,42</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159 835,29</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199 586,01</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Территориальный регистр:</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Выписано рецептов, шт.</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9474</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12581</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28099</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41119</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54632</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Среднее количество рецептов, выписанных на 1 льготника</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4</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Обслужено рецептов, шт.</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9474</w:t>
            </w:r>
          </w:p>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12581</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28099</w:t>
            </w:r>
          </w:p>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(100%0</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41093 (99,9%)</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54629</w:t>
            </w:r>
          </w:p>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(99,9%)</w:t>
            </w:r>
          </w:p>
        </w:tc>
      </w:tr>
      <w:tr w:rsidR="00707736" w:rsidRPr="00B02C2F" w:rsidTr="007A7E7A">
        <w:trPr>
          <w:trHeight w:val="20"/>
          <w:jc w:val="center"/>
        </w:trPr>
        <w:tc>
          <w:tcPr>
            <w:tcW w:w="3256" w:type="dxa"/>
            <w:tcBorders>
              <w:top w:val="single" w:sz="4" w:space="0" w:color="000000"/>
              <w:left w:val="single" w:sz="4" w:space="0" w:color="000000"/>
              <w:bottom w:val="single" w:sz="4" w:space="0" w:color="000000"/>
              <w:right w:val="single" w:sz="4" w:space="0" w:color="000000"/>
            </w:tcBorders>
          </w:tcPr>
          <w:p w:rsidR="00707736" w:rsidRPr="00B02C2F" w:rsidRDefault="00707736" w:rsidP="00B02C2F">
            <w:pPr>
              <w:spacing w:after="0" w:line="240" w:lineRule="auto"/>
              <w:rPr>
                <w:rFonts w:ascii="Times New Roman" w:hAnsi="Times New Roman" w:cs="Times New Roman"/>
                <w:sz w:val="24"/>
                <w:szCs w:val="24"/>
              </w:rPr>
            </w:pPr>
            <w:r w:rsidRPr="00B02C2F">
              <w:rPr>
                <w:rFonts w:ascii="Times New Roman" w:hAnsi="Times New Roman" w:cs="Times New Roman"/>
                <w:sz w:val="24"/>
                <w:szCs w:val="24"/>
              </w:rPr>
              <w:t xml:space="preserve">Сумма обслуженных рецептов, </w:t>
            </w:r>
            <w:r w:rsidR="00CE5F9C">
              <w:rPr>
                <w:rFonts w:ascii="Times New Roman" w:hAnsi="Times New Roman" w:cs="Times New Roman"/>
                <w:sz w:val="24"/>
                <w:szCs w:val="24"/>
              </w:rPr>
              <w:t>тыс. рублей</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61 427,37</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63106,28</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124 303,23</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183 722,38</w:t>
            </w:r>
          </w:p>
        </w:tc>
        <w:tc>
          <w:tcPr>
            <w:tcW w:w="1276" w:type="dxa"/>
            <w:tcBorders>
              <w:top w:val="single" w:sz="4" w:space="0" w:color="000000"/>
              <w:left w:val="single" w:sz="4" w:space="0" w:color="000000"/>
              <w:bottom w:val="single" w:sz="4" w:space="0" w:color="000000"/>
              <w:right w:val="single" w:sz="4" w:space="0" w:color="000000"/>
            </w:tcBorders>
          </w:tcPr>
          <w:p w:rsidR="00707736" w:rsidRPr="00B02C2F" w:rsidRDefault="00707736" w:rsidP="00CE5F9C">
            <w:pPr>
              <w:spacing w:after="0" w:line="240" w:lineRule="auto"/>
              <w:jc w:val="center"/>
              <w:rPr>
                <w:rFonts w:ascii="Times New Roman" w:hAnsi="Times New Roman" w:cs="Times New Roman"/>
                <w:sz w:val="24"/>
                <w:szCs w:val="24"/>
              </w:rPr>
            </w:pPr>
            <w:r w:rsidRPr="00B02C2F">
              <w:rPr>
                <w:rFonts w:ascii="Times New Roman" w:hAnsi="Times New Roman" w:cs="Times New Roman"/>
                <w:sz w:val="24"/>
                <w:szCs w:val="24"/>
              </w:rPr>
              <w:t>192 616,36</w:t>
            </w:r>
          </w:p>
        </w:tc>
      </w:tr>
    </w:tbl>
    <w:p w:rsidR="00707736" w:rsidRPr="00CE5F9C" w:rsidRDefault="00707736" w:rsidP="00CE5F9C">
      <w:pPr>
        <w:spacing w:after="0" w:line="240" w:lineRule="auto"/>
        <w:ind w:firstLine="709"/>
        <w:jc w:val="both"/>
        <w:rPr>
          <w:rFonts w:ascii="Times New Roman" w:hAnsi="Times New Roman" w:cs="Times New Roman"/>
          <w:sz w:val="28"/>
          <w:szCs w:val="28"/>
        </w:rPr>
      </w:pP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 xml:space="preserve">Средняя стоимость одного льготного рецепта из года в год проявляет нестабильность, что обусловлено чаще всего </w:t>
      </w:r>
      <w:r w:rsidR="00C002B5">
        <w:rPr>
          <w:rFonts w:ascii="Times New Roman" w:hAnsi="Times New Roman" w:cs="Times New Roman"/>
          <w:sz w:val="28"/>
          <w:szCs w:val="28"/>
        </w:rPr>
        <w:t>изменениями стоимости лекарств,</w:t>
      </w:r>
      <w:r w:rsidRPr="00CE5F9C">
        <w:rPr>
          <w:rFonts w:ascii="Times New Roman" w:hAnsi="Times New Roman" w:cs="Times New Roman"/>
          <w:sz w:val="28"/>
          <w:szCs w:val="28"/>
        </w:rPr>
        <w:t xml:space="preserve"> оборотом товаров на фармацевтическом рынке и т.д.</w:t>
      </w:r>
    </w:p>
    <w:p w:rsidR="00C770A5" w:rsidRDefault="00C770A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07736" w:rsidRDefault="00707736" w:rsidP="00CE5F9C">
      <w:pPr>
        <w:spacing w:after="0" w:line="240" w:lineRule="auto"/>
        <w:jc w:val="right"/>
        <w:rPr>
          <w:rFonts w:ascii="Times New Roman" w:hAnsi="Times New Roman" w:cs="Times New Roman"/>
          <w:sz w:val="28"/>
          <w:szCs w:val="28"/>
        </w:rPr>
      </w:pPr>
      <w:r w:rsidRPr="00CE5F9C">
        <w:rPr>
          <w:rFonts w:ascii="Times New Roman" w:hAnsi="Times New Roman" w:cs="Times New Roman"/>
          <w:sz w:val="28"/>
          <w:szCs w:val="28"/>
        </w:rPr>
        <w:lastRenderedPageBreak/>
        <w:t>Таблица</w:t>
      </w:r>
      <w:r w:rsidR="007868C1" w:rsidRPr="00CE5F9C">
        <w:rPr>
          <w:rFonts w:ascii="Times New Roman" w:hAnsi="Times New Roman" w:cs="Times New Roman"/>
          <w:sz w:val="28"/>
          <w:szCs w:val="28"/>
        </w:rPr>
        <w:t xml:space="preserve"> 7</w:t>
      </w:r>
      <w:r w:rsidR="0052684E" w:rsidRPr="00CE5F9C">
        <w:rPr>
          <w:rFonts w:ascii="Times New Roman" w:hAnsi="Times New Roman" w:cs="Times New Roman"/>
          <w:sz w:val="28"/>
          <w:szCs w:val="28"/>
        </w:rPr>
        <w:t>5</w:t>
      </w:r>
    </w:p>
    <w:p w:rsidR="00CE5F9C" w:rsidRPr="00CE5F9C" w:rsidRDefault="00CE5F9C" w:rsidP="00CE5F9C">
      <w:pPr>
        <w:spacing w:after="0" w:line="240" w:lineRule="auto"/>
        <w:jc w:val="center"/>
        <w:rPr>
          <w:rFonts w:ascii="Times New Roman" w:hAnsi="Times New Roman" w:cs="Times New Roman"/>
          <w:sz w:val="28"/>
          <w:szCs w:val="28"/>
        </w:rPr>
      </w:pPr>
    </w:p>
    <w:p w:rsidR="00707736" w:rsidRPr="00CE5F9C" w:rsidRDefault="00707736" w:rsidP="00CE5F9C">
      <w:pPr>
        <w:spacing w:after="0" w:line="240" w:lineRule="auto"/>
        <w:jc w:val="center"/>
        <w:rPr>
          <w:rFonts w:ascii="Times New Roman" w:hAnsi="Times New Roman" w:cs="Times New Roman"/>
          <w:sz w:val="28"/>
          <w:szCs w:val="28"/>
        </w:rPr>
      </w:pPr>
      <w:r w:rsidRPr="00CE5F9C">
        <w:rPr>
          <w:rFonts w:ascii="Times New Roman" w:hAnsi="Times New Roman" w:cs="Times New Roman"/>
          <w:sz w:val="28"/>
          <w:szCs w:val="28"/>
        </w:rPr>
        <w:t>Средняя стоимость одного льготного рецепта</w:t>
      </w:r>
    </w:p>
    <w:p w:rsidR="00707736" w:rsidRDefault="00707736" w:rsidP="00CE5F9C">
      <w:pPr>
        <w:spacing w:after="0" w:line="240" w:lineRule="auto"/>
        <w:jc w:val="center"/>
        <w:rPr>
          <w:rFonts w:ascii="Times New Roman" w:hAnsi="Times New Roman" w:cs="Times New Roman"/>
          <w:sz w:val="28"/>
          <w:szCs w:val="28"/>
        </w:rPr>
      </w:pPr>
      <w:r w:rsidRPr="00CE5F9C">
        <w:rPr>
          <w:rFonts w:ascii="Times New Roman" w:hAnsi="Times New Roman" w:cs="Times New Roman"/>
          <w:sz w:val="28"/>
          <w:szCs w:val="28"/>
        </w:rPr>
        <w:t>(в рублях)</w:t>
      </w:r>
    </w:p>
    <w:p w:rsidR="00CE5F9C" w:rsidRPr="00CE5F9C" w:rsidRDefault="00CE5F9C" w:rsidP="00CE5F9C">
      <w:pPr>
        <w:spacing w:after="0" w:line="240" w:lineRule="auto"/>
        <w:jc w:val="center"/>
        <w:rPr>
          <w:rFonts w:ascii="Times New Roman" w:hAnsi="Times New Roman" w:cs="Times New Roman"/>
          <w:sz w:val="28"/>
          <w:szCs w:val="28"/>
        </w:rPr>
      </w:pPr>
    </w:p>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8"/>
        <w:gridCol w:w="1313"/>
        <w:gridCol w:w="1410"/>
        <w:gridCol w:w="1330"/>
        <w:gridCol w:w="1417"/>
        <w:gridCol w:w="1506"/>
      </w:tblGrid>
      <w:tr w:rsidR="00707736" w:rsidRPr="00CE5F9C" w:rsidTr="00CE5F9C">
        <w:trPr>
          <w:trHeight w:val="274"/>
          <w:jc w:val="center"/>
        </w:trPr>
        <w:tc>
          <w:tcPr>
            <w:tcW w:w="2468" w:type="dxa"/>
            <w:vMerge w:val="restart"/>
            <w:tcBorders>
              <w:top w:val="single" w:sz="4" w:space="0" w:color="000000"/>
              <w:left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Программа, регистр</w:t>
            </w:r>
          </w:p>
        </w:tc>
        <w:tc>
          <w:tcPr>
            <w:tcW w:w="6976" w:type="dxa"/>
            <w:gridSpan w:val="5"/>
            <w:tcBorders>
              <w:top w:val="single" w:sz="4" w:space="0" w:color="000000"/>
              <w:left w:val="single" w:sz="4" w:space="0" w:color="000000"/>
              <w:bottom w:val="single" w:sz="4" w:space="0" w:color="000000"/>
              <w:right w:val="single" w:sz="4" w:space="0" w:color="000000"/>
            </w:tcBorders>
          </w:tcPr>
          <w:p w:rsidR="00707736" w:rsidRPr="00CE5F9C" w:rsidRDefault="00DD3D81"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Средняя стоимость 1 рецепта</w:t>
            </w:r>
          </w:p>
        </w:tc>
      </w:tr>
      <w:tr w:rsidR="00707736" w:rsidRPr="00CE5F9C" w:rsidTr="00CE5F9C">
        <w:trPr>
          <w:jc w:val="center"/>
        </w:trPr>
        <w:tc>
          <w:tcPr>
            <w:tcW w:w="2468" w:type="dxa"/>
            <w:vMerge/>
            <w:tcBorders>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p>
        </w:tc>
        <w:tc>
          <w:tcPr>
            <w:tcW w:w="1313"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2018 г.</w:t>
            </w:r>
          </w:p>
        </w:tc>
        <w:tc>
          <w:tcPr>
            <w:tcW w:w="1410"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2019 г.</w:t>
            </w:r>
          </w:p>
        </w:tc>
        <w:tc>
          <w:tcPr>
            <w:tcW w:w="1330"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2020</w:t>
            </w:r>
            <w:r w:rsidR="00CE5F9C">
              <w:rPr>
                <w:rFonts w:ascii="Times New Roman" w:hAnsi="Times New Roman" w:cs="Times New Roman"/>
                <w:sz w:val="24"/>
                <w:szCs w:val="24"/>
              </w:rPr>
              <w:t xml:space="preserve"> </w:t>
            </w:r>
            <w:r w:rsidRPr="00CE5F9C">
              <w:rPr>
                <w:rFonts w:ascii="Times New Roman" w:hAnsi="Times New Roman" w:cs="Times New Roman"/>
                <w:sz w:val="24"/>
                <w:szCs w:val="24"/>
              </w:rPr>
              <w:t>г.</w:t>
            </w:r>
          </w:p>
        </w:tc>
        <w:tc>
          <w:tcPr>
            <w:tcW w:w="1417" w:type="dxa"/>
            <w:tcBorders>
              <w:top w:val="single" w:sz="4" w:space="0" w:color="000000"/>
              <w:left w:val="single" w:sz="4" w:space="0" w:color="auto"/>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2021 г.</w:t>
            </w:r>
          </w:p>
        </w:tc>
        <w:tc>
          <w:tcPr>
            <w:tcW w:w="1506" w:type="dxa"/>
            <w:tcBorders>
              <w:top w:val="single" w:sz="4" w:space="0" w:color="000000"/>
              <w:left w:val="single" w:sz="4" w:space="0" w:color="auto"/>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2022 г.</w:t>
            </w:r>
          </w:p>
        </w:tc>
      </w:tr>
      <w:tr w:rsidR="00707736" w:rsidRPr="00CE5F9C" w:rsidTr="00CE5F9C">
        <w:trPr>
          <w:jc w:val="center"/>
        </w:trPr>
        <w:tc>
          <w:tcPr>
            <w:tcW w:w="2468" w:type="dxa"/>
            <w:tcBorders>
              <w:top w:val="single" w:sz="4" w:space="0" w:color="000000"/>
              <w:left w:val="single" w:sz="4" w:space="0" w:color="000000"/>
              <w:bottom w:val="single" w:sz="4" w:space="0" w:color="000000"/>
              <w:right w:val="single" w:sz="4" w:space="0" w:color="000000"/>
            </w:tcBorders>
          </w:tcPr>
          <w:p w:rsidR="00707736" w:rsidRPr="00CE5F9C" w:rsidRDefault="00443505"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 xml:space="preserve">По </w:t>
            </w:r>
            <w:r w:rsidR="00707736" w:rsidRPr="00CE5F9C">
              <w:rPr>
                <w:rFonts w:ascii="Times New Roman" w:hAnsi="Times New Roman" w:cs="Times New Roman"/>
                <w:sz w:val="24"/>
                <w:szCs w:val="24"/>
              </w:rPr>
              <w:t>ВЗН</w:t>
            </w:r>
          </w:p>
        </w:tc>
        <w:tc>
          <w:tcPr>
            <w:tcW w:w="1313"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74145,61</w:t>
            </w:r>
          </w:p>
        </w:tc>
        <w:tc>
          <w:tcPr>
            <w:tcW w:w="1410"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81 489,04</w:t>
            </w:r>
          </w:p>
        </w:tc>
        <w:tc>
          <w:tcPr>
            <w:tcW w:w="1330"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107332,17</w:t>
            </w:r>
          </w:p>
        </w:tc>
        <w:tc>
          <w:tcPr>
            <w:tcW w:w="1417" w:type="dxa"/>
            <w:tcBorders>
              <w:top w:val="single" w:sz="4" w:space="0" w:color="000000"/>
              <w:left w:val="single" w:sz="4" w:space="0" w:color="auto"/>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127171,19</w:t>
            </w:r>
          </w:p>
        </w:tc>
        <w:tc>
          <w:tcPr>
            <w:tcW w:w="1506" w:type="dxa"/>
            <w:tcBorders>
              <w:top w:val="single" w:sz="4" w:space="0" w:color="000000"/>
              <w:left w:val="single" w:sz="4" w:space="0" w:color="auto"/>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137 462,04</w:t>
            </w:r>
          </w:p>
        </w:tc>
      </w:tr>
      <w:tr w:rsidR="00707736" w:rsidRPr="00CE5F9C" w:rsidTr="00CE5F9C">
        <w:trPr>
          <w:jc w:val="center"/>
        </w:trPr>
        <w:tc>
          <w:tcPr>
            <w:tcW w:w="2468"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Федеральный регистр</w:t>
            </w:r>
          </w:p>
        </w:tc>
        <w:tc>
          <w:tcPr>
            <w:tcW w:w="1313"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1215,5</w:t>
            </w:r>
          </w:p>
        </w:tc>
        <w:tc>
          <w:tcPr>
            <w:tcW w:w="1410"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1342,16</w:t>
            </w:r>
          </w:p>
        </w:tc>
        <w:tc>
          <w:tcPr>
            <w:tcW w:w="1330"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2254,90</w:t>
            </w:r>
          </w:p>
        </w:tc>
        <w:tc>
          <w:tcPr>
            <w:tcW w:w="1417" w:type="dxa"/>
            <w:tcBorders>
              <w:top w:val="single" w:sz="4" w:space="0" w:color="000000"/>
              <w:left w:val="single" w:sz="4" w:space="0" w:color="auto"/>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2429,36</w:t>
            </w:r>
          </w:p>
        </w:tc>
        <w:tc>
          <w:tcPr>
            <w:tcW w:w="1506" w:type="dxa"/>
            <w:tcBorders>
              <w:top w:val="single" w:sz="4" w:space="0" w:color="000000"/>
              <w:left w:val="single" w:sz="4" w:space="0" w:color="auto"/>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2950,62</w:t>
            </w:r>
          </w:p>
        </w:tc>
      </w:tr>
      <w:tr w:rsidR="00707736" w:rsidRPr="00CE5F9C" w:rsidTr="00CE5F9C">
        <w:trPr>
          <w:jc w:val="center"/>
        </w:trPr>
        <w:tc>
          <w:tcPr>
            <w:tcW w:w="2468"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Территориальный регистр</w:t>
            </w:r>
          </w:p>
        </w:tc>
        <w:tc>
          <w:tcPr>
            <w:tcW w:w="1313"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6483,78</w:t>
            </w:r>
          </w:p>
        </w:tc>
        <w:tc>
          <w:tcPr>
            <w:tcW w:w="1410"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5015,9</w:t>
            </w:r>
          </w:p>
        </w:tc>
        <w:tc>
          <w:tcPr>
            <w:tcW w:w="1330"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4423,76</w:t>
            </w:r>
          </w:p>
        </w:tc>
        <w:tc>
          <w:tcPr>
            <w:tcW w:w="1417" w:type="dxa"/>
            <w:tcBorders>
              <w:top w:val="single" w:sz="4" w:space="0" w:color="000000"/>
              <w:left w:val="single" w:sz="4" w:space="0" w:color="auto"/>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4470,89</w:t>
            </w:r>
          </w:p>
        </w:tc>
        <w:tc>
          <w:tcPr>
            <w:tcW w:w="1506" w:type="dxa"/>
            <w:tcBorders>
              <w:top w:val="single" w:sz="4" w:space="0" w:color="000000"/>
              <w:left w:val="single" w:sz="4" w:space="0" w:color="auto"/>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3525,89</w:t>
            </w:r>
          </w:p>
        </w:tc>
      </w:tr>
    </w:tbl>
    <w:p w:rsidR="00707736" w:rsidRPr="00CE5F9C" w:rsidRDefault="00707736" w:rsidP="00CE5F9C">
      <w:pPr>
        <w:spacing w:after="0" w:line="240" w:lineRule="auto"/>
        <w:ind w:firstLine="709"/>
        <w:jc w:val="both"/>
        <w:rPr>
          <w:rFonts w:ascii="Times New Roman" w:hAnsi="Times New Roman" w:cs="Times New Roman"/>
          <w:sz w:val="28"/>
          <w:szCs w:val="28"/>
        </w:rPr>
      </w:pP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По высокозатратным нозологиям: в истекшем году средняя стоимость 1 рецепта составила 137 462,04 руб. и увеличилась на 10 290,85 руб. Увеличение средней стоимости рецепта обусловлено расширением высокозатратных нозологий до</w:t>
      </w:r>
      <w:r w:rsidR="00CE5F9C">
        <w:rPr>
          <w:rFonts w:ascii="Times New Roman" w:hAnsi="Times New Roman" w:cs="Times New Roman"/>
          <w:sz w:val="28"/>
          <w:szCs w:val="28"/>
        </w:rPr>
        <w:t xml:space="preserve">   </w:t>
      </w:r>
      <w:r w:rsidRPr="00CE5F9C">
        <w:rPr>
          <w:rFonts w:ascii="Times New Roman" w:hAnsi="Times New Roman" w:cs="Times New Roman"/>
          <w:sz w:val="28"/>
          <w:szCs w:val="28"/>
        </w:rPr>
        <w:t xml:space="preserve"> 14 и добавлением дорогостоящих лекарственных препаратов в перечень высокозатратных нозологий.</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По федеральному регистру: средняя стоимость 1 рецепта увеличилась до 2950,62 руб.,</w:t>
      </w:r>
      <w:r w:rsidR="00CE5F9C">
        <w:rPr>
          <w:rFonts w:ascii="Times New Roman" w:hAnsi="Times New Roman" w:cs="Times New Roman"/>
          <w:sz w:val="28"/>
          <w:szCs w:val="28"/>
        </w:rPr>
        <w:t xml:space="preserve"> </w:t>
      </w:r>
      <w:r w:rsidR="00B36FAF" w:rsidRPr="00CE5F9C">
        <w:rPr>
          <w:rFonts w:ascii="Times New Roman" w:hAnsi="Times New Roman" w:cs="Times New Roman"/>
          <w:sz w:val="28"/>
          <w:szCs w:val="28"/>
        </w:rPr>
        <w:t>увеличение</w:t>
      </w:r>
      <w:r w:rsidRPr="00CE5F9C">
        <w:rPr>
          <w:rFonts w:ascii="Times New Roman" w:hAnsi="Times New Roman" w:cs="Times New Roman"/>
          <w:sz w:val="28"/>
          <w:szCs w:val="28"/>
        </w:rPr>
        <w:t xml:space="preserve"> на 521,26</w:t>
      </w:r>
      <w:r w:rsidR="004E6E28" w:rsidRPr="00CE5F9C">
        <w:rPr>
          <w:rFonts w:ascii="Times New Roman" w:hAnsi="Times New Roman" w:cs="Times New Roman"/>
          <w:sz w:val="28"/>
          <w:szCs w:val="28"/>
        </w:rPr>
        <w:t xml:space="preserve"> руб.</w:t>
      </w:r>
      <w:r w:rsidRPr="00CE5F9C">
        <w:rPr>
          <w:rFonts w:ascii="Times New Roman" w:hAnsi="Times New Roman" w:cs="Times New Roman"/>
          <w:sz w:val="28"/>
          <w:szCs w:val="28"/>
        </w:rPr>
        <w:t xml:space="preserve"> или на 21,4</w:t>
      </w:r>
      <w:r w:rsidR="00CE5F9C">
        <w:rPr>
          <w:rFonts w:ascii="Times New Roman" w:hAnsi="Times New Roman" w:cs="Times New Roman"/>
          <w:sz w:val="28"/>
          <w:szCs w:val="28"/>
        </w:rPr>
        <w:t xml:space="preserve"> процента</w:t>
      </w:r>
      <w:r w:rsidRPr="00CE5F9C">
        <w:rPr>
          <w:rFonts w:ascii="Times New Roman" w:hAnsi="Times New Roman" w:cs="Times New Roman"/>
          <w:sz w:val="28"/>
          <w:szCs w:val="28"/>
        </w:rPr>
        <w:t>. Увеличение связано с добавлением в перечень дорогостоящих лекарственных препаратов для лечения онкологических, ревматологических и онкогематологических больных и др., а также ростом цен на лекарственные препараты.</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 xml:space="preserve">По региональной льготе: отмечается уменьшение средней </w:t>
      </w:r>
      <w:r w:rsidR="00CE5F9C">
        <w:rPr>
          <w:rFonts w:ascii="Times New Roman" w:hAnsi="Times New Roman" w:cs="Times New Roman"/>
          <w:sz w:val="28"/>
          <w:szCs w:val="28"/>
        </w:rPr>
        <w:t xml:space="preserve">стоимости 1 рецепта до 3525,89 </w:t>
      </w:r>
      <w:r w:rsidRPr="00CE5F9C">
        <w:rPr>
          <w:rFonts w:ascii="Times New Roman" w:hAnsi="Times New Roman" w:cs="Times New Roman"/>
          <w:sz w:val="28"/>
          <w:szCs w:val="28"/>
        </w:rPr>
        <w:t>руб</w:t>
      </w:r>
      <w:r w:rsidR="004E6E28" w:rsidRPr="00CE5F9C">
        <w:rPr>
          <w:rFonts w:ascii="Times New Roman" w:hAnsi="Times New Roman" w:cs="Times New Roman"/>
          <w:sz w:val="28"/>
          <w:szCs w:val="28"/>
        </w:rPr>
        <w:t>.</w:t>
      </w:r>
      <w:r w:rsidRPr="00CE5F9C">
        <w:rPr>
          <w:rFonts w:ascii="Times New Roman" w:hAnsi="Times New Roman" w:cs="Times New Roman"/>
          <w:sz w:val="28"/>
          <w:szCs w:val="28"/>
        </w:rPr>
        <w:t>, на 94,50 руб</w:t>
      </w:r>
      <w:r w:rsidR="004E6E28" w:rsidRPr="00CE5F9C">
        <w:rPr>
          <w:rFonts w:ascii="Times New Roman" w:hAnsi="Times New Roman" w:cs="Times New Roman"/>
          <w:sz w:val="28"/>
          <w:szCs w:val="28"/>
        </w:rPr>
        <w:t>.</w:t>
      </w:r>
      <w:r w:rsidRPr="00CE5F9C">
        <w:rPr>
          <w:rFonts w:ascii="Times New Roman" w:hAnsi="Times New Roman" w:cs="Times New Roman"/>
          <w:sz w:val="28"/>
          <w:szCs w:val="28"/>
        </w:rPr>
        <w:t>, что связано с увеличением числа льготополучателей.</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 xml:space="preserve">Норматив финансовых затрат на одного федерального льготополучателя в </w:t>
      </w:r>
      <w:r w:rsidR="00CE5F9C">
        <w:rPr>
          <w:rFonts w:ascii="Times New Roman" w:hAnsi="Times New Roman" w:cs="Times New Roman"/>
          <w:sz w:val="28"/>
          <w:szCs w:val="28"/>
        </w:rPr>
        <w:t xml:space="preserve">         </w:t>
      </w:r>
      <w:r w:rsidRPr="00CE5F9C">
        <w:rPr>
          <w:rFonts w:ascii="Times New Roman" w:hAnsi="Times New Roman" w:cs="Times New Roman"/>
          <w:sz w:val="28"/>
          <w:szCs w:val="28"/>
        </w:rPr>
        <w:t>месяц регламентирован Федеральным законом от 28</w:t>
      </w:r>
      <w:r w:rsidR="00CE5F9C">
        <w:rPr>
          <w:rFonts w:ascii="Times New Roman" w:hAnsi="Times New Roman" w:cs="Times New Roman"/>
          <w:sz w:val="28"/>
          <w:szCs w:val="28"/>
        </w:rPr>
        <w:t xml:space="preserve"> ноября </w:t>
      </w:r>
      <w:r w:rsidRPr="00CE5F9C">
        <w:rPr>
          <w:rFonts w:ascii="Times New Roman" w:hAnsi="Times New Roman" w:cs="Times New Roman"/>
          <w:sz w:val="28"/>
          <w:szCs w:val="28"/>
        </w:rPr>
        <w:t>2009</w:t>
      </w:r>
      <w:r w:rsidR="00CE5F9C">
        <w:rPr>
          <w:rFonts w:ascii="Times New Roman" w:hAnsi="Times New Roman" w:cs="Times New Roman"/>
          <w:sz w:val="28"/>
          <w:szCs w:val="28"/>
        </w:rPr>
        <w:t xml:space="preserve"> </w:t>
      </w:r>
      <w:r w:rsidRPr="00CE5F9C">
        <w:rPr>
          <w:rFonts w:ascii="Times New Roman" w:hAnsi="Times New Roman" w:cs="Times New Roman"/>
          <w:sz w:val="28"/>
          <w:szCs w:val="28"/>
        </w:rPr>
        <w:t xml:space="preserve">г. № 298-ФЗ </w:t>
      </w:r>
      <w:r w:rsidR="00CE5F9C">
        <w:rPr>
          <w:rFonts w:ascii="Times New Roman" w:hAnsi="Times New Roman" w:cs="Times New Roman"/>
          <w:sz w:val="28"/>
          <w:szCs w:val="28"/>
        </w:rPr>
        <w:t xml:space="preserve">            </w:t>
      </w:r>
      <w:r w:rsidR="00F24DBD" w:rsidRPr="00CE5F9C">
        <w:rPr>
          <w:rFonts w:ascii="Times New Roman" w:hAnsi="Times New Roman" w:cs="Times New Roman"/>
          <w:sz w:val="28"/>
          <w:szCs w:val="28"/>
        </w:rPr>
        <w:t>«</w:t>
      </w:r>
      <w:r w:rsidRPr="00CE5F9C">
        <w:rPr>
          <w:rFonts w:ascii="Times New Roman" w:hAnsi="Times New Roman" w:cs="Times New Roman"/>
          <w:sz w:val="28"/>
          <w:szCs w:val="28"/>
        </w:rPr>
        <w:t>О нормативе финансовых затрат в месяц на одного гражданина, получающего государственную социальную помощь в виде социальной услуги по обеспечению лекарственными средствами, изделиями медицинского назначения, а также специализированными продуктами лечебного питания для детей-инвалидов</w:t>
      </w:r>
      <w:r w:rsidR="00F24DBD" w:rsidRPr="00CE5F9C">
        <w:rPr>
          <w:rFonts w:ascii="Times New Roman" w:hAnsi="Times New Roman" w:cs="Times New Roman"/>
          <w:sz w:val="28"/>
          <w:szCs w:val="28"/>
        </w:rPr>
        <w:t>»</w:t>
      </w:r>
      <w:r w:rsidRPr="00CE5F9C">
        <w:rPr>
          <w:rFonts w:ascii="Times New Roman" w:hAnsi="Times New Roman" w:cs="Times New Roman"/>
          <w:sz w:val="28"/>
          <w:szCs w:val="28"/>
        </w:rPr>
        <w:t>, ежегодно утверждается, растет и составляет по годам: 2018 г. – 826,30 руб.</w:t>
      </w:r>
      <w:r w:rsidR="00662C03" w:rsidRPr="00CE5F9C">
        <w:rPr>
          <w:rFonts w:ascii="Times New Roman" w:hAnsi="Times New Roman" w:cs="Times New Roman"/>
          <w:sz w:val="28"/>
          <w:szCs w:val="28"/>
        </w:rPr>
        <w:t xml:space="preserve">; </w:t>
      </w:r>
      <w:r w:rsidRPr="00CE5F9C">
        <w:rPr>
          <w:rFonts w:ascii="Times New Roman" w:hAnsi="Times New Roman" w:cs="Times New Roman"/>
          <w:sz w:val="28"/>
          <w:szCs w:val="28"/>
        </w:rPr>
        <w:t>2019 г. – 860,60 руб.</w:t>
      </w:r>
      <w:r w:rsidR="00662C03" w:rsidRPr="00CE5F9C">
        <w:rPr>
          <w:rFonts w:ascii="Times New Roman" w:hAnsi="Times New Roman" w:cs="Times New Roman"/>
          <w:sz w:val="28"/>
          <w:szCs w:val="28"/>
        </w:rPr>
        <w:t xml:space="preserve">; </w:t>
      </w:r>
      <w:r w:rsidRPr="00CE5F9C">
        <w:rPr>
          <w:rFonts w:ascii="Times New Roman" w:hAnsi="Times New Roman" w:cs="Times New Roman"/>
          <w:sz w:val="28"/>
          <w:szCs w:val="28"/>
        </w:rPr>
        <w:t>2020 г. – 886,40 руб.</w:t>
      </w:r>
      <w:r w:rsidR="00662C03" w:rsidRPr="00CE5F9C">
        <w:rPr>
          <w:rFonts w:ascii="Times New Roman" w:hAnsi="Times New Roman" w:cs="Times New Roman"/>
          <w:sz w:val="28"/>
          <w:szCs w:val="28"/>
        </w:rPr>
        <w:t xml:space="preserve">; </w:t>
      </w:r>
      <w:r w:rsidRPr="00CE5F9C">
        <w:rPr>
          <w:rFonts w:ascii="Times New Roman" w:hAnsi="Times New Roman" w:cs="Times New Roman"/>
          <w:sz w:val="28"/>
          <w:szCs w:val="28"/>
        </w:rPr>
        <w:t>2021 г. – 933,25 руб.</w:t>
      </w:r>
      <w:r w:rsidR="00CE5F9C">
        <w:rPr>
          <w:rFonts w:ascii="Times New Roman" w:hAnsi="Times New Roman" w:cs="Times New Roman"/>
          <w:sz w:val="28"/>
          <w:szCs w:val="28"/>
        </w:rPr>
        <w:t xml:space="preserve">; </w:t>
      </w:r>
      <w:r w:rsidRPr="00CE5F9C">
        <w:rPr>
          <w:rFonts w:ascii="Times New Roman" w:hAnsi="Times New Roman" w:cs="Times New Roman"/>
          <w:sz w:val="28"/>
          <w:szCs w:val="28"/>
        </w:rPr>
        <w:t xml:space="preserve">2022 г. </w:t>
      </w:r>
      <w:r w:rsidR="00CE5F9C">
        <w:rPr>
          <w:rFonts w:ascii="Times New Roman" w:hAnsi="Times New Roman" w:cs="Times New Roman"/>
          <w:sz w:val="28"/>
          <w:szCs w:val="28"/>
        </w:rPr>
        <w:t>–</w:t>
      </w:r>
      <w:r w:rsidRPr="00CE5F9C">
        <w:rPr>
          <w:rFonts w:ascii="Times New Roman" w:hAnsi="Times New Roman" w:cs="Times New Roman"/>
          <w:sz w:val="28"/>
          <w:szCs w:val="28"/>
        </w:rPr>
        <w:t xml:space="preserve"> 1007,9 руб.</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Средняя стоимость лечения 1 льготника в год связана со средней стоимостью 1 льготного рецепта, курсами лечения в год, тяжестью заболевания. Самое дорогое лечение отмечается у пациентов по высокозатратным нозологиям, которые обеспечиваются дорогостоящими лекарствами в централизованном порядке – прямыми поставками от Минздрава России.</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Пациентам по высокозатратным нозологиям все выписанные рецепты ежегодно обслуживаются полностью.</w:t>
      </w:r>
      <w:r w:rsidR="00CE5F9C">
        <w:rPr>
          <w:rFonts w:ascii="Times New Roman" w:hAnsi="Times New Roman" w:cs="Times New Roman"/>
          <w:sz w:val="28"/>
          <w:szCs w:val="28"/>
        </w:rPr>
        <w:t xml:space="preserve"> </w:t>
      </w:r>
      <w:r w:rsidRPr="00CE5F9C">
        <w:rPr>
          <w:rFonts w:ascii="Times New Roman" w:hAnsi="Times New Roman" w:cs="Times New Roman"/>
          <w:sz w:val="28"/>
          <w:szCs w:val="28"/>
        </w:rPr>
        <w:t>По федеральным и территориальным регистрам: все выпи</w:t>
      </w:r>
      <w:r w:rsidR="00CE5F9C">
        <w:rPr>
          <w:rFonts w:ascii="Times New Roman" w:hAnsi="Times New Roman" w:cs="Times New Roman"/>
          <w:sz w:val="28"/>
          <w:szCs w:val="28"/>
        </w:rPr>
        <w:t>санные рецепты за 2017-</w:t>
      </w:r>
      <w:r w:rsidRPr="00CE5F9C">
        <w:rPr>
          <w:rFonts w:ascii="Times New Roman" w:hAnsi="Times New Roman" w:cs="Times New Roman"/>
          <w:sz w:val="28"/>
          <w:szCs w:val="28"/>
        </w:rPr>
        <w:t>2020 гг. обслуже</w:t>
      </w:r>
      <w:r w:rsidR="00CE5F9C">
        <w:rPr>
          <w:rFonts w:ascii="Times New Roman" w:hAnsi="Times New Roman" w:cs="Times New Roman"/>
          <w:sz w:val="28"/>
          <w:szCs w:val="28"/>
        </w:rPr>
        <w:t>ны 100</w:t>
      </w:r>
      <w:r w:rsidRPr="00CE5F9C">
        <w:rPr>
          <w:rFonts w:ascii="Times New Roman" w:hAnsi="Times New Roman" w:cs="Times New Roman"/>
          <w:sz w:val="28"/>
          <w:szCs w:val="28"/>
        </w:rPr>
        <w:t>-</w:t>
      </w:r>
      <w:r w:rsidR="00CE5F9C">
        <w:rPr>
          <w:rFonts w:ascii="Times New Roman" w:hAnsi="Times New Roman" w:cs="Times New Roman"/>
          <w:sz w:val="28"/>
          <w:szCs w:val="28"/>
        </w:rPr>
        <w:t>процентно</w:t>
      </w:r>
      <w:r w:rsidRPr="00CE5F9C">
        <w:rPr>
          <w:rFonts w:ascii="Times New Roman" w:hAnsi="Times New Roman" w:cs="Times New Roman"/>
          <w:sz w:val="28"/>
          <w:szCs w:val="28"/>
        </w:rPr>
        <w:t>, в 2021-2022 г</w:t>
      </w:r>
      <w:r w:rsidR="005B1AE6" w:rsidRPr="00CE5F9C">
        <w:rPr>
          <w:rFonts w:ascii="Times New Roman" w:hAnsi="Times New Roman" w:cs="Times New Roman"/>
          <w:sz w:val="28"/>
          <w:szCs w:val="28"/>
        </w:rPr>
        <w:t>г.</w:t>
      </w:r>
      <w:r w:rsidRPr="00CE5F9C">
        <w:rPr>
          <w:rFonts w:ascii="Times New Roman" w:hAnsi="Times New Roman" w:cs="Times New Roman"/>
          <w:sz w:val="28"/>
          <w:szCs w:val="28"/>
        </w:rPr>
        <w:t xml:space="preserve"> наблюда</w:t>
      </w:r>
      <w:r w:rsidR="00C002B5">
        <w:rPr>
          <w:rFonts w:ascii="Times New Roman" w:hAnsi="Times New Roman" w:cs="Times New Roman"/>
          <w:sz w:val="28"/>
          <w:szCs w:val="28"/>
        </w:rPr>
        <w:t>е</w:t>
      </w:r>
      <w:r w:rsidRPr="00CE5F9C">
        <w:rPr>
          <w:rFonts w:ascii="Times New Roman" w:hAnsi="Times New Roman" w:cs="Times New Roman"/>
          <w:sz w:val="28"/>
          <w:szCs w:val="28"/>
        </w:rPr>
        <w:t>тся некоторое чи</w:t>
      </w:r>
      <w:r w:rsidR="00CE5F9C">
        <w:rPr>
          <w:rFonts w:ascii="Times New Roman" w:hAnsi="Times New Roman" w:cs="Times New Roman"/>
          <w:sz w:val="28"/>
          <w:szCs w:val="28"/>
        </w:rPr>
        <w:t>сло необслуженных (</w:t>
      </w:r>
      <w:r w:rsidRPr="00CE5F9C">
        <w:rPr>
          <w:rFonts w:ascii="Times New Roman" w:hAnsi="Times New Roman" w:cs="Times New Roman"/>
          <w:sz w:val="28"/>
          <w:szCs w:val="28"/>
        </w:rPr>
        <w:t>непредъявленных</w:t>
      </w:r>
      <w:r w:rsidR="00CE5F9C">
        <w:rPr>
          <w:rFonts w:ascii="Times New Roman" w:hAnsi="Times New Roman" w:cs="Times New Roman"/>
          <w:sz w:val="28"/>
          <w:szCs w:val="28"/>
        </w:rPr>
        <w:t>)</w:t>
      </w:r>
      <w:r w:rsidRPr="00CE5F9C">
        <w:rPr>
          <w:rFonts w:ascii="Times New Roman" w:hAnsi="Times New Roman" w:cs="Times New Roman"/>
          <w:sz w:val="28"/>
          <w:szCs w:val="28"/>
        </w:rPr>
        <w:t xml:space="preserve"> рецептов от 3 до 26 </w:t>
      </w:r>
      <w:r w:rsidR="00C002B5">
        <w:rPr>
          <w:rFonts w:ascii="Times New Roman" w:hAnsi="Times New Roman" w:cs="Times New Roman"/>
          <w:sz w:val="28"/>
          <w:szCs w:val="28"/>
        </w:rPr>
        <w:t>ед</w:t>
      </w:r>
      <w:r w:rsidRPr="00CE5F9C">
        <w:rPr>
          <w:rFonts w:ascii="Times New Roman" w:hAnsi="Times New Roman" w:cs="Times New Roman"/>
          <w:sz w:val="28"/>
          <w:szCs w:val="28"/>
        </w:rPr>
        <w:t>.</w:t>
      </w:r>
    </w:p>
    <w:p w:rsidR="00CE5F9C" w:rsidRDefault="00CE5F9C" w:rsidP="00CE5F9C">
      <w:pPr>
        <w:spacing w:after="0" w:line="240" w:lineRule="auto"/>
        <w:ind w:firstLine="709"/>
        <w:jc w:val="both"/>
        <w:rPr>
          <w:rFonts w:ascii="Times New Roman" w:hAnsi="Times New Roman" w:cs="Times New Roman"/>
          <w:sz w:val="28"/>
          <w:szCs w:val="28"/>
        </w:rPr>
      </w:pPr>
    </w:p>
    <w:p w:rsidR="00CE5F9C" w:rsidRDefault="00CE5F9C" w:rsidP="00CE5F9C">
      <w:pPr>
        <w:spacing w:after="0" w:line="240" w:lineRule="auto"/>
        <w:ind w:firstLine="709"/>
        <w:jc w:val="both"/>
        <w:rPr>
          <w:rFonts w:ascii="Times New Roman" w:hAnsi="Times New Roman" w:cs="Times New Roman"/>
          <w:sz w:val="28"/>
          <w:szCs w:val="28"/>
        </w:rPr>
      </w:pPr>
    </w:p>
    <w:p w:rsidR="00CE5F9C" w:rsidRDefault="00CE5F9C" w:rsidP="00CE5F9C">
      <w:pPr>
        <w:spacing w:after="0" w:line="240" w:lineRule="auto"/>
        <w:ind w:firstLine="709"/>
        <w:jc w:val="both"/>
        <w:rPr>
          <w:rFonts w:ascii="Times New Roman" w:hAnsi="Times New Roman" w:cs="Times New Roman"/>
          <w:sz w:val="28"/>
          <w:szCs w:val="28"/>
        </w:rPr>
      </w:pPr>
    </w:p>
    <w:p w:rsidR="00707736" w:rsidRPr="00CE5F9C" w:rsidRDefault="00707736" w:rsidP="00CE5F9C">
      <w:pPr>
        <w:spacing w:after="0" w:line="240" w:lineRule="auto"/>
        <w:jc w:val="right"/>
        <w:rPr>
          <w:rFonts w:ascii="Times New Roman" w:hAnsi="Times New Roman" w:cs="Times New Roman"/>
          <w:sz w:val="28"/>
          <w:szCs w:val="28"/>
        </w:rPr>
      </w:pPr>
      <w:r w:rsidRPr="00CE5F9C">
        <w:rPr>
          <w:rFonts w:ascii="Times New Roman" w:hAnsi="Times New Roman" w:cs="Times New Roman"/>
          <w:sz w:val="28"/>
          <w:szCs w:val="28"/>
        </w:rPr>
        <w:lastRenderedPageBreak/>
        <w:t xml:space="preserve">Таблица </w:t>
      </w:r>
      <w:r w:rsidR="007868C1" w:rsidRPr="00CE5F9C">
        <w:rPr>
          <w:rFonts w:ascii="Times New Roman" w:hAnsi="Times New Roman" w:cs="Times New Roman"/>
          <w:sz w:val="28"/>
          <w:szCs w:val="28"/>
        </w:rPr>
        <w:t>7</w:t>
      </w:r>
      <w:r w:rsidR="0052684E" w:rsidRPr="00CE5F9C">
        <w:rPr>
          <w:rFonts w:ascii="Times New Roman" w:hAnsi="Times New Roman" w:cs="Times New Roman"/>
          <w:sz w:val="28"/>
          <w:szCs w:val="28"/>
        </w:rPr>
        <w:t>6</w:t>
      </w:r>
    </w:p>
    <w:p w:rsidR="00CE5F9C" w:rsidRDefault="00CE5F9C" w:rsidP="00CE5F9C">
      <w:pPr>
        <w:spacing w:after="0" w:line="240" w:lineRule="auto"/>
        <w:jc w:val="center"/>
        <w:rPr>
          <w:rFonts w:ascii="Times New Roman" w:hAnsi="Times New Roman" w:cs="Times New Roman"/>
          <w:sz w:val="28"/>
          <w:szCs w:val="28"/>
        </w:rPr>
      </w:pPr>
    </w:p>
    <w:p w:rsidR="00707736" w:rsidRPr="00CE5F9C" w:rsidRDefault="00CE5F9C" w:rsidP="00CE5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Число необслуженных (</w:t>
      </w:r>
      <w:r w:rsidR="00707736" w:rsidRPr="00CE5F9C">
        <w:rPr>
          <w:rFonts w:ascii="Times New Roman" w:hAnsi="Times New Roman" w:cs="Times New Roman"/>
          <w:sz w:val="28"/>
          <w:szCs w:val="28"/>
        </w:rPr>
        <w:t>непредъявленных</w:t>
      </w:r>
      <w:r>
        <w:rPr>
          <w:rFonts w:ascii="Times New Roman" w:hAnsi="Times New Roman" w:cs="Times New Roman"/>
          <w:sz w:val="28"/>
          <w:szCs w:val="28"/>
        </w:rPr>
        <w:t>)</w:t>
      </w:r>
      <w:r w:rsidR="00707736" w:rsidRPr="00CE5F9C">
        <w:rPr>
          <w:rFonts w:ascii="Times New Roman" w:hAnsi="Times New Roman" w:cs="Times New Roman"/>
          <w:sz w:val="28"/>
          <w:szCs w:val="28"/>
        </w:rPr>
        <w:t xml:space="preserve"> рецептов</w:t>
      </w:r>
    </w:p>
    <w:p w:rsidR="00707736" w:rsidRDefault="00707736" w:rsidP="00CE5F9C">
      <w:pPr>
        <w:spacing w:after="0" w:line="240" w:lineRule="auto"/>
        <w:jc w:val="center"/>
        <w:rPr>
          <w:rFonts w:ascii="Times New Roman" w:hAnsi="Times New Roman" w:cs="Times New Roman"/>
          <w:sz w:val="28"/>
          <w:szCs w:val="28"/>
        </w:rPr>
      </w:pPr>
      <w:r w:rsidRPr="00CE5F9C">
        <w:rPr>
          <w:rFonts w:ascii="Times New Roman" w:hAnsi="Times New Roman" w:cs="Times New Roman"/>
          <w:sz w:val="28"/>
          <w:szCs w:val="28"/>
        </w:rPr>
        <w:t>по всем категориям льготников</w:t>
      </w:r>
      <w:r w:rsidR="00CE5F9C">
        <w:rPr>
          <w:rFonts w:ascii="Times New Roman" w:hAnsi="Times New Roman" w:cs="Times New Roman"/>
          <w:sz w:val="28"/>
          <w:szCs w:val="28"/>
        </w:rPr>
        <w:t xml:space="preserve"> </w:t>
      </w:r>
      <w:r w:rsidRPr="00CE5F9C">
        <w:rPr>
          <w:rFonts w:ascii="Times New Roman" w:hAnsi="Times New Roman" w:cs="Times New Roman"/>
          <w:sz w:val="28"/>
          <w:szCs w:val="28"/>
        </w:rPr>
        <w:t>(в процентах)</w:t>
      </w:r>
    </w:p>
    <w:p w:rsidR="00CE5F9C" w:rsidRPr="00CE5F9C" w:rsidRDefault="00CE5F9C" w:rsidP="00CE5F9C">
      <w:pPr>
        <w:spacing w:after="0" w:line="240" w:lineRule="auto"/>
        <w:jc w:val="center"/>
        <w:rPr>
          <w:rFonts w:ascii="Times New Roman" w:hAnsi="Times New Roman" w:cs="Times New Roman"/>
          <w:sz w:val="28"/>
          <w:szCs w:val="28"/>
        </w:rPr>
      </w:pPr>
    </w:p>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886"/>
        <w:gridCol w:w="1373"/>
        <w:gridCol w:w="1309"/>
        <w:gridCol w:w="1219"/>
        <w:gridCol w:w="1134"/>
        <w:gridCol w:w="1134"/>
      </w:tblGrid>
      <w:tr w:rsidR="00707736" w:rsidRPr="00CE5F9C" w:rsidTr="00CE5F9C">
        <w:trPr>
          <w:trHeight w:val="20"/>
          <w:jc w:val="center"/>
        </w:trPr>
        <w:tc>
          <w:tcPr>
            <w:tcW w:w="2886" w:type="dxa"/>
            <w:vMerge w:val="restart"/>
            <w:tcBorders>
              <w:top w:val="single" w:sz="4" w:space="0" w:color="000000"/>
              <w:left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Программа (регистр)</w:t>
            </w:r>
          </w:p>
        </w:tc>
        <w:tc>
          <w:tcPr>
            <w:tcW w:w="6169" w:type="dxa"/>
            <w:gridSpan w:val="5"/>
            <w:tcBorders>
              <w:top w:val="single" w:sz="4" w:space="0" w:color="000000"/>
              <w:left w:val="single" w:sz="4" w:space="0" w:color="000000"/>
              <w:bottom w:val="single" w:sz="4" w:space="0" w:color="auto"/>
              <w:right w:val="single" w:sz="4" w:space="0" w:color="000000"/>
            </w:tcBorders>
          </w:tcPr>
          <w:p w:rsidR="00707736" w:rsidRPr="00CE5F9C" w:rsidRDefault="00CE5F9C" w:rsidP="00CE5F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обслужено (</w:t>
            </w:r>
            <w:r w:rsidR="00707736" w:rsidRPr="00CE5F9C">
              <w:rPr>
                <w:rFonts w:ascii="Times New Roman" w:hAnsi="Times New Roman" w:cs="Times New Roman"/>
                <w:sz w:val="24"/>
                <w:szCs w:val="24"/>
              </w:rPr>
              <w:t>не предъявлено</w:t>
            </w:r>
            <w:r>
              <w:rPr>
                <w:rFonts w:ascii="Times New Roman" w:hAnsi="Times New Roman" w:cs="Times New Roman"/>
                <w:sz w:val="24"/>
                <w:szCs w:val="24"/>
              </w:rPr>
              <w:t>)</w:t>
            </w:r>
            <w:r w:rsidR="00707736" w:rsidRPr="00CE5F9C">
              <w:rPr>
                <w:rFonts w:ascii="Times New Roman" w:hAnsi="Times New Roman" w:cs="Times New Roman"/>
                <w:sz w:val="24"/>
                <w:szCs w:val="24"/>
              </w:rPr>
              <w:t xml:space="preserve"> рецептов, шт. (%)</w:t>
            </w:r>
          </w:p>
        </w:tc>
      </w:tr>
      <w:tr w:rsidR="00707736" w:rsidRPr="00CE5F9C" w:rsidTr="00CE5F9C">
        <w:trPr>
          <w:trHeight w:val="20"/>
          <w:jc w:val="center"/>
        </w:trPr>
        <w:tc>
          <w:tcPr>
            <w:tcW w:w="2886" w:type="dxa"/>
            <w:vMerge/>
            <w:tcBorders>
              <w:left w:val="single" w:sz="4" w:space="0" w:color="000000"/>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p>
        </w:tc>
        <w:tc>
          <w:tcPr>
            <w:tcW w:w="1373" w:type="dxa"/>
            <w:tcBorders>
              <w:top w:val="single" w:sz="4" w:space="0" w:color="auto"/>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2018 г.</w:t>
            </w:r>
          </w:p>
        </w:tc>
        <w:tc>
          <w:tcPr>
            <w:tcW w:w="1309" w:type="dxa"/>
            <w:tcBorders>
              <w:top w:val="single" w:sz="4" w:space="0" w:color="auto"/>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2019</w:t>
            </w:r>
            <w:r w:rsidR="00CE5F9C">
              <w:rPr>
                <w:rFonts w:ascii="Times New Roman" w:hAnsi="Times New Roman" w:cs="Times New Roman"/>
                <w:sz w:val="24"/>
                <w:szCs w:val="24"/>
              </w:rPr>
              <w:t xml:space="preserve"> </w:t>
            </w:r>
            <w:r w:rsidRPr="00CE5F9C">
              <w:rPr>
                <w:rFonts w:ascii="Times New Roman" w:hAnsi="Times New Roman" w:cs="Times New Roman"/>
                <w:sz w:val="24"/>
                <w:szCs w:val="24"/>
              </w:rPr>
              <w:t>г.</w:t>
            </w:r>
          </w:p>
        </w:tc>
        <w:tc>
          <w:tcPr>
            <w:tcW w:w="1219" w:type="dxa"/>
            <w:tcBorders>
              <w:top w:val="single" w:sz="4" w:space="0" w:color="auto"/>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2020</w:t>
            </w:r>
            <w:r w:rsidR="00CE5F9C">
              <w:rPr>
                <w:rFonts w:ascii="Times New Roman" w:hAnsi="Times New Roman" w:cs="Times New Roman"/>
                <w:sz w:val="24"/>
                <w:szCs w:val="24"/>
              </w:rPr>
              <w:t xml:space="preserve"> </w:t>
            </w:r>
            <w:r w:rsidRPr="00CE5F9C">
              <w:rPr>
                <w:rFonts w:ascii="Times New Roman" w:hAnsi="Times New Roman" w:cs="Times New Roman"/>
                <w:sz w:val="24"/>
                <w:szCs w:val="24"/>
              </w:rPr>
              <w:t>г.</w:t>
            </w:r>
          </w:p>
        </w:tc>
        <w:tc>
          <w:tcPr>
            <w:tcW w:w="1134" w:type="dxa"/>
            <w:tcBorders>
              <w:top w:val="single" w:sz="4" w:space="0" w:color="auto"/>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2021</w:t>
            </w:r>
            <w:r w:rsidR="00CE5F9C">
              <w:rPr>
                <w:rFonts w:ascii="Times New Roman" w:hAnsi="Times New Roman" w:cs="Times New Roman"/>
                <w:sz w:val="24"/>
                <w:szCs w:val="24"/>
              </w:rPr>
              <w:t xml:space="preserve"> </w:t>
            </w:r>
            <w:r w:rsidRPr="00CE5F9C">
              <w:rPr>
                <w:rFonts w:ascii="Times New Roman" w:hAnsi="Times New Roman" w:cs="Times New Roman"/>
                <w:sz w:val="24"/>
                <w:szCs w:val="24"/>
              </w:rPr>
              <w:t>г.</w:t>
            </w:r>
          </w:p>
        </w:tc>
        <w:tc>
          <w:tcPr>
            <w:tcW w:w="1134" w:type="dxa"/>
            <w:tcBorders>
              <w:top w:val="single" w:sz="4" w:space="0" w:color="auto"/>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2022</w:t>
            </w:r>
            <w:r w:rsidR="00CE5F9C">
              <w:rPr>
                <w:rFonts w:ascii="Times New Roman" w:hAnsi="Times New Roman" w:cs="Times New Roman"/>
                <w:sz w:val="24"/>
                <w:szCs w:val="24"/>
              </w:rPr>
              <w:t xml:space="preserve"> </w:t>
            </w:r>
            <w:r w:rsidRPr="00CE5F9C">
              <w:rPr>
                <w:rFonts w:ascii="Times New Roman" w:hAnsi="Times New Roman" w:cs="Times New Roman"/>
                <w:sz w:val="24"/>
                <w:szCs w:val="24"/>
              </w:rPr>
              <w:t>г.</w:t>
            </w:r>
          </w:p>
        </w:tc>
      </w:tr>
      <w:tr w:rsidR="00707736" w:rsidRPr="00CE5F9C" w:rsidTr="00CE5F9C">
        <w:trPr>
          <w:trHeight w:val="20"/>
          <w:jc w:val="center"/>
        </w:trPr>
        <w:tc>
          <w:tcPr>
            <w:tcW w:w="2886" w:type="dxa"/>
            <w:tcBorders>
              <w:top w:val="single" w:sz="4" w:space="0" w:color="000000"/>
              <w:left w:val="single" w:sz="4" w:space="0" w:color="000000"/>
              <w:bottom w:val="single" w:sz="4" w:space="0" w:color="000000"/>
              <w:right w:val="single" w:sz="4" w:space="0" w:color="auto"/>
            </w:tcBorders>
          </w:tcPr>
          <w:p w:rsidR="00707736" w:rsidRPr="00CE5F9C" w:rsidRDefault="00443505"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 xml:space="preserve">По </w:t>
            </w:r>
            <w:r w:rsidR="00707736" w:rsidRPr="00CE5F9C">
              <w:rPr>
                <w:rFonts w:ascii="Times New Roman" w:hAnsi="Times New Roman" w:cs="Times New Roman"/>
                <w:sz w:val="24"/>
                <w:szCs w:val="24"/>
              </w:rPr>
              <w:t>ВЗН</w:t>
            </w:r>
          </w:p>
        </w:tc>
        <w:tc>
          <w:tcPr>
            <w:tcW w:w="1373"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309"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r>
      <w:tr w:rsidR="00707736" w:rsidRPr="00CE5F9C" w:rsidTr="00CE5F9C">
        <w:trPr>
          <w:trHeight w:val="20"/>
          <w:jc w:val="center"/>
        </w:trPr>
        <w:tc>
          <w:tcPr>
            <w:tcW w:w="2886" w:type="dxa"/>
            <w:tcBorders>
              <w:top w:val="single" w:sz="4" w:space="0" w:color="000000"/>
              <w:left w:val="single" w:sz="4" w:space="0" w:color="000000"/>
              <w:bottom w:val="single" w:sz="4" w:space="0" w:color="000000"/>
              <w:right w:val="single" w:sz="4" w:space="0" w:color="auto"/>
            </w:tcBorders>
          </w:tcPr>
          <w:p w:rsidR="00707736" w:rsidRPr="00CE5F9C" w:rsidRDefault="00443505"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Федеральный регистр</w:t>
            </w:r>
          </w:p>
        </w:tc>
        <w:tc>
          <w:tcPr>
            <w:tcW w:w="1373"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309"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r>
      <w:tr w:rsidR="00707736" w:rsidRPr="00CE5F9C" w:rsidTr="00CE5F9C">
        <w:trPr>
          <w:trHeight w:val="20"/>
          <w:jc w:val="center"/>
        </w:trPr>
        <w:tc>
          <w:tcPr>
            <w:tcW w:w="2886" w:type="dxa"/>
            <w:tcBorders>
              <w:top w:val="single" w:sz="4" w:space="0" w:color="000000"/>
              <w:left w:val="single" w:sz="4" w:space="0" w:color="000000"/>
              <w:bottom w:val="single" w:sz="4" w:space="0" w:color="000000"/>
              <w:right w:val="single" w:sz="4" w:space="0" w:color="auto"/>
            </w:tcBorders>
          </w:tcPr>
          <w:p w:rsidR="00707736" w:rsidRPr="00CE5F9C" w:rsidRDefault="00443505"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Территориальный регистр</w:t>
            </w:r>
          </w:p>
        </w:tc>
        <w:tc>
          <w:tcPr>
            <w:tcW w:w="1373"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309"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219"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3</w:t>
            </w:r>
          </w:p>
        </w:tc>
      </w:tr>
    </w:tbl>
    <w:p w:rsidR="00707736" w:rsidRPr="00CE5F9C" w:rsidRDefault="00707736" w:rsidP="00CE5F9C">
      <w:pPr>
        <w:spacing w:after="0" w:line="240" w:lineRule="auto"/>
        <w:ind w:firstLine="709"/>
        <w:jc w:val="both"/>
        <w:rPr>
          <w:rFonts w:ascii="Times New Roman" w:hAnsi="Times New Roman" w:cs="Times New Roman"/>
          <w:sz w:val="28"/>
          <w:szCs w:val="28"/>
        </w:rPr>
      </w:pP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 xml:space="preserve">Для обеспечения реализации программы ОНЛП федеральным бюджетом </w:t>
      </w:r>
      <w:r w:rsidR="00CE5F9C">
        <w:rPr>
          <w:rFonts w:ascii="Times New Roman" w:hAnsi="Times New Roman" w:cs="Times New Roman"/>
          <w:sz w:val="28"/>
          <w:szCs w:val="28"/>
        </w:rPr>
        <w:t xml:space="preserve">              </w:t>
      </w:r>
      <w:r w:rsidRPr="00CE5F9C">
        <w:rPr>
          <w:rFonts w:ascii="Times New Roman" w:hAnsi="Times New Roman" w:cs="Times New Roman"/>
          <w:sz w:val="28"/>
          <w:szCs w:val="28"/>
        </w:rPr>
        <w:t>предусматривалось финансирование, которое осваивается на 100</w:t>
      </w:r>
      <w:r w:rsidR="00CE5F9C">
        <w:rPr>
          <w:rFonts w:ascii="Times New Roman" w:hAnsi="Times New Roman" w:cs="Times New Roman"/>
          <w:sz w:val="28"/>
          <w:szCs w:val="28"/>
        </w:rPr>
        <w:t xml:space="preserve"> процентов</w:t>
      </w:r>
      <w:r w:rsidR="00C002B5">
        <w:rPr>
          <w:rFonts w:ascii="Times New Roman" w:hAnsi="Times New Roman" w:cs="Times New Roman"/>
          <w:sz w:val="28"/>
          <w:szCs w:val="28"/>
        </w:rPr>
        <w:t>.</w:t>
      </w:r>
    </w:p>
    <w:p w:rsidR="00CE5F9C" w:rsidRDefault="00CE5F9C" w:rsidP="00CE5F9C">
      <w:pPr>
        <w:spacing w:after="0" w:line="240" w:lineRule="auto"/>
        <w:jc w:val="center"/>
        <w:rPr>
          <w:rFonts w:ascii="Times New Roman" w:hAnsi="Times New Roman" w:cs="Times New Roman"/>
          <w:sz w:val="28"/>
          <w:szCs w:val="28"/>
        </w:rPr>
      </w:pPr>
    </w:p>
    <w:p w:rsidR="00707736" w:rsidRDefault="00707736" w:rsidP="00CE5F9C">
      <w:pPr>
        <w:spacing w:after="0" w:line="240" w:lineRule="auto"/>
        <w:jc w:val="right"/>
        <w:rPr>
          <w:rFonts w:ascii="Times New Roman" w:hAnsi="Times New Roman" w:cs="Times New Roman"/>
          <w:sz w:val="28"/>
          <w:szCs w:val="28"/>
        </w:rPr>
      </w:pPr>
      <w:r w:rsidRPr="00CE5F9C">
        <w:rPr>
          <w:rFonts w:ascii="Times New Roman" w:hAnsi="Times New Roman" w:cs="Times New Roman"/>
          <w:sz w:val="28"/>
          <w:szCs w:val="28"/>
        </w:rPr>
        <w:t xml:space="preserve">Таблица </w:t>
      </w:r>
      <w:r w:rsidR="007868C1" w:rsidRPr="00CE5F9C">
        <w:rPr>
          <w:rFonts w:ascii="Times New Roman" w:hAnsi="Times New Roman" w:cs="Times New Roman"/>
          <w:sz w:val="28"/>
          <w:szCs w:val="28"/>
        </w:rPr>
        <w:t>7</w:t>
      </w:r>
      <w:r w:rsidR="0052684E" w:rsidRPr="00CE5F9C">
        <w:rPr>
          <w:rFonts w:ascii="Times New Roman" w:hAnsi="Times New Roman" w:cs="Times New Roman"/>
          <w:sz w:val="28"/>
          <w:szCs w:val="28"/>
        </w:rPr>
        <w:t>7</w:t>
      </w:r>
    </w:p>
    <w:p w:rsidR="00CE5F9C" w:rsidRPr="00CE5F9C" w:rsidRDefault="00CE5F9C" w:rsidP="00CE5F9C">
      <w:pPr>
        <w:spacing w:after="0" w:line="240" w:lineRule="auto"/>
        <w:jc w:val="center"/>
        <w:rPr>
          <w:rFonts w:ascii="Times New Roman" w:hAnsi="Times New Roman" w:cs="Times New Roman"/>
          <w:sz w:val="28"/>
          <w:szCs w:val="28"/>
        </w:rPr>
      </w:pPr>
    </w:p>
    <w:p w:rsidR="00707736" w:rsidRPr="00CE5F9C" w:rsidRDefault="00707736" w:rsidP="00CE5F9C">
      <w:pPr>
        <w:spacing w:after="0" w:line="240" w:lineRule="auto"/>
        <w:jc w:val="center"/>
        <w:rPr>
          <w:rFonts w:ascii="Times New Roman" w:hAnsi="Times New Roman" w:cs="Times New Roman"/>
          <w:sz w:val="28"/>
          <w:szCs w:val="28"/>
        </w:rPr>
      </w:pPr>
      <w:r w:rsidRPr="00CE5F9C">
        <w:rPr>
          <w:rFonts w:ascii="Times New Roman" w:hAnsi="Times New Roman" w:cs="Times New Roman"/>
          <w:sz w:val="28"/>
          <w:szCs w:val="28"/>
        </w:rPr>
        <w:t>Финансирование федерального регистра</w:t>
      </w:r>
    </w:p>
    <w:p w:rsidR="00707736" w:rsidRPr="00CE5F9C" w:rsidRDefault="00CE5F9C" w:rsidP="00CE5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рублей</w:t>
      </w:r>
      <w:r w:rsidR="00707736" w:rsidRPr="00CE5F9C">
        <w:rPr>
          <w:rFonts w:ascii="Times New Roman" w:hAnsi="Times New Roman" w:cs="Times New Roman"/>
          <w:sz w:val="28"/>
          <w:szCs w:val="28"/>
        </w:rPr>
        <w:t xml:space="preserve"> / </w:t>
      </w:r>
      <w:r>
        <w:rPr>
          <w:rFonts w:ascii="Times New Roman" w:hAnsi="Times New Roman" w:cs="Times New Roman"/>
          <w:sz w:val="28"/>
          <w:szCs w:val="28"/>
        </w:rPr>
        <w:t>процентов</w:t>
      </w:r>
      <w:r w:rsidR="00707736" w:rsidRPr="00CE5F9C">
        <w:rPr>
          <w:rFonts w:ascii="Times New Roman" w:hAnsi="Times New Roman" w:cs="Times New Roman"/>
          <w:sz w:val="28"/>
          <w:szCs w:val="28"/>
        </w:rPr>
        <w:t xml:space="preserve"> в сравнении с предыдущим периодом)</w:t>
      </w:r>
    </w:p>
    <w:p w:rsidR="00707736" w:rsidRPr="00CE5F9C" w:rsidRDefault="00707736" w:rsidP="00CE5F9C">
      <w:pPr>
        <w:spacing w:after="0" w:line="240" w:lineRule="auto"/>
        <w:jc w:val="center"/>
        <w:rPr>
          <w:rFonts w:ascii="Times New Roman" w:hAnsi="Times New Roman" w:cs="Times New Roman"/>
          <w:sz w:val="28"/>
          <w:szCs w:val="28"/>
        </w:rPr>
      </w:pPr>
    </w:p>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188"/>
        <w:gridCol w:w="1418"/>
        <w:gridCol w:w="1418"/>
        <w:gridCol w:w="1275"/>
        <w:gridCol w:w="1274"/>
        <w:gridCol w:w="1274"/>
      </w:tblGrid>
      <w:tr w:rsidR="00707736" w:rsidRPr="00CE5F9C" w:rsidTr="00CE5F9C">
        <w:trPr>
          <w:trHeight w:val="20"/>
          <w:jc w:val="center"/>
        </w:trPr>
        <w:tc>
          <w:tcPr>
            <w:tcW w:w="3188"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8C5C03"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2018</w:t>
            </w:r>
            <w:r w:rsidR="00CE5F9C">
              <w:rPr>
                <w:rFonts w:ascii="Times New Roman" w:hAnsi="Times New Roman" w:cs="Times New Roman"/>
                <w:sz w:val="24"/>
                <w:szCs w:val="24"/>
              </w:rPr>
              <w:t xml:space="preserve"> </w:t>
            </w:r>
            <w:r w:rsidR="00707736" w:rsidRPr="00CE5F9C">
              <w:rPr>
                <w:rFonts w:ascii="Times New Roman" w:hAnsi="Times New Roman" w:cs="Times New Roman"/>
                <w:sz w:val="24"/>
                <w:szCs w:val="24"/>
              </w:rPr>
              <w:t>г.</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201</w:t>
            </w:r>
            <w:r w:rsidR="008C5C03" w:rsidRPr="00CE5F9C">
              <w:rPr>
                <w:rFonts w:ascii="Times New Roman" w:hAnsi="Times New Roman" w:cs="Times New Roman"/>
                <w:sz w:val="24"/>
                <w:szCs w:val="24"/>
              </w:rPr>
              <w:t>9</w:t>
            </w:r>
            <w:r w:rsidRPr="00CE5F9C">
              <w:rPr>
                <w:rFonts w:ascii="Times New Roman" w:hAnsi="Times New Roman" w:cs="Times New Roman"/>
                <w:sz w:val="24"/>
                <w:szCs w:val="24"/>
              </w:rPr>
              <w:t xml:space="preserve"> г.</w:t>
            </w:r>
          </w:p>
        </w:tc>
        <w:tc>
          <w:tcPr>
            <w:tcW w:w="1275"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w:t>
            </w:r>
            <w:r w:rsidR="008C5C03" w:rsidRPr="00CE5F9C">
              <w:rPr>
                <w:rFonts w:ascii="Times New Roman" w:hAnsi="Times New Roman" w:cs="Times New Roman"/>
                <w:sz w:val="24"/>
                <w:szCs w:val="24"/>
              </w:rPr>
              <w:t>20</w:t>
            </w:r>
            <w:r w:rsidRPr="00CE5F9C">
              <w:rPr>
                <w:rFonts w:ascii="Times New Roman" w:hAnsi="Times New Roman" w:cs="Times New Roman"/>
                <w:sz w:val="24"/>
                <w:szCs w:val="24"/>
              </w:rPr>
              <w:t xml:space="preserve"> г.</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202</w:t>
            </w:r>
            <w:r w:rsidR="008C5C03" w:rsidRPr="00CE5F9C">
              <w:rPr>
                <w:rFonts w:ascii="Times New Roman" w:hAnsi="Times New Roman" w:cs="Times New Roman"/>
                <w:sz w:val="24"/>
                <w:szCs w:val="24"/>
              </w:rPr>
              <w:t>1</w:t>
            </w:r>
            <w:r w:rsidRPr="00CE5F9C">
              <w:rPr>
                <w:rFonts w:ascii="Times New Roman" w:hAnsi="Times New Roman" w:cs="Times New Roman"/>
                <w:sz w:val="24"/>
                <w:szCs w:val="24"/>
              </w:rPr>
              <w:t xml:space="preserve"> г.</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202</w:t>
            </w:r>
            <w:r w:rsidR="008C5C03" w:rsidRPr="00CE5F9C">
              <w:rPr>
                <w:rFonts w:ascii="Times New Roman" w:hAnsi="Times New Roman" w:cs="Times New Roman"/>
                <w:sz w:val="24"/>
                <w:szCs w:val="24"/>
              </w:rPr>
              <w:t>2</w:t>
            </w:r>
            <w:r w:rsidRPr="00CE5F9C">
              <w:rPr>
                <w:rFonts w:ascii="Times New Roman" w:hAnsi="Times New Roman" w:cs="Times New Roman"/>
                <w:sz w:val="24"/>
                <w:szCs w:val="24"/>
              </w:rPr>
              <w:t xml:space="preserve"> г.</w:t>
            </w:r>
          </w:p>
        </w:tc>
      </w:tr>
      <w:tr w:rsidR="00707736" w:rsidRPr="00CE5F9C" w:rsidTr="00CE5F9C">
        <w:trPr>
          <w:trHeight w:val="20"/>
          <w:jc w:val="center"/>
        </w:trPr>
        <w:tc>
          <w:tcPr>
            <w:tcW w:w="3188"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Предусмотрено всего:</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193072,3</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185 531,30</w:t>
            </w:r>
          </w:p>
        </w:tc>
        <w:tc>
          <w:tcPr>
            <w:tcW w:w="1275"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192 009,10</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206 514,8</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217 171,10</w:t>
            </w:r>
          </w:p>
        </w:tc>
      </w:tr>
      <w:tr w:rsidR="00707736" w:rsidRPr="00CE5F9C" w:rsidTr="00CE5F9C">
        <w:trPr>
          <w:trHeight w:val="20"/>
          <w:jc w:val="center"/>
        </w:trPr>
        <w:tc>
          <w:tcPr>
            <w:tcW w:w="3188"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в том числе:</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p>
        </w:tc>
      </w:tr>
      <w:tr w:rsidR="00707736" w:rsidRPr="00CE5F9C" w:rsidTr="00CE5F9C">
        <w:trPr>
          <w:trHeight w:val="20"/>
          <w:jc w:val="center"/>
        </w:trPr>
        <w:tc>
          <w:tcPr>
            <w:tcW w:w="3188"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Субвенции</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133281,30</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140 386,30</w:t>
            </w:r>
          </w:p>
        </w:tc>
        <w:tc>
          <w:tcPr>
            <w:tcW w:w="1275"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145 243,40</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152 575,70</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163246,90</w:t>
            </w:r>
          </w:p>
        </w:tc>
      </w:tr>
      <w:tr w:rsidR="00707736" w:rsidRPr="00CE5F9C" w:rsidTr="00CE5F9C">
        <w:trPr>
          <w:trHeight w:val="20"/>
          <w:jc w:val="center"/>
        </w:trPr>
        <w:tc>
          <w:tcPr>
            <w:tcW w:w="3188"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Межбюджетные трансферты</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43551,10</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44 566,90</w:t>
            </w:r>
          </w:p>
        </w:tc>
        <w:tc>
          <w:tcPr>
            <w:tcW w:w="1275"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46 209,90</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53 939,10</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53 307,00</w:t>
            </w:r>
          </w:p>
        </w:tc>
      </w:tr>
      <w:tr w:rsidR="00707736" w:rsidRPr="00CE5F9C" w:rsidTr="00CE5F9C">
        <w:trPr>
          <w:trHeight w:val="20"/>
          <w:jc w:val="center"/>
        </w:trPr>
        <w:tc>
          <w:tcPr>
            <w:tcW w:w="3188"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Иные межбюджетные трансферты из резервного фонда Правительства Р</w:t>
            </w:r>
            <w:r w:rsidR="00CE5F9C">
              <w:rPr>
                <w:rFonts w:ascii="Times New Roman" w:hAnsi="Times New Roman" w:cs="Times New Roman"/>
                <w:sz w:val="24"/>
                <w:szCs w:val="24"/>
              </w:rPr>
              <w:t xml:space="preserve">оссийской </w:t>
            </w:r>
            <w:r w:rsidRPr="00CE5F9C">
              <w:rPr>
                <w:rFonts w:ascii="Times New Roman" w:hAnsi="Times New Roman" w:cs="Times New Roman"/>
                <w:sz w:val="24"/>
                <w:szCs w:val="24"/>
              </w:rPr>
              <w:t>Ф</w:t>
            </w:r>
            <w:r w:rsidR="00CE5F9C">
              <w:rPr>
                <w:rFonts w:ascii="Times New Roman" w:hAnsi="Times New Roman" w:cs="Times New Roman"/>
                <w:sz w:val="24"/>
                <w:szCs w:val="24"/>
              </w:rPr>
              <w:t>едерации</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15757,30</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w:t>
            </w:r>
          </w:p>
        </w:tc>
        <w:tc>
          <w:tcPr>
            <w:tcW w:w="1275"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w:t>
            </w:r>
          </w:p>
        </w:tc>
      </w:tr>
      <w:tr w:rsidR="00707736" w:rsidRPr="00CE5F9C" w:rsidTr="00CE5F9C">
        <w:trPr>
          <w:trHeight w:val="20"/>
          <w:jc w:val="center"/>
        </w:trPr>
        <w:tc>
          <w:tcPr>
            <w:tcW w:w="3188" w:type="dxa"/>
            <w:tcBorders>
              <w:top w:val="single" w:sz="4" w:space="0" w:color="000000"/>
              <w:left w:val="single" w:sz="4" w:space="0" w:color="000000"/>
              <w:bottom w:val="single" w:sz="4" w:space="0" w:color="000000"/>
              <w:right w:val="single" w:sz="4" w:space="0" w:color="auto"/>
            </w:tcBorders>
            <w:shd w:val="clear" w:color="auto" w:fill="auto"/>
          </w:tcPr>
          <w:p w:rsidR="00707736" w:rsidRPr="00CE5F9C" w:rsidRDefault="00707736" w:rsidP="00CE5F9C">
            <w:pPr>
              <w:spacing w:after="0" w:line="240" w:lineRule="auto"/>
              <w:rPr>
                <w:rFonts w:ascii="Times New Roman" w:hAnsi="Times New Roman" w:cs="Times New Roman"/>
                <w:sz w:val="24"/>
                <w:szCs w:val="24"/>
              </w:rPr>
            </w:pPr>
            <w:r w:rsidRPr="00CE5F9C">
              <w:rPr>
                <w:rFonts w:ascii="Times New Roman" w:hAnsi="Times New Roman" w:cs="Times New Roman"/>
                <w:sz w:val="24"/>
                <w:szCs w:val="24"/>
              </w:rPr>
              <w:t>Субсидии на реализацию отдельных мероприятий государственной программы (на организационные мероприятия)</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482,6</w:t>
            </w:r>
          </w:p>
        </w:tc>
        <w:tc>
          <w:tcPr>
            <w:tcW w:w="1418"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578,10</w:t>
            </w:r>
          </w:p>
        </w:tc>
        <w:tc>
          <w:tcPr>
            <w:tcW w:w="1275"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555,80</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617,20</w:t>
            </w:r>
          </w:p>
        </w:tc>
        <w:tc>
          <w:tcPr>
            <w:tcW w:w="1274" w:type="dxa"/>
            <w:tcBorders>
              <w:top w:val="single" w:sz="4" w:space="0" w:color="000000"/>
              <w:left w:val="single" w:sz="4" w:space="0" w:color="auto"/>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szCs w:val="24"/>
              </w:rPr>
            </w:pPr>
            <w:r w:rsidRPr="00CE5F9C">
              <w:rPr>
                <w:rFonts w:ascii="Times New Roman" w:hAnsi="Times New Roman" w:cs="Times New Roman"/>
                <w:sz w:val="24"/>
                <w:szCs w:val="24"/>
              </w:rPr>
              <w:t>617,20</w:t>
            </w:r>
          </w:p>
        </w:tc>
      </w:tr>
    </w:tbl>
    <w:p w:rsidR="00707736" w:rsidRPr="00CE5F9C" w:rsidRDefault="00707736" w:rsidP="00CE5F9C">
      <w:pPr>
        <w:spacing w:after="0" w:line="240" w:lineRule="auto"/>
        <w:ind w:firstLine="709"/>
        <w:jc w:val="both"/>
        <w:rPr>
          <w:rFonts w:ascii="Times New Roman" w:hAnsi="Times New Roman" w:cs="Times New Roman"/>
          <w:sz w:val="28"/>
          <w:szCs w:val="28"/>
        </w:rPr>
      </w:pP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Для обеспечения льготных категорий граждан территориального регистра, в том числе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предусмотрено финансирование из республиканского бюджета в следующих объемах.</w:t>
      </w:r>
    </w:p>
    <w:p w:rsidR="00C002B5" w:rsidRDefault="00C002B5" w:rsidP="00CE5F9C">
      <w:pPr>
        <w:spacing w:after="0" w:line="240" w:lineRule="auto"/>
        <w:ind w:firstLine="709"/>
        <w:jc w:val="right"/>
        <w:rPr>
          <w:rFonts w:ascii="Times New Roman" w:hAnsi="Times New Roman" w:cs="Times New Roman"/>
          <w:sz w:val="28"/>
          <w:szCs w:val="28"/>
        </w:rPr>
      </w:pPr>
    </w:p>
    <w:p w:rsidR="00707736" w:rsidRDefault="00707736" w:rsidP="00CE5F9C">
      <w:pPr>
        <w:spacing w:after="0" w:line="240" w:lineRule="auto"/>
        <w:ind w:firstLine="709"/>
        <w:jc w:val="right"/>
        <w:rPr>
          <w:rFonts w:ascii="Times New Roman" w:hAnsi="Times New Roman" w:cs="Times New Roman"/>
          <w:sz w:val="28"/>
          <w:szCs w:val="28"/>
        </w:rPr>
      </w:pPr>
      <w:r w:rsidRPr="00CE5F9C">
        <w:rPr>
          <w:rFonts w:ascii="Times New Roman" w:hAnsi="Times New Roman" w:cs="Times New Roman"/>
          <w:sz w:val="28"/>
          <w:szCs w:val="28"/>
        </w:rPr>
        <w:t xml:space="preserve">Таблица </w:t>
      </w:r>
      <w:r w:rsidR="007868C1" w:rsidRPr="00CE5F9C">
        <w:rPr>
          <w:rFonts w:ascii="Times New Roman" w:hAnsi="Times New Roman" w:cs="Times New Roman"/>
          <w:sz w:val="28"/>
          <w:szCs w:val="28"/>
        </w:rPr>
        <w:t>7</w:t>
      </w:r>
      <w:r w:rsidR="0052684E" w:rsidRPr="00CE5F9C">
        <w:rPr>
          <w:rFonts w:ascii="Times New Roman" w:hAnsi="Times New Roman" w:cs="Times New Roman"/>
          <w:sz w:val="28"/>
          <w:szCs w:val="28"/>
        </w:rPr>
        <w:t>8</w:t>
      </w:r>
    </w:p>
    <w:p w:rsidR="00CE5F9C" w:rsidRPr="00CE5F9C" w:rsidRDefault="00CE5F9C" w:rsidP="00CE5F9C">
      <w:pPr>
        <w:spacing w:after="0" w:line="240" w:lineRule="auto"/>
        <w:ind w:firstLine="709"/>
        <w:jc w:val="right"/>
        <w:rPr>
          <w:rFonts w:ascii="Times New Roman" w:hAnsi="Times New Roman" w:cs="Times New Roman"/>
          <w:sz w:val="28"/>
          <w:szCs w:val="28"/>
        </w:rPr>
      </w:pPr>
    </w:p>
    <w:p w:rsidR="00707736" w:rsidRPr="00CE5F9C" w:rsidRDefault="00707736" w:rsidP="00CE5F9C">
      <w:pPr>
        <w:spacing w:after="0" w:line="240" w:lineRule="auto"/>
        <w:jc w:val="center"/>
        <w:rPr>
          <w:rFonts w:ascii="Times New Roman" w:hAnsi="Times New Roman" w:cs="Times New Roman"/>
          <w:sz w:val="28"/>
          <w:szCs w:val="28"/>
        </w:rPr>
      </w:pPr>
      <w:r w:rsidRPr="00CE5F9C">
        <w:rPr>
          <w:rFonts w:ascii="Times New Roman" w:hAnsi="Times New Roman" w:cs="Times New Roman"/>
          <w:sz w:val="28"/>
          <w:szCs w:val="28"/>
        </w:rPr>
        <w:t>Финансирование территориального регистра</w:t>
      </w:r>
    </w:p>
    <w:p w:rsidR="00707736" w:rsidRPr="00CE5F9C" w:rsidRDefault="00CE5F9C" w:rsidP="00CE5F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рублей</w:t>
      </w:r>
      <w:r w:rsidR="00707736" w:rsidRPr="00CE5F9C">
        <w:rPr>
          <w:rFonts w:ascii="Times New Roman" w:hAnsi="Times New Roman" w:cs="Times New Roman"/>
          <w:sz w:val="28"/>
          <w:szCs w:val="28"/>
        </w:rPr>
        <w:t>)</w:t>
      </w:r>
    </w:p>
    <w:p w:rsidR="00707736" w:rsidRPr="00CE5F9C" w:rsidRDefault="00707736" w:rsidP="00CE5F9C">
      <w:pPr>
        <w:spacing w:after="0" w:line="240" w:lineRule="auto"/>
        <w:ind w:firstLine="709"/>
        <w:jc w:val="both"/>
        <w:rPr>
          <w:rFonts w:ascii="Times New Roman" w:hAnsi="Times New Roman" w:cs="Times New Roman"/>
          <w:sz w:val="28"/>
          <w:szCs w:val="28"/>
        </w:rPr>
      </w:pPr>
    </w:p>
    <w:tbl>
      <w:tblPr>
        <w:tblW w:w="9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1454"/>
        <w:gridCol w:w="1454"/>
        <w:gridCol w:w="1454"/>
        <w:gridCol w:w="1454"/>
        <w:gridCol w:w="1454"/>
      </w:tblGrid>
      <w:tr w:rsidR="00707736" w:rsidRPr="00CE5F9C" w:rsidTr="00CE5F9C">
        <w:trPr>
          <w:jc w:val="center"/>
        </w:trPr>
        <w:tc>
          <w:tcPr>
            <w:tcW w:w="1830"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rPr>
            </w:pP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2018 г.</w:t>
            </w: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2019 г.</w:t>
            </w: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2020</w:t>
            </w:r>
            <w:r w:rsidR="00CE5F9C">
              <w:rPr>
                <w:rFonts w:ascii="Times New Roman" w:hAnsi="Times New Roman" w:cs="Times New Roman"/>
                <w:sz w:val="24"/>
              </w:rPr>
              <w:t xml:space="preserve"> </w:t>
            </w:r>
            <w:r w:rsidRPr="00CE5F9C">
              <w:rPr>
                <w:rFonts w:ascii="Times New Roman" w:hAnsi="Times New Roman" w:cs="Times New Roman"/>
                <w:sz w:val="24"/>
              </w:rPr>
              <w:t>г.</w:t>
            </w: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2021</w:t>
            </w:r>
            <w:r w:rsidR="00CE5F9C">
              <w:rPr>
                <w:rFonts w:ascii="Times New Roman" w:hAnsi="Times New Roman" w:cs="Times New Roman"/>
                <w:sz w:val="24"/>
              </w:rPr>
              <w:t xml:space="preserve"> </w:t>
            </w:r>
            <w:r w:rsidRPr="00CE5F9C">
              <w:rPr>
                <w:rFonts w:ascii="Times New Roman" w:hAnsi="Times New Roman" w:cs="Times New Roman"/>
                <w:sz w:val="24"/>
              </w:rPr>
              <w:t>г.</w:t>
            </w: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2022</w:t>
            </w:r>
            <w:r w:rsidR="00CE5F9C">
              <w:rPr>
                <w:rFonts w:ascii="Times New Roman" w:hAnsi="Times New Roman" w:cs="Times New Roman"/>
                <w:sz w:val="24"/>
              </w:rPr>
              <w:t xml:space="preserve"> </w:t>
            </w:r>
            <w:r w:rsidRPr="00CE5F9C">
              <w:rPr>
                <w:rFonts w:ascii="Times New Roman" w:hAnsi="Times New Roman" w:cs="Times New Roman"/>
                <w:sz w:val="24"/>
              </w:rPr>
              <w:t>г.</w:t>
            </w:r>
          </w:p>
        </w:tc>
      </w:tr>
      <w:tr w:rsidR="00707736" w:rsidRPr="00CE5F9C" w:rsidTr="00CE5F9C">
        <w:trPr>
          <w:jc w:val="center"/>
        </w:trPr>
        <w:tc>
          <w:tcPr>
            <w:tcW w:w="1830" w:type="dxa"/>
            <w:tcBorders>
              <w:top w:val="single" w:sz="4" w:space="0" w:color="000000"/>
              <w:left w:val="single" w:sz="4" w:space="0" w:color="000000"/>
              <w:bottom w:val="single" w:sz="4" w:space="0" w:color="000000"/>
              <w:right w:val="single" w:sz="4" w:space="0" w:color="auto"/>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Предусмотрено</w:t>
            </w: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60166,70</w:t>
            </w: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91 941,20</w:t>
            </w: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145 390,90</w:t>
            </w: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170 390,90</w:t>
            </w:r>
          </w:p>
        </w:tc>
        <w:tc>
          <w:tcPr>
            <w:tcW w:w="1454" w:type="dxa"/>
            <w:tcBorders>
              <w:top w:val="single" w:sz="4" w:space="0" w:color="000000"/>
              <w:left w:val="single" w:sz="4" w:space="0" w:color="000000"/>
              <w:bottom w:val="single" w:sz="4" w:space="0" w:color="000000"/>
              <w:right w:val="single" w:sz="4" w:space="0" w:color="000000"/>
            </w:tcBorders>
          </w:tcPr>
          <w:p w:rsidR="00707736" w:rsidRPr="00CE5F9C" w:rsidRDefault="00707736" w:rsidP="00CE5F9C">
            <w:pPr>
              <w:spacing w:after="0" w:line="240" w:lineRule="auto"/>
              <w:jc w:val="center"/>
              <w:rPr>
                <w:rFonts w:ascii="Times New Roman" w:hAnsi="Times New Roman" w:cs="Times New Roman"/>
                <w:sz w:val="24"/>
              </w:rPr>
            </w:pPr>
            <w:r w:rsidRPr="00CE5F9C">
              <w:rPr>
                <w:rFonts w:ascii="Times New Roman" w:hAnsi="Times New Roman" w:cs="Times New Roman"/>
                <w:sz w:val="24"/>
              </w:rPr>
              <w:t>200 390,90</w:t>
            </w:r>
          </w:p>
        </w:tc>
      </w:tr>
    </w:tbl>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lastRenderedPageBreak/>
        <w:t>Отмечается тенденция роста финансирования федерального бюджета в виде субвенций, что связано с увеличением роста граждан, имеющих право на получение набора НСУ в части лекарственного обеспечения, также отмечается тенденция роста финансирования территориального регистра. В 2022 г</w:t>
      </w:r>
      <w:r w:rsidR="00CE5F9C">
        <w:rPr>
          <w:rFonts w:ascii="Times New Roman" w:hAnsi="Times New Roman" w:cs="Times New Roman"/>
          <w:sz w:val="28"/>
          <w:szCs w:val="28"/>
        </w:rPr>
        <w:t>оду</w:t>
      </w:r>
      <w:r w:rsidRPr="00CE5F9C">
        <w:rPr>
          <w:rFonts w:ascii="Times New Roman" w:hAnsi="Times New Roman" w:cs="Times New Roman"/>
          <w:sz w:val="28"/>
          <w:szCs w:val="28"/>
        </w:rPr>
        <w:t xml:space="preserve"> за счет увеличения финансирования республиканского бюджета на 30 000,00 тыс. рублей по сравнению с 2021 г</w:t>
      </w:r>
      <w:r w:rsidR="00CE5F9C">
        <w:rPr>
          <w:rFonts w:ascii="Times New Roman" w:hAnsi="Times New Roman" w:cs="Times New Roman"/>
          <w:sz w:val="28"/>
          <w:szCs w:val="28"/>
        </w:rPr>
        <w:t>одом</w:t>
      </w:r>
      <w:r w:rsidRPr="00CE5F9C">
        <w:rPr>
          <w:rFonts w:ascii="Times New Roman" w:hAnsi="Times New Roman" w:cs="Times New Roman"/>
          <w:sz w:val="28"/>
          <w:szCs w:val="28"/>
        </w:rPr>
        <w:t xml:space="preserve"> бесплатным</w:t>
      </w:r>
      <w:r w:rsidR="00CE5F9C">
        <w:rPr>
          <w:rFonts w:ascii="Times New Roman" w:hAnsi="Times New Roman" w:cs="Times New Roman"/>
          <w:sz w:val="28"/>
          <w:szCs w:val="28"/>
        </w:rPr>
        <w:t xml:space="preserve">и лекарствами обеспечены 15246 </w:t>
      </w:r>
      <w:r w:rsidRPr="00CE5F9C">
        <w:rPr>
          <w:rFonts w:ascii="Times New Roman" w:hAnsi="Times New Roman" w:cs="Times New Roman"/>
          <w:sz w:val="28"/>
          <w:szCs w:val="28"/>
        </w:rPr>
        <w:t>человек или на 2714 человек больше, чем в 2021 г</w:t>
      </w:r>
      <w:r w:rsidR="00CE5F9C">
        <w:rPr>
          <w:rFonts w:ascii="Times New Roman" w:hAnsi="Times New Roman" w:cs="Times New Roman"/>
          <w:sz w:val="28"/>
          <w:szCs w:val="28"/>
        </w:rPr>
        <w:t>оду</w:t>
      </w:r>
      <w:r w:rsidRPr="00CE5F9C">
        <w:rPr>
          <w:rFonts w:ascii="Times New Roman" w:hAnsi="Times New Roman" w:cs="Times New Roman"/>
          <w:sz w:val="28"/>
          <w:szCs w:val="28"/>
        </w:rPr>
        <w:t xml:space="preserve"> (</w:t>
      </w:r>
      <w:r w:rsidR="002679F1" w:rsidRPr="00CE5F9C">
        <w:rPr>
          <w:rFonts w:ascii="Times New Roman" w:hAnsi="Times New Roman" w:cs="Times New Roman"/>
          <w:sz w:val="28"/>
          <w:szCs w:val="28"/>
        </w:rPr>
        <w:t xml:space="preserve">2021 г. </w:t>
      </w:r>
      <w:r w:rsidR="00CE5F9C">
        <w:rPr>
          <w:rFonts w:ascii="Times New Roman" w:hAnsi="Times New Roman" w:cs="Times New Roman"/>
          <w:sz w:val="28"/>
          <w:szCs w:val="28"/>
        </w:rPr>
        <w:t xml:space="preserve">– </w:t>
      </w:r>
      <w:r w:rsidRPr="00CE5F9C">
        <w:rPr>
          <w:rFonts w:ascii="Times New Roman" w:hAnsi="Times New Roman" w:cs="Times New Roman"/>
          <w:sz w:val="28"/>
          <w:szCs w:val="28"/>
        </w:rPr>
        <w:t>12532</w:t>
      </w:r>
      <w:r w:rsidR="002679F1" w:rsidRPr="00CE5F9C">
        <w:rPr>
          <w:rFonts w:ascii="Times New Roman" w:hAnsi="Times New Roman" w:cs="Times New Roman"/>
          <w:sz w:val="28"/>
          <w:szCs w:val="28"/>
        </w:rPr>
        <w:t xml:space="preserve"> чел.</w:t>
      </w:r>
      <w:r w:rsidRPr="00CE5F9C">
        <w:rPr>
          <w:rFonts w:ascii="Times New Roman" w:hAnsi="Times New Roman" w:cs="Times New Roman"/>
          <w:sz w:val="28"/>
          <w:szCs w:val="28"/>
        </w:rPr>
        <w:t>).</w:t>
      </w:r>
    </w:p>
    <w:p w:rsidR="00707736" w:rsidRPr="00CE5F9C" w:rsidRDefault="002679F1"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Н</w:t>
      </w:r>
      <w:r w:rsidR="00707736" w:rsidRPr="00CE5F9C">
        <w:rPr>
          <w:rFonts w:ascii="Times New Roman" w:hAnsi="Times New Roman" w:cs="Times New Roman"/>
          <w:sz w:val="28"/>
          <w:szCs w:val="28"/>
        </w:rPr>
        <w:t>аблюдается рост выписанных рецептов по следующим категориям заболеваний:</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 xml:space="preserve">сахарный диабет </w:t>
      </w:r>
      <w:r w:rsidR="00CE5F9C">
        <w:rPr>
          <w:rFonts w:ascii="Times New Roman" w:hAnsi="Times New Roman" w:cs="Times New Roman"/>
          <w:sz w:val="28"/>
          <w:szCs w:val="28"/>
        </w:rPr>
        <w:t>–</w:t>
      </w:r>
      <w:r w:rsidRPr="00CE5F9C">
        <w:rPr>
          <w:rFonts w:ascii="Times New Roman" w:hAnsi="Times New Roman" w:cs="Times New Roman"/>
          <w:sz w:val="28"/>
          <w:szCs w:val="28"/>
        </w:rPr>
        <w:t xml:space="preserve"> на 33,5</w:t>
      </w:r>
      <w:r w:rsidR="00CE5F9C">
        <w:rPr>
          <w:rFonts w:ascii="Times New Roman" w:hAnsi="Times New Roman" w:cs="Times New Roman"/>
          <w:sz w:val="28"/>
          <w:szCs w:val="28"/>
        </w:rPr>
        <w:t xml:space="preserve"> процента</w:t>
      </w:r>
      <w:r w:rsidRPr="00CE5F9C">
        <w:rPr>
          <w:rFonts w:ascii="Times New Roman" w:hAnsi="Times New Roman" w:cs="Times New Roman"/>
          <w:sz w:val="28"/>
          <w:szCs w:val="28"/>
        </w:rPr>
        <w:t>;</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р</w:t>
      </w:r>
      <w:r w:rsidR="002679F1" w:rsidRPr="00CE5F9C">
        <w:rPr>
          <w:rFonts w:ascii="Times New Roman" w:hAnsi="Times New Roman" w:cs="Times New Roman"/>
          <w:sz w:val="28"/>
          <w:szCs w:val="28"/>
        </w:rPr>
        <w:t xml:space="preserve">евматизм и ревматоидный артрит </w:t>
      </w:r>
      <w:r w:rsidR="00CE5F9C">
        <w:rPr>
          <w:rFonts w:ascii="Times New Roman" w:hAnsi="Times New Roman" w:cs="Times New Roman"/>
          <w:sz w:val="28"/>
          <w:szCs w:val="28"/>
        </w:rPr>
        <w:t>–</w:t>
      </w:r>
      <w:r w:rsidR="002679F1" w:rsidRPr="00CE5F9C">
        <w:rPr>
          <w:rFonts w:ascii="Times New Roman" w:hAnsi="Times New Roman" w:cs="Times New Roman"/>
          <w:sz w:val="28"/>
          <w:szCs w:val="28"/>
        </w:rPr>
        <w:t xml:space="preserve"> </w:t>
      </w:r>
      <w:r w:rsidRPr="00CE5F9C">
        <w:rPr>
          <w:rFonts w:ascii="Times New Roman" w:hAnsi="Times New Roman" w:cs="Times New Roman"/>
          <w:sz w:val="28"/>
          <w:szCs w:val="28"/>
        </w:rPr>
        <w:t>на 30,4</w:t>
      </w:r>
      <w:r w:rsidR="00CE5F9C" w:rsidRPr="00CE5F9C">
        <w:rPr>
          <w:rFonts w:ascii="Times New Roman" w:hAnsi="Times New Roman" w:cs="Times New Roman"/>
          <w:sz w:val="28"/>
          <w:szCs w:val="28"/>
        </w:rPr>
        <w:t xml:space="preserve"> </w:t>
      </w:r>
      <w:r w:rsidR="00CE5F9C">
        <w:rPr>
          <w:rFonts w:ascii="Times New Roman" w:hAnsi="Times New Roman" w:cs="Times New Roman"/>
          <w:sz w:val="28"/>
          <w:szCs w:val="28"/>
        </w:rPr>
        <w:t>процента</w:t>
      </w:r>
      <w:r w:rsidRPr="00CE5F9C">
        <w:rPr>
          <w:rFonts w:ascii="Times New Roman" w:hAnsi="Times New Roman" w:cs="Times New Roman"/>
          <w:sz w:val="28"/>
          <w:szCs w:val="28"/>
        </w:rPr>
        <w:t>;</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бронхиальная астма</w:t>
      </w:r>
      <w:r w:rsidR="002679F1" w:rsidRPr="00CE5F9C">
        <w:rPr>
          <w:rFonts w:ascii="Times New Roman" w:hAnsi="Times New Roman" w:cs="Times New Roman"/>
          <w:sz w:val="28"/>
          <w:szCs w:val="28"/>
        </w:rPr>
        <w:t xml:space="preserve"> </w:t>
      </w:r>
      <w:r w:rsidR="00CE5F9C">
        <w:rPr>
          <w:rFonts w:ascii="Times New Roman" w:hAnsi="Times New Roman" w:cs="Times New Roman"/>
          <w:sz w:val="28"/>
          <w:szCs w:val="28"/>
        </w:rPr>
        <w:t>–</w:t>
      </w:r>
      <w:r w:rsidRPr="00CE5F9C">
        <w:rPr>
          <w:rFonts w:ascii="Times New Roman" w:hAnsi="Times New Roman" w:cs="Times New Roman"/>
          <w:sz w:val="28"/>
          <w:szCs w:val="28"/>
        </w:rPr>
        <w:t xml:space="preserve"> на 19,2</w:t>
      </w:r>
      <w:r w:rsidR="00CE5F9C" w:rsidRPr="00CE5F9C">
        <w:rPr>
          <w:rFonts w:ascii="Times New Roman" w:hAnsi="Times New Roman" w:cs="Times New Roman"/>
          <w:sz w:val="28"/>
          <w:szCs w:val="28"/>
        </w:rPr>
        <w:t xml:space="preserve"> </w:t>
      </w:r>
      <w:r w:rsidR="00CE5F9C">
        <w:rPr>
          <w:rFonts w:ascii="Times New Roman" w:hAnsi="Times New Roman" w:cs="Times New Roman"/>
          <w:sz w:val="28"/>
          <w:szCs w:val="28"/>
        </w:rPr>
        <w:t>процента</w:t>
      </w:r>
      <w:r w:rsidRPr="00CE5F9C">
        <w:rPr>
          <w:rFonts w:ascii="Times New Roman" w:hAnsi="Times New Roman" w:cs="Times New Roman"/>
          <w:sz w:val="28"/>
          <w:szCs w:val="28"/>
        </w:rPr>
        <w:t>;</w:t>
      </w:r>
    </w:p>
    <w:p w:rsidR="002679F1"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эпилепсия</w:t>
      </w:r>
      <w:r w:rsidR="002679F1" w:rsidRPr="00CE5F9C">
        <w:rPr>
          <w:rFonts w:ascii="Times New Roman" w:hAnsi="Times New Roman" w:cs="Times New Roman"/>
          <w:sz w:val="28"/>
          <w:szCs w:val="28"/>
        </w:rPr>
        <w:t xml:space="preserve"> </w:t>
      </w:r>
      <w:r w:rsidR="00CE5F9C">
        <w:rPr>
          <w:rFonts w:ascii="Times New Roman" w:hAnsi="Times New Roman" w:cs="Times New Roman"/>
          <w:sz w:val="28"/>
          <w:szCs w:val="28"/>
        </w:rPr>
        <w:t>–</w:t>
      </w:r>
      <w:r w:rsidRPr="00CE5F9C">
        <w:rPr>
          <w:rFonts w:ascii="Times New Roman" w:hAnsi="Times New Roman" w:cs="Times New Roman"/>
          <w:sz w:val="28"/>
          <w:szCs w:val="28"/>
        </w:rPr>
        <w:t xml:space="preserve"> на 12,5</w:t>
      </w:r>
      <w:r w:rsidR="00CE5F9C" w:rsidRPr="00CE5F9C">
        <w:rPr>
          <w:rFonts w:ascii="Times New Roman" w:hAnsi="Times New Roman" w:cs="Times New Roman"/>
          <w:sz w:val="28"/>
          <w:szCs w:val="28"/>
        </w:rPr>
        <w:t xml:space="preserve"> </w:t>
      </w:r>
      <w:r w:rsidR="00CE5F9C">
        <w:rPr>
          <w:rFonts w:ascii="Times New Roman" w:hAnsi="Times New Roman" w:cs="Times New Roman"/>
          <w:sz w:val="28"/>
          <w:szCs w:val="28"/>
        </w:rPr>
        <w:t>процента</w:t>
      </w:r>
      <w:r w:rsidRPr="00CE5F9C">
        <w:rPr>
          <w:rFonts w:ascii="Times New Roman" w:hAnsi="Times New Roman" w:cs="Times New Roman"/>
          <w:sz w:val="28"/>
          <w:szCs w:val="28"/>
        </w:rPr>
        <w:t>.</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Дети-инвалиды с эпилепсией обеспечиваются противосудорожными лекарственными препаратами</w:t>
      </w:r>
      <w:r w:rsidR="00C002B5">
        <w:rPr>
          <w:rFonts w:ascii="Times New Roman" w:hAnsi="Times New Roman" w:cs="Times New Roman"/>
          <w:sz w:val="28"/>
          <w:szCs w:val="28"/>
        </w:rPr>
        <w:t>,</w:t>
      </w:r>
      <w:r w:rsidRPr="00CE5F9C">
        <w:rPr>
          <w:rFonts w:ascii="Times New Roman" w:hAnsi="Times New Roman" w:cs="Times New Roman"/>
          <w:sz w:val="28"/>
          <w:szCs w:val="28"/>
        </w:rPr>
        <w:t xml:space="preserve"> незарегистрированными на территории Российской Федерации</w:t>
      </w:r>
      <w:r w:rsidR="00C002B5">
        <w:rPr>
          <w:rFonts w:ascii="Times New Roman" w:hAnsi="Times New Roman" w:cs="Times New Roman"/>
          <w:sz w:val="28"/>
          <w:szCs w:val="28"/>
        </w:rPr>
        <w:t>,</w:t>
      </w:r>
      <w:r w:rsidRPr="00CE5F9C">
        <w:rPr>
          <w:rFonts w:ascii="Times New Roman" w:hAnsi="Times New Roman" w:cs="Times New Roman"/>
          <w:sz w:val="28"/>
          <w:szCs w:val="28"/>
        </w:rPr>
        <w:t xml:space="preserve"> в количестве 8 человек, им отпущено 92 рецепта или на 75</w:t>
      </w:r>
      <w:r w:rsidR="00CE5F9C" w:rsidRPr="00CE5F9C">
        <w:rPr>
          <w:rFonts w:ascii="Times New Roman" w:hAnsi="Times New Roman" w:cs="Times New Roman"/>
          <w:sz w:val="28"/>
          <w:szCs w:val="28"/>
        </w:rPr>
        <w:t xml:space="preserve"> </w:t>
      </w:r>
      <w:r w:rsidR="00CE5F9C">
        <w:rPr>
          <w:rFonts w:ascii="Times New Roman" w:hAnsi="Times New Roman" w:cs="Times New Roman"/>
          <w:sz w:val="28"/>
          <w:szCs w:val="28"/>
        </w:rPr>
        <w:t>процентов</w:t>
      </w:r>
      <w:r w:rsidRPr="00CE5F9C">
        <w:rPr>
          <w:rFonts w:ascii="Times New Roman" w:hAnsi="Times New Roman" w:cs="Times New Roman"/>
          <w:sz w:val="28"/>
          <w:szCs w:val="28"/>
        </w:rPr>
        <w:t xml:space="preserve"> больше чем в 2021 г</w:t>
      </w:r>
      <w:r w:rsidR="00CE5F9C">
        <w:rPr>
          <w:rFonts w:ascii="Times New Roman" w:hAnsi="Times New Roman" w:cs="Times New Roman"/>
          <w:sz w:val="28"/>
          <w:szCs w:val="28"/>
        </w:rPr>
        <w:t>оду</w:t>
      </w:r>
      <w:r w:rsidRPr="00CE5F9C">
        <w:rPr>
          <w:rFonts w:ascii="Times New Roman" w:hAnsi="Times New Roman" w:cs="Times New Roman"/>
          <w:sz w:val="28"/>
          <w:szCs w:val="28"/>
        </w:rPr>
        <w:t>.</w:t>
      </w:r>
      <w:r w:rsidR="00CE5F9C">
        <w:rPr>
          <w:rFonts w:ascii="Times New Roman" w:hAnsi="Times New Roman" w:cs="Times New Roman"/>
          <w:sz w:val="28"/>
          <w:szCs w:val="28"/>
        </w:rPr>
        <w:t xml:space="preserve"> </w:t>
      </w:r>
      <w:r w:rsidRPr="00CE5F9C">
        <w:rPr>
          <w:rFonts w:ascii="Times New Roman" w:hAnsi="Times New Roman" w:cs="Times New Roman"/>
          <w:sz w:val="28"/>
          <w:szCs w:val="28"/>
        </w:rPr>
        <w:t>Кроме того, обеспечены с системами мониторинга уровня глюкозы 16 детей</w:t>
      </w:r>
      <w:r w:rsidR="00C002B5">
        <w:rPr>
          <w:rFonts w:ascii="Times New Roman" w:hAnsi="Times New Roman" w:cs="Times New Roman"/>
          <w:sz w:val="28"/>
          <w:szCs w:val="28"/>
        </w:rPr>
        <w:t>,</w:t>
      </w:r>
      <w:r w:rsidRPr="00CE5F9C">
        <w:rPr>
          <w:rFonts w:ascii="Times New Roman" w:hAnsi="Times New Roman" w:cs="Times New Roman"/>
          <w:sz w:val="28"/>
          <w:szCs w:val="28"/>
        </w:rPr>
        <w:t xml:space="preserve"> больных сахарным диабетом</w:t>
      </w:r>
      <w:r w:rsidR="00C002B5">
        <w:rPr>
          <w:rFonts w:ascii="Times New Roman" w:hAnsi="Times New Roman" w:cs="Times New Roman"/>
          <w:sz w:val="28"/>
          <w:szCs w:val="28"/>
        </w:rPr>
        <w:t>,</w:t>
      </w:r>
      <w:r w:rsidRPr="00CE5F9C">
        <w:rPr>
          <w:rFonts w:ascii="Times New Roman" w:hAnsi="Times New Roman" w:cs="Times New Roman"/>
          <w:sz w:val="28"/>
          <w:szCs w:val="28"/>
        </w:rPr>
        <w:t xml:space="preserve"> на сумму 1 620,72 тыс. рублей.</w:t>
      </w:r>
    </w:p>
    <w:p w:rsidR="00707736" w:rsidRPr="00CE5F9C" w:rsidRDefault="00707736" w:rsidP="0031349C">
      <w:pPr>
        <w:spacing w:after="0" w:line="240" w:lineRule="auto"/>
        <w:jc w:val="center"/>
        <w:rPr>
          <w:rFonts w:ascii="Times New Roman" w:hAnsi="Times New Roman" w:cs="Times New Roman"/>
          <w:sz w:val="28"/>
          <w:szCs w:val="28"/>
        </w:rPr>
      </w:pPr>
    </w:p>
    <w:p w:rsidR="00707736" w:rsidRPr="00CE5F9C" w:rsidRDefault="00707736" w:rsidP="0031349C">
      <w:pPr>
        <w:spacing w:after="0" w:line="240" w:lineRule="auto"/>
        <w:jc w:val="center"/>
        <w:rPr>
          <w:rFonts w:ascii="Times New Roman" w:hAnsi="Times New Roman" w:cs="Times New Roman"/>
          <w:sz w:val="28"/>
          <w:szCs w:val="28"/>
        </w:rPr>
      </w:pPr>
      <w:r w:rsidRPr="00CE5F9C">
        <w:rPr>
          <w:rFonts w:ascii="Times New Roman" w:hAnsi="Times New Roman" w:cs="Times New Roman"/>
          <w:sz w:val="28"/>
          <w:szCs w:val="28"/>
        </w:rPr>
        <w:t>Иные механизмы лекарственного обеспечения граждан</w:t>
      </w:r>
    </w:p>
    <w:p w:rsidR="00707736" w:rsidRPr="00CE5F9C" w:rsidRDefault="00707736" w:rsidP="0031349C">
      <w:pPr>
        <w:spacing w:after="0" w:line="240" w:lineRule="auto"/>
        <w:jc w:val="center"/>
        <w:rPr>
          <w:rFonts w:ascii="Times New Roman" w:hAnsi="Times New Roman" w:cs="Times New Roman"/>
          <w:sz w:val="28"/>
          <w:szCs w:val="28"/>
        </w:rPr>
      </w:pP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С начала 2020 г</w:t>
      </w:r>
      <w:r w:rsidR="0031349C">
        <w:rPr>
          <w:rFonts w:ascii="Times New Roman" w:hAnsi="Times New Roman" w:cs="Times New Roman"/>
          <w:sz w:val="28"/>
          <w:szCs w:val="28"/>
        </w:rPr>
        <w:t>ода</w:t>
      </w:r>
      <w:r w:rsidRPr="00CE5F9C">
        <w:rPr>
          <w:rFonts w:ascii="Times New Roman" w:hAnsi="Times New Roman" w:cs="Times New Roman"/>
          <w:sz w:val="28"/>
          <w:szCs w:val="28"/>
        </w:rPr>
        <w:t xml:space="preserve"> в рамках Федерального проекта </w:t>
      </w:r>
      <w:r w:rsidR="00F24DBD" w:rsidRPr="00CE5F9C">
        <w:rPr>
          <w:rFonts w:ascii="Times New Roman" w:hAnsi="Times New Roman" w:cs="Times New Roman"/>
          <w:sz w:val="28"/>
          <w:szCs w:val="28"/>
        </w:rPr>
        <w:t>«</w:t>
      </w:r>
      <w:r w:rsidRPr="00CE5F9C">
        <w:rPr>
          <w:rFonts w:ascii="Times New Roman" w:hAnsi="Times New Roman" w:cs="Times New Roman"/>
          <w:sz w:val="28"/>
          <w:szCs w:val="28"/>
        </w:rPr>
        <w:t>Борьба с сердечно-сосудистыми заболеваниями</w:t>
      </w:r>
      <w:r w:rsidR="00F24DBD" w:rsidRPr="00CE5F9C">
        <w:rPr>
          <w:rFonts w:ascii="Times New Roman" w:hAnsi="Times New Roman" w:cs="Times New Roman"/>
          <w:sz w:val="28"/>
          <w:szCs w:val="28"/>
        </w:rPr>
        <w:t>»</w:t>
      </w:r>
      <w:r w:rsidRPr="00CE5F9C">
        <w:rPr>
          <w:rFonts w:ascii="Times New Roman" w:hAnsi="Times New Roman" w:cs="Times New Roman"/>
          <w:sz w:val="28"/>
          <w:szCs w:val="28"/>
        </w:rPr>
        <w:t xml:space="preserve"> реализуются мероприятия по профилактике развития сердечно-сосудистых заболеваний и сердечно-сосудистых осложнений у пациентов высокого риска, в рамках которых организовано лекарственное обеспечение лиц, перенесших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лекарственными препаратами в амбулаторных условиях по перечню, утвержденному приказом Минздрава России от 24 января 2021 г. № 936н.</w:t>
      </w:r>
    </w:p>
    <w:p w:rsidR="00707736" w:rsidRPr="00CE5F9C" w:rsidRDefault="00707736" w:rsidP="00CE5F9C">
      <w:pPr>
        <w:spacing w:after="0" w:line="240" w:lineRule="auto"/>
        <w:ind w:firstLine="709"/>
        <w:jc w:val="both"/>
        <w:rPr>
          <w:rFonts w:ascii="Times New Roman" w:hAnsi="Times New Roman" w:cs="Times New Roman"/>
          <w:sz w:val="28"/>
          <w:szCs w:val="28"/>
        </w:rPr>
      </w:pPr>
      <w:r w:rsidRPr="00CE5F9C">
        <w:rPr>
          <w:rFonts w:ascii="Times New Roman" w:hAnsi="Times New Roman" w:cs="Times New Roman"/>
          <w:sz w:val="28"/>
          <w:szCs w:val="28"/>
        </w:rPr>
        <w:t xml:space="preserve">Постановлением Правительства Российской Федерации от 24 июля 2021 г. </w:t>
      </w:r>
      <w:r w:rsidR="0031349C">
        <w:rPr>
          <w:rFonts w:ascii="Times New Roman" w:hAnsi="Times New Roman" w:cs="Times New Roman"/>
          <w:sz w:val="28"/>
          <w:szCs w:val="28"/>
        </w:rPr>
        <w:t xml:space="preserve">             </w:t>
      </w:r>
      <w:r w:rsidRPr="00CE5F9C">
        <w:rPr>
          <w:rFonts w:ascii="Times New Roman" w:hAnsi="Times New Roman" w:cs="Times New Roman"/>
          <w:sz w:val="28"/>
          <w:szCs w:val="28"/>
        </w:rPr>
        <w:t>№ 1254 внесены изменения, предусматривающие расширение периода льготного лекарственного обеспечения лиц, перенесших острые сердечно-сосудистые события</w:t>
      </w:r>
      <w:r w:rsidR="00C002B5">
        <w:rPr>
          <w:rFonts w:ascii="Times New Roman" w:hAnsi="Times New Roman" w:cs="Times New Roman"/>
          <w:sz w:val="28"/>
          <w:szCs w:val="28"/>
        </w:rPr>
        <w:t>,</w:t>
      </w:r>
      <w:r w:rsidRPr="00CE5F9C">
        <w:rPr>
          <w:rFonts w:ascii="Times New Roman" w:hAnsi="Times New Roman" w:cs="Times New Roman"/>
          <w:sz w:val="28"/>
          <w:szCs w:val="28"/>
        </w:rPr>
        <w:t xml:space="preserve"> с одного года до двух лет.</w:t>
      </w:r>
    </w:p>
    <w:p w:rsidR="0031349C" w:rsidRDefault="0031349C" w:rsidP="00CE5F9C">
      <w:pPr>
        <w:spacing w:after="0" w:line="240" w:lineRule="auto"/>
        <w:ind w:firstLine="709"/>
        <w:jc w:val="both"/>
        <w:rPr>
          <w:rFonts w:ascii="Times New Roman" w:hAnsi="Times New Roman" w:cs="Times New Roman"/>
          <w:sz w:val="28"/>
          <w:szCs w:val="28"/>
        </w:rPr>
      </w:pPr>
    </w:p>
    <w:p w:rsidR="00707736" w:rsidRPr="00CE5F9C" w:rsidRDefault="00707736" w:rsidP="0031349C">
      <w:pPr>
        <w:spacing w:after="0" w:line="240" w:lineRule="auto"/>
        <w:ind w:firstLine="709"/>
        <w:jc w:val="right"/>
        <w:rPr>
          <w:rFonts w:ascii="Times New Roman" w:hAnsi="Times New Roman" w:cs="Times New Roman"/>
          <w:sz w:val="28"/>
          <w:szCs w:val="28"/>
        </w:rPr>
      </w:pPr>
      <w:r w:rsidRPr="00CE5F9C">
        <w:rPr>
          <w:rFonts w:ascii="Times New Roman" w:hAnsi="Times New Roman" w:cs="Times New Roman"/>
          <w:sz w:val="28"/>
          <w:szCs w:val="28"/>
        </w:rPr>
        <w:t xml:space="preserve">Таблица </w:t>
      </w:r>
      <w:r w:rsidR="007868C1" w:rsidRPr="00CE5F9C">
        <w:rPr>
          <w:rFonts w:ascii="Times New Roman" w:hAnsi="Times New Roman" w:cs="Times New Roman"/>
          <w:sz w:val="28"/>
          <w:szCs w:val="28"/>
        </w:rPr>
        <w:t>7</w:t>
      </w:r>
      <w:r w:rsidR="0052684E" w:rsidRPr="00CE5F9C">
        <w:rPr>
          <w:rFonts w:ascii="Times New Roman" w:hAnsi="Times New Roman" w:cs="Times New Roman"/>
          <w:sz w:val="28"/>
          <w:szCs w:val="28"/>
        </w:rPr>
        <w:t>9</w:t>
      </w:r>
    </w:p>
    <w:p w:rsidR="00EE040D" w:rsidRPr="00CE5F9C" w:rsidRDefault="00C002B5" w:rsidP="003134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Финансирование ф</w:t>
      </w:r>
      <w:r w:rsidR="00707736" w:rsidRPr="00CE5F9C">
        <w:rPr>
          <w:rFonts w:ascii="Times New Roman" w:hAnsi="Times New Roman" w:cs="Times New Roman"/>
          <w:sz w:val="28"/>
          <w:szCs w:val="28"/>
        </w:rPr>
        <w:t xml:space="preserve">едерального проекта </w:t>
      </w:r>
      <w:r w:rsidR="00F24DBD" w:rsidRPr="00CE5F9C">
        <w:rPr>
          <w:rFonts w:ascii="Times New Roman" w:hAnsi="Times New Roman" w:cs="Times New Roman"/>
          <w:sz w:val="28"/>
          <w:szCs w:val="28"/>
        </w:rPr>
        <w:t>«</w:t>
      </w:r>
      <w:r w:rsidR="00707736" w:rsidRPr="00CE5F9C">
        <w:rPr>
          <w:rFonts w:ascii="Times New Roman" w:hAnsi="Times New Roman" w:cs="Times New Roman"/>
          <w:sz w:val="28"/>
          <w:szCs w:val="28"/>
        </w:rPr>
        <w:t>Борьба</w:t>
      </w:r>
    </w:p>
    <w:p w:rsidR="00EE040D" w:rsidRPr="00CE5F9C" w:rsidRDefault="00707736" w:rsidP="0031349C">
      <w:pPr>
        <w:spacing w:after="0" w:line="240" w:lineRule="auto"/>
        <w:jc w:val="center"/>
        <w:rPr>
          <w:rFonts w:ascii="Times New Roman" w:hAnsi="Times New Roman" w:cs="Times New Roman"/>
          <w:sz w:val="28"/>
          <w:szCs w:val="28"/>
        </w:rPr>
      </w:pPr>
      <w:r w:rsidRPr="00CE5F9C">
        <w:rPr>
          <w:rFonts w:ascii="Times New Roman" w:hAnsi="Times New Roman" w:cs="Times New Roman"/>
          <w:sz w:val="28"/>
          <w:szCs w:val="28"/>
        </w:rPr>
        <w:t>с сердечно-сосудистыми заболеваниями</w:t>
      </w:r>
      <w:r w:rsidR="00F24DBD" w:rsidRPr="00CE5F9C">
        <w:rPr>
          <w:rFonts w:ascii="Times New Roman" w:hAnsi="Times New Roman" w:cs="Times New Roman"/>
          <w:sz w:val="28"/>
          <w:szCs w:val="28"/>
        </w:rPr>
        <w:t>»</w:t>
      </w:r>
    </w:p>
    <w:p w:rsidR="00707736" w:rsidRPr="00CE5F9C" w:rsidRDefault="0031349C" w:rsidP="003134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(тыс. рублей</w:t>
      </w:r>
      <w:r w:rsidR="00707736" w:rsidRPr="00CE5F9C">
        <w:rPr>
          <w:rFonts w:ascii="Times New Roman" w:hAnsi="Times New Roman" w:cs="Times New Roman"/>
          <w:sz w:val="28"/>
          <w:szCs w:val="28"/>
        </w:rPr>
        <w:t>)</w:t>
      </w:r>
    </w:p>
    <w:p w:rsidR="00707736" w:rsidRPr="00CE5F9C" w:rsidRDefault="00707736" w:rsidP="00CE5F9C">
      <w:pPr>
        <w:spacing w:after="0" w:line="240" w:lineRule="auto"/>
        <w:ind w:firstLine="709"/>
        <w:jc w:val="both"/>
        <w:rPr>
          <w:rFonts w:ascii="Times New Roman" w:hAnsi="Times New Roman" w:cs="Times New Roman"/>
          <w:sz w:val="28"/>
          <w:szCs w:val="28"/>
        </w:rPr>
      </w:pPr>
    </w:p>
    <w:tbl>
      <w:tblPr>
        <w:tblW w:w="6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5"/>
        <w:gridCol w:w="1454"/>
        <w:gridCol w:w="1454"/>
        <w:gridCol w:w="1454"/>
      </w:tblGrid>
      <w:tr w:rsidR="00707736" w:rsidRPr="0031349C" w:rsidTr="0031349C">
        <w:trPr>
          <w:jc w:val="center"/>
        </w:trPr>
        <w:tc>
          <w:tcPr>
            <w:tcW w:w="2625" w:type="dxa"/>
            <w:tcBorders>
              <w:top w:val="single" w:sz="4" w:space="0" w:color="000000"/>
              <w:left w:val="single" w:sz="4" w:space="0" w:color="000000"/>
              <w:bottom w:val="single" w:sz="4" w:space="0" w:color="000000"/>
              <w:right w:val="single" w:sz="4" w:space="0" w:color="auto"/>
            </w:tcBorders>
          </w:tcPr>
          <w:p w:rsidR="00707736" w:rsidRPr="0031349C" w:rsidRDefault="00707736" w:rsidP="0031349C">
            <w:pPr>
              <w:spacing w:after="0" w:line="240" w:lineRule="auto"/>
              <w:jc w:val="center"/>
              <w:rPr>
                <w:rFonts w:ascii="Times New Roman" w:hAnsi="Times New Roman" w:cs="Times New Roman"/>
                <w:sz w:val="24"/>
              </w:rPr>
            </w:pPr>
          </w:p>
        </w:tc>
        <w:tc>
          <w:tcPr>
            <w:tcW w:w="1454" w:type="dxa"/>
            <w:tcBorders>
              <w:top w:val="single" w:sz="4" w:space="0" w:color="000000"/>
              <w:left w:val="single" w:sz="4" w:space="0" w:color="000000"/>
              <w:bottom w:val="single" w:sz="4" w:space="0" w:color="000000"/>
              <w:right w:val="single" w:sz="4" w:space="0" w:color="000000"/>
            </w:tcBorders>
          </w:tcPr>
          <w:p w:rsidR="00707736" w:rsidRPr="0031349C" w:rsidRDefault="00707736" w:rsidP="0031349C">
            <w:pPr>
              <w:spacing w:after="0" w:line="240" w:lineRule="auto"/>
              <w:jc w:val="center"/>
              <w:rPr>
                <w:rFonts w:ascii="Times New Roman" w:hAnsi="Times New Roman" w:cs="Times New Roman"/>
                <w:sz w:val="24"/>
              </w:rPr>
            </w:pPr>
            <w:r w:rsidRPr="0031349C">
              <w:rPr>
                <w:rFonts w:ascii="Times New Roman" w:hAnsi="Times New Roman" w:cs="Times New Roman"/>
                <w:sz w:val="24"/>
              </w:rPr>
              <w:t>2020 г.</w:t>
            </w:r>
          </w:p>
        </w:tc>
        <w:tc>
          <w:tcPr>
            <w:tcW w:w="1454" w:type="dxa"/>
            <w:tcBorders>
              <w:top w:val="single" w:sz="4" w:space="0" w:color="000000"/>
              <w:left w:val="single" w:sz="4" w:space="0" w:color="000000"/>
              <w:bottom w:val="single" w:sz="4" w:space="0" w:color="000000"/>
              <w:right w:val="single" w:sz="4" w:space="0" w:color="000000"/>
            </w:tcBorders>
          </w:tcPr>
          <w:p w:rsidR="00707736" w:rsidRPr="0031349C" w:rsidRDefault="00707736" w:rsidP="0031349C">
            <w:pPr>
              <w:spacing w:after="0" w:line="240" w:lineRule="auto"/>
              <w:jc w:val="center"/>
              <w:rPr>
                <w:rFonts w:ascii="Times New Roman" w:hAnsi="Times New Roman" w:cs="Times New Roman"/>
                <w:sz w:val="24"/>
              </w:rPr>
            </w:pPr>
            <w:r w:rsidRPr="0031349C">
              <w:rPr>
                <w:rFonts w:ascii="Times New Roman" w:hAnsi="Times New Roman" w:cs="Times New Roman"/>
                <w:sz w:val="24"/>
              </w:rPr>
              <w:t>2021 г.</w:t>
            </w:r>
          </w:p>
        </w:tc>
        <w:tc>
          <w:tcPr>
            <w:tcW w:w="1454" w:type="dxa"/>
            <w:tcBorders>
              <w:top w:val="single" w:sz="4" w:space="0" w:color="000000"/>
              <w:left w:val="single" w:sz="4" w:space="0" w:color="000000"/>
              <w:bottom w:val="single" w:sz="4" w:space="0" w:color="000000"/>
              <w:right w:val="single" w:sz="4" w:space="0" w:color="000000"/>
            </w:tcBorders>
          </w:tcPr>
          <w:p w:rsidR="00707736" w:rsidRPr="0031349C" w:rsidRDefault="00707736" w:rsidP="0031349C">
            <w:pPr>
              <w:spacing w:after="0" w:line="240" w:lineRule="auto"/>
              <w:jc w:val="center"/>
              <w:rPr>
                <w:rFonts w:ascii="Times New Roman" w:hAnsi="Times New Roman" w:cs="Times New Roman"/>
                <w:sz w:val="24"/>
              </w:rPr>
            </w:pPr>
            <w:r w:rsidRPr="0031349C">
              <w:rPr>
                <w:rFonts w:ascii="Times New Roman" w:hAnsi="Times New Roman" w:cs="Times New Roman"/>
                <w:sz w:val="24"/>
              </w:rPr>
              <w:t>2022 г.</w:t>
            </w:r>
          </w:p>
        </w:tc>
      </w:tr>
      <w:tr w:rsidR="00707736" w:rsidRPr="0031349C" w:rsidTr="0031349C">
        <w:trPr>
          <w:jc w:val="center"/>
        </w:trPr>
        <w:tc>
          <w:tcPr>
            <w:tcW w:w="2625" w:type="dxa"/>
            <w:tcBorders>
              <w:top w:val="single" w:sz="4" w:space="0" w:color="000000"/>
              <w:left w:val="single" w:sz="4" w:space="0" w:color="000000"/>
              <w:bottom w:val="single" w:sz="4" w:space="0" w:color="000000"/>
              <w:right w:val="single" w:sz="4" w:space="0" w:color="auto"/>
            </w:tcBorders>
          </w:tcPr>
          <w:p w:rsidR="00707736" w:rsidRPr="0031349C" w:rsidRDefault="00707736" w:rsidP="0031349C">
            <w:pPr>
              <w:spacing w:after="0" w:line="240" w:lineRule="auto"/>
              <w:jc w:val="center"/>
              <w:rPr>
                <w:rFonts w:ascii="Times New Roman" w:hAnsi="Times New Roman" w:cs="Times New Roman"/>
                <w:sz w:val="24"/>
              </w:rPr>
            </w:pPr>
            <w:r w:rsidRPr="0031349C">
              <w:rPr>
                <w:rFonts w:ascii="Times New Roman" w:hAnsi="Times New Roman" w:cs="Times New Roman"/>
                <w:sz w:val="24"/>
              </w:rPr>
              <w:t>Предусмотрено</w:t>
            </w:r>
          </w:p>
        </w:tc>
        <w:tc>
          <w:tcPr>
            <w:tcW w:w="1454" w:type="dxa"/>
            <w:tcBorders>
              <w:top w:val="single" w:sz="4" w:space="0" w:color="000000"/>
              <w:left w:val="single" w:sz="4" w:space="0" w:color="000000"/>
              <w:bottom w:val="single" w:sz="4" w:space="0" w:color="000000"/>
              <w:right w:val="single" w:sz="4" w:space="0" w:color="000000"/>
            </w:tcBorders>
          </w:tcPr>
          <w:p w:rsidR="00707736" w:rsidRPr="0031349C" w:rsidRDefault="00707736" w:rsidP="0031349C">
            <w:pPr>
              <w:spacing w:after="0" w:line="240" w:lineRule="auto"/>
              <w:jc w:val="center"/>
              <w:rPr>
                <w:rFonts w:ascii="Times New Roman" w:hAnsi="Times New Roman" w:cs="Times New Roman"/>
                <w:sz w:val="24"/>
              </w:rPr>
            </w:pPr>
            <w:r w:rsidRPr="0031349C">
              <w:rPr>
                <w:rFonts w:ascii="Times New Roman" w:hAnsi="Times New Roman" w:cs="Times New Roman"/>
                <w:sz w:val="24"/>
              </w:rPr>
              <w:t>16 924,94</w:t>
            </w:r>
          </w:p>
        </w:tc>
        <w:tc>
          <w:tcPr>
            <w:tcW w:w="1454" w:type="dxa"/>
            <w:tcBorders>
              <w:top w:val="single" w:sz="4" w:space="0" w:color="000000"/>
              <w:left w:val="single" w:sz="4" w:space="0" w:color="000000"/>
              <w:bottom w:val="single" w:sz="4" w:space="0" w:color="000000"/>
              <w:right w:val="single" w:sz="4" w:space="0" w:color="000000"/>
            </w:tcBorders>
          </w:tcPr>
          <w:p w:rsidR="00707736" w:rsidRPr="0031349C" w:rsidRDefault="00707736" w:rsidP="0031349C">
            <w:pPr>
              <w:spacing w:after="0" w:line="240" w:lineRule="auto"/>
              <w:jc w:val="center"/>
              <w:rPr>
                <w:rFonts w:ascii="Times New Roman" w:hAnsi="Times New Roman" w:cs="Times New Roman"/>
                <w:sz w:val="24"/>
              </w:rPr>
            </w:pPr>
            <w:r w:rsidRPr="0031349C">
              <w:rPr>
                <w:rFonts w:ascii="Times New Roman" w:hAnsi="Times New Roman" w:cs="Times New Roman"/>
                <w:sz w:val="24"/>
              </w:rPr>
              <w:t>19 398,78</w:t>
            </w:r>
          </w:p>
        </w:tc>
        <w:tc>
          <w:tcPr>
            <w:tcW w:w="1454" w:type="dxa"/>
            <w:tcBorders>
              <w:top w:val="single" w:sz="4" w:space="0" w:color="000000"/>
              <w:left w:val="single" w:sz="4" w:space="0" w:color="000000"/>
              <w:bottom w:val="single" w:sz="4" w:space="0" w:color="000000"/>
              <w:right w:val="single" w:sz="4" w:space="0" w:color="000000"/>
            </w:tcBorders>
          </w:tcPr>
          <w:p w:rsidR="00707736" w:rsidRPr="0031349C" w:rsidRDefault="00707736" w:rsidP="0031349C">
            <w:pPr>
              <w:spacing w:after="0" w:line="240" w:lineRule="auto"/>
              <w:jc w:val="center"/>
              <w:rPr>
                <w:rFonts w:ascii="Times New Roman" w:hAnsi="Times New Roman" w:cs="Times New Roman"/>
                <w:sz w:val="24"/>
              </w:rPr>
            </w:pPr>
            <w:r w:rsidRPr="0031349C">
              <w:rPr>
                <w:rFonts w:ascii="Times New Roman" w:hAnsi="Times New Roman" w:cs="Times New Roman"/>
                <w:sz w:val="24"/>
              </w:rPr>
              <w:t>18 593,73</w:t>
            </w:r>
          </w:p>
        </w:tc>
      </w:tr>
    </w:tbl>
    <w:p w:rsidR="00707736" w:rsidRDefault="00707736" w:rsidP="00707736">
      <w:pPr>
        <w:pStyle w:val="afa"/>
        <w:ind w:firstLine="567"/>
        <w:jc w:val="center"/>
        <w:rPr>
          <w:sz w:val="28"/>
          <w:szCs w:val="28"/>
        </w:rPr>
      </w:pPr>
    </w:p>
    <w:p w:rsidR="00707736" w:rsidRPr="0031349C" w:rsidRDefault="00355990"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w:t>
      </w:r>
      <w:r w:rsidR="00707736" w:rsidRPr="0031349C">
        <w:rPr>
          <w:rFonts w:ascii="Times New Roman" w:hAnsi="Times New Roman" w:cs="Times New Roman"/>
          <w:sz w:val="28"/>
          <w:szCs w:val="28"/>
        </w:rPr>
        <w:t xml:space="preserve"> Региональной медицинской информационной системе создан региональный регистр граждан, имеющих право на лекарственное обеспечение по данной про</w:t>
      </w:r>
      <w:r w:rsidR="00707736" w:rsidRPr="0031349C">
        <w:rPr>
          <w:rFonts w:ascii="Times New Roman" w:hAnsi="Times New Roman" w:cs="Times New Roman"/>
          <w:sz w:val="28"/>
          <w:szCs w:val="28"/>
        </w:rPr>
        <w:lastRenderedPageBreak/>
        <w:t>грамме.</w:t>
      </w:r>
      <w:r w:rsidR="0031349C">
        <w:rPr>
          <w:rFonts w:ascii="Times New Roman" w:hAnsi="Times New Roman" w:cs="Times New Roman"/>
          <w:sz w:val="28"/>
          <w:szCs w:val="28"/>
        </w:rPr>
        <w:t xml:space="preserve"> </w:t>
      </w:r>
      <w:r w:rsidR="00707736" w:rsidRPr="0031349C">
        <w:rPr>
          <w:rFonts w:ascii="Times New Roman" w:hAnsi="Times New Roman" w:cs="Times New Roman"/>
          <w:sz w:val="28"/>
          <w:szCs w:val="28"/>
        </w:rPr>
        <w:t>За 2020 г</w:t>
      </w:r>
      <w:r w:rsidR="0031349C">
        <w:rPr>
          <w:rFonts w:ascii="Times New Roman" w:hAnsi="Times New Roman" w:cs="Times New Roman"/>
          <w:sz w:val="28"/>
          <w:szCs w:val="28"/>
        </w:rPr>
        <w:t xml:space="preserve">од </w:t>
      </w:r>
      <w:r w:rsidR="00707736" w:rsidRPr="0031349C">
        <w:rPr>
          <w:rFonts w:ascii="Times New Roman" w:hAnsi="Times New Roman" w:cs="Times New Roman"/>
          <w:sz w:val="28"/>
          <w:szCs w:val="28"/>
        </w:rPr>
        <w:t>в данный регистр включены 5273 чел</w:t>
      </w:r>
      <w:r w:rsidRPr="0031349C">
        <w:rPr>
          <w:rFonts w:ascii="Times New Roman" w:hAnsi="Times New Roman" w:cs="Times New Roman"/>
          <w:sz w:val="28"/>
          <w:szCs w:val="28"/>
        </w:rPr>
        <w:t>.</w:t>
      </w:r>
      <w:r w:rsidR="00707736" w:rsidRPr="0031349C">
        <w:rPr>
          <w:rFonts w:ascii="Times New Roman" w:hAnsi="Times New Roman" w:cs="Times New Roman"/>
          <w:sz w:val="28"/>
          <w:szCs w:val="28"/>
        </w:rPr>
        <w:t>, за 2021 г</w:t>
      </w:r>
      <w:r w:rsidRPr="0031349C">
        <w:rPr>
          <w:rFonts w:ascii="Times New Roman" w:hAnsi="Times New Roman" w:cs="Times New Roman"/>
          <w:sz w:val="28"/>
          <w:szCs w:val="28"/>
        </w:rPr>
        <w:t xml:space="preserve">. </w:t>
      </w:r>
      <w:r w:rsidR="0031349C">
        <w:rPr>
          <w:rFonts w:ascii="Times New Roman" w:hAnsi="Times New Roman" w:cs="Times New Roman"/>
          <w:sz w:val="28"/>
          <w:szCs w:val="28"/>
        </w:rPr>
        <w:t xml:space="preserve">– </w:t>
      </w:r>
      <w:r w:rsidR="00707736" w:rsidRPr="0031349C">
        <w:rPr>
          <w:rFonts w:ascii="Times New Roman" w:hAnsi="Times New Roman" w:cs="Times New Roman"/>
          <w:sz w:val="28"/>
          <w:szCs w:val="28"/>
        </w:rPr>
        <w:t>6560 чел</w:t>
      </w:r>
      <w:r w:rsidRPr="0031349C">
        <w:rPr>
          <w:rFonts w:ascii="Times New Roman" w:hAnsi="Times New Roman" w:cs="Times New Roman"/>
          <w:sz w:val="28"/>
          <w:szCs w:val="28"/>
        </w:rPr>
        <w:t>.</w:t>
      </w:r>
      <w:r w:rsidR="00707736" w:rsidRPr="0031349C">
        <w:rPr>
          <w:rFonts w:ascii="Times New Roman" w:hAnsi="Times New Roman" w:cs="Times New Roman"/>
          <w:sz w:val="28"/>
          <w:szCs w:val="28"/>
        </w:rPr>
        <w:t>, за 2022 г</w:t>
      </w:r>
      <w:r w:rsidRPr="0031349C">
        <w:rPr>
          <w:rFonts w:ascii="Times New Roman" w:hAnsi="Times New Roman" w:cs="Times New Roman"/>
          <w:sz w:val="28"/>
          <w:szCs w:val="28"/>
        </w:rPr>
        <w:t xml:space="preserve">. </w:t>
      </w:r>
      <w:r w:rsidR="0031349C">
        <w:rPr>
          <w:rFonts w:ascii="Times New Roman" w:hAnsi="Times New Roman" w:cs="Times New Roman"/>
          <w:sz w:val="28"/>
          <w:szCs w:val="28"/>
        </w:rPr>
        <w:t>–</w:t>
      </w:r>
      <w:r w:rsidR="00707736" w:rsidRPr="0031349C">
        <w:rPr>
          <w:rFonts w:ascii="Times New Roman" w:hAnsi="Times New Roman" w:cs="Times New Roman"/>
          <w:sz w:val="28"/>
          <w:szCs w:val="28"/>
        </w:rPr>
        <w:t xml:space="preserve"> 2180 чел</w:t>
      </w:r>
      <w:r w:rsidRPr="0031349C">
        <w:rPr>
          <w:rFonts w:ascii="Times New Roman" w:hAnsi="Times New Roman" w:cs="Times New Roman"/>
          <w:sz w:val="28"/>
          <w:szCs w:val="28"/>
        </w:rPr>
        <w:t>.</w:t>
      </w:r>
    </w:p>
    <w:p w:rsidR="00473F46" w:rsidRPr="0031349C" w:rsidRDefault="00473F4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 2022 г</w:t>
      </w:r>
      <w:r w:rsidR="0031349C">
        <w:rPr>
          <w:rFonts w:ascii="Times New Roman" w:hAnsi="Times New Roman" w:cs="Times New Roman"/>
          <w:sz w:val="28"/>
          <w:szCs w:val="28"/>
        </w:rPr>
        <w:t xml:space="preserve">оду </w:t>
      </w:r>
      <w:r w:rsidRPr="0031349C">
        <w:rPr>
          <w:rFonts w:ascii="Times New Roman" w:hAnsi="Times New Roman" w:cs="Times New Roman"/>
          <w:sz w:val="28"/>
          <w:szCs w:val="28"/>
        </w:rPr>
        <w:t xml:space="preserve">1906 пациентов </w:t>
      </w:r>
      <w:r w:rsidR="00C002B5">
        <w:rPr>
          <w:rFonts w:ascii="Times New Roman" w:hAnsi="Times New Roman" w:cs="Times New Roman"/>
          <w:sz w:val="28"/>
          <w:szCs w:val="28"/>
        </w:rPr>
        <w:t xml:space="preserve">с </w:t>
      </w:r>
      <w:r w:rsidRPr="0031349C">
        <w:rPr>
          <w:rFonts w:ascii="Times New Roman" w:hAnsi="Times New Roman" w:cs="Times New Roman"/>
          <w:sz w:val="28"/>
          <w:szCs w:val="28"/>
        </w:rPr>
        <w:t xml:space="preserve">сердечно-сосудистыми заболеваниями и пациентов </w:t>
      </w:r>
      <w:r w:rsidR="00C002B5">
        <w:rPr>
          <w:rFonts w:ascii="Times New Roman" w:hAnsi="Times New Roman" w:cs="Times New Roman"/>
          <w:sz w:val="28"/>
          <w:szCs w:val="28"/>
        </w:rPr>
        <w:t xml:space="preserve">с </w:t>
      </w:r>
      <w:r w:rsidRPr="0031349C">
        <w:rPr>
          <w:rFonts w:ascii="Times New Roman" w:hAnsi="Times New Roman" w:cs="Times New Roman"/>
          <w:sz w:val="28"/>
          <w:szCs w:val="28"/>
        </w:rPr>
        <w:t>сердечно-сосудистыми осложнениями высокого риска</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обеспечены льготными лекарственными препаратами или на 14</w:t>
      </w:r>
      <w:r w:rsidR="0031349C">
        <w:rPr>
          <w:rFonts w:ascii="Times New Roman" w:hAnsi="Times New Roman" w:cs="Times New Roman"/>
          <w:sz w:val="28"/>
          <w:szCs w:val="28"/>
        </w:rPr>
        <w:t xml:space="preserve"> процентов</w:t>
      </w:r>
      <w:r w:rsidRPr="0031349C">
        <w:rPr>
          <w:rFonts w:ascii="Times New Roman" w:hAnsi="Times New Roman" w:cs="Times New Roman"/>
          <w:sz w:val="28"/>
          <w:szCs w:val="28"/>
        </w:rPr>
        <w:t xml:space="preserve"> больше, чем за 2021 г</w:t>
      </w:r>
      <w:r w:rsidR="0031349C">
        <w:rPr>
          <w:rFonts w:ascii="Times New Roman" w:hAnsi="Times New Roman" w:cs="Times New Roman"/>
          <w:sz w:val="28"/>
          <w:szCs w:val="28"/>
        </w:rPr>
        <w:t>од</w:t>
      </w:r>
      <w:r w:rsidRPr="0031349C">
        <w:rPr>
          <w:rFonts w:ascii="Times New Roman" w:hAnsi="Times New Roman" w:cs="Times New Roman"/>
          <w:sz w:val="28"/>
          <w:szCs w:val="28"/>
        </w:rPr>
        <w:t xml:space="preserve"> (2021 г. </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1636 чел.; 2020 г. – 1920 чел.).</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С целью снижения заболеваемости и смертности вирусными гепатитами, а также предотвращения перехода в  цирроз и рак печени вследствие хронического вирусного гепатита, для увеличения продолжительности и улучшения качества жизни пациентов утверждена подпрограмма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Лекарственное обеспечение для лечения пациентов с хроническими вирусными гепатитами</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в государственной программе Республики Тыва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Развитие здравоохранения на 2018-2025 годы</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На приобретение лекарственных препаратов для пациентов</w:t>
      </w:r>
      <w:r w:rsidR="00BC10C2" w:rsidRPr="0031349C">
        <w:rPr>
          <w:rFonts w:ascii="Times New Roman" w:hAnsi="Times New Roman" w:cs="Times New Roman"/>
          <w:sz w:val="28"/>
          <w:szCs w:val="28"/>
        </w:rPr>
        <w:t>,</w:t>
      </w:r>
      <w:r w:rsidRPr="0031349C">
        <w:rPr>
          <w:rFonts w:ascii="Times New Roman" w:hAnsi="Times New Roman" w:cs="Times New Roman"/>
          <w:sz w:val="28"/>
          <w:szCs w:val="28"/>
        </w:rPr>
        <w:t xml:space="preserve"> с хроническими вирусными гепатитами </w:t>
      </w:r>
      <w:r w:rsidR="007B1104" w:rsidRPr="0031349C">
        <w:rPr>
          <w:rFonts w:ascii="Times New Roman" w:hAnsi="Times New Roman" w:cs="Times New Roman"/>
          <w:sz w:val="28"/>
          <w:szCs w:val="28"/>
        </w:rPr>
        <w:t>не имеющих льготу</w:t>
      </w:r>
      <w:r w:rsidR="007B1104">
        <w:rPr>
          <w:rFonts w:ascii="Times New Roman" w:hAnsi="Times New Roman" w:cs="Times New Roman"/>
          <w:sz w:val="28"/>
          <w:szCs w:val="28"/>
        </w:rPr>
        <w:t xml:space="preserve">, </w:t>
      </w:r>
      <w:r w:rsidRPr="0031349C">
        <w:rPr>
          <w:rFonts w:ascii="Times New Roman" w:hAnsi="Times New Roman" w:cs="Times New Roman"/>
          <w:sz w:val="28"/>
          <w:szCs w:val="28"/>
        </w:rPr>
        <w:t>впервые в республиканском бюджете на 2022 г</w:t>
      </w:r>
      <w:r w:rsidR="0031349C">
        <w:rPr>
          <w:rFonts w:ascii="Times New Roman" w:hAnsi="Times New Roman" w:cs="Times New Roman"/>
          <w:sz w:val="28"/>
          <w:szCs w:val="28"/>
        </w:rPr>
        <w:t xml:space="preserve">од </w:t>
      </w:r>
      <w:r w:rsidRPr="0031349C">
        <w:rPr>
          <w:rFonts w:ascii="Times New Roman" w:hAnsi="Times New Roman" w:cs="Times New Roman"/>
          <w:sz w:val="28"/>
          <w:szCs w:val="28"/>
        </w:rPr>
        <w:t>предусмотрено 3 778,40 тыс.</w:t>
      </w:r>
      <w:r w:rsidR="00BC10C2" w:rsidRPr="0031349C">
        <w:rPr>
          <w:rFonts w:ascii="Times New Roman" w:hAnsi="Times New Roman" w:cs="Times New Roman"/>
          <w:sz w:val="28"/>
          <w:szCs w:val="28"/>
        </w:rPr>
        <w:t xml:space="preserve"> руб</w:t>
      </w:r>
      <w:r w:rsidR="0031349C">
        <w:rPr>
          <w:rFonts w:ascii="Times New Roman" w:hAnsi="Times New Roman" w:cs="Times New Roman"/>
          <w:sz w:val="28"/>
          <w:szCs w:val="28"/>
        </w:rPr>
        <w:t>лей</w:t>
      </w:r>
      <w:r w:rsidR="00BC10C2" w:rsidRPr="0031349C">
        <w:rPr>
          <w:rFonts w:ascii="Times New Roman" w:hAnsi="Times New Roman" w:cs="Times New Roman"/>
          <w:sz w:val="28"/>
          <w:szCs w:val="28"/>
        </w:rPr>
        <w:t>,</w:t>
      </w:r>
      <w:r w:rsidRPr="0031349C">
        <w:rPr>
          <w:rFonts w:ascii="Times New Roman" w:hAnsi="Times New Roman" w:cs="Times New Roman"/>
          <w:sz w:val="28"/>
          <w:szCs w:val="28"/>
        </w:rPr>
        <w:t xml:space="preserve"> противовирусная терапия оказана 9 пациентам.</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Также в целях снижения смертности от туберкулеза населения и улучшения показателей эффективности лечения больных туберкулезом утверждена региональная программа Республики Тыва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О дополнительных мерах по борьбе с туберкулезом в Республике Тыва на 2022-2025 годы</w:t>
      </w:r>
      <w:r w:rsidR="00F24DBD" w:rsidRPr="0031349C">
        <w:rPr>
          <w:rFonts w:ascii="Times New Roman" w:hAnsi="Times New Roman" w:cs="Times New Roman"/>
          <w:sz w:val="28"/>
          <w:szCs w:val="28"/>
        </w:rPr>
        <w:t>»</w:t>
      </w:r>
      <w:r w:rsidR="007B1104">
        <w:rPr>
          <w:rFonts w:ascii="Times New Roman" w:hAnsi="Times New Roman" w:cs="Times New Roman"/>
          <w:sz w:val="28"/>
          <w:szCs w:val="28"/>
        </w:rPr>
        <w:t>. В</w:t>
      </w:r>
      <w:r w:rsidRPr="0031349C">
        <w:rPr>
          <w:rFonts w:ascii="Times New Roman" w:hAnsi="Times New Roman" w:cs="Times New Roman"/>
          <w:sz w:val="28"/>
          <w:szCs w:val="28"/>
        </w:rPr>
        <w:t xml:space="preserve"> рамках данной программы на обеспечение пациентов с туберкулезом</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лекарственными препаратами из республиканского бюджета предусмотрены финансовые средства</w:t>
      </w:r>
      <w:r w:rsidR="00BC10C2" w:rsidRPr="0031349C">
        <w:rPr>
          <w:rFonts w:ascii="Times New Roman" w:hAnsi="Times New Roman" w:cs="Times New Roman"/>
          <w:sz w:val="28"/>
          <w:szCs w:val="28"/>
        </w:rPr>
        <w:t xml:space="preserve"> в размере 19 301,00 тыс. руб</w:t>
      </w:r>
      <w:r w:rsidR="0031349C">
        <w:rPr>
          <w:rFonts w:ascii="Times New Roman" w:hAnsi="Times New Roman" w:cs="Times New Roman"/>
          <w:sz w:val="28"/>
          <w:szCs w:val="28"/>
        </w:rPr>
        <w:t>лей</w:t>
      </w:r>
      <w:r w:rsidR="00BC10C2" w:rsidRPr="0031349C">
        <w:rPr>
          <w:rFonts w:ascii="Times New Roman" w:hAnsi="Times New Roman" w:cs="Times New Roman"/>
          <w:sz w:val="28"/>
          <w:szCs w:val="28"/>
        </w:rPr>
        <w:t>,</w:t>
      </w:r>
      <w:r w:rsidRPr="0031349C">
        <w:rPr>
          <w:rFonts w:ascii="Times New Roman" w:hAnsi="Times New Roman" w:cs="Times New Roman"/>
          <w:sz w:val="28"/>
          <w:szCs w:val="28"/>
        </w:rPr>
        <w:t xml:space="preserve"> обеспечены лекарственными препаратами 2206 человек.</w:t>
      </w:r>
    </w:p>
    <w:p w:rsidR="00707736" w:rsidRPr="0031349C" w:rsidRDefault="00707736" w:rsidP="0031349C">
      <w:pPr>
        <w:spacing w:after="0" w:line="240" w:lineRule="auto"/>
        <w:jc w:val="center"/>
        <w:rPr>
          <w:rFonts w:ascii="Times New Roman" w:hAnsi="Times New Roman" w:cs="Times New Roman"/>
          <w:sz w:val="28"/>
          <w:szCs w:val="28"/>
        </w:rPr>
      </w:pPr>
    </w:p>
    <w:p w:rsidR="0031349C" w:rsidRDefault="00707736" w:rsidP="0031349C">
      <w:pPr>
        <w:spacing w:after="0" w:line="240" w:lineRule="auto"/>
        <w:jc w:val="center"/>
        <w:rPr>
          <w:rFonts w:ascii="Times New Roman" w:hAnsi="Times New Roman" w:cs="Times New Roman"/>
          <w:sz w:val="28"/>
          <w:szCs w:val="28"/>
        </w:rPr>
      </w:pPr>
      <w:r w:rsidRPr="0031349C">
        <w:rPr>
          <w:rFonts w:ascii="Times New Roman" w:hAnsi="Times New Roman" w:cs="Times New Roman"/>
          <w:sz w:val="28"/>
          <w:szCs w:val="28"/>
        </w:rPr>
        <w:t xml:space="preserve">Лекарственное обеспечение в рамках </w:t>
      </w:r>
    </w:p>
    <w:p w:rsidR="00707736" w:rsidRPr="0031349C" w:rsidRDefault="00707736" w:rsidP="0031349C">
      <w:pPr>
        <w:spacing w:after="0" w:line="240" w:lineRule="auto"/>
        <w:jc w:val="center"/>
        <w:rPr>
          <w:rFonts w:ascii="Times New Roman" w:hAnsi="Times New Roman" w:cs="Times New Roman"/>
          <w:sz w:val="28"/>
          <w:szCs w:val="28"/>
        </w:rPr>
      </w:pPr>
      <w:r w:rsidRPr="0031349C">
        <w:rPr>
          <w:rFonts w:ascii="Times New Roman" w:hAnsi="Times New Roman" w:cs="Times New Roman"/>
          <w:sz w:val="28"/>
          <w:szCs w:val="28"/>
        </w:rPr>
        <w:t>профилактики и лечения COVID-19</w:t>
      </w:r>
    </w:p>
    <w:p w:rsidR="00707736" w:rsidRPr="0031349C" w:rsidRDefault="00707736" w:rsidP="0031349C">
      <w:pPr>
        <w:spacing w:after="0" w:line="240" w:lineRule="auto"/>
        <w:jc w:val="center"/>
        <w:rPr>
          <w:rFonts w:ascii="Times New Roman" w:hAnsi="Times New Roman" w:cs="Times New Roman"/>
          <w:sz w:val="28"/>
          <w:szCs w:val="28"/>
        </w:rPr>
      </w:pP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В целях обеспечения пациентов с новой коронавирусной инфекцией лекарственными препаратами на амбулаторном этапе из резервного фонда Правительства Российской Федерации выделено бюджетных ассигнований в размере 5,00 млн. рублей, из резервного фонда Правительства Республики Тыва </w:t>
      </w:r>
      <w:r w:rsidR="0031349C">
        <w:rPr>
          <w:rFonts w:ascii="Times New Roman" w:hAnsi="Times New Roman" w:cs="Times New Roman"/>
          <w:sz w:val="28"/>
          <w:szCs w:val="28"/>
        </w:rPr>
        <w:t>–</w:t>
      </w:r>
      <w:r w:rsidRPr="0031349C">
        <w:rPr>
          <w:rFonts w:ascii="Times New Roman" w:hAnsi="Times New Roman" w:cs="Times New Roman"/>
          <w:sz w:val="28"/>
          <w:szCs w:val="28"/>
        </w:rPr>
        <w:t xml:space="preserve"> 37,81 млн. рублей.</w:t>
      </w:r>
    </w:p>
    <w:p w:rsidR="008E616D" w:rsidRPr="0031349C" w:rsidRDefault="008E616D"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 2022 г</w:t>
      </w:r>
      <w:r w:rsidR="0031349C">
        <w:rPr>
          <w:rFonts w:ascii="Times New Roman" w:hAnsi="Times New Roman" w:cs="Times New Roman"/>
          <w:sz w:val="28"/>
          <w:szCs w:val="28"/>
        </w:rPr>
        <w:t xml:space="preserve">оду </w:t>
      </w:r>
      <w:r w:rsidRPr="0031349C">
        <w:rPr>
          <w:rFonts w:ascii="Times New Roman" w:hAnsi="Times New Roman" w:cs="Times New Roman"/>
          <w:sz w:val="28"/>
          <w:szCs w:val="28"/>
        </w:rPr>
        <w:t>обеспечено лекарствами на дому за счет средств федерального бюджета 23122 чел., что на 8352 чел. больше, чем в 2021 г</w:t>
      </w:r>
      <w:r w:rsidR="0031349C">
        <w:rPr>
          <w:rFonts w:ascii="Times New Roman" w:hAnsi="Times New Roman" w:cs="Times New Roman"/>
          <w:sz w:val="28"/>
          <w:szCs w:val="28"/>
        </w:rPr>
        <w:t>оду</w:t>
      </w:r>
      <w:r w:rsidRPr="0031349C">
        <w:rPr>
          <w:rFonts w:ascii="Times New Roman" w:hAnsi="Times New Roman" w:cs="Times New Roman"/>
          <w:sz w:val="28"/>
          <w:szCs w:val="28"/>
        </w:rPr>
        <w:t>, за счет средств республиканского бюджета обеспечено 27172</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пациентов или на 14408 чел. больше</w:t>
      </w:r>
      <w:r w:rsidR="007B1104">
        <w:rPr>
          <w:rFonts w:ascii="Times New Roman" w:hAnsi="Times New Roman" w:cs="Times New Roman"/>
          <w:sz w:val="28"/>
          <w:szCs w:val="28"/>
        </w:rPr>
        <w:t>, чем в 2021 году</w:t>
      </w:r>
      <w:r w:rsidRPr="0031349C">
        <w:rPr>
          <w:rFonts w:ascii="Times New Roman" w:hAnsi="Times New Roman" w:cs="Times New Roman"/>
          <w:sz w:val="28"/>
          <w:szCs w:val="28"/>
        </w:rPr>
        <w:t>.</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 2021 г</w:t>
      </w:r>
      <w:r w:rsidR="0031349C">
        <w:rPr>
          <w:rFonts w:ascii="Times New Roman" w:hAnsi="Times New Roman" w:cs="Times New Roman"/>
          <w:sz w:val="28"/>
          <w:szCs w:val="28"/>
        </w:rPr>
        <w:t>оду</w:t>
      </w:r>
      <w:r w:rsidRPr="0031349C">
        <w:rPr>
          <w:rFonts w:ascii="Times New Roman" w:hAnsi="Times New Roman" w:cs="Times New Roman"/>
          <w:sz w:val="28"/>
          <w:szCs w:val="28"/>
        </w:rPr>
        <w:t xml:space="preserve"> для оказания медицинской помощи в амбулаторных условиях (на дому) на лекарственное обеспечение из федерального бюджета выделены финансовые средства в размере 32 007,70 тыс. рублей, что на 12 883,80 тыс. рублей больше</w:t>
      </w:r>
      <w:r w:rsidR="009F28C6" w:rsidRPr="0031349C">
        <w:rPr>
          <w:rFonts w:ascii="Times New Roman" w:hAnsi="Times New Roman" w:cs="Times New Roman"/>
          <w:sz w:val="28"/>
          <w:szCs w:val="28"/>
        </w:rPr>
        <w:t>,</w:t>
      </w:r>
      <w:r w:rsidRPr="0031349C">
        <w:rPr>
          <w:rFonts w:ascii="Times New Roman" w:hAnsi="Times New Roman" w:cs="Times New Roman"/>
          <w:sz w:val="28"/>
          <w:szCs w:val="28"/>
        </w:rPr>
        <w:t xml:space="preserve"> чем в 2020 г</w:t>
      </w:r>
      <w:r w:rsidR="009F28C6" w:rsidRPr="0031349C">
        <w:rPr>
          <w:rFonts w:ascii="Times New Roman" w:hAnsi="Times New Roman" w:cs="Times New Roman"/>
          <w:sz w:val="28"/>
          <w:szCs w:val="28"/>
        </w:rPr>
        <w:t>.</w:t>
      </w:r>
      <w:r w:rsidRPr="0031349C">
        <w:rPr>
          <w:rFonts w:ascii="Times New Roman" w:hAnsi="Times New Roman" w:cs="Times New Roman"/>
          <w:sz w:val="28"/>
          <w:szCs w:val="28"/>
        </w:rPr>
        <w:t xml:space="preserve"> (19 123,90 тыс. рублей).</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Из резервного фонда Правительства Республики Тыва выделено 103 886,25 тыс. рублей или на 60 810,35 тыс. рублей больше</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w:t>
      </w:r>
      <w:r w:rsidR="009F28C6" w:rsidRPr="0031349C">
        <w:rPr>
          <w:rFonts w:ascii="Times New Roman" w:hAnsi="Times New Roman" w:cs="Times New Roman"/>
          <w:sz w:val="28"/>
          <w:szCs w:val="28"/>
        </w:rPr>
        <w:t xml:space="preserve">2020 г. </w:t>
      </w:r>
      <w:r w:rsidR="0031349C">
        <w:rPr>
          <w:rFonts w:ascii="Times New Roman" w:hAnsi="Times New Roman" w:cs="Times New Roman"/>
          <w:sz w:val="28"/>
          <w:szCs w:val="28"/>
        </w:rPr>
        <w:t>–</w:t>
      </w:r>
      <w:r w:rsidR="009F28C6" w:rsidRPr="0031349C">
        <w:rPr>
          <w:rFonts w:ascii="Times New Roman" w:hAnsi="Times New Roman" w:cs="Times New Roman"/>
          <w:sz w:val="28"/>
          <w:szCs w:val="28"/>
        </w:rPr>
        <w:t xml:space="preserve"> </w:t>
      </w:r>
      <w:r w:rsidRPr="0031349C">
        <w:rPr>
          <w:rFonts w:ascii="Times New Roman" w:hAnsi="Times New Roman" w:cs="Times New Roman"/>
          <w:sz w:val="28"/>
          <w:szCs w:val="28"/>
        </w:rPr>
        <w:t>43075,90 тыс. руб</w:t>
      </w:r>
      <w:r w:rsidR="0031349C">
        <w:rPr>
          <w:rFonts w:ascii="Times New Roman" w:hAnsi="Times New Roman" w:cs="Times New Roman"/>
          <w:sz w:val="28"/>
          <w:szCs w:val="28"/>
        </w:rPr>
        <w:t>лей</w:t>
      </w:r>
      <w:r w:rsidRPr="0031349C">
        <w:rPr>
          <w:rFonts w:ascii="Times New Roman" w:hAnsi="Times New Roman" w:cs="Times New Roman"/>
          <w:sz w:val="28"/>
          <w:szCs w:val="28"/>
        </w:rPr>
        <w:t>), из них 47 479,35 тыс. руб</w:t>
      </w:r>
      <w:r w:rsidR="0031349C">
        <w:rPr>
          <w:rFonts w:ascii="Times New Roman" w:hAnsi="Times New Roman" w:cs="Times New Roman"/>
          <w:sz w:val="28"/>
          <w:szCs w:val="28"/>
        </w:rPr>
        <w:t>лей</w:t>
      </w:r>
      <w:r w:rsidRPr="0031349C">
        <w:rPr>
          <w:rFonts w:ascii="Times New Roman" w:hAnsi="Times New Roman" w:cs="Times New Roman"/>
          <w:sz w:val="28"/>
          <w:szCs w:val="28"/>
        </w:rPr>
        <w:t xml:space="preserve"> направлены на закупку лекарственных препаратов для обеспечения инфекционных коек медицинских организация республики, на 56 406,93 тыс. руб</w:t>
      </w:r>
      <w:r w:rsidR="0031349C">
        <w:rPr>
          <w:rFonts w:ascii="Times New Roman" w:hAnsi="Times New Roman" w:cs="Times New Roman"/>
          <w:sz w:val="28"/>
          <w:szCs w:val="28"/>
        </w:rPr>
        <w:t>лей</w:t>
      </w:r>
      <w:r w:rsidRPr="0031349C">
        <w:rPr>
          <w:rFonts w:ascii="Times New Roman" w:hAnsi="Times New Roman" w:cs="Times New Roman"/>
          <w:sz w:val="28"/>
          <w:szCs w:val="28"/>
        </w:rPr>
        <w:t xml:space="preserve"> закуплены лекарственные препараты для обеспечения пациентов на амбулаторном этапе.</w:t>
      </w:r>
    </w:p>
    <w:p w:rsidR="00707736" w:rsidRDefault="00707736" w:rsidP="0031349C">
      <w:pPr>
        <w:spacing w:after="0" w:line="240" w:lineRule="auto"/>
        <w:jc w:val="center"/>
        <w:rPr>
          <w:rFonts w:ascii="Times New Roman" w:hAnsi="Times New Roman" w:cs="Times New Roman"/>
          <w:sz w:val="28"/>
          <w:szCs w:val="28"/>
        </w:rPr>
      </w:pPr>
    </w:p>
    <w:p w:rsidR="007B1104" w:rsidRPr="0031349C" w:rsidRDefault="007B1104" w:rsidP="0031349C">
      <w:pPr>
        <w:spacing w:after="0" w:line="240" w:lineRule="auto"/>
        <w:jc w:val="center"/>
        <w:rPr>
          <w:rFonts w:ascii="Times New Roman" w:hAnsi="Times New Roman" w:cs="Times New Roman"/>
          <w:sz w:val="28"/>
          <w:szCs w:val="28"/>
        </w:rPr>
      </w:pPr>
    </w:p>
    <w:p w:rsidR="0031349C" w:rsidRDefault="00707736" w:rsidP="0031349C">
      <w:pPr>
        <w:spacing w:after="0" w:line="240" w:lineRule="auto"/>
        <w:jc w:val="center"/>
        <w:rPr>
          <w:rFonts w:ascii="Times New Roman" w:hAnsi="Times New Roman" w:cs="Times New Roman"/>
          <w:sz w:val="28"/>
          <w:szCs w:val="28"/>
        </w:rPr>
      </w:pPr>
      <w:bookmarkStart w:id="7" w:name="_Hlk98856143"/>
      <w:r w:rsidRPr="0031349C">
        <w:rPr>
          <w:rFonts w:ascii="Times New Roman" w:hAnsi="Times New Roman" w:cs="Times New Roman"/>
          <w:sz w:val="28"/>
          <w:szCs w:val="28"/>
        </w:rPr>
        <w:lastRenderedPageBreak/>
        <w:t xml:space="preserve">Обеспечение населения наркотическими средствами и </w:t>
      </w:r>
    </w:p>
    <w:p w:rsidR="00707736" w:rsidRPr="0031349C" w:rsidRDefault="00707736" w:rsidP="0031349C">
      <w:pPr>
        <w:spacing w:after="0" w:line="240" w:lineRule="auto"/>
        <w:jc w:val="center"/>
        <w:rPr>
          <w:rFonts w:ascii="Times New Roman" w:hAnsi="Times New Roman" w:cs="Times New Roman"/>
          <w:sz w:val="28"/>
          <w:szCs w:val="28"/>
        </w:rPr>
      </w:pPr>
      <w:r w:rsidRPr="0031349C">
        <w:rPr>
          <w:rFonts w:ascii="Times New Roman" w:hAnsi="Times New Roman" w:cs="Times New Roman"/>
          <w:sz w:val="28"/>
          <w:szCs w:val="28"/>
        </w:rPr>
        <w:t>психотропными веществами для использования в медицинских целях</w:t>
      </w:r>
    </w:p>
    <w:p w:rsidR="000E16C4" w:rsidRPr="0031349C" w:rsidRDefault="000E16C4" w:rsidP="0031349C">
      <w:pPr>
        <w:spacing w:after="0" w:line="240" w:lineRule="auto"/>
        <w:jc w:val="center"/>
        <w:rPr>
          <w:rFonts w:ascii="Times New Roman" w:hAnsi="Times New Roman" w:cs="Times New Roman"/>
          <w:sz w:val="28"/>
          <w:szCs w:val="28"/>
        </w:rPr>
      </w:pP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Федеральным законом от </w:t>
      </w:r>
      <w:r w:rsidR="00657492" w:rsidRPr="0031349C">
        <w:rPr>
          <w:rFonts w:ascii="Times New Roman" w:hAnsi="Times New Roman" w:cs="Times New Roman"/>
          <w:sz w:val="28"/>
          <w:szCs w:val="28"/>
        </w:rPr>
        <w:t xml:space="preserve">8 января </w:t>
      </w:r>
      <w:r w:rsidRPr="0031349C">
        <w:rPr>
          <w:rFonts w:ascii="Times New Roman" w:hAnsi="Times New Roman" w:cs="Times New Roman"/>
          <w:sz w:val="28"/>
          <w:szCs w:val="28"/>
        </w:rPr>
        <w:t>1998</w:t>
      </w:r>
      <w:r w:rsidR="00377B08" w:rsidRPr="0031349C">
        <w:rPr>
          <w:rFonts w:ascii="Times New Roman" w:hAnsi="Times New Roman" w:cs="Times New Roman"/>
          <w:sz w:val="28"/>
          <w:szCs w:val="28"/>
        </w:rPr>
        <w:t xml:space="preserve"> г. </w:t>
      </w:r>
      <w:r w:rsidRPr="0031349C">
        <w:rPr>
          <w:rFonts w:ascii="Times New Roman" w:hAnsi="Times New Roman" w:cs="Times New Roman"/>
          <w:sz w:val="28"/>
          <w:szCs w:val="28"/>
        </w:rPr>
        <w:t>№</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 xml:space="preserve">3-Ф3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О наркотических средствах и психотропных веществах</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установлены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Государственным квотодержателем наркотических средства и психотропных веществ на территории республики определен</w:t>
      </w:r>
      <w:r w:rsidR="00176EA6">
        <w:rPr>
          <w:rFonts w:ascii="Times New Roman" w:hAnsi="Times New Roman" w:cs="Times New Roman"/>
          <w:sz w:val="28"/>
          <w:szCs w:val="28"/>
        </w:rPr>
        <w:t>о</w:t>
      </w:r>
      <w:r w:rsidRPr="0031349C">
        <w:rPr>
          <w:rFonts w:ascii="Times New Roman" w:hAnsi="Times New Roman" w:cs="Times New Roman"/>
          <w:sz w:val="28"/>
          <w:szCs w:val="28"/>
        </w:rPr>
        <w:t xml:space="preserve"> государственное бюджетное учреждение Республики Тыва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Ресфармация</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Определение сводной потребности (заявки) для выделения квоты на наркотические средства и психотропные вещества осуществляется ежегодно в соответствии с приказом Министерства здравоохранения Республики Тыва. Выборка квоты наркотических средств и психотропных веществ за 2022 г</w:t>
      </w:r>
      <w:r w:rsidR="0031349C">
        <w:rPr>
          <w:rFonts w:ascii="Times New Roman" w:hAnsi="Times New Roman" w:cs="Times New Roman"/>
          <w:sz w:val="28"/>
          <w:szCs w:val="28"/>
        </w:rPr>
        <w:t>од</w:t>
      </w:r>
      <w:r w:rsidRPr="0031349C">
        <w:rPr>
          <w:rFonts w:ascii="Times New Roman" w:hAnsi="Times New Roman" w:cs="Times New Roman"/>
          <w:sz w:val="28"/>
          <w:szCs w:val="28"/>
        </w:rPr>
        <w:t xml:space="preserve"> выполнен</w:t>
      </w:r>
      <w:r w:rsidR="00176EA6">
        <w:rPr>
          <w:rFonts w:ascii="Times New Roman" w:hAnsi="Times New Roman" w:cs="Times New Roman"/>
          <w:sz w:val="28"/>
          <w:szCs w:val="28"/>
        </w:rPr>
        <w:t>а</w:t>
      </w:r>
      <w:r w:rsidRPr="0031349C">
        <w:rPr>
          <w:rFonts w:ascii="Times New Roman" w:hAnsi="Times New Roman" w:cs="Times New Roman"/>
          <w:sz w:val="28"/>
          <w:szCs w:val="28"/>
        </w:rPr>
        <w:t xml:space="preserve"> на 80,8</w:t>
      </w:r>
      <w:r w:rsidR="0031349C">
        <w:rPr>
          <w:rFonts w:ascii="Times New Roman" w:hAnsi="Times New Roman" w:cs="Times New Roman"/>
          <w:sz w:val="28"/>
          <w:szCs w:val="28"/>
        </w:rPr>
        <w:t xml:space="preserve"> процента</w:t>
      </w:r>
      <w:r w:rsidR="00C93453" w:rsidRPr="0031349C">
        <w:rPr>
          <w:rFonts w:ascii="Times New Roman" w:hAnsi="Times New Roman" w:cs="Times New Roman"/>
          <w:sz w:val="28"/>
          <w:szCs w:val="28"/>
        </w:rPr>
        <w:t>,</w:t>
      </w:r>
      <w:r w:rsidRPr="0031349C">
        <w:rPr>
          <w:rFonts w:ascii="Times New Roman" w:hAnsi="Times New Roman" w:cs="Times New Roman"/>
          <w:sz w:val="28"/>
          <w:szCs w:val="28"/>
        </w:rPr>
        <w:t xml:space="preserve"> из них инвазивные наркотические лекарственные препараты </w:t>
      </w:r>
      <w:r w:rsidR="0031349C">
        <w:rPr>
          <w:rFonts w:ascii="Times New Roman" w:hAnsi="Times New Roman" w:cs="Times New Roman"/>
          <w:sz w:val="28"/>
          <w:szCs w:val="28"/>
        </w:rPr>
        <w:t>–</w:t>
      </w:r>
      <w:r w:rsidRPr="0031349C">
        <w:rPr>
          <w:rFonts w:ascii="Times New Roman" w:hAnsi="Times New Roman" w:cs="Times New Roman"/>
          <w:sz w:val="28"/>
          <w:szCs w:val="28"/>
        </w:rPr>
        <w:t xml:space="preserve"> 83,3</w:t>
      </w:r>
      <w:r w:rsidR="0031349C" w:rsidRPr="0031349C">
        <w:rPr>
          <w:rFonts w:ascii="Times New Roman" w:hAnsi="Times New Roman" w:cs="Times New Roman"/>
          <w:sz w:val="28"/>
          <w:szCs w:val="28"/>
        </w:rPr>
        <w:t xml:space="preserve"> </w:t>
      </w:r>
      <w:r w:rsidR="0031349C">
        <w:rPr>
          <w:rFonts w:ascii="Times New Roman" w:hAnsi="Times New Roman" w:cs="Times New Roman"/>
          <w:sz w:val="28"/>
          <w:szCs w:val="28"/>
        </w:rPr>
        <w:t>процента</w:t>
      </w:r>
      <w:r w:rsidRPr="0031349C">
        <w:rPr>
          <w:rFonts w:ascii="Times New Roman" w:hAnsi="Times New Roman" w:cs="Times New Roman"/>
          <w:sz w:val="28"/>
          <w:szCs w:val="28"/>
        </w:rPr>
        <w:t>, неинвазивные препараты – 78,2</w:t>
      </w:r>
      <w:r w:rsidR="0031349C" w:rsidRPr="0031349C">
        <w:rPr>
          <w:rFonts w:ascii="Times New Roman" w:hAnsi="Times New Roman" w:cs="Times New Roman"/>
          <w:sz w:val="28"/>
          <w:szCs w:val="28"/>
        </w:rPr>
        <w:t xml:space="preserve"> </w:t>
      </w:r>
      <w:r w:rsidR="0031349C">
        <w:rPr>
          <w:rFonts w:ascii="Times New Roman" w:hAnsi="Times New Roman" w:cs="Times New Roman"/>
          <w:sz w:val="28"/>
          <w:szCs w:val="28"/>
        </w:rPr>
        <w:t>процента</w:t>
      </w:r>
      <w:r w:rsidRPr="0031349C">
        <w:rPr>
          <w:rFonts w:ascii="Times New Roman" w:hAnsi="Times New Roman" w:cs="Times New Roman"/>
          <w:sz w:val="28"/>
          <w:szCs w:val="28"/>
        </w:rPr>
        <w:t>.</w:t>
      </w:r>
    </w:p>
    <w:p w:rsidR="00707736" w:rsidRPr="0031349C" w:rsidRDefault="000E16C4"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Анализ за</w:t>
      </w:r>
      <w:r w:rsidR="0031349C">
        <w:rPr>
          <w:rFonts w:ascii="Times New Roman" w:hAnsi="Times New Roman" w:cs="Times New Roman"/>
          <w:sz w:val="28"/>
          <w:szCs w:val="28"/>
        </w:rPr>
        <w:t xml:space="preserve"> 2018</w:t>
      </w:r>
      <w:r w:rsidR="00B2785E" w:rsidRPr="0031349C">
        <w:rPr>
          <w:rFonts w:ascii="Times New Roman" w:hAnsi="Times New Roman" w:cs="Times New Roman"/>
          <w:sz w:val="28"/>
          <w:szCs w:val="28"/>
        </w:rPr>
        <w:t>-</w:t>
      </w:r>
      <w:r w:rsidR="00707736" w:rsidRPr="0031349C">
        <w:rPr>
          <w:rFonts w:ascii="Times New Roman" w:hAnsi="Times New Roman" w:cs="Times New Roman"/>
          <w:sz w:val="28"/>
          <w:szCs w:val="28"/>
        </w:rPr>
        <w:t>2022 г</w:t>
      </w:r>
      <w:r w:rsidR="00B2785E" w:rsidRPr="0031349C">
        <w:rPr>
          <w:rFonts w:ascii="Times New Roman" w:hAnsi="Times New Roman" w:cs="Times New Roman"/>
          <w:sz w:val="28"/>
          <w:szCs w:val="28"/>
        </w:rPr>
        <w:t>г.</w:t>
      </w:r>
      <w:r w:rsidR="00707736" w:rsidRPr="0031349C">
        <w:rPr>
          <w:rFonts w:ascii="Times New Roman" w:hAnsi="Times New Roman" w:cs="Times New Roman"/>
          <w:sz w:val="28"/>
          <w:szCs w:val="28"/>
        </w:rPr>
        <w:t xml:space="preserve"> показывает увеличение использования пациентами, нуждающимися в обезболивании, неинвазивных лекарственных препаратов с 50 до 78,2</w:t>
      </w:r>
      <w:r w:rsidR="0031349C" w:rsidRPr="0031349C">
        <w:rPr>
          <w:rFonts w:ascii="Times New Roman" w:hAnsi="Times New Roman" w:cs="Times New Roman"/>
          <w:sz w:val="28"/>
          <w:szCs w:val="28"/>
        </w:rPr>
        <w:t xml:space="preserve"> </w:t>
      </w:r>
      <w:r w:rsidR="0031349C">
        <w:rPr>
          <w:rFonts w:ascii="Times New Roman" w:hAnsi="Times New Roman" w:cs="Times New Roman"/>
          <w:sz w:val="28"/>
          <w:szCs w:val="28"/>
        </w:rPr>
        <w:t>процента</w:t>
      </w:r>
      <w:r w:rsidR="00707736" w:rsidRPr="0031349C">
        <w:rPr>
          <w:rFonts w:ascii="Times New Roman" w:hAnsi="Times New Roman" w:cs="Times New Roman"/>
          <w:sz w:val="28"/>
          <w:szCs w:val="28"/>
        </w:rPr>
        <w:t>, что приводит к улучшению методов обезболивания больных нуждающихся в обезболивания.</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 настоящее время больные могут получают наркотические обезболивающие лекарственные препараты и психотропные средства не только в г</w:t>
      </w:r>
      <w:r w:rsidR="000E16C4" w:rsidRPr="0031349C">
        <w:rPr>
          <w:rFonts w:ascii="Times New Roman" w:hAnsi="Times New Roman" w:cs="Times New Roman"/>
          <w:sz w:val="28"/>
          <w:szCs w:val="28"/>
        </w:rPr>
        <w:t>.</w:t>
      </w:r>
      <w:r w:rsidRPr="0031349C">
        <w:rPr>
          <w:rFonts w:ascii="Times New Roman" w:hAnsi="Times New Roman" w:cs="Times New Roman"/>
          <w:sz w:val="28"/>
          <w:szCs w:val="28"/>
        </w:rPr>
        <w:t xml:space="preserve"> Кызыле, но и по месту жительства </w:t>
      </w:r>
      <w:r w:rsidR="00176EA6">
        <w:rPr>
          <w:rFonts w:ascii="Times New Roman" w:hAnsi="Times New Roman" w:cs="Times New Roman"/>
          <w:sz w:val="28"/>
          <w:szCs w:val="28"/>
        </w:rPr>
        <w:t>–</w:t>
      </w:r>
      <w:r w:rsidRPr="0031349C">
        <w:rPr>
          <w:rFonts w:ascii="Times New Roman" w:hAnsi="Times New Roman" w:cs="Times New Roman"/>
          <w:sz w:val="28"/>
          <w:szCs w:val="28"/>
        </w:rPr>
        <w:t xml:space="preserve"> во всех центральных кожуунных больницах республики на основании полученных лицензий на отпуск физическим лицам наркотических средств и психотропных веществ. Также, по желанию инвалидов I группы, медикаменты доставляются на дом сотрудниками аптечных организаций, участвующих в программе обеспечения необходимых лекарственных препаратов.</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С 2018 по 2021 г</w:t>
      </w:r>
      <w:r w:rsidR="000E16C4" w:rsidRPr="0031349C">
        <w:rPr>
          <w:rFonts w:ascii="Times New Roman" w:hAnsi="Times New Roman" w:cs="Times New Roman"/>
          <w:sz w:val="28"/>
          <w:szCs w:val="28"/>
        </w:rPr>
        <w:t>г.</w:t>
      </w:r>
      <w:r w:rsidRPr="0031349C">
        <w:rPr>
          <w:rFonts w:ascii="Times New Roman" w:hAnsi="Times New Roman" w:cs="Times New Roman"/>
          <w:sz w:val="28"/>
          <w:szCs w:val="28"/>
        </w:rPr>
        <w:t xml:space="preserve"> медицинским организациям республики отпущено рецептурных бланков формы 107/НП </w:t>
      </w:r>
      <w:r w:rsidR="0031349C">
        <w:rPr>
          <w:rFonts w:ascii="Times New Roman" w:hAnsi="Times New Roman" w:cs="Times New Roman"/>
          <w:sz w:val="28"/>
          <w:szCs w:val="28"/>
        </w:rPr>
        <w:t>–</w:t>
      </w:r>
      <w:r w:rsidRPr="0031349C">
        <w:rPr>
          <w:rFonts w:ascii="Times New Roman" w:hAnsi="Times New Roman" w:cs="Times New Roman"/>
          <w:sz w:val="28"/>
          <w:szCs w:val="28"/>
        </w:rPr>
        <w:t xml:space="preserve"> 4530 штук</w:t>
      </w:r>
      <w:r w:rsidR="00176EA6">
        <w:rPr>
          <w:rFonts w:ascii="Times New Roman" w:hAnsi="Times New Roman" w:cs="Times New Roman"/>
          <w:sz w:val="28"/>
          <w:szCs w:val="28"/>
        </w:rPr>
        <w:t>,</w:t>
      </w:r>
      <w:r w:rsidRPr="0031349C">
        <w:rPr>
          <w:rFonts w:ascii="Times New Roman" w:hAnsi="Times New Roman" w:cs="Times New Roman"/>
          <w:sz w:val="28"/>
          <w:szCs w:val="28"/>
        </w:rPr>
        <w:t xml:space="preserve"> формы 148/1-88 </w:t>
      </w:r>
      <w:r w:rsidR="0031349C">
        <w:rPr>
          <w:rFonts w:ascii="Times New Roman" w:hAnsi="Times New Roman" w:cs="Times New Roman"/>
          <w:sz w:val="28"/>
          <w:szCs w:val="28"/>
        </w:rPr>
        <w:t>–</w:t>
      </w:r>
      <w:r w:rsidRPr="0031349C">
        <w:rPr>
          <w:rFonts w:ascii="Times New Roman" w:hAnsi="Times New Roman" w:cs="Times New Roman"/>
          <w:sz w:val="28"/>
          <w:szCs w:val="28"/>
        </w:rPr>
        <w:t xml:space="preserve"> 13924 штук. В 2022 г</w:t>
      </w:r>
      <w:r w:rsidR="0031349C">
        <w:rPr>
          <w:rFonts w:ascii="Times New Roman" w:hAnsi="Times New Roman" w:cs="Times New Roman"/>
          <w:sz w:val="28"/>
          <w:szCs w:val="28"/>
        </w:rPr>
        <w:t xml:space="preserve">оду </w:t>
      </w:r>
      <w:r w:rsidRPr="0031349C">
        <w:rPr>
          <w:rFonts w:ascii="Times New Roman" w:hAnsi="Times New Roman" w:cs="Times New Roman"/>
          <w:sz w:val="28"/>
          <w:szCs w:val="28"/>
        </w:rPr>
        <w:t xml:space="preserve">отпущено медицинским организациям республики рецептурных бланков формы 107/НП </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 xml:space="preserve">1940 штук, формы 148/1-88 </w:t>
      </w:r>
      <w:r w:rsidR="0031349C">
        <w:rPr>
          <w:rFonts w:ascii="Times New Roman" w:hAnsi="Times New Roman" w:cs="Times New Roman"/>
          <w:sz w:val="28"/>
          <w:szCs w:val="28"/>
        </w:rPr>
        <w:t>–</w:t>
      </w:r>
      <w:r w:rsidRPr="0031349C">
        <w:rPr>
          <w:rFonts w:ascii="Times New Roman" w:hAnsi="Times New Roman" w:cs="Times New Roman"/>
          <w:sz w:val="28"/>
          <w:szCs w:val="28"/>
        </w:rPr>
        <w:t xml:space="preserve"> 5590 штук.</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Обеспечение лекарственными препаратами паллиативных больных</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 целях развития паллиативной медицинской помощи с 2018 г</w:t>
      </w:r>
      <w:r w:rsidR="0031349C">
        <w:rPr>
          <w:rFonts w:ascii="Times New Roman" w:hAnsi="Times New Roman" w:cs="Times New Roman"/>
          <w:sz w:val="28"/>
          <w:szCs w:val="28"/>
        </w:rPr>
        <w:t>ода</w:t>
      </w:r>
      <w:r w:rsidRPr="0031349C">
        <w:rPr>
          <w:rFonts w:ascii="Times New Roman" w:hAnsi="Times New Roman" w:cs="Times New Roman"/>
          <w:sz w:val="28"/>
          <w:szCs w:val="28"/>
        </w:rPr>
        <w:t xml:space="preserve"> регионам Российской Федерации выделяются федеральные бюджетные средства в виде субвенций на обеспечение необходимыми обезболивающими наркотическими лекарственными </w:t>
      </w:r>
      <w:r w:rsidR="000E16C4" w:rsidRPr="0031349C">
        <w:rPr>
          <w:rFonts w:ascii="Times New Roman" w:hAnsi="Times New Roman" w:cs="Times New Roman"/>
          <w:sz w:val="28"/>
          <w:szCs w:val="28"/>
        </w:rPr>
        <w:t xml:space="preserve">препаратами для </w:t>
      </w:r>
      <w:r w:rsidRPr="0031349C">
        <w:rPr>
          <w:rFonts w:ascii="Times New Roman" w:hAnsi="Times New Roman" w:cs="Times New Roman"/>
          <w:sz w:val="28"/>
          <w:szCs w:val="28"/>
        </w:rPr>
        <w:t>паллиативных больных в инвазивных и неинвазивных лекарственных формах.</w:t>
      </w:r>
    </w:p>
    <w:p w:rsidR="000E16C4" w:rsidRPr="0031349C" w:rsidRDefault="000E16C4"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 2022 г</w:t>
      </w:r>
      <w:r w:rsidR="0031349C">
        <w:rPr>
          <w:rFonts w:ascii="Times New Roman" w:hAnsi="Times New Roman" w:cs="Times New Roman"/>
          <w:sz w:val="28"/>
          <w:szCs w:val="28"/>
        </w:rPr>
        <w:t>оду</w:t>
      </w:r>
      <w:r w:rsidRPr="0031349C">
        <w:rPr>
          <w:rFonts w:ascii="Times New Roman" w:hAnsi="Times New Roman" w:cs="Times New Roman"/>
          <w:sz w:val="28"/>
          <w:szCs w:val="28"/>
        </w:rPr>
        <w:t xml:space="preserve"> выписан и отпущен 301 рецепт (2018 г. – 524 шт.), из них на инвазивные лекарственные препараты </w:t>
      </w:r>
      <w:r w:rsidR="0031349C">
        <w:rPr>
          <w:rFonts w:ascii="Times New Roman" w:hAnsi="Times New Roman" w:cs="Times New Roman"/>
          <w:sz w:val="28"/>
          <w:szCs w:val="28"/>
        </w:rPr>
        <w:t>–</w:t>
      </w:r>
      <w:r w:rsidRPr="0031349C">
        <w:rPr>
          <w:rFonts w:ascii="Times New Roman" w:hAnsi="Times New Roman" w:cs="Times New Roman"/>
          <w:sz w:val="28"/>
          <w:szCs w:val="28"/>
        </w:rPr>
        <w:t xml:space="preserve"> 242 рецепта (2018 г. – 368 шт.), неинвазивные лекарственные препараты </w:t>
      </w:r>
      <w:r w:rsidR="0031349C">
        <w:rPr>
          <w:rFonts w:ascii="Times New Roman" w:hAnsi="Times New Roman" w:cs="Times New Roman"/>
          <w:sz w:val="28"/>
          <w:szCs w:val="28"/>
        </w:rPr>
        <w:t>–</w:t>
      </w:r>
      <w:r w:rsidRPr="0031349C">
        <w:rPr>
          <w:rFonts w:ascii="Times New Roman" w:hAnsi="Times New Roman" w:cs="Times New Roman"/>
          <w:sz w:val="28"/>
          <w:szCs w:val="28"/>
        </w:rPr>
        <w:t xml:space="preserve"> 45 рецептов (2018 г. – 156 шт.).</w:t>
      </w:r>
    </w:p>
    <w:p w:rsidR="00707736" w:rsidRDefault="00707736" w:rsidP="0031349C">
      <w:pPr>
        <w:spacing w:after="0" w:line="240" w:lineRule="auto"/>
        <w:jc w:val="center"/>
        <w:rPr>
          <w:rFonts w:ascii="Times New Roman" w:hAnsi="Times New Roman" w:cs="Times New Roman"/>
          <w:sz w:val="28"/>
          <w:szCs w:val="28"/>
        </w:rPr>
      </w:pPr>
    </w:p>
    <w:p w:rsidR="00176EA6" w:rsidRDefault="00176EA6" w:rsidP="0031349C">
      <w:pPr>
        <w:spacing w:after="0" w:line="240" w:lineRule="auto"/>
        <w:jc w:val="center"/>
        <w:rPr>
          <w:rFonts w:ascii="Times New Roman" w:hAnsi="Times New Roman" w:cs="Times New Roman"/>
          <w:sz w:val="28"/>
          <w:szCs w:val="28"/>
        </w:rPr>
      </w:pPr>
    </w:p>
    <w:p w:rsidR="00176EA6" w:rsidRDefault="00176EA6">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bookmarkEnd w:id="7"/>
    <w:p w:rsidR="00707736" w:rsidRPr="0031349C" w:rsidRDefault="00707736" w:rsidP="0031349C">
      <w:pPr>
        <w:spacing w:after="0" w:line="240" w:lineRule="auto"/>
        <w:jc w:val="center"/>
        <w:rPr>
          <w:rFonts w:ascii="Times New Roman" w:hAnsi="Times New Roman" w:cs="Times New Roman"/>
          <w:sz w:val="28"/>
          <w:szCs w:val="28"/>
        </w:rPr>
      </w:pPr>
      <w:r w:rsidRPr="0031349C">
        <w:rPr>
          <w:rFonts w:ascii="Times New Roman" w:hAnsi="Times New Roman" w:cs="Times New Roman"/>
          <w:sz w:val="28"/>
          <w:szCs w:val="28"/>
        </w:rPr>
        <w:lastRenderedPageBreak/>
        <w:t>Маркировка лекарственных средств</w:t>
      </w:r>
    </w:p>
    <w:p w:rsidR="00707736" w:rsidRPr="0031349C" w:rsidRDefault="00707736" w:rsidP="0031349C">
      <w:pPr>
        <w:spacing w:after="0" w:line="240" w:lineRule="auto"/>
        <w:jc w:val="center"/>
        <w:rPr>
          <w:rFonts w:ascii="Times New Roman" w:hAnsi="Times New Roman" w:cs="Times New Roman"/>
          <w:sz w:val="28"/>
          <w:szCs w:val="28"/>
        </w:rPr>
      </w:pP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Обязанность нанесения средства идентификации на лекарственные препараты прописана в части 4 статьи 67 Федерального закона от 12 апреля 2010 г. № 61-ФЗ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Об обращении лекарственных средств</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а необходимость внесения информации о лекарственных препаратах в информационную систему установлена частью 7 статьи 67 </w:t>
      </w:r>
      <w:r w:rsidR="00176EA6">
        <w:rPr>
          <w:rFonts w:ascii="Times New Roman" w:hAnsi="Times New Roman" w:cs="Times New Roman"/>
          <w:sz w:val="28"/>
          <w:szCs w:val="28"/>
        </w:rPr>
        <w:t>данного</w:t>
      </w:r>
      <w:r w:rsidRPr="0031349C">
        <w:rPr>
          <w:rFonts w:ascii="Times New Roman" w:hAnsi="Times New Roman" w:cs="Times New Roman"/>
          <w:sz w:val="28"/>
          <w:szCs w:val="28"/>
        </w:rPr>
        <w:t xml:space="preserve"> закона. Взаимодействовать с информационной системой мониторинга движения лекарственных препаратов </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 xml:space="preserve">(далее </w:t>
      </w:r>
      <w:r w:rsidR="0031349C">
        <w:rPr>
          <w:rFonts w:ascii="Times New Roman" w:hAnsi="Times New Roman" w:cs="Times New Roman"/>
          <w:sz w:val="28"/>
          <w:szCs w:val="28"/>
        </w:rPr>
        <w:t>–</w:t>
      </w:r>
      <w:r w:rsidRPr="0031349C">
        <w:rPr>
          <w:rFonts w:ascii="Times New Roman" w:hAnsi="Times New Roman" w:cs="Times New Roman"/>
          <w:sz w:val="28"/>
          <w:szCs w:val="28"/>
        </w:rPr>
        <w:t xml:space="preserve"> система МДЛП) должны все организации и индивидуальные предприниматели, участвующие в обороте лекарств. Все операции – производство, хранение, ввоз в Российскую Федерацию, отгрузка, продажа, применение, уничтожение должны отслеживаться в системе МДЛП.</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В </w:t>
      </w:r>
      <w:r w:rsidR="00350461" w:rsidRPr="0031349C">
        <w:rPr>
          <w:rFonts w:ascii="Times New Roman" w:hAnsi="Times New Roman" w:cs="Times New Roman"/>
          <w:sz w:val="28"/>
          <w:szCs w:val="28"/>
        </w:rPr>
        <w:t>соответствии с</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постановлени</w:t>
      </w:r>
      <w:r w:rsidR="00350461" w:rsidRPr="0031349C">
        <w:rPr>
          <w:rFonts w:ascii="Times New Roman" w:hAnsi="Times New Roman" w:cs="Times New Roman"/>
          <w:sz w:val="28"/>
          <w:szCs w:val="28"/>
        </w:rPr>
        <w:t>ем</w:t>
      </w:r>
      <w:r w:rsidRPr="0031349C">
        <w:rPr>
          <w:rFonts w:ascii="Times New Roman" w:hAnsi="Times New Roman" w:cs="Times New Roman"/>
          <w:sz w:val="28"/>
          <w:szCs w:val="28"/>
        </w:rPr>
        <w:t xml:space="preserve"> Правительства Российской Федерации от </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14</w:t>
      </w:r>
      <w:r w:rsidR="00350461" w:rsidRPr="0031349C">
        <w:rPr>
          <w:rFonts w:ascii="Times New Roman" w:hAnsi="Times New Roman" w:cs="Times New Roman"/>
          <w:sz w:val="28"/>
          <w:szCs w:val="28"/>
        </w:rPr>
        <w:t xml:space="preserve"> декабря </w:t>
      </w:r>
      <w:r w:rsidRPr="0031349C">
        <w:rPr>
          <w:rFonts w:ascii="Times New Roman" w:hAnsi="Times New Roman" w:cs="Times New Roman"/>
          <w:sz w:val="28"/>
          <w:szCs w:val="28"/>
        </w:rPr>
        <w:t>2018</w:t>
      </w:r>
      <w:r w:rsidR="0079476C" w:rsidRPr="0031349C">
        <w:rPr>
          <w:rFonts w:ascii="Times New Roman" w:hAnsi="Times New Roman" w:cs="Times New Roman"/>
          <w:sz w:val="28"/>
          <w:szCs w:val="28"/>
        </w:rPr>
        <w:t xml:space="preserve"> г.</w:t>
      </w:r>
      <w:r w:rsidRPr="0031349C">
        <w:rPr>
          <w:rFonts w:ascii="Times New Roman" w:hAnsi="Times New Roman" w:cs="Times New Roman"/>
          <w:sz w:val="28"/>
          <w:szCs w:val="28"/>
        </w:rPr>
        <w:t xml:space="preserve"> № 1557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Об особенностях внедрения системы мониторинга движения лекарственных препаратов для медицинского применения</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введена система мониторинга движения лекарств в отношении препаратов, необходимых для лечения заболеваний высокозатратных нозологий.</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Аптечные организации, имеющие право бесплатного отпуска по рецептам врача лекарственных препаратов для лиц</w:t>
      </w:r>
      <w:r w:rsidR="00176EA6">
        <w:rPr>
          <w:rFonts w:ascii="Times New Roman" w:hAnsi="Times New Roman" w:cs="Times New Roman"/>
          <w:sz w:val="28"/>
          <w:szCs w:val="28"/>
        </w:rPr>
        <w:t>,</w:t>
      </w:r>
      <w:r w:rsidRPr="0031349C">
        <w:rPr>
          <w:rFonts w:ascii="Times New Roman" w:hAnsi="Times New Roman" w:cs="Times New Roman"/>
          <w:sz w:val="28"/>
          <w:szCs w:val="28"/>
        </w:rPr>
        <w:t xml:space="preserve"> больных высокозатратными нозологиями зарегистрированы в системе маркировки и прослеживания товаров. Всего было 10 пунктов отпуска.</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 целях своевременного внедрения системы МДЛП в медицинских организациях и аптечных учреждениях республики ГБУЗ Р</w:t>
      </w:r>
      <w:r w:rsidR="0031349C">
        <w:rPr>
          <w:rFonts w:ascii="Times New Roman" w:hAnsi="Times New Roman" w:cs="Times New Roman"/>
          <w:sz w:val="28"/>
          <w:szCs w:val="28"/>
        </w:rPr>
        <w:t xml:space="preserve">еспублики </w:t>
      </w:r>
      <w:r w:rsidRPr="0031349C">
        <w:rPr>
          <w:rFonts w:ascii="Times New Roman" w:hAnsi="Times New Roman" w:cs="Times New Roman"/>
          <w:sz w:val="28"/>
          <w:szCs w:val="28"/>
        </w:rPr>
        <w:t>Т</w:t>
      </w:r>
      <w:r w:rsidR="0031349C">
        <w:rPr>
          <w:rFonts w:ascii="Times New Roman" w:hAnsi="Times New Roman" w:cs="Times New Roman"/>
          <w:sz w:val="28"/>
          <w:szCs w:val="28"/>
        </w:rPr>
        <w:t>ыва</w:t>
      </w:r>
      <w:r w:rsidRPr="0031349C">
        <w:rPr>
          <w:rFonts w:ascii="Times New Roman" w:hAnsi="Times New Roman" w:cs="Times New Roman"/>
          <w:sz w:val="28"/>
          <w:szCs w:val="28"/>
        </w:rPr>
        <w:t xml:space="preserve">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Республиканская больница №</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2</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и ГБУ Р</w:t>
      </w:r>
      <w:r w:rsidR="0031349C">
        <w:rPr>
          <w:rFonts w:ascii="Times New Roman" w:hAnsi="Times New Roman" w:cs="Times New Roman"/>
          <w:sz w:val="28"/>
          <w:szCs w:val="28"/>
        </w:rPr>
        <w:t xml:space="preserve">еспублики </w:t>
      </w:r>
      <w:r w:rsidRPr="0031349C">
        <w:rPr>
          <w:rFonts w:ascii="Times New Roman" w:hAnsi="Times New Roman" w:cs="Times New Roman"/>
          <w:sz w:val="28"/>
          <w:szCs w:val="28"/>
        </w:rPr>
        <w:t>Т</w:t>
      </w:r>
      <w:r w:rsidR="0031349C">
        <w:rPr>
          <w:rFonts w:ascii="Times New Roman" w:hAnsi="Times New Roman" w:cs="Times New Roman"/>
          <w:sz w:val="28"/>
          <w:szCs w:val="28"/>
        </w:rPr>
        <w:t>ыва</w:t>
      </w:r>
      <w:r w:rsidRPr="0031349C">
        <w:rPr>
          <w:rFonts w:ascii="Times New Roman" w:hAnsi="Times New Roman" w:cs="Times New Roman"/>
          <w:sz w:val="28"/>
          <w:szCs w:val="28"/>
        </w:rPr>
        <w:t xml:space="preserve">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Ресфармация</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определены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центрами компетенции</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С 2019 г</w:t>
      </w:r>
      <w:r w:rsidR="0031349C">
        <w:rPr>
          <w:rFonts w:ascii="Times New Roman" w:hAnsi="Times New Roman" w:cs="Times New Roman"/>
          <w:sz w:val="28"/>
          <w:szCs w:val="28"/>
        </w:rPr>
        <w:t xml:space="preserve">ода </w:t>
      </w:r>
      <w:r w:rsidRPr="0031349C">
        <w:rPr>
          <w:rFonts w:ascii="Times New Roman" w:hAnsi="Times New Roman" w:cs="Times New Roman"/>
          <w:sz w:val="28"/>
          <w:szCs w:val="28"/>
        </w:rPr>
        <w:t xml:space="preserve">Минздравом республики и медицинскими, аптечными организациями начата работа по регистрации в информационной системе мониторинга движения лекарственных препаратов единой национальной системы маркировки и прослеживания товаров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Честный Знак</w:t>
      </w:r>
      <w:r w:rsidR="0031349C">
        <w:rPr>
          <w:rFonts w:ascii="Times New Roman" w:hAnsi="Times New Roman" w:cs="Times New Roman"/>
          <w:sz w:val="28"/>
          <w:szCs w:val="28"/>
        </w:rPr>
        <w:t>»</w:t>
      </w:r>
      <w:r w:rsidRPr="0031349C">
        <w:rPr>
          <w:rFonts w:ascii="Times New Roman" w:hAnsi="Times New Roman" w:cs="Times New Roman"/>
          <w:sz w:val="28"/>
          <w:szCs w:val="28"/>
        </w:rPr>
        <w:t>. В следствие чего, в республике зарегистрированы</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в системе МДЛП все 38 медицинских организаций и 38 пунктов отпуска лекарственных препаратов для льготных категорий граждан.</w:t>
      </w:r>
    </w:p>
    <w:p w:rsidR="00707736" w:rsidRPr="0031349C" w:rsidRDefault="00707736"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Обязательная маркировк</w:t>
      </w:r>
      <w:r w:rsidR="00061198" w:rsidRPr="0031349C">
        <w:rPr>
          <w:rFonts w:ascii="Times New Roman" w:hAnsi="Times New Roman" w:cs="Times New Roman"/>
          <w:sz w:val="28"/>
          <w:szCs w:val="28"/>
        </w:rPr>
        <w:t>а</w:t>
      </w:r>
      <w:r w:rsidRPr="0031349C">
        <w:rPr>
          <w:rFonts w:ascii="Times New Roman" w:hAnsi="Times New Roman" w:cs="Times New Roman"/>
          <w:sz w:val="28"/>
          <w:szCs w:val="28"/>
        </w:rPr>
        <w:t xml:space="preserve"> всех лекарственных препаратов введена с 1 июля 2020 г</w:t>
      </w:r>
      <w:r w:rsidR="00061198" w:rsidRPr="0031349C">
        <w:rPr>
          <w:rFonts w:ascii="Times New Roman" w:hAnsi="Times New Roman" w:cs="Times New Roman"/>
          <w:sz w:val="28"/>
          <w:szCs w:val="28"/>
        </w:rPr>
        <w:t>.</w:t>
      </w:r>
      <w:r w:rsidRPr="0031349C">
        <w:rPr>
          <w:rFonts w:ascii="Times New Roman" w:hAnsi="Times New Roman" w:cs="Times New Roman"/>
          <w:sz w:val="28"/>
          <w:szCs w:val="28"/>
        </w:rPr>
        <w:t xml:space="preserve"> (Федеральный закон от 27 декабря 2019 г. № 462-ФЗ). Все данные по обороту лекарств собираются в системе МДЛП, которая управляется с помощью ресурса </w:t>
      </w:r>
      <w:r w:rsidR="00176EA6">
        <w:rPr>
          <w:rFonts w:ascii="Times New Roman" w:hAnsi="Times New Roman" w:cs="Times New Roman"/>
          <w:sz w:val="28"/>
          <w:szCs w:val="28"/>
        </w:rPr>
        <w:t>«</w:t>
      </w:r>
      <w:r w:rsidRPr="0031349C">
        <w:rPr>
          <w:rFonts w:ascii="Times New Roman" w:hAnsi="Times New Roman" w:cs="Times New Roman"/>
          <w:sz w:val="28"/>
          <w:szCs w:val="28"/>
        </w:rPr>
        <w:t>Честный Знак</w:t>
      </w:r>
      <w:r w:rsidR="00176EA6">
        <w:rPr>
          <w:rFonts w:ascii="Times New Roman" w:hAnsi="Times New Roman" w:cs="Times New Roman"/>
          <w:sz w:val="28"/>
          <w:szCs w:val="28"/>
        </w:rPr>
        <w:t>»</w:t>
      </w:r>
      <w:r w:rsidRPr="0031349C">
        <w:rPr>
          <w:rFonts w:ascii="Times New Roman" w:hAnsi="Times New Roman" w:cs="Times New Roman"/>
          <w:sz w:val="28"/>
          <w:szCs w:val="28"/>
        </w:rPr>
        <w:t xml:space="preserve">, принадлежащего OOO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Оператор ЦРПТ</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w:t>
      </w:r>
    </w:p>
    <w:p w:rsidR="00707736" w:rsidRPr="0031349C" w:rsidRDefault="00707736" w:rsidP="0031349C">
      <w:pPr>
        <w:spacing w:after="0" w:line="240" w:lineRule="auto"/>
        <w:ind w:firstLine="709"/>
        <w:jc w:val="both"/>
        <w:rPr>
          <w:rFonts w:ascii="Times New Roman" w:hAnsi="Times New Roman" w:cs="Times New Roman"/>
          <w:sz w:val="28"/>
          <w:szCs w:val="28"/>
        </w:rPr>
      </w:pPr>
    </w:p>
    <w:p w:rsidR="00AC1C40" w:rsidRPr="0031349C" w:rsidRDefault="00AC1C40" w:rsidP="0031349C">
      <w:pPr>
        <w:spacing w:after="0" w:line="240" w:lineRule="auto"/>
        <w:ind w:firstLine="709"/>
        <w:jc w:val="both"/>
        <w:rPr>
          <w:rFonts w:ascii="Times New Roman" w:hAnsi="Times New Roman" w:cs="Times New Roman"/>
          <w:sz w:val="28"/>
          <w:szCs w:val="28"/>
        </w:rPr>
      </w:pPr>
    </w:p>
    <w:p w:rsidR="0031349C" w:rsidRDefault="0031349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1349C" w:rsidRDefault="0031349C" w:rsidP="0031349C">
      <w:pPr>
        <w:spacing w:after="0" w:line="240" w:lineRule="auto"/>
        <w:jc w:val="center"/>
        <w:rPr>
          <w:rFonts w:ascii="Times New Roman" w:hAnsi="Times New Roman" w:cs="Times New Roman"/>
          <w:sz w:val="28"/>
          <w:szCs w:val="28"/>
        </w:rPr>
      </w:pPr>
      <w:r w:rsidRPr="0031349C">
        <w:rPr>
          <w:rFonts w:ascii="Times New Roman" w:hAnsi="Times New Roman" w:cs="Times New Roman"/>
          <w:sz w:val="28"/>
          <w:szCs w:val="28"/>
        </w:rPr>
        <w:lastRenderedPageBreak/>
        <w:t>Раздел XII</w:t>
      </w:r>
      <w:r w:rsidR="00A4158C" w:rsidRPr="0031349C">
        <w:rPr>
          <w:rFonts w:ascii="Times New Roman" w:hAnsi="Times New Roman" w:cs="Times New Roman"/>
          <w:sz w:val="28"/>
          <w:szCs w:val="28"/>
        </w:rPr>
        <w:t xml:space="preserve">. </w:t>
      </w:r>
      <w:r w:rsidRPr="0031349C">
        <w:rPr>
          <w:rFonts w:ascii="Times New Roman" w:hAnsi="Times New Roman" w:cs="Times New Roman"/>
          <w:sz w:val="28"/>
          <w:szCs w:val="28"/>
        </w:rPr>
        <w:t xml:space="preserve">Основные законодательные и нормативные </w:t>
      </w:r>
    </w:p>
    <w:p w:rsidR="00E10270" w:rsidRPr="0031349C" w:rsidRDefault="0031349C" w:rsidP="0031349C">
      <w:pPr>
        <w:spacing w:after="0" w:line="240" w:lineRule="auto"/>
        <w:jc w:val="center"/>
        <w:rPr>
          <w:rFonts w:ascii="Times New Roman" w:hAnsi="Times New Roman" w:cs="Times New Roman"/>
          <w:sz w:val="28"/>
          <w:szCs w:val="28"/>
        </w:rPr>
      </w:pPr>
      <w:r w:rsidRPr="0031349C">
        <w:rPr>
          <w:rFonts w:ascii="Times New Roman" w:hAnsi="Times New Roman" w:cs="Times New Roman"/>
          <w:sz w:val="28"/>
          <w:szCs w:val="28"/>
        </w:rPr>
        <w:t>акты в области охраны здоровья населения и здравоохранения</w:t>
      </w:r>
    </w:p>
    <w:p w:rsidR="00F80566" w:rsidRPr="0031349C" w:rsidRDefault="00F80566" w:rsidP="0031349C">
      <w:pPr>
        <w:spacing w:after="0" w:line="240" w:lineRule="auto"/>
        <w:jc w:val="center"/>
        <w:rPr>
          <w:rFonts w:ascii="Times New Roman" w:hAnsi="Times New Roman" w:cs="Times New Roman"/>
          <w:sz w:val="28"/>
          <w:szCs w:val="28"/>
        </w:rPr>
      </w:pPr>
    </w:p>
    <w:p w:rsidR="00CA44F4" w:rsidRPr="0031349C" w:rsidRDefault="00CA44F4"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В соответствии с Конституцией Российской Федерации координация вопросов здравоохранения находится в совместном ведении Российской Федерации и субъектов Российской Федерации.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(пункт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ж</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части 1 статьи 72, часть 2 статьи 76).</w:t>
      </w:r>
    </w:p>
    <w:p w:rsidR="00CA44F4" w:rsidRPr="0031349C" w:rsidRDefault="00CA44F4"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В целях обеспечения конституционных прав граждан на получение бесплатной медицинской помощи на </w:t>
      </w:r>
      <w:r w:rsidRPr="0031349C">
        <w:rPr>
          <w:rFonts w:ascii="Times New Roman" w:hAnsi="Times New Roman" w:cs="Times New Roman"/>
          <w:color w:val="000000" w:themeColor="text1"/>
          <w:sz w:val="28"/>
          <w:szCs w:val="28"/>
        </w:rPr>
        <w:t xml:space="preserve">территории Республики Тыва и в соответствии с Федеральными законами от 29 ноября 2010 г. </w:t>
      </w:r>
      <w:hyperlink r:id="rId33" w:history="1">
        <w:r w:rsidRPr="0031349C">
          <w:rPr>
            <w:rStyle w:val="af7"/>
            <w:rFonts w:ascii="Times New Roman" w:hAnsi="Times New Roman" w:cs="Times New Roman"/>
            <w:color w:val="000000" w:themeColor="text1"/>
            <w:sz w:val="28"/>
            <w:szCs w:val="28"/>
            <w:u w:val="none"/>
          </w:rPr>
          <w:t>№ 326-ФЗ</w:t>
        </w:r>
      </w:hyperlink>
      <w:r w:rsidRPr="0031349C">
        <w:rPr>
          <w:rFonts w:ascii="Times New Roman" w:hAnsi="Times New Roman" w:cs="Times New Roman"/>
          <w:color w:val="000000" w:themeColor="text1"/>
          <w:sz w:val="28"/>
          <w:szCs w:val="28"/>
        </w:rPr>
        <w:t xml:space="preserve"> </w:t>
      </w:r>
      <w:r w:rsidR="00F24DBD" w:rsidRPr="0031349C">
        <w:rPr>
          <w:rFonts w:ascii="Times New Roman" w:hAnsi="Times New Roman" w:cs="Times New Roman"/>
          <w:color w:val="000000" w:themeColor="text1"/>
          <w:sz w:val="28"/>
          <w:szCs w:val="28"/>
        </w:rPr>
        <w:t>«</w:t>
      </w:r>
      <w:r w:rsidRPr="0031349C">
        <w:rPr>
          <w:rFonts w:ascii="Times New Roman" w:hAnsi="Times New Roman" w:cs="Times New Roman"/>
          <w:color w:val="000000" w:themeColor="text1"/>
          <w:sz w:val="28"/>
          <w:szCs w:val="28"/>
        </w:rPr>
        <w:t>Об обязательном медицинском страховании в Российской Федерации</w:t>
      </w:r>
      <w:r w:rsidR="00F24DBD" w:rsidRPr="0031349C">
        <w:rPr>
          <w:rFonts w:ascii="Times New Roman" w:hAnsi="Times New Roman" w:cs="Times New Roman"/>
          <w:color w:val="000000" w:themeColor="text1"/>
          <w:sz w:val="28"/>
          <w:szCs w:val="28"/>
        </w:rPr>
        <w:t>»</w:t>
      </w:r>
      <w:r w:rsidRPr="0031349C">
        <w:rPr>
          <w:rFonts w:ascii="Times New Roman" w:hAnsi="Times New Roman" w:cs="Times New Roman"/>
          <w:color w:val="000000" w:themeColor="text1"/>
          <w:sz w:val="28"/>
          <w:szCs w:val="28"/>
        </w:rPr>
        <w:t xml:space="preserve">, от 21 ноября 2011 г. </w:t>
      </w:r>
      <w:hyperlink r:id="rId34" w:history="1">
        <w:r w:rsidRPr="0031349C">
          <w:rPr>
            <w:rStyle w:val="af7"/>
            <w:rFonts w:ascii="Times New Roman" w:hAnsi="Times New Roman" w:cs="Times New Roman"/>
            <w:color w:val="000000" w:themeColor="text1"/>
            <w:sz w:val="28"/>
            <w:szCs w:val="28"/>
            <w:u w:val="none"/>
          </w:rPr>
          <w:t>№ 323-ФЗ</w:t>
        </w:r>
      </w:hyperlink>
      <w:r w:rsidRPr="0031349C">
        <w:rPr>
          <w:rFonts w:ascii="Times New Roman" w:hAnsi="Times New Roman" w:cs="Times New Roman"/>
          <w:color w:val="000000" w:themeColor="text1"/>
          <w:sz w:val="28"/>
          <w:szCs w:val="28"/>
        </w:rPr>
        <w:t xml:space="preserve"> </w:t>
      </w:r>
      <w:r w:rsidR="00F24DBD" w:rsidRPr="0031349C">
        <w:rPr>
          <w:rFonts w:ascii="Times New Roman" w:hAnsi="Times New Roman" w:cs="Times New Roman"/>
          <w:color w:val="000000" w:themeColor="text1"/>
          <w:sz w:val="28"/>
          <w:szCs w:val="28"/>
        </w:rPr>
        <w:t>«</w:t>
      </w:r>
      <w:r w:rsidRPr="0031349C">
        <w:rPr>
          <w:rFonts w:ascii="Times New Roman" w:hAnsi="Times New Roman" w:cs="Times New Roman"/>
          <w:color w:val="000000" w:themeColor="text1"/>
          <w:sz w:val="28"/>
          <w:szCs w:val="28"/>
        </w:rPr>
        <w:t>Об основах охраны здоровья граждан в Российской Федерации</w:t>
      </w:r>
      <w:r w:rsidR="00F24DBD" w:rsidRPr="0031349C">
        <w:rPr>
          <w:rFonts w:ascii="Times New Roman" w:hAnsi="Times New Roman" w:cs="Times New Roman"/>
          <w:color w:val="000000" w:themeColor="text1"/>
          <w:sz w:val="28"/>
          <w:szCs w:val="28"/>
        </w:rPr>
        <w:t>»</w:t>
      </w:r>
      <w:r w:rsidRPr="0031349C">
        <w:rPr>
          <w:rFonts w:ascii="Times New Roman" w:hAnsi="Times New Roman" w:cs="Times New Roman"/>
          <w:color w:val="000000" w:themeColor="text1"/>
          <w:sz w:val="28"/>
          <w:szCs w:val="28"/>
        </w:rPr>
        <w:t xml:space="preserve"> </w:t>
      </w:r>
      <w:hyperlink r:id="rId35" w:history="1">
        <w:r w:rsidRPr="0031349C">
          <w:rPr>
            <w:rStyle w:val="af7"/>
            <w:rFonts w:ascii="Times New Roman" w:hAnsi="Times New Roman" w:cs="Times New Roman"/>
            <w:color w:val="000000" w:themeColor="text1"/>
            <w:sz w:val="28"/>
            <w:szCs w:val="28"/>
            <w:u w:val="none"/>
          </w:rPr>
          <w:t>постановлением</w:t>
        </w:r>
      </w:hyperlink>
      <w:r w:rsidRPr="0031349C">
        <w:rPr>
          <w:rFonts w:ascii="Times New Roman" w:hAnsi="Times New Roman" w:cs="Times New Roman"/>
          <w:color w:val="000000" w:themeColor="text1"/>
          <w:sz w:val="28"/>
          <w:szCs w:val="28"/>
        </w:rPr>
        <w:t xml:space="preserve"> Правительства Республики Тыва от 30 декабря 2021 г. № 756 утверждена Территориальная</w:t>
      </w:r>
      <w:r w:rsidRPr="0031349C">
        <w:rPr>
          <w:rFonts w:ascii="Times New Roman" w:hAnsi="Times New Roman" w:cs="Times New Roman"/>
          <w:sz w:val="28"/>
          <w:szCs w:val="28"/>
        </w:rPr>
        <w:t xml:space="preserve"> программа государственных гарантий бесплатного оказания гражданам медицинской помощи в Республике Тыва на 2022 год и на плановый период 2023 и 2024 годов</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(далее </w:t>
      </w:r>
      <w:r w:rsidR="0031349C">
        <w:rPr>
          <w:rFonts w:ascii="Times New Roman" w:hAnsi="Times New Roman" w:cs="Times New Roman"/>
          <w:sz w:val="28"/>
          <w:szCs w:val="28"/>
        </w:rPr>
        <w:t>–</w:t>
      </w:r>
      <w:r w:rsidRPr="0031349C">
        <w:rPr>
          <w:rFonts w:ascii="Times New Roman" w:hAnsi="Times New Roman" w:cs="Times New Roman"/>
          <w:sz w:val="28"/>
          <w:szCs w:val="28"/>
        </w:rPr>
        <w:t xml:space="preserve"> Территориальная программа):</w:t>
      </w:r>
    </w:p>
    <w:p w:rsidR="00CA44F4" w:rsidRPr="0031349C" w:rsidRDefault="00CA44F4"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Территориальная программа сформирована с учетом порядков оказания медицинской помощи и на основе стандартов медицинской помощи, особенностей половозрастного состава населения и плотности населения, уровня и структуры заболеваемости населения Республики Тыва, основанных на данных медицинской статистики</w:t>
      </w:r>
      <w:r w:rsidR="00176EA6">
        <w:rPr>
          <w:rFonts w:ascii="Times New Roman" w:hAnsi="Times New Roman" w:cs="Times New Roman"/>
          <w:sz w:val="28"/>
          <w:szCs w:val="28"/>
        </w:rPr>
        <w:t>. Территориальная программа</w:t>
      </w:r>
      <w:r w:rsidRPr="0031349C">
        <w:rPr>
          <w:rFonts w:ascii="Times New Roman" w:hAnsi="Times New Roman" w:cs="Times New Roman"/>
          <w:sz w:val="28"/>
          <w:szCs w:val="28"/>
        </w:rPr>
        <w:t xml:space="preserve"> учитывает климатические и географические особенности региона и транспортную доступность медицинских организаций,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w:t>
      </w:r>
      <w:r w:rsidR="00536469">
        <w:rPr>
          <w:rFonts w:ascii="Times New Roman" w:hAnsi="Times New Roman" w:cs="Times New Roman"/>
          <w:sz w:val="28"/>
          <w:szCs w:val="28"/>
        </w:rPr>
        <w:t>ы ее оплаты, а также</w:t>
      </w:r>
      <w:r w:rsidRPr="0031349C">
        <w:rPr>
          <w:rFonts w:ascii="Times New Roman" w:hAnsi="Times New Roman" w:cs="Times New Roman"/>
          <w:sz w:val="28"/>
          <w:szCs w:val="28"/>
        </w:rPr>
        <w:t xml:space="preserve"> поряд</w:t>
      </w:r>
      <w:r w:rsidR="00536469">
        <w:rPr>
          <w:rFonts w:ascii="Times New Roman" w:hAnsi="Times New Roman" w:cs="Times New Roman"/>
          <w:sz w:val="28"/>
          <w:szCs w:val="28"/>
        </w:rPr>
        <w:t>о</w:t>
      </w:r>
      <w:r w:rsidRPr="0031349C">
        <w:rPr>
          <w:rFonts w:ascii="Times New Roman" w:hAnsi="Times New Roman" w:cs="Times New Roman"/>
          <w:sz w:val="28"/>
          <w:szCs w:val="28"/>
        </w:rPr>
        <w:t>к и усло</w:t>
      </w:r>
      <w:r w:rsidR="00536469">
        <w:rPr>
          <w:rFonts w:ascii="Times New Roman" w:hAnsi="Times New Roman" w:cs="Times New Roman"/>
          <w:sz w:val="28"/>
          <w:szCs w:val="28"/>
        </w:rPr>
        <w:t>вия</w:t>
      </w:r>
      <w:r w:rsidRPr="0031349C">
        <w:rPr>
          <w:rFonts w:ascii="Times New Roman" w:hAnsi="Times New Roman" w:cs="Times New Roman"/>
          <w:sz w:val="28"/>
          <w:szCs w:val="28"/>
        </w:rPr>
        <w:t xml:space="preserve"> предоставле</w:t>
      </w:r>
      <w:r w:rsidR="00536469">
        <w:rPr>
          <w:rFonts w:ascii="Times New Roman" w:hAnsi="Times New Roman" w:cs="Times New Roman"/>
          <w:sz w:val="28"/>
          <w:szCs w:val="28"/>
        </w:rPr>
        <w:t>ния медицинской помощи, критери</w:t>
      </w:r>
      <w:r w:rsidRPr="0031349C">
        <w:rPr>
          <w:rFonts w:ascii="Times New Roman" w:hAnsi="Times New Roman" w:cs="Times New Roman"/>
          <w:sz w:val="28"/>
          <w:szCs w:val="28"/>
        </w:rPr>
        <w:t xml:space="preserve"> доступности и качества медицинской помощи.</w:t>
      </w:r>
    </w:p>
    <w:p w:rsidR="00CA44F4" w:rsidRPr="0031349C" w:rsidRDefault="00CA44F4" w:rsidP="0031349C">
      <w:pPr>
        <w:spacing w:after="0" w:line="240" w:lineRule="auto"/>
        <w:ind w:firstLine="709"/>
        <w:jc w:val="both"/>
        <w:rPr>
          <w:rFonts w:ascii="Times New Roman" w:hAnsi="Times New Roman" w:cs="Times New Roman"/>
          <w:sz w:val="28"/>
          <w:szCs w:val="28"/>
          <w:highlight w:val="white"/>
        </w:rPr>
      </w:pPr>
      <w:r w:rsidRPr="0031349C">
        <w:rPr>
          <w:rFonts w:ascii="Times New Roman" w:hAnsi="Times New Roman" w:cs="Times New Roman"/>
          <w:sz w:val="28"/>
          <w:szCs w:val="28"/>
        </w:rPr>
        <w:t>С 1 января 2021 г. вступил в силу Федеральный закон от 29 декабря 2020 г</w:t>
      </w:r>
      <w:r w:rsidR="00D66F8F" w:rsidRPr="0031349C">
        <w:rPr>
          <w:rFonts w:ascii="Times New Roman" w:hAnsi="Times New Roman" w:cs="Times New Roman"/>
          <w:sz w:val="28"/>
          <w:szCs w:val="28"/>
        </w:rPr>
        <w:t>.</w:t>
      </w:r>
      <w:r w:rsidRPr="0031349C">
        <w:rPr>
          <w:rFonts w:ascii="Times New Roman" w:hAnsi="Times New Roman" w:cs="Times New Roman"/>
          <w:sz w:val="28"/>
          <w:szCs w:val="28"/>
        </w:rPr>
        <w:t xml:space="preserve"> </w:t>
      </w:r>
      <w:r w:rsidR="0031349C">
        <w:rPr>
          <w:rFonts w:ascii="Times New Roman" w:hAnsi="Times New Roman" w:cs="Times New Roman"/>
          <w:sz w:val="28"/>
          <w:szCs w:val="28"/>
        </w:rPr>
        <w:t xml:space="preserve">              </w:t>
      </w:r>
      <w:r w:rsidRPr="0031349C">
        <w:rPr>
          <w:rFonts w:ascii="Times New Roman" w:hAnsi="Times New Roman" w:cs="Times New Roman"/>
          <w:sz w:val="28"/>
          <w:szCs w:val="28"/>
        </w:rPr>
        <w:t xml:space="preserve">№ 464-ФЗ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(далее – Федеральный закон), который фактически установил возможность </w:t>
      </w:r>
      <w:r w:rsidRPr="0031349C">
        <w:rPr>
          <w:rFonts w:ascii="Times New Roman" w:hAnsi="Times New Roman" w:cs="Times New Roman"/>
          <w:sz w:val="28"/>
          <w:szCs w:val="28"/>
          <w:highlight w:val="white"/>
        </w:rPr>
        <w:t>восстановления системы вытрезвителей путем уточнения полномочий органов исполнительной власти и органов местного самоуправления субъектов Российской Федерации.</w:t>
      </w:r>
    </w:p>
    <w:p w:rsidR="00CA44F4" w:rsidRPr="0031349C" w:rsidRDefault="00CA44F4" w:rsidP="0031349C">
      <w:pPr>
        <w:spacing w:after="0" w:line="240" w:lineRule="auto"/>
        <w:ind w:firstLine="709"/>
        <w:jc w:val="both"/>
        <w:rPr>
          <w:rFonts w:ascii="Times New Roman" w:hAnsi="Times New Roman" w:cs="Times New Roman"/>
          <w:sz w:val="28"/>
          <w:szCs w:val="28"/>
          <w:highlight w:val="white"/>
        </w:rPr>
      </w:pPr>
      <w:r w:rsidRPr="0031349C">
        <w:rPr>
          <w:rFonts w:ascii="Times New Roman" w:hAnsi="Times New Roman" w:cs="Times New Roman"/>
          <w:sz w:val="28"/>
          <w:szCs w:val="28"/>
        </w:rPr>
        <w:t xml:space="preserve">В рамках реализации указанного Федерального закона принят Закон Республики Тыва от 1 ноября 2022 г. № 862-ЗРТ </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Об отдельных вопросах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w:t>
      </w:r>
      <w:r w:rsidRPr="0031349C">
        <w:rPr>
          <w:rFonts w:ascii="Times New Roman" w:hAnsi="Times New Roman" w:cs="Times New Roman"/>
          <w:sz w:val="28"/>
          <w:szCs w:val="28"/>
        </w:rPr>
        <w:lastRenderedPageBreak/>
        <w:t>специализированных организаций для оказания помощи указанным лицам</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который</w:t>
      </w:r>
      <w:r w:rsidRPr="0031349C">
        <w:rPr>
          <w:rFonts w:ascii="Times New Roman" w:hAnsi="Times New Roman" w:cs="Times New Roman"/>
          <w:sz w:val="28"/>
          <w:szCs w:val="28"/>
          <w:highlight w:val="white"/>
        </w:rPr>
        <w:t xml:space="preserve"> устанавливает:</w:t>
      </w:r>
    </w:p>
    <w:p w:rsidR="00CA44F4" w:rsidRPr="0031349C" w:rsidRDefault="00D66F8F" w:rsidP="0031349C">
      <w:pPr>
        <w:spacing w:after="0" w:line="240" w:lineRule="auto"/>
        <w:ind w:firstLine="709"/>
        <w:jc w:val="both"/>
        <w:rPr>
          <w:rFonts w:ascii="Times New Roman" w:hAnsi="Times New Roman" w:cs="Times New Roman"/>
          <w:sz w:val="28"/>
          <w:szCs w:val="28"/>
          <w:highlight w:val="white"/>
        </w:rPr>
      </w:pPr>
      <w:r w:rsidRPr="0031349C">
        <w:rPr>
          <w:rFonts w:ascii="Times New Roman" w:hAnsi="Times New Roman" w:cs="Times New Roman"/>
          <w:sz w:val="28"/>
          <w:szCs w:val="28"/>
          <w:highlight w:val="white"/>
        </w:rPr>
        <w:t xml:space="preserve">- </w:t>
      </w:r>
      <w:r w:rsidR="00CA44F4" w:rsidRPr="0031349C">
        <w:rPr>
          <w:rFonts w:ascii="Times New Roman" w:hAnsi="Times New Roman" w:cs="Times New Roman"/>
          <w:sz w:val="28"/>
          <w:szCs w:val="28"/>
          <w:highlight w:val="white"/>
        </w:rPr>
        <w:t>правовые основы реализации полномочий по организации и осуществлени</w:t>
      </w:r>
      <w:r w:rsidRPr="0031349C">
        <w:rPr>
          <w:rFonts w:ascii="Times New Roman" w:hAnsi="Times New Roman" w:cs="Times New Roman"/>
          <w:sz w:val="28"/>
          <w:szCs w:val="28"/>
          <w:highlight w:val="white"/>
        </w:rPr>
        <w:t>ю</w:t>
      </w:r>
      <w:r w:rsidR="00CA44F4" w:rsidRPr="0031349C">
        <w:rPr>
          <w:rFonts w:ascii="Times New Roman" w:hAnsi="Times New Roman" w:cs="Times New Roman"/>
          <w:sz w:val="28"/>
          <w:szCs w:val="28"/>
          <w:highlight w:val="white"/>
        </w:rPr>
        <w:t xml:space="preserve"> мероприятий по оказанию помощи лицам, находящимся в состоянии алкогольного, наркотического или иного токсического опьянения;</w:t>
      </w:r>
    </w:p>
    <w:p w:rsidR="00CA44F4" w:rsidRPr="0031349C" w:rsidRDefault="00D66F8F"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highlight w:val="white"/>
        </w:rPr>
        <w:t xml:space="preserve">- </w:t>
      </w:r>
      <w:r w:rsidR="00CA44F4" w:rsidRPr="0031349C">
        <w:rPr>
          <w:rFonts w:ascii="Times New Roman" w:hAnsi="Times New Roman" w:cs="Times New Roman"/>
          <w:sz w:val="28"/>
          <w:szCs w:val="28"/>
          <w:highlight w:val="white"/>
        </w:rPr>
        <w:t xml:space="preserve">порядок </w:t>
      </w:r>
      <w:r w:rsidR="00CA44F4" w:rsidRPr="0031349C">
        <w:rPr>
          <w:rFonts w:ascii="Times New Roman" w:hAnsi="Times New Roman" w:cs="Times New Roman"/>
          <w:sz w:val="28"/>
          <w:szCs w:val="28"/>
        </w:rPr>
        <w:t>создания специализированных организаций для оказания помощи лицам, находящимся в состоянии опьянения;</w:t>
      </w:r>
    </w:p>
    <w:p w:rsidR="00CA44F4" w:rsidRPr="0031349C" w:rsidRDefault="00D66F8F" w:rsidP="0031349C">
      <w:pPr>
        <w:spacing w:after="0" w:line="240" w:lineRule="auto"/>
        <w:ind w:firstLine="709"/>
        <w:jc w:val="both"/>
        <w:rPr>
          <w:rFonts w:ascii="Times New Roman" w:hAnsi="Times New Roman" w:cs="Times New Roman"/>
          <w:sz w:val="28"/>
          <w:szCs w:val="28"/>
          <w:highlight w:val="white"/>
        </w:rPr>
      </w:pPr>
      <w:r w:rsidRPr="0031349C">
        <w:rPr>
          <w:rFonts w:ascii="Times New Roman" w:hAnsi="Times New Roman" w:cs="Times New Roman"/>
          <w:sz w:val="28"/>
          <w:szCs w:val="28"/>
          <w:highlight w:val="white"/>
        </w:rPr>
        <w:t xml:space="preserve">- </w:t>
      </w:r>
      <w:r w:rsidR="00CA44F4" w:rsidRPr="0031349C">
        <w:rPr>
          <w:rFonts w:ascii="Times New Roman" w:hAnsi="Times New Roman" w:cs="Times New Roman"/>
          <w:sz w:val="28"/>
          <w:szCs w:val="28"/>
          <w:highlight w:val="white"/>
        </w:rPr>
        <w:t>возможность наделения органов местного самоуправления отдельными государственными полномочиями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включая создание специализированных организаций для оказания помощи указанным лицам.</w:t>
      </w:r>
    </w:p>
    <w:p w:rsidR="00CA44F4" w:rsidRPr="0031349C" w:rsidRDefault="00CA44F4"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Кроме того, в целях выработки и реализации государственной политики и нормативно-правового регулирования в сфере здравоохранения, реализации основных направлений и приоритетов государственной политики по решению комплексных задач охраны здоровья населения, а также профилактики, сохранения и улучшения здоровья населения республики приняты следующие региональные программы:</w:t>
      </w:r>
    </w:p>
    <w:p w:rsidR="00CA44F4" w:rsidRPr="0031349C" w:rsidRDefault="009C0AC2"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 </w:t>
      </w:r>
      <w:r w:rsidR="00CA44F4" w:rsidRPr="0031349C">
        <w:rPr>
          <w:rFonts w:ascii="Times New Roman" w:hAnsi="Times New Roman" w:cs="Times New Roman"/>
          <w:sz w:val="28"/>
          <w:szCs w:val="28"/>
        </w:rPr>
        <w:t>постановление Пр</w:t>
      </w:r>
      <w:r w:rsidR="007A7E7A">
        <w:rPr>
          <w:rFonts w:ascii="Times New Roman" w:hAnsi="Times New Roman" w:cs="Times New Roman"/>
          <w:sz w:val="28"/>
          <w:szCs w:val="28"/>
        </w:rPr>
        <w:t xml:space="preserve">авительства Республики Тыва от </w:t>
      </w:r>
      <w:r w:rsidR="00CA44F4" w:rsidRPr="0031349C">
        <w:rPr>
          <w:rFonts w:ascii="Times New Roman" w:hAnsi="Times New Roman" w:cs="Times New Roman"/>
          <w:sz w:val="28"/>
          <w:szCs w:val="28"/>
        </w:rPr>
        <w:t xml:space="preserve">31 мая 2022 г. № 326 </w:t>
      </w:r>
      <w:r w:rsidR="0031349C">
        <w:rPr>
          <w:rFonts w:ascii="Times New Roman" w:hAnsi="Times New Roman" w:cs="Times New Roman"/>
          <w:sz w:val="28"/>
          <w:szCs w:val="28"/>
        </w:rPr>
        <w:t xml:space="preserve">    </w:t>
      </w:r>
      <w:r w:rsidR="00F24DBD" w:rsidRPr="0031349C">
        <w:rPr>
          <w:rFonts w:ascii="Times New Roman" w:hAnsi="Times New Roman" w:cs="Times New Roman"/>
          <w:sz w:val="28"/>
          <w:szCs w:val="28"/>
        </w:rPr>
        <w:t>«</w:t>
      </w:r>
      <w:r w:rsidR="00CA44F4" w:rsidRPr="0031349C">
        <w:rPr>
          <w:rFonts w:ascii="Times New Roman" w:hAnsi="Times New Roman" w:cs="Times New Roman"/>
          <w:sz w:val="28"/>
          <w:szCs w:val="28"/>
        </w:rPr>
        <w:t xml:space="preserve">Об утверждении региональной программы Республики Тыва </w:t>
      </w:r>
      <w:r w:rsidR="00F24DBD" w:rsidRPr="0031349C">
        <w:rPr>
          <w:rFonts w:ascii="Times New Roman" w:hAnsi="Times New Roman" w:cs="Times New Roman"/>
          <w:sz w:val="28"/>
          <w:szCs w:val="28"/>
        </w:rPr>
        <w:t>«</w:t>
      </w:r>
      <w:r w:rsidR="00CA44F4" w:rsidRPr="0031349C">
        <w:rPr>
          <w:rFonts w:ascii="Times New Roman" w:hAnsi="Times New Roman" w:cs="Times New Roman"/>
          <w:sz w:val="28"/>
          <w:szCs w:val="28"/>
        </w:rPr>
        <w:t>Оптимальная для восстановления здоровья медицинская реабилитация</w:t>
      </w:r>
      <w:r w:rsidR="00F24DBD" w:rsidRPr="0031349C">
        <w:rPr>
          <w:rFonts w:ascii="Times New Roman" w:hAnsi="Times New Roman" w:cs="Times New Roman"/>
          <w:sz w:val="28"/>
          <w:szCs w:val="28"/>
        </w:rPr>
        <w:t>»</w:t>
      </w:r>
      <w:r w:rsidR="00CA44F4" w:rsidRPr="0031349C">
        <w:rPr>
          <w:rFonts w:ascii="Times New Roman" w:hAnsi="Times New Roman" w:cs="Times New Roman"/>
          <w:sz w:val="28"/>
          <w:szCs w:val="28"/>
        </w:rPr>
        <w:t>;</w:t>
      </w:r>
    </w:p>
    <w:p w:rsidR="00CA44F4" w:rsidRPr="0031349C" w:rsidRDefault="009C0AC2" w:rsidP="0031349C">
      <w:pPr>
        <w:spacing w:after="0" w:line="240" w:lineRule="auto"/>
        <w:ind w:firstLine="709"/>
        <w:jc w:val="both"/>
        <w:rPr>
          <w:rFonts w:ascii="Times New Roman" w:hAnsi="Times New Roman" w:cs="Times New Roman"/>
          <w:color w:val="000000" w:themeColor="text1"/>
          <w:sz w:val="28"/>
          <w:szCs w:val="28"/>
        </w:rPr>
      </w:pPr>
      <w:r w:rsidRPr="0031349C">
        <w:rPr>
          <w:rFonts w:ascii="Times New Roman" w:hAnsi="Times New Roman" w:cs="Times New Roman"/>
          <w:color w:val="000000" w:themeColor="text1"/>
          <w:sz w:val="28"/>
          <w:szCs w:val="28"/>
        </w:rPr>
        <w:t xml:space="preserve">- </w:t>
      </w:r>
      <w:hyperlink r:id="rId36" w:history="1">
        <w:r w:rsidR="00CA44F4" w:rsidRPr="0031349C">
          <w:rPr>
            <w:rStyle w:val="af7"/>
            <w:rFonts w:ascii="Times New Roman" w:hAnsi="Times New Roman" w:cs="Times New Roman"/>
            <w:color w:val="000000" w:themeColor="text1"/>
            <w:sz w:val="28"/>
            <w:szCs w:val="28"/>
            <w:u w:val="none"/>
          </w:rPr>
          <w:t>постановление</w:t>
        </w:r>
      </w:hyperlink>
      <w:r w:rsidR="00CA44F4" w:rsidRPr="0031349C">
        <w:rPr>
          <w:rFonts w:ascii="Times New Roman" w:hAnsi="Times New Roman" w:cs="Times New Roman"/>
          <w:color w:val="000000" w:themeColor="text1"/>
          <w:sz w:val="28"/>
          <w:szCs w:val="28"/>
        </w:rPr>
        <w:t xml:space="preserve"> Правительства Республики Тыва от 15</w:t>
      </w:r>
      <w:r w:rsidR="003210A5" w:rsidRPr="0031349C">
        <w:rPr>
          <w:rFonts w:ascii="Times New Roman" w:hAnsi="Times New Roman" w:cs="Times New Roman"/>
          <w:color w:val="000000" w:themeColor="text1"/>
          <w:sz w:val="28"/>
          <w:szCs w:val="28"/>
        </w:rPr>
        <w:t xml:space="preserve"> декабря </w:t>
      </w:r>
      <w:r w:rsidR="00CA44F4" w:rsidRPr="0031349C">
        <w:rPr>
          <w:rFonts w:ascii="Times New Roman" w:hAnsi="Times New Roman" w:cs="Times New Roman"/>
          <w:color w:val="000000" w:themeColor="text1"/>
          <w:sz w:val="28"/>
          <w:szCs w:val="28"/>
        </w:rPr>
        <w:t xml:space="preserve">2022 г. № 809 </w:t>
      </w:r>
      <w:r w:rsidR="00F24DBD" w:rsidRPr="0031349C">
        <w:rPr>
          <w:rFonts w:ascii="Times New Roman" w:hAnsi="Times New Roman" w:cs="Times New Roman"/>
          <w:color w:val="000000" w:themeColor="text1"/>
          <w:sz w:val="28"/>
          <w:szCs w:val="28"/>
        </w:rPr>
        <w:t>«</w:t>
      </w:r>
      <w:r w:rsidR="00CA44F4" w:rsidRPr="0031349C">
        <w:rPr>
          <w:rFonts w:ascii="Times New Roman" w:hAnsi="Times New Roman" w:cs="Times New Roman"/>
          <w:color w:val="000000" w:themeColor="text1"/>
          <w:sz w:val="28"/>
          <w:szCs w:val="28"/>
        </w:rPr>
        <w:t xml:space="preserve">Об утверждении региональной программы Республики Тыва </w:t>
      </w:r>
      <w:r w:rsidR="00F24DBD" w:rsidRPr="0031349C">
        <w:rPr>
          <w:rFonts w:ascii="Times New Roman" w:hAnsi="Times New Roman" w:cs="Times New Roman"/>
          <w:color w:val="000000" w:themeColor="text1"/>
          <w:sz w:val="28"/>
          <w:szCs w:val="28"/>
        </w:rPr>
        <w:t>«</w:t>
      </w:r>
      <w:r w:rsidR="00CA44F4" w:rsidRPr="0031349C">
        <w:rPr>
          <w:rFonts w:ascii="Times New Roman" w:hAnsi="Times New Roman" w:cs="Times New Roman"/>
          <w:color w:val="000000" w:themeColor="text1"/>
          <w:sz w:val="28"/>
          <w:szCs w:val="28"/>
        </w:rPr>
        <w:t>Обеспечение расширенного неонатального скрининга в Республике Тыва</w:t>
      </w:r>
      <w:r w:rsidR="00F24DBD" w:rsidRPr="0031349C">
        <w:rPr>
          <w:rFonts w:ascii="Times New Roman" w:hAnsi="Times New Roman" w:cs="Times New Roman"/>
          <w:color w:val="000000" w:themeColor="text1"/>
          <w:sz w:val="28"/>
          <w:szCs w:val="28"/>
        </w:rPr>
        <w:t>»</w:t>
      </w:r>
      <w:r w:rsidR="00CA44F4" w:rsidRPr="0031349C">
        <w:rPr>
          <w:rFonts w:ascii="Times New Roman" w:hAnsi="Times New Roman" w:cs="Times New Roman"/>
          <w:color w:val="000000" w:themeColor="text1"/>
          <w:sz w:val="28"/>
          <w:szCs w:val="28"/>
        </w:rPr>
        <w:t>.</w:t>
      </w:r>
    </w:p>
    <w:p w:rsidR="00CA44F4" w:rsidRPr="0031349C" w:rsidRDefault="00CA44F4"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color w:val="000000" w:themeColor="text1"/>
          <w:sz w:val="28"/>
          <w:szCs w:val="28"/>
        </w:rPr>
        <w:t xml:space="preserve">В соответствии со </w:t>
      </w:r>
      <w:hyperlink r:id="rId37" w:history="1">
        <w:r w:rsidRPr="0031349C">
          <w:rPr>
            <w:rStyle w:val="af7"/>
            <w:rFonts w:ascii="Times New Roman" w:hAnsi="Times New Roman" w:cs="Times New Roman"/>
            <w:color w:val="000000" w:themeColor="text1"/>
            <w:sz w:val="28"/>
            <w:szCs w:val="28"/>
            <w:u w:val="none"/>
          </w:rPr>
          <w:t>статьей 72</w:t>
        </w:r>
      </w:hyperlink>
      <w:r w:rsidRPr="0031349C">
        <w:rPr>
          <w:rFonts w:ascii="Times New Roman" w:hAnsi="Times New Roman" w:cs="Times New Roman"/>
          <w:color w:val="000000" w:themeColor="text1"/>
          <w:sz w:val="28"/>
          <w:szCs w:val="28"/>
        </w:rPr>
        <w:t xml:space="preserve"> Федерального закона от 21 ноября 2011 г. </w:t>
      </w:r>
      <w:r w:rsidR="0031349C">
        <w:rPr>
          <w:rFonts w:ascii="Times New Roman" w:hAnsi="Times New Roman" w:cs="Times New Roman"/>
          <w:color w:val="000000" w:themeColor="text1"/>
          <w:sz w:val="28"/>
          <w:szCs w:val="28"/>
        </w:rPr>
        <w:t xml:space="preserve">               </w:t>
      </w:r>
      <w:r w:rsidRPr="0031349C">
        <w:rPr>
          <w:rFonts w:ascii="Times New Roman" w:hAnsi="Times New Roman" w:cs="Times New Roman"/>
          <w:color w:val="000000" w:themeColor="text1"/>
          <w:sz w:val="28"/>
          <w:szCs w:val="28"/>
        </w:rPr>
        <w:t xml:space="preserve">№ 323-ФЗ </w:t>
      </w:r>
      <w:r w:rsidR="00F24DBD" w:rsidRPr="0031349C">
        <w:rPr>
          <w:rFonts w:ascii="Times New Roman" w:hAnsi="Times New Roman" w:cs="Times New Roman"/>
          <w:color w:val="000000" w:themeColor="text1"/>
          <w:sz w:val="28"/>
          <w:szCs w:val="28"/>
        </w:rPr>
        <w:t>«</w:t>
      </w:r>
      <w:r w:rsidRPr="0031349C">
        <w:rPr>
          <w:rFonts w:ascii="Times New Roman" w:hAnsi="Times New Roman" w:cs="Times New Roman"/>
          <w:color w:val="000000" w:themeColor="text1"/>
          <w:sz w:val="28"/>
          <w:szCs w:val="28"/>
        </w:rPr>
        <w:t>Об основах охраны здоровья граждан в Российской Федерации</w:t>
      </w:r>
      <w:r w:rsidR="00F24DBD" w:rsidRPr="0031349C">
        <w:rPr>
          <w:rFonts w:ascii="Times New Roman" w:hAnsi="Times New Roman" w:cs="Times New Roman"/>
          <w:color w:val="000000" w:themeColor="text1"/>
          <w:sz w:val="28"/>
          <w:szCs w:val="28"/>
        </w:rPr>
        <w:t>»</w:t>
      </w:r>
      <w:r w:rsidRPr="0031349C">
        <w:rPr>
          <w:rFonts w:ascii="Times New Roman" w:hAnsi="Times New Roman" w:cs="Times New Roman"/>
          <w:color w:val="000000" w:themeColor="text1"/>
          <w:sz w:val="28"/>
          <w:szCs w:val="28"/>
        </w:rPr>
        <w:t xml:space="preserve">, </w:t>
      </w:r>
      <w:hyperlink r:id="rId38" w:history="1">
        <w:r w:rsidRPr="0031349C">
          <w:rPr>
            <w:rStyle w:val="af7"/>
            <w:rFonts w:ascii="Times New Roman" w:hAnsi="Times New Roman" w:cs="Times New Roman"/>
            <w:color w:val="000000" w:themeColor="text1"/>
            <w:sz w:val="28"/>
            <w:szCs w:val="28"/>
            <w:u w:val="none"/>
          </w:rPr>
          <w:t>статьей 2</w:t>
        </w:r>
      </w:hyperlink>
      <w:r w:rsidRPr="0031349C">
        <w:rPr>
          <w:rFonts w:ascii="Times New Roman" w:hAnsi="Times New Roman" w:cs="Times New Roman"/>
          <w:color w:val="000000" w:themeColor="text1"/>
          <w:sz w:val="28"/>
          <w:szCs w:val="28"/>
        </w:rPr>
        <w:t xml:space="preserve"> Закона Республики Тыва от 29 декабря 2004 г. № 1135 ВХ-</w:t>
      </w:r>
      <w:r w:rsidR="0031349C">
        <w:rPr>
          <w:rFonts w:ascii="Times New Roman" w:hAnsi="Times New Roman" w:cs="Times New Roman"/>
          <w:color w:val="000000" w:themeColor="text1"/>
          <w:sz w:val="28"/>
          <w:szCs w:val="28"/>
          <w:lang w:val="en-US"/>
        </w:rPr>
        <w:t>I</w:t>
      </w:r>
      <w:r w:rsidRPr="0031349C">
        <w:rPr>
          <w:rFonts w:ascii="Times New Roman" w:hAnsi="Times New Roman" w:cs="Times New Roman"/>
          <w:color w:val="000000" w:themeColor="text1"/>
          <w:sz w:val="28"/>
          <w:szCs w:val="28"/>
        </w:rPr>
        <w:t xml:space="preserve"> </w:t>
      </w:r>
      <w:r w:rsidR="00F24DBD" w:rsidRPr="0031349C">
        <w:rPr>
          <w:rFonts w:ascii="Times New Roman" w:hAnsi="Times New Roman" w:cs="Times New Roman"/>
          <w:color w:val="000000" w:themeColor="text1"/>
          <w:sz w:val="28"/>
          <w:szCs w:val="28"/>
        </w:rPr>
        <w:t>«</w:t>
      </w:r>
      <w:r w:rsidRPr="0031349C">
        <w:rPr>
          <w:rFonts w:ascii="Times New Roman" w:hAnsi="Times New Roman" w:cs="Times New Roman"/>
          <w:color w:val="000000" w:themeColor="text1"/>
          <w:sz w:val="28"/>
          <w:szCs w:val="28"/>
        </w:rPr>
        <w:t>О мерах социальной поддержки медицинских и фармацевтических работников здравоохранения Республики Тыва</w:t>
      </w:r>
      <w:r w:rsidR="00F24DBD" w:rsidRPr="0031349C">
        <w:rPr>
          <w:rFonts w:ascii="Times New Roman" w:hAnsi="Times New Roman" w:cs="Times New Roman"/>
          <w:color w:val="000000" w:themeColor="text1"/>
          <w:sz w:val="28"/>
          <w:szCs w:val="28"/>
        </w:rPr>
        <w:t>»</w:t>
      </w:r>
      <w:r w:rsidRPr="0031349C">
        <w:rPr>
          <w:rFonts w:ascii="Times New Roman" w:hAnsi="Times New Roman" w:cs="Times New Roman"/>
          <w:color w:val="000000" w:themeColor="text1"/>
          <w:sz w:val="28"/>
          <w:szCs w:val="28"/>
        </w:rPr>
        <w:t xml:space="preserve"> для обеспечения мер социальной поддержки медицинских работников медицинских организаций государственной системы здравоохранения Республики Тыва </w:t>
      </w:r>
      <w:hyperlink r:id="rId39" w:history="1">
        <w:r w:rsidRPr="0031349C">
          <w:rPr>
            <w:rStyle w:val="af7"/>
            <w:rFonts w:ascii="Times New Roman" w:hAnsi="Times New Roman" w:cs="Times New Roman"/>
            <w:color w:val="000000" w:themeColor="text1"/>
            <w:sz w:val="28"/>
            <w:szCs w:val="28"/>
            <w:u w:val="none"/>
          </w:rPr>
          <w:t>постановлением</w:t>
        </w:r>
      </w:hyperlink>
      <w:r w:rsidRPr="0031349C">
        <w:rPr>
          <w:rFonts w:ascii="Times New Roman" w:hAnsi="Times New Roman" w:cs="Times New Roman"/>
          <w:color w:val="000000" w:themeColor="text1"/>
          <w:sz w:val="28"/>
          <w:szCs w:val="28"/>
        </w:rPr>
        <w:t xml:space="preserve"> Правительства Республики Тыва от 28 декабря 2022 г. № 858 </w:t>
      </w:r>
      <w:r w:rsidR="00F24DBD" w:rsidRPr="0031349C">
        <w:rPr>
          <w:rFonts w:ascii="Times New Roman" w:hAnsi="Times New Roman" w:cs="Times New Roman"/>
          <w:color w:val="000000" w:themeColor="text1"/>
          <w:sz w:val="28"/>
          <w:szCs w:val="28"/>
        </w:rPr>
        <w:t>«</w:t>
      </w:r>
      <w:r w:rsidRPr="0031349C">
        <w:rPr>
          <w:rFonts w:ascii="Times New Roman" w:hAnsi="Times New Roman" w:cs="Times New Roman"/>
          <w:color w:val="000000" w:themeColor="text1"/>
          <w:sz w:val="28"/>
          <w:szCs w:val="28"/>
        </w:rPr>
        <w:t>О внесении изменений в Порядок предоставления денежной выплаты медицинским работникам (врачам), трудоустроившимся</w:t>
      </w:r>
      <w:r w:rsidRPr="0031349C">
        <w:rPr>
          <w:rFonts w:ascii="Times New Roman" w:hAnsi="Times New Roman" w:cs="Times New Roman"/>
          <w:sz w:val="28"/>
          <w:szCs w:val="28"/>
        </w:rPr>
        <w:t xml:space="preserve"> в медицинские организации государственной системы здравоохранения Республики Тыва в 2021-2023 годах</w:t>
      </w:r>
      <w:r w:rsidR="00F24DBD" w:rsidRPr="0031349C">
        <w:rPr>
          <w:rFonts w:ascii="Times New Roman" w:hAnsi="Times New Roman" w:cs="Times New Roman"/>
          <w:sz w:val="28"/>
          <w:szCs w:val="28"/>
        </w:rPr>
        <w:t>»</w:t>
      </w:r>
      <w:r w:rsidRPr="0031349C">
        <w:rPr>
          <w:rFonts w:ascii="Times New Roman" w:hAnsi="Times New Roman" w:cs="Times New Roman"/>
          <w:sz w:val="28"/>
          <w:szCs w:val="28"/>
        </w:rPr>
        <w:t xml:space="preserve"> уточнены сроки предоставления денежной выплаты медицинским работникам (врачам), завершившим освоение программы специалитета или ординатуры и трудоустроившимся в медицинские организации государственной системы здравоохранения Рес</w:t>
      </w:r>
      <w:r w:rsidR="0031349C">
        <w:rPr>
          <w:rFonts w:ascii="Times New Roman" w:hAnsi="Times New Roman" w:cs="Times New Roman"/>
          <w:sz w:val="28"/>
          <w:szCs w:val="28"/>
        </w:rPr>
        <w:t>публики Тыва в 2021-</w:t>
      </w:r>
      <w:r w:rsidRPr="0031349C">
        <w:rPr>
          <w:rFonts w:ascii="Times New Roman" w:hAnsi="Times New Roman" w:cs="Times New Roman"/>
          <w:sz w:val="28"/>
          <w:szCs w:val="28"/>
        </w:rPr>
        <w:t>2023 годах для выполнения трудовой функции на должности, включенные в Перечень должностей медицинских работников (врачей) в медицинских организациях и их структурных подразделениях, при назначении на которые осуществляются выплаты, а также медицинским работникам (врачам), прибывшим после завершения трудовой деятельности в медицинских организациях других субъектов Российской Федерации и трудоустроившимся в медицинские организации государственной системы здравоохр</w:t>
      </w:r>
      <w:r w:rsidR="0031349C">
        <w:rPr>
          <w:rFonts w:ascii="Times New Roman" w:hAnsi="Times New Roman" w:cs="Times New Roman"/>
          <w:sz w:val="28"/>
          <w:szCs w:val="28"/>
        </w:rPr>
        <w:t>анения Республики Тыва в 2021-</w:t>
      </w:r>
      <w:r w:rsidRPr="0031349C">
        <w:rPr>
          <w:rFonts w:ascii="Times New Roman" w:hAnsi="Times New Roman" w:cs="Times New Roman"/>
          <w:sz w:val="28"/>
          <w:szCs w:val="28"/>
        </w:rPr>
        <w:t xml:space="preserve">2023 годах для выполнения трудовой функции на должности, включенные в Перечень должностей </w:t>
      </w:r>
      <w:r w:rsidRPr="0031349C">
        <w:rPr>
          <w:rFonts w:ascii="Times New Roman" w:hAnsi="Times New Roman" w:cs="Times New Roman"/>
          <w:sz w:val="28"/>
          <w:szCs w:val="28"/>
        </w:rPr>
        <w:lastRenderedPageBreak/>
        <w:t>медицинских работников (врачей) в медицинских организациях и их структурных подразделениях, при назначении на которые осуществляются выплаты.</w:t>
      </w:r>
    </w:p>
    <w:p w:rsidR="00CA44F4" w:rsidRPr="0031349C" w:rsidRDefault="00CA44F4"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 частности, вышеуказанным медицинским работникам предоставляется денежная выплата в размере 1000000 (одного миллиона) рублей, которая выплачивается в следующем порядке:</w:t>
      </w:r>
    </w:p>
    <w:p w:rsidR="00CA44F4" w:rsidRPr="0031349C" w:rsidRDefault="00025B80"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 </w:t>
      </w:r>
      <w:r w:rsidR="00CA44F4" w:rsidRPr="0031349C">
        <w:rPr>
          <w:rFonts w:ascii="Times New Roman" w:hAnsi="Times New Roman" w:cs="Times New Roman"/>
          <w:sz w:val="28"/>
          <w:szCs w:val="28"/>
        </w:rPr>
        <w:t>200000 (двести) тысяч рублей при первом трудоустройстве в медицинскую организацию государственной системы здравоохранения Республики Тыва;</w:t>
      </w:r>
    </w:p>
    <w:p w:rsidR="00CA44F4" w:rsidRPr="0031349C" w:rsidRDefault="00025B80"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 </w:t>
      </w:r>
      <w:r w:rsidR="00CA44F4" w:rsidRPr="0031349C">
        <w:rPr>
          <w:rFonts w:ascii="Times New Roman" w:hAnsi="Times New Roman" w:cs="Times New Roman"/>
          <w:sz w:val="28"/>
          <w:szCs w:val="28"/>
        </w:rPr>
        <w:t>далее по 200 тысяч рублей по истечении каждого года со дня заключения договора о предоставлении денежной выплаты.</w:t>
      </w:r>
    </w:p>
    <w:p w:rsidR="00CA44F4" w:rsidRPr="0031349C" w:rsidRDefault="00CA44F4"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Следует отметить, что в течение 10 рабочих дней с момента получения медицинским работником уведомления о принятом решении о предоставлении выплаты между Министерством и медицинским работником заключается договор о предоставлении денежной выплаты. Форма договора утверждается Министерством и должна предусматривать обязанность медицинского работника возвратить часть выплаты в случае прекращения трудового договора до истечения первого года работы (за исключением случаев прекращения трудового договора по основаниям, предусмотренным пунктом 5 части первой статьи 77 (в случае перевода в другую медицинскую организацию, подведомственную Министерству), пунктом 8 части первой статьи 77, пунктами 1 и 2 части первой статьи 81, пунктами 1, 2 и 5 части первой статьи 83 Трудового кодекса Российской Федерации), рассчитанную с даты прекращения трудового договора пропорционально неотработанному периоду, с указанием реквизитов счета для возврата средств.</w:t>
      </w:r>
    </w:p>
    <w:p w:rsidR="00CA44F4" w:rsidRPr="0031349C" w:rsidRDefault="00025B80"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П</w:t>
      </w:r>
      <w:r w:rsidR="00CA44F4" w:rsidRPr="0031349C">
        <w:rPr>
          <w:rFonts w:ascii="Times New Roman" w:hAnsi="Times New Roman" w:cs="Times New Roman"/>
          <w:sz w:val="28"/>
          <w:szCs w:val="28"/>
        </w:rPr>
        <w:t>ри реализации нормотворческой деятельности Министерство здравоохранения Республики Тыва руководствовалось основными направлениями государственной политики в сфере здравоохранения путем создания правовых, экономических и организационных условий предоставления медицинских услуг, виды, качество и объемы которых соответствуют уровню заболеваемости населения, а также ресурсам, которыми располагает республика.</w:t>
      </w:r>
    </w:p>
    <w:p w:rsidR="00CA44F4" w:rsidRPr="0031349C" w:rsidRDefault="00CA44F4" w:rsidP="0031349C">
      <w:pPr>
        <w:spacing w:after="0" w:line="240" w:lineRule="auto"/>
        <w:ind w:firstLine="709"/>
        <w:jc w:val="both"/>
        <w:rPr>
          <w:rFonts w:ascii="Times New Roman" w:hAnsi="Times New Roman" w:cs="Times New Roman"/>
          <w:sz w:val="28"/>
          <w:szCs w:val="28"/>
        </w:rPr>
      </w:pPr>
    </w:p>
    <w:p w:rsidR="0031349C" w:rsidRDefault="0031349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A7E7A" w:rsidRDefault="0031349C" w:rsidP="0031349C">
      <w:pPr>
        <w:spacing w:after="0" w:line="240" w:lineRule="auto"/>
        <w:jc w:val="center"/>
        <w:rPr>
          <w:rFonts w:ascii="Times New Roman" w:hAnsi="Times New Roman" w:cs="Times New Roman"/>
          <w:sz w:val="28"/>
          <w:szCs w:val="28"/>
        </w:rPr>
      </w:pPr>
      <w:r w:rsidRPr="0031349C">
        <w:rPr>
          <w:rFonts w:ascii="Times New Roman" w:hAnsi="Times New Roman" w:cs="Times New Roman"/>
          <w:sz w:val="28"/>
          <w:szCs w:val="28"/>
        </w:rPr>
        <w:lastRenderedPageBreak/>
        <w:t>Раздел XIII</w:t>
      </w:r>
      <w:r w:rsidR="00A4158C" w:rsidRPr="0031349C">
        <w:rPr>
          <w:rFonts w:ascii="Times New Roman" w:hAnsi="Times New Roman" w:cs="Times New Roman"/>
          <w:sz w:val="28"/>
          <w:szCs w:val="28"/>
        </w:rPr>
        <w:t xml:space="preserve">. </w:t>
      </w:r>
      <w:r w:rsidRPr="0031349C">
        <w:rPr>
          <w:rFonts w:ascii="Times New Roman" w:hAnsi="Times New Roman" w:cs="Times New Roman"/>
          <w:sz w:val="28"/>
          <w:szCs w:val="28"/>
        </w:rPr>
        <w:t xml:space="preserve">Научные исследования </w:t>
      </w:r>
    </w:p>
    <w:p w:rsidR="00C91762" w:rsidRPr="0031349C" w:rsidRDefault="0031349C" w:rsidP="0031349C">
      <w:pPr>
        <w:spacing w:after="0" w:line="240" w:lineRule="auto"/>
        <w:jc w:val="center"/>
        <w:rPr>
          <w:rFonts w:ascii="Times New Roman" w:hAnsi="Times New Roman" w:cs="Times New Roman"/>
          <w:sz w:val="28"/>
          <w:szCs w:val="28"/>
        </w:rPr>
      </w:pPr>
      <w:r w:rsidRPr="0031349C">
        <w:rPr>
          <w:rFonts w:ascii="Times New Roman" w:hAnsi="Times New Roman" w:cs="Times New Roman"/>
          <w:sz w:val="28"/>
          <w:szCs w:val="28"/>
        </w:rPr>
        <w:t>в области охраны здоровья населения</w:t>
      </w:r>
    </w:p>
    <w:p w:rsidR="00C91762" w:rsidRPr="0031349C" w:rsidRDefault="00C91762" w:rsidP="0031349C">
      <w:pPr>
        <w:spacing w:after="0" w:line="240" w:lineRule="auto"/>
        <w:ind w:firstLine="709"/>
        <w:jc w:val="both"/>
        <w:rPr>
          <w:rFonts w:ascii="Times New Roman" w:hAnsi="Times New Roman" w:cs="Times New Roman"/>
          <w:sz w:val="28"/>
          <w:szCs w:val="28"/>
        </w:rPr>
      </w:pPr>
    </w:p>
    <w:p w:rsidR="004102E9" w:rsidRPr="0031349C" w:rsidRDefault="00CC354D"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В республике продолжено п</w:t>
      </w:r>
      <w:r w:rsidR="004102E9" w:rsidRPr="0031349C">
        <w:rPr>
          <w:rFonts w:ascii="Times New Roman" w:hAnsi="Times New Roman" w:cs="Times New Roman"/>
          <w:sz w:val="28"/>
          <w:szCs w:val="28"/>
        </w:rPr>
        <w:t>роведение  фундаментальных, прикладных и генетических исследований в области наиболее социально значимых заболеваний человека (болезни системы кровообращения, туберкулез, парентеральные гепатиты, клещевые инфекции и генетические</w:t>
      </w:r>
      <w:r w:rsidR="002E5009" w:rsidRPr="0031349C">
        <w:rPr>
          <w:rFonts w:ascii="Times New Roman" w:hAnsi="Times New Roman" w:cs="Times New Roman"/>
          <w:sz w:val="28"/>
          <w:szCs w:val="28"/>
        </w:rPr>
        <w:t xml:space="preserve"> исследования).</w:t>
      </w:r>
    </w:p>
    <w:p w:rsidR="004102E9" w:rsidRPr="0031349C" w:rsidRDefault="004102E9"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Лаборатория региональных медицинских исследований:</w:t>
      </w:r>
    </w:p>
    <w:p w:rsidR="004102E9" w:rsidRPr="0031349C" w:rsidRDefault="00353E8C" w:rsidP="0031349C">
      <w:pPr>
        <w:spacing w:after="0" w:line="240" w:lineRule="auto"/>
        <w:ind w:firstLine="709"/>
        <w:jc w:val="both"/>
        <w:rPr>
          <w:rFonts w:ascii="Times New Roman" w:hAnsi="Times New Roman" w:cs="Times New Roman"/>
          <w:sz w:val="28"/>
          <w:szCs w:val="28"/>
        </w:rPr>
      </w:pPr>
      <w:r w:rsidRPr="0031349C">
        <w:rPr>
          <w:rFonts w:ascii="Times New Roman" w:hAnsi="Times New Roman" w:cs="Times New Roman"/>
          <w:sz w:val="28"/>
          <w:szCs w:val="28"/>
        </w:rPr>
        <w:t xml:space="preserve">1. </w:t>
      </w:r>
      <w:r w:rsidR="004102E9" w:rsidRPr="0031349C">
        <w:rPr>
          <w:rFonts w:ascii="Times New Roman" w:hAnsi="Times New Roman" w:cs="Times New Roman"/>
          <w:sz w:val="28"/>
          <w:szCs w:val="28"/>
        </w:rPr>
        <w:t xml:space="preserve">Продолжается </w:t>
      </w:r>
      <w:r w:rsidR="00846ED0" w:rsidRPr="0031349C">
        <w:rPr>
          <w:rFonts w:ascii="Times New Roman" w:hAnsi="Times New Roman" w:cs="Times New Roman"/>
          <w:sz w:val="28"/>
          <w:szCs w:val="28"/>
        </w:rPr>
        <w:t>научно-исследовательская работа (</w:t>
      </w:r>
      <w:r w:rsidR="00536469">
        <w:rPr>
          <w:rFonts w:ascii="Times New Roman" w:hAnsi="Times New Roman" w:cs="Times New Roman"/>
          <w:sz w:val="28"/>
          <w:szCs w:val="28"/>
        </w:rPr>
        <w:t xml:space="preserve">далее – </w:t>
      </w:r>
      <w:r w:rsidR="00846ED0" w:rsidRPr="0031349C">
        <w:rPr>
          <w:rFonts w:ascii="Times New Roman" w:hAnsi="Times New Roman" w:cs="Times New Roman"/>
          <w:sz w:val="28"/>
          <w:szCs w:val="28"/>
        </w:rPr>
        <w:t>НИР)</w:t>
      </w:r>
      <w:r w:rsidR="004102E9" w:rsidRPr="0031349C">
        <w:rPr>
          <w:rFonts w:ascii="Times New Roman" w:hAnsi="Times New Roman" w:cs="Times New Roman"/>
          <w:sz w:val="28"/>
          <w:szCs w:val="28"/>
        </w:rPr>
        <w:t xml:space="preserve"> по сравнительному изучению эффективности препарата нейропротективного действия Целлекс в лечении больных с острым нарушением мозгового кровообращения по геморрагическому типу, проводимой </w:t>
      </w:r>
      <w:r w:rsidR="00846ED0" w:rsidRPr="0031349C">
        <w:rPr>
          <w:rFonts w:ascii="Times New Roman" w:hAnsi="Times New Roman" w:cs="Times New Roman"/>
          <w:sz w:val="28"/>
          <w:szCs w:val="28"/>
        </w:rPr>
        <w:t>соискателем научной степени</w:t>
      </w:r>
      <w:r w:rsidR="004102E9" w:rsidRPr="0031349C">
        <w:rPr>
          <w:rFonts w:ascii="Times New Roman" w:hAnsi="Times New Roman" w:cs="Times New Roman"/>
          <w:sz w:val="28"/>
          <w:szCs w:val="28"/>
        </w:rPr>
        <w:t xml:space="preserve"> Кыргыс А.В. под руководством Монгуш Х.Д., </w:t>
      </w:r>
      <w:r w:rsidR="00846ED0" w:rsidRPr="0031349C">
        <w:rPr>
          <w:rFonts w:ascii="Times New Roman" w:hAnsi="Times New Roman" w:cs="Times New Roman"/>
          <w:sz w:val="28"/>
          <w:szCs w:val="28"/>
        </w:rPr>
        <w:t>доктора медицинских наук</w:t>
      </w:r>
      <w:r w:rsidR="004102E9" w:rsidRPr="0031349C">
        <w:rPr>
          <w:rFonts w:ascii="Times New Roman" w:hAnsi="Times New Roman" w:cs="Times New Roman"/>
          <w:sz w:val="28"/>
          <w:szCs w:val="28"/>
        </w:rPr>
        <w:t xml:space="preserve">. Результаты 3-летних исследований опубликованы в рецензируемом журнале </w:t>
      </w:r>
      <w:r w:rsidR="00F24DBD" w:rsidRPr="0031349C">
        <w:rPr>
          <w:rFonts w:ascii="Times New Roman" w:hAnsi="Times New Roman" w:cs="Times New Roman"/>
          <w:sz w:val="28"/>
          <w:szCs w:val="28"/>
        </w:rPr>
        <w:t>«</w:t>
      </w:r>
      <w:r w:rsidR="004102E9" w:rsidRPr="0031349C">
        <w:rPr>
          <w:rFonts w:ascii="Times New Roman" w:hAnsi="Times New Roman" w:cs="Times New Roman"/>
          <w:sz w:val="28"/>
          <w:szCs w:val="28"/>
        </w:rPr>
        <w:t>Медицинский совет</w:t>
      </w:r>
      <w:r w:rsidR="00F24DBD" w:rsidRPr="0031349C">
        <w:rPr>
          <w:rFonts w:ascii="Times New Roman" w:hAnsi="Times New Roman" w:cs="Times New Roman"/>
          <w:sz w:val="28"/>
          <w:szCs w:val="28"/>
        </w:rPr>
        <w:t>»</w:t>
      </w:r>
      <w:r w:rsidR="004102E9" w:rsidRPr="0031349C">
        <w:rPr>
          <w:rFonts w:ascii="Times New Roman" w:hAnsi="Times New Roman" w:cs="Times New Roman"/>
          <w:sz w:val="28"/>
          <w:szCs w:val="28"/>
        </w:rPr>
        <w:t xml:space="preserve"> в феврале 2022 г</w:t>
      </w:r>
      <w:r w:rsidR="0031349C">
        <w:rPr>
          <w:rFonts w:ascii="Times New Roman" w:hAnsi="Times New Roman" w:cs="Times New Roman"/>
          <w:sz w:val="28"/>
          <w:szCs w:val="28"/>
        </w:rPr>
        <w:t>ода</w:t>
      </w:r>
      <w:r w:rsidR="004102E9" w:rsidRPr="0031349C">
        <w:rPr>
          <w:rFonts w:ascii="Times New Roman" w:hAnsi="Times New Roman" w:cs="Times New Roman"/>
          <w:sz w:val="28"/>
          <w:szCs w:val="28"/>
        </w:rPr>
        <w:t xml:space="preserve">. </w:t>
      </w:r>
      <w:r w:rsidR="00536469">
        <w:rPr>
          <w:rFonts w:ascii="Times New Roman" w:hAnsi="Times New Roman" w:cs="Times New Roman"/>
          <w:sz w:val="28"/>
          <w:szCs w:val="28"/>
        </w:rPr>
        <w:t>(</w:t>
      </w:r>
      <w:r w:rsidR="004102E9" w:rsidRPr="0031349C">
        <w:rPr>
          <w:rFonts w:ascii="Times New Roman" w:hAnsi="Times New Roman" w:cs="Times New Roman"/>
          <w:sz w:val="28"/>
          <w:szCs w:val="28"/>
        </w:rPr>
        <w:t>Т 16. С. 135-145</w:t>
      </w:r>
      <w:r w:rsidR="00536469">
        <w:rPr>
          <w:rFonts w:ascii="Times New Roman" w:hAnsi="Times New Roman" w:cs="Times New Roman"/>
          <w:sz w:val="28"/>
          <w:szCs w:val="28"/>
        </w:rPr>
        <w:t>)</w:t>
      </w:r>
      <w:r w:rsidR="004102E9" w:rsidRPr="0031349C">
        <w:rPr>
          <w:rFonts w:ascii="Times New Roman" w:hAnsi="Times New Roman" w:cs="Times New Roman"/>
          <w:sz w:val="28"/>
          <w:szCs w:val="28"/>
        </w:rPr>
        <w:t xml:space="preserve"> под названием </w:t>
      </w:r>
      <w:r w:rsidR="00F24DBD" w:rsidRPr="0031349C">
        <w:rPr>
          <w:rFonts w:ascii="Times New Roman" w:hAnsi="Times New Roman" w:cs="Times New Roman"/>
          <w:sz w:val="28"/>
          <w:szCs w:val="28"/>
        </w:rPr>
        <w:t>«</w:t>
      </w:r>
      <w:r w:rsidR="004102E9" w:rsidRPr="0031349C">
        <w:rPr>
          <w:rFonts w:ascii="Times New Roman" w:hAnsi="Times New Roman" w:cs="Times New Roman"/>
          <w:sz w:val="28"/>
          <w:szCs w:val="28"/>
        </w:rPr>
        <w:t>Результаты применения нейропротективного препарата Целлекс при нетравматическом внутримозговом кровоизлиянии</w:t>
      </w:r>
      <w:r w:rsidR="00F24DBD" w:rsidRPr="0031349C">
        <w:rPr>
          <w:rFonts w:ascii="Times New Roman" w:hAnsi="Times New Roman" w:cs="Times New Roman"/>
          <w:sz w:val="28"/>
          <w:szCs w:val="28"/>
        </w:rPr>
        <w:t>»</w:t>
      </w:r>
      <w:r w:rsidR="004102E9" w:rsidRPr="0031349C">
        <w:rPr>
          <w:rFonts w:ascii="Times New Roman" w:hAnsi="Times New Roman" w:cs="Times New Roman"/>
          <w:sz w:val="28"/>
          <w:szCs w:val="28"/>
        </w:rPr>
        <w:t xml:space="preserve">. Значимость и качество исследования не вызывают сомнения, так как результаты ученого-исследователя цитируются крупнейшей в мире реферативно-библиографической и наукометрической базе данных Scopus. Проанализировано состояние вопроса оказания помощи больным с острым нарушением мозгового кровообращения в </w:t>
      </w:r>
      <w:r w:rsidR="00536469">
        <w:rPr>
          <w:rFonts w:ascii="Times New Roman" w:hAnsi="Times New Roman" w:cs="Times New Roman"/>
          <w:sz w:val="28"/>
          <w:szCs w:val="28"/>
        </w:rPr>
        <w:t>Р</w:t>
      </w:r>
      <w:r w:rsidR="004102E9" w:rsidRPr="0031349C">
        <w:rPr>
          <w:rFonts w:ascii="Times New Roman" w:hAnsi="Times New Roman" w:cs="Times New Roman"/>
          <w:sz w:val="28"/>
          <w:szCs w:val="28"/>
        </w:rPr>
        <w:t xml:space="preserve">егиональном сосудистом центре Республики Тыва. За три года в </w:t>
      </w:r>
      <w:r w:rsidR="00D64018" w:rsidRPr="0031349C">
        <w:rPr>
          <w:rFonts w:ascii="Times New Roman" w:hAnsi="Times New Roman" w:cs="Times New Roman"/>
          <w:sz w:val="28"/>
          <w:szCs w:val="28"/>
        </w:rPr>
        <w:t>Региональный сосудистый центр (</w:t>
      </w:r>
      <w:r w:rsidR="00536469">
        <w:rPr>
          <w:rFonts w:ascii="Times New Roman" w:hAnsi="Times New Roman" w:cs="Times New Roman"/>
          <w:sz w:val="28"/>
          <w:szCs w:val="28"/>
        </w:rPr>
        <w:t xml:space="preserve">далее – </w:t>
      </w:r>
      <w:r w:rsidR="00D64018" w:rsidRPr="0031349C">
        <w:rPr>
          <w:rFonts w:ascii="Times New Roman" w:hAnsi="Times New Roman" w:cs="Times New Roman"/>
          <w:sz w:val="28"/>
          <w:szCs w:val="28"/>
        </w:rPr>
        <w:t xml:space="preserve">РСЦ) </w:t>
      </w:r>
      <w:r w:rsidR="004102E9" w:rsidRPr="0031349C">
        <w:rPr>
          <w:rFonts w:ascii="Times New Roman" w:hAnsi="Times New Roman" w:cs="Times New Roman"/>
          <w:sz w:val="28"/>
          <w:szCs w:val="28"/>
        </w:rPr>
        <w:t>поступило 2248 больных. 53,2</w:t>
      </w:r>
      <w:r w:rsidR="0031349C">
        <w:rPr>
          <w:rFonts w:ascii="Times New Roman" w:hAnsi="Times New Roman" w:cs="Times New Roman"/>
          <w:sz w:val="28"/>
          <w:szCs w:val="28"/>
        </w:rPr>
        <w:t xml:space="preserve"> процента</w:t>
      </w:r>
      <w:r w:rsidR="004102E9" w:rsidRPr="0031349C">
        <w:rPr>
          <w:rFonts w:ascii="Times New Roman" w:hAnsi="Times New Roman" w:cs="Times New Roman"/>
          <w:sz w:val="28"/>
          <w:szCs w:val="28"/>
        </w:rPr>
        <w:t xml:space="preserve"> больных были с ишемическим инсультом, 27,2</w:t>
      </w:r>
      <w:r w:rsidR="0031349C" w:rsidRPr="0031349C">
        <w:rPr>
          <w:rFonts w:ascii="Times New Roman" w:hAnsi="Times New Roman" w:cs="Times New Roman"/>
          <w:sz w:val="28"/>
          <w:szCs w:val="28"/>
        </w:rPr>
        <w:t xml:space="preserve"> </w:t>
      </w:r>
      <w:r w:rsidR="0031349C">
        <w:rPr>
          <w:rFonts w:ascii="Times New Roman" w:hAnsi="Times New Roman" w:cs="Times New Roman"/>
          <w:sz w:val="28"/>
          <w:szCs w:val="28"/>
        </w:rPr>
        <w:t>процента</w:t>
      </w:r>
      <w:r w:rsidR="004102E9" w:rsidRPr="0031349C">
        <w:rPr>
          <w:rFonts w:ascii="Times New Roman" w:hAnsi="Times New Roman" w:cs="Times New Roman"/>
          <w:sz w:val="28"/>
          <w:szCs w:val="28"/>
        </w:rPr>
        <w:t xml:space="preserve"> – с геморрагическим инсультом. В период терапевтического окна при ишемическом инсульте поступило 27,8</w:t>
      </w:r>
      <w:r w:rsidR="0031349C" w:rsidRPr="0031349C">
        <w:rPr>
          <w:rFonts w:ascii="Times New Roman" w:hAnsi="Times New Roman" w:cs="Times New Roman"/>
          <w:sz w:val="28"/>
          <w:szCs w:val="28"/>
        </w:rPr>
        <w:t xml:space="preserve"> </w:t>
      </w:r>
      <w:r w:rsidR="0031349C">
        <w:rPr>
          <w:rFonts w:ascii="Times New Roman" w:hAnsi="Times New Roman" w:cs="Times New Roman"/>
          <w:sz w:val="28"/>
          <w:szCs w:val="28"/>
        </w:rPr>
        <w:t>процента</w:t>
      </w:r>
      <w:r w:rsidR="004102E9" w:rsidRPr="0031349C">
        <w:rPr>
          <w:rFonts w:ascii="Times New Roman" w:hAnsi="Times New Roman" w:cs="Times New Roman"/>
          <w:sz w:val="28"/>
          <w:szCs w:val="28"/>
        </w:rPr>
        <w:t xml:space="preserve"> пациентов. Летальность от </w:t>
      </w:r>
      <w:r w:rsidR="00D64018" w:rsidRPr="0031349C">
        <w:rPr>
          <w:rFonts w:ascii="Times New Roman" w:hAnsi="Times New Roman" w:cs="Times New Roman"/>
          <w:sz w:val="28"/>
          <w:szCs w:val="28"/>
        </w:rPr>
        <w:t xml:space="preserve">острого нарушения мозгового кровообращения </w:t>
      </w:r>
      <w:r w:rsidR="004102E9" w:rsidRPr="0031349C">
        <w:rPr>
          <w:rFonts w:ascii="Times New Roman" w:hAnsi="Times New Roman" w:cs="Times New Roman"/>
          <w:sz w:val="28"/>
          <w:szCs w:val="28"/>
        </w:rPr>
        <w:t>составила 13,4</w:t>
      </w:r>
      <w:r w:rsidR="0031349C" w:rsidRPr="0031349C">
        <w:rPr>
          <w:rFonts w:ascii="Times New Roman" w:hAnsi="Times New Roman" w:cs="Times New Roman"/>
          <w:sz w:val="28"/>
          <w:szCs w:val="28"/>
        </w:rPr>
        <w:t xml:space="preserve"> </w:t>
      </w:r>
      <w:r w:rsidR="0031349C">
        <w:rPr>
          <w:rFonts w:ascii="Times New Roman" w:hAnsi="Times New Roman" w:cs="Times New Roman"/>
          <w:sz w:val="28"/>
          <w:szCs w:val="28"/>
        </w:rPr>
        <w:t>процента</w:t>
      </w:r>
      <w:r w:rsidR="004102E9" w:rsidRPr="0031349C">
        <w:rPr>
          <w:rFonts w:ascii="Times New Roman" w:hAnsi="Times New Roman" w:cs="Times New Roman"/>
          <w:sz w:val="28"/>
          <w:szCs w:val="28"/>
        </w:rPr>
        <w:t xml:space="preserve">. </w:t>
      </w:r>
      <w:r w:rsidR="00536469">
        <w:rPr>
          <w:rFonts w:ascii="Times New Roman" w:hAnsi="Times New Roman" w:cs="Times New Roman"/>
          <w:sz w:val="28"/>
          <w:szCs w:val="28"/>
        </w:rPr>
        <w:t>В</w:t>
      </w:r>
      <w:r w:rsidR="004102E9" w:rsidRPr="0031349C">
        <w:rPr>
          <w:rFonts w:ascii="Times New Roman" w:hAnsi="Times New Roman" w:cs="Times New Roman"/>
          <w:sz w:val="28"/>
          <w:szCs w:val="28"/>
        </w:rPr>
        <w:t>ключени</w:t>
      </w:r>
      <w:r w:rsidR="00536469">
        <w:rPr>
          <w:rFonts w:ascii="Times New Roman" w:hAnsi="Times New Roman" w:cs="Times New Roman"/>
          <w:sz w:val="28"/>
          <w:szCs w:val="28"/>
        </w:rPr>
        <w:t>е</w:t>
      </w:r>
      <w:r w:rsidR="004102E9" w:rsidRPr="0031349C">
        <w:rPr>
          <w:rFonts w:ascii="Times New Roman" w:hAnsi="Times New Roman" w:cs="Times New Roman"/>
          <w:sz w:val="28"/>
          <w:szCs w:val="28"/>
        </w:rPr>
        <w:t xml:space="preserve"> препарата Целлекс® в комплексную терапию пациентов с острым нарушением мозгового кровообращения по геморрагическому типу не менее эффективно, чем применение препаратов Церебролизин и Кортексин, а также не уступает стандартной базовой терапии заболевания. Анализ вторичных критериев эффективности показал, что применение препарата Целлекс® улучшает выживаемость пациентов. Динамика баллов по опроснику речи и по шкале Бартел и индексу мобильности Ривермид продемонстрировала статистически значимое уменьшение выраженности неврологических нарушений у пациентов, получавших Целлекс®. Реализация программы по борьбе с сосудистыми заболеваниями, а конкретно – с острыми нарушениями мозгового кровообращения, путем концентрации специализированной медицинской помощи в РСЦ является одним из решений этой острой проблемы. Оптимизация деятельности РСЦ в республике позволит значительно сократить время до применения высокоспециализированных методов диагностики и лечения, улучшить качество оказания медицинской помощи больным с острыми нарушениями мозгового кровообращения, существенно повлиять на показатели заболеваемости и смертности от болезней системы кровообращения в регионе.</w:t>
      </w:r>
    </w:p>
    <w:p w:rsidR="004102E9" w:rsidRPr="00397E0D" w:rsidRDefault="004102E9" w:rsidP="004102E9">
      <w:pPr>
        <w:spacing w:after="0"/>
        <w:ind w:firstLine="709"/>
        <w:jc w:val="both"/>
        <w:rPr>
          <w:rFonts w:ascii="Times New Roman" w:eastAsia="Calibri"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437"/>
      </w:tblGrid>
      <w:tr w:rsidR="004102E9" w:rsidRPr="008D661D" w:rsidTr="00E629C3">
        <w:tc>
          <w:tcPr>
            <w:tcW w:w="5918" w:type="dxa"/>
            <w:hideMark/>
          </w:tcPr>
          <w:p w:rsidR="004102E9" w:rsidRPr="00397E0D" w:rsidRDefault="004102E9" w:rsidP="00E629C3">
            <w:pPr>
              <w:jc w:val="both"/>
              <w:rPr>
                <w:bCs/>
                <w:kern w:val="24"/>
                <w:sz w:val="28"/>
                <w:szCs w:val="28"/>
              </w:rPr>
            </w:pPr>
            <w:r w:rsidRPr="00397E0D">
              <w:rPr>
                <w:noProof/>
                <w:sz w:val="28"/>
                <w:szCs w:val="28"/>
              </w:rPr>
              <w:lastRenderedPageBreak/>
              <w:drawing>
                <wp:inline distT="0" distB="0" distL="0" distR="0">
                  <wp:extent cx="3724918" cy="3113405"/>
                  <wp:effectExtent l="19050" t="19050" r="27940" b="1079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32691" cy="3119902"/>
                          </a:xfrm>
                          <a:prstGeom prst="rect">
                            <a:avLst/>
                          </a:prstGeom>
                          <a:noFill/>
                          <a:ln w="9525" cmpd="sng">
                            <a:solidFill>
                              <a:srgbClr val="0000CC"/>
                            </a:solidFill>
                            <a:miter lim="800000"/>
                            <a:headEnd/>
                            <a:tailEnd/>
                          </a:ln>
                          <a:effectLst/>
                        </pic:spPr>
                      </pic:pic>
                    </a:graphicData>
                  </a:graphic>
                </wp:inline>
              </w:drawing>
            </w:r>
          </w:p>
        </w:tc>
        <w:tc>
          <w:tcPr>
            <w:tcW w:w="3437" w:type="dxa"/>
            <w:vAlign w:val="center"/>
          </w:tcPr>
          <w:p w:rsidR="004102E9" w:rsidRPr="008D661D" w:rsidRDefault="004102E9" w:rsidP="0031349C">
            <w:pPr>
              <w:spacing w:after="0" w:line="240" w:lineRule="auto"/>
              <w:rPr>
                <w:sz w:val="24"/>
                <w:szCs w:val="24"/>
              </w:rPr>
            </w:pPr>
            <w:r w:rsidRPr="008D661D">
              <w:rPr>
                <w:sz w:val="24"/>
                <w:szCs w:val="24"/>
              </w:rPr>
              <w:t>Добавление нейропротекторных препарат</w:t>
            </w:r>
            <w:r w:rsidR="0031349C">
              <w:rPr>
                <w:sz w:val="24"/>
                <w:szCs w:val="24"/>
              </w:rPr>
              <w:t xml:space="preserve">ов, в том </w:t>
            </w:r>
            <w:r w:rsidRPr="008D661D">
              <w:rPr>
                <w:sz w:val="24"/>
                <w:szCs w:val="24"/>
              </w:rPr>
              <w:t>ч</w:t>
            </w:r>
            <w:r w:rsidR="0031349C">
              <w:rPr>
                <w:sz w:val="24"/>
                <w:szCs w:val="24"/>
              </w:rPr>
              <w:t>исле</w:t>
            </w:r>
            <w:r w:rsidRPr="008D661D">
              <w:rPr>
                <w:sz w:val="24"/>
                <w:szCs w:val="24"/>
              </w:rPr>
              <w:t xml:space="preserve"> Целлекса (основная группа) к базисной терапии геморрагического инсульта оказывает выраженный эффект в виде статистически значимого улучшения показателей по шкале Бартел (</w:t>
            </w:r>
            <w:r w:rsidRPr="008D661D">
              <w:rPr>
                <w:sz w:val="24"/>
                <w:szCs w:val="24"/>
                <w:lang w:val="en-US"/>
              </w:rPr>
              <w:t>p</w:t>
            </w:r>
            <w:r w:rsidRPr="008D661D">
              <w:rPr>
                <w:sz w:val="24"/>
                <w:szCs w:val="24"/>
              </w:rPr>
              <w:t>&lt; 0,001).</w:t>
            </w:r>
          </w:p>
          <w:p w:rsidR="004102E9" w:rsidRPr="008D661D" w:rsidRDefault="004102E9" w:rsidP="0031349C">
            <w:pPr>
              <w:spacing w:after="0" w:line="240" w:lineRule="auto"/>
              <w:rPr>
                <w:bCs/>
                <w:kern w:val="24"/>
                <w:sz w:val="24"/>
                <w:szCs w:val="24"/>
              </w:rPr>
            </w:pPr>
            <w:r w:rsidRPr="008D661D">
              <w:rPr>
                <w:sz w:val="24"/>
                <w:szCs w:val="24"/>
              </w:rPr>
              <w:t xml:space="preserve">(из отчета Монгуш Х.Д. в.н.с. НИИ, д.м.н.) </w:t>
            </w:r>
          </w:p>
        </w:tc>
      </w:tr>
    </w:tbl>
    <w:p w:rsidR="004102E9" w:rsidRPr="004261A1"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Результаты НИР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Исследование эффективности нейропротективного действия Целлекс при нетравматическом внутримозговом кровоизлиянии</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были внедрены в практику в </w:t>
      </w:r>
      <w:r w:rsidR="00536469">
        <w:rPr>
          <w:rFonts w:ascii="Times New Roman" w:hAnsi="Times New Roman" w:cs="Times New Roman"/>
          <w:sz w:val="28"/>
          <w:szCs w:val="28"/>
        </w:rPr>
        <w:t>РСЦ</w:t>
      </w:r>
      <w:r w:rsidRPr="004261A1">
        <w:rPr>
          <w:rFonts w:ascii="Times New Roman" w:hAnsi="Times New Roman" w:cs="Times New Roman"/>
          <w:sz w:val="28"/>
          <w:szCs w:val="28"/>
        </w:rPr>
        <w:t>. Учитывая доказанную нейропротективную активность препарат Целлекс® в настоящее время успешно применяется в комплексной терапии пациентов с острым нарушением мозгового кровообращения по геморрагическому типу.</w:t>
      </w:r>
    </w:p>
    <w:p w:rsidR="004102E9" w:rsidRPr="004261A1" w:rsidRDefault="0051149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2. </w:t>
      </w:r>
      <w:r w:rsidR="004102E9" w:rsidRPr="004261A1">
        <w:rPr>
          <w:rFonts w:ascii="Times New Roman" w:hAnsi="Times New Roman" w:cs="Times New Roman"/>
          <w:sz w:val="28"/>
          <w:szCs w:val="28"/>
        </w:rPr>
        <w:t xml:space="preserve">Начата научно-исследовательская работа </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Фармакогенетическое исследование распространенности полиморфных вариантов гена NAT2 и их ассоциаций с параметрами безопасности противотуберкулезной лекарственной терапии в тувинской популяции</w:t>
      </w:r>
      <w:r w:rsidR="00F24DBD" w:rsidRPr="004261A1">
        <w:rPr>
          <w:rFonts w:ascii="Times New Roman" w:hAnsi="Times New Roman" w:cs="Times New Roman"/>
          <w:sz w:val="28"/>
          <w:szCs w:val="28"/>
        </w:rPr>
        <w:t>»</w:t>
      </w:r>
      <w:r w:rsidR="004E7B97">
        <w:rPr>
          <w:rFonts w:ascii="Times New Roman" w:hAnsi="Times New Roman" w:cs="Times New Roman"/>
          <w:sz w:val="28"/>
          <w:szCs w:val="28"/>
        </w:rPr>
        <w:t>. П</w:t>
      </w:r>
      <w:r w:rsidR="004102E9" w:rsidRPr="004261A1">
        <w:rPr>
          <w:rFonts w:ascii="Times New Roman" w:hAnsi="Times New Roman" w:cs="Times New Roman"/>
          <w:sz w:val="28"/>
          <w:szCs w:val="28"/>
        </w:rPr>
        <w:t>редставлены результаты промежуточного отчета за 2022 г</w:t>
      </w:r>
      <w:r w:rsidR="004261A1">
        <w:rPr>
          <w:rFonts w:ascii="Times New Roman" w:hAnsi="Times New Roman" w:cs="Times New Roman"/>
          <w:sz w:val="28"/>
          <w:szCs w:val="28"/>
        </w:rPr>
        <w:t>од</w:t>
      </w:r>
      <w:r w:rsidR="004102E9" w:rsidRPr="004261A1">
        <w:rPr>
          <w:rFonts w:ascii="Times New Roman" w:hAnsi="Times New Roman" w:cs="Times New Roman"/>
          <w:sz w:val="28"/>
          <w:szCs w:val="28"/>
        </w:rPr>
        <w:t xml:space="preserve"> (проект финансируется за счет гранта Главы Республики Тыва для молодых ученых на 2022-2023 гг. – </w:t>
      </w:r>
      <w:r w:rsidR="003419CF" w:rsidRPr="004261A1">
        <w:rPr>
          <w:rFonts w:ascii="Times New Roman" w:hAnsi="Times New Roman" w:cs="Times New Roman"/>
          <w:sz w:val="28"/>
          <w:szCs w:val="28"/>
        </w:rPr>
        <w:t>соискатель научной степени</w:t>
      </w:r>
      <w:r w:rsidR="004102E9" w:rsidRPr="004261A1">
        <w:rPr>
          <w:rFonts w:ascii="Times New Roman" w:hAnsi="Times New Roman" w:cs="Times New Roman"/>
          <w:sz w:val="28"/>
          <w:szCs w:val="28"/>
        </w:rPr>
        <w:t xml:space="preserve"> лаборатории региональных медицинских исследований Кара-Монгуш О.А.)</w:t>
      </w:r>
      <w:r w:rsidR="004261A1">
        <w:rPr>
          <w:rFonts w:ascii="Times New Roman" w:hAnsi="Times New Roman" w:cs="Times New Roman"/>
          <w:sz w:val="28"/>
          <w:szCs w:val="28"/>
        </w:rPr>
        <w:t>.</w:t>
      </w:r>
    </w:p>
    <w:p w:rsidR="004102E9" w:rsidRPr="004261A1"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Проблема подбора оптимальной фармакотерапии туберкулеза остается по-прежнему актуальной. Несмотря на широкий выбор лекарственных средств, способных воздействовать на резистентные формы туберкулеза, все еще используют комбинацию изониазида и рифампицина. Их применение может сопровож</w:t>
      </w:r>
      <w:r w:rsidR="009E4862" w:rsidRPr="004261A1">
        <w:rPr>
          <w:rFonts w:ascii="Times New Roman" w:hAnsi="Times New Roman" w:cs="Times New Roman"/>
          <w:sz w:val="28"/>
          <w:szCs w:val="28"/>
        </w:rPr>
        <w:t>даться нежелательными реакциями</w:t>
      </w:r>
      <w:r w:rsidRPr="004261A1">
        <w:rPr>
          <w:rFonts w:ascii="Times New Roman" w:hAnsi="Times New Roman" w:cs="Times New Roman"/>
          <w:sz w:val="28"/>
          <w:szCs w:val="28"/>
        </w:rPr>
        <w:t xml:space="preserve">, наиболее серьезной из которых является токсическое поражение печени. На сегодняшний день у человека в гене NAT2 идентифицировано 108 гаплотипов. Наиболее распространенными и значимыми с точки зрения фармакокинетики являются 7 однонуклеотидных полиморфизмов (SNP) гена NAT2: NAT2*5 (Т341С), NAT2*6 (G590A), NAT2*7(G857A), NAT2*11 (C481T), NAT2*12 (A803G), NAT2*13 (C282T). В ряде исследований было установлено, что носительство данных однонуклеотидных замен существенно влияет на активность изофермента NAT2 у человека. В зависимости от активности NAT2 были выделены три основные фенотипические группы: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быстрые</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ацетиляторы,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промежуточные</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ацетиляторы и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медленные</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ацетиляторы. Проведено генотипирование 7 полиморфизмов гена NAT2 и полученные результаты предс</w:t>
      </w:r>
      <w:r w:rsidR="00016200" w:rsidRPr="004261A1">
        <w:rPr>
          <w:rFonts w:ascii="Times New Roman" w:hAnsi="Times New Roman" w:cs="Times New Roman"/>
          <w:sz w:val="28"/>
          <w:szCs w:val="28"/>
        </w:rPr>
        <w:t>тавлены в виде итоговой таблицы</w:t>
      </w:r>
      <w:r w:rsidRPr="004261A1">
        <w:rPr>
          <w:rFonts w:ascii="Times New Roman" w:hAnsi="Times New Roman" w:cs="Times New Roman"/>
          <w:sz w:val="28"/>
          <w:szCs w:val="28"/>
        </w:rPr>
        <w:t xml:space="preserve">. Полиморфизм G191A (rs 1801279), чаще называемая аллель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дикого типа</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NAT2*4 чаще встречался у аф</w:t>
      </w:r>
      <w:r w:rsidR="004261A1">
        <w:rPr>
          <w:rFonts w:ascii="Times New Roman" w:hAnsi="Times New Roman" w:cs="Times New Roman"/>
          <w:sz w:val="28"/>
          <w:szCs w:val="28"/>
        </w:rPr>
        <w:t>роамериканцев (36-</w:t>
      </w:r>
      <w:r w:rsidRPr="004261A1">
        <w:rPr>
          <w:rFonts w:ascii="Times New Roman" w:hAnsi="Times New Roman" w:cs="Times New Roman"/>
          <w:sz w:val="28"/>
          <w:szCs w:val="28"/>
        </w:rPr>
        <w:t xml:space="preserve">41%) и у латиноамериканцев (41%). Частота </w:t>
      </w:r>
      <w:r w:rsidRPr="004261A1">
        <w:rPr>
          <w:rFonts w:ascii="Times New Roman" w:hAnsi="Times New Roman" w:cs="Times New Roman"/>
          <w:sz w:val="28"/>
          <w:szCs w:val="28"/>
        </w:rPr>
        <w:lastRenderedPageBreak/>
        <w:t>встречаемости аллеля дикого типа наиболее высокая у азиатов, наблюдаемый диапа</w:t>
      </w:r>
      <w:r w:rsidR="004261A1">
        <w:rPr>
          <w:rFonts w:ascii="Times New Roman" w:hAnsi="Times New Roman" w:cs="Times New Roman"/>
          <w:sz w:val="28"/>
          <w:szCs w:val="28"/>
        </w:rPr>
        <w:t>зон –</w:t>
      </w:r>
      <w:r w:rsidRPr="004261A1">
        <w:rPr>
          <w:rFonts w:ascii="Times New Roman" w:hAnsi="Times New Roman" w:cs="Times New Roman"/>
          <w:sz w:val="28"/>
          <w:szCs w:val="28"/>
        </w:rPr>
        <w:t xml:space="preserve"> от 50</w:t>
      </w:r>
      <w:r w:rsidR="004261A1">
        <w:rPr>
          <w:rFonts w:ascii="Times New Roman" w:hAnsi="Times New Roman" w:cs="Times New Roman"/>
          <w:sz w:val="28"/>
          <w:szCs w:val="28"/>
        </w:rPr>
        <w:t xml:space="preserve"> процентов</w:t>
      </w:r>
      <w:r w:rsidRPr="004261A1">
        <w:rPr>
          <w:rFonts w:ascii="Times New Roman" w:hAnsi="Times New Roman" w:cs="Times New Roman"/>
          <w:sz w:val="28"/>
          <w:szCs w:val="28"/>
        </w:rPr>
        <w:t xml:space="preserve"> у китайцев до почти 70</w:t>
      </w:r>
      <w:r w:rsidR="004261A1">
        <w:rPr>
          <w:rFonts w:ascii="Times New Roman" w:hAnsi="Times New Roman" w:cs="Times New Roman"/>
          <w:sz w:val="28"/>
          <w:szCs w:val="28"/>
        </w:rPr>
        <w:t xml:space="preserve"> процентов</w:t>
      </w:r>
      <w:r w:rsidRPr="004261A1">
        <w:rPr>
          <w:rFonts w:ascii="Times New Roman" w:hAnsi="Times New Roman" w:cs="Times New Roman"/>
          <w:sz w:val="28"/>
          <w:szCs w:val="28"/>
        </w:rPr>
        <w:t xml:space="preserve"> у японцев. В выборке тувинской популяции частота генотипа GG данного аллеля составила 100</w:t>
      </w:r>
      <w:r w:rsidR="004261A1">
        <w:rPr>
          <w:rFonts w:ascii="Times New Roman" w:hAnsi="Times New Roman" w:cs="Times New Roman"/>
          <w:sz w:val="28"/>
          <w:szCs w:val="28"/>
        </w:rPr>
        <w:t xml:space="preserve"> процентов</w:t>
      </w:r>
      <w:r w:rsidRPr="004261A1">
        <w:rPr>
          <w:rFonts w:ascii="Times New Roman" w:hAnsi="Times New Roman" w:cs="Times New Roman"/>
          <w:sz w:val="28"/>
          <w:szCs w:val="28"/>
        </w:rPr>
        <w:t>.</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Аллель NAT2*5 (Т341С) чаще всего встречался у европеоидов (44%), габонцев (41%), латиноамериканцев и аф</w:t>
      </w:r>
      <w:r w:rsidR="004261A1">
        <w:rPr>
          <w:rFonts w:ascii="Times New Roman" w:hAnsi="Times New Roman" w:cs="Times New Roman"/>
          <w:sz w:val="28"/>
          <w:szCs w:val="28"/>
        </w:rPr>
        <w:t>роамериканцев (25-</w:t>
      </w:r>
      <w:r w:rsidRPr="004261A1">
        <w:rPr>
          <w:rFonts w:ascii="Times New Roman" w:hAnsi="Times New Roman" w:cs="Times New Roman"/>
          <w:sz w:val="28"/>
          <w:szCs w:val="28"/>
        </w:rPr>
        <w:t>27%). Аллель NAT2*6 (G590A) довольно равномерно распределен среди этнических групп, тогда как NAT2*7 (G857A) более распространен среди азиатов. Таким образом, существуют различия в распространенности частот встречаемости аллелей гена NAT2 среди различных этнических групп.</w:t>
      </w:r>
    </w:p>
    <w:p w:rsidR="004102E9" w:rsidRPr="004261A1"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Из таблицы видно, что частота аллелей полиморфных вариантов гена NAT2 в выборке тувинской популяции колеблется от минимальных 0,05 до максимальных 85</w:t>
      </w:r>
      <w:r w:rsidR="004261A1">
        <w:rPr>
          <w:rFonts w:ascii="Times New Roman" w:hAnsi="Times New Roman" w:cs="Times New Roman"/>
          <w:sz w:val="28"/>
          <w:szCs w:val="28"/>
        </w:rPr>
        <w:t xml:space="preserve"> процентов</w:t>
      </w:r>
      <w:r w:rsidRPr="004261A1">
        <w:rPr>
          <w:rFonts w:ascii="Times New Roman" w:hAnsi="Times New Roman" w:cs="Times New Roman"/>
          <w:sz w:val="28"/>
          <w:szCs w:val="28"/>
        </w:rPr>
        <w:t xml:space="preserve">. Полиморфизмы гена NAT2 ранжировали в таблице на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быстрые</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и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медленные</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по данным литературы.</w:t>
      </w:r>
    </w:p>
    <w:p w:rsidR="004102E9" w:rsidRPr="004261A1"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Таким образом, результаты пилотного фармакогенетического исследования полиморфных вариантов гена NAT2 показали, что в генофонде больных туберкулезом тувинской популяции присутствуют генотипы аллелей гена NAT2, определяющих как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быстрых</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так и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медленных</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ацетиляторов.</w:t>
      </w:r>
    </w:p>
    <w:p w:rsidR="004102E9" w:rsidRPr="004261A1"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Необходимы дальнейшие, более детальные научные исследования, которые позволят на основе фармакогенетического тестирования и ассоциаций с параметрами безопасности противотуберкулезных лекарственных препаратов внедрить в практическое здравоохранение Республики Тыва персонализированный подход к каждому больному туберкулезом.</w:t>
      </w:r>
    </w:p>
    <w:p w:rsidR="004261A1" w:rsidRPr="00B13EE0" w:rsidRDefault="004261A1" w:rsidP="004261A1">
      <w:pPr>
        <w:spacing w:after="0" w:line="240" w:lineRule="auto"/>
        <w:ind w:firstLine="709"/>
        <w:jc w:val="right"/>
        <w:rPr>
          <w:rFonts w:ascii="Times New Roman" w:hAnsi="Times New Roman" w:cs="Times New Roman"/>
          <w:sz w:val="20"/>
          <w:szCs w:val="28"/>
        </w:rPr>
      </w:pPr>
    </w:p>
    <w:p w:rsidR="004102E9" w:rsidRDefault="00BB7650" w:rsidP="004261A1">
      <w:pPr>
        <w:spacing w:after="0" w:line="240" w:lineRule="auto"/>
        <w:ind w:firstLine="709"/>
        <w:jc w:val="right"/>
        <w:rPr>
          <w:rFonts w:ascii="Times New Roman" w:hAnsi="Times New Roman" w:cs="Times New Roman"/>
          <w:sz w:val="28"/>
          <w:szCs w:val="28"/>
        </w:rPr>
      </w:pPr>
      <w:r w:rsidRPr="004261A1">
        <w:rPr>
          <w:rFonts w:ascii="Times New Roman" w:hAnsi="Times New Roman" w:cs="Times New Roman"/>
          <w:sz w:val="28"/>
          <w:szCs w:val="28"/>
        </w:rPr>
        <w:t>Таблица</w:t>
      </w:r>
      <w:r w:rsidR="0052684E" w:rsidRPr="004261A1">
        <w:rPr>
          <w:rFonts w:ascii="Times New Roman" w:hAnsi="Times New Roman" w:cs="Times New Roman"/>
          <w:sz w:val="28"/>
          <w:szCs w:val="28"/>
        </w:rPr>
        <w:t xml:space="preserve"> 80</w:t>
      </w:r>
    </w:p>
    <w:p w:rsidR="004261A1" w:rsidRPr="00B13EE0" w:rsidRDefault="004261A1" w:rsidP="004261A1">
      <w:pPr>
        <w:spacing w:after="0" w:line="240" w:lineRule="auto"/>
        <w:ind w:firstLine="709"/>
        <w:jc w:val="right"/>
        <w:rPr>
          <w:rFonts w:ascii="Times New Roman" w:hAnsi="Times New Roman" w:cs="Times New Roman"/>
          <w:sz w:val="20"/>
          <w:szCs w:val="28"/>
        </w:rPr>
      </w:pPr>
    </w:p>
    <w:p w:rsidR="00BB7650" w:rsidRPr="004261A1" w:rsidRDefault="004102E9" w:rsidP="004261A1">
      <w:pPr>
        <w:spacing w:after="0" w:line="240" w:lineRule="auto"/>
        <w:jc w:val="center"/>
        <w:rPr>
          <w:rFonts w:ascii="Times New Roman" w:hAnsi="Times New Roman" w:cs="Times New Roman"/>
          <w:sz w:val="28"/>
          <w:szCs w:val="28"/>
        </w:rPr>
      </w:pPr>
      <w:r w:rsidRPr="004261A1">
        <w:rPr>
          <w:rFonts w:ascii="Times New Roman" w:hAnsi="Times New Roman" w:cs="Times New Roman"/>
          <w:sz w:val="28"/>
          <w:szCs w:val="28"/>
        </w:rPr>
        <w:t>Частота генотипов гена NAT2 в выборке больных</w:t>
      </w:r>
    </w:p>
    <w:p w:rsidR="004102E9" w:rsidRPr="004261A1" w:rsidRDefault="004102E9" w:rsidP="004261A1">
      <w:pPr>
        <w:spacing w:after="0" w:line="240" w:lineRule="auto"/>
        <w:jc w:val="center"/>
        <w:rPr>
          <w:rFonts w:ascii="Times New Roman" w:hAnsi="Times New Roman" w:cs="Times New Roman"/>
          <w:sz w:val="28"/>
          <w:szCs w:val="28"/>
        </w:rPr>
      </w:pPr>
      <w:r w:rsidRPr="004261A1">
        <w:rPr>
          <w:rFonts w:ascii="Times New Roman" w:hAnsi="Times New Roman" w:cs="Times New Roman"/>
          <w:sz w:val="28"/>
          <w:szCs w:val="28"/>
        </w:rPr>
        <w:t>туберкулезом в тувинской популяции</w:t>
      </w:r>
    </w:p>
    <w:p w:rsidR="00D25C49" w:rsidRPr="00B13EE0" w:rsidRDefault="00D25C49" w:rsidP="004261A1">
      <w:pPr>
        <w:spacing w:after="0" w:line="240" w:lineRule="auto"/>
        <w:jc w:val="center"/>
        <w:rPr>
          <w:rFonts w:ascii="Times New Roman" w:hAnsi="Times New Roman" w:cs="Times New Roman"/>
          <w:szCs w:val="28"/>
        </w:rPr>
      </w:pPr>
    </w:p>
    <w:tbl>
      <w:tblPr>
        <w:tblStyle w:val="a9"/>
        <w:tblW w:w="8815" w:type="dxa"/>
        <w:jc w:val="center"/>
        <w:tblLook w:val="04A0" w:firstRow="1" w:lastRow="0" w:firstColumn="1" w:lastColumn="0" w:noHBand="0" w:noVBand="1"/>
      </w:tblPr>
      <w:tblGrid>
        <w:gridCol w:w="991"/>
        <w:gridCol w:w="1452"/>
        <w:gridCol w:w="973"/>
        <w:gridCol w:w="1100"/>
        <w:gridCol w:w="1142"/>
        <w:gridCol w:w="1100"/>
        <w:gridCol w:w="1142"/>
        <w:gridCol w:w="1100"/>
        <w:gridCol w:w="1142"/>
      </w:tblGrid>
      <w:tr w:rsidR="004261A1" w:rsidRPr="004261A1" w:rsidTr="004261A1">
        <w:trPr>
          <w:trHeight w:val="780"/>
          <w:tblHeader/>
          <w:jc w:val="center"/>
        </w:trPr>
        <w:tc>
          <w:tcPr>
            <w:tcW w:w="881" w:type="dxa"/>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r w:rsidRPr="004261A1">
              <w:rPr>
                <w:sz w:val="22"/>
                <w:szCs w:val="22"/>
              </w:rPr>
              <w:t>Полимор</w:t>
            </w:r>
          </w:p>
          <w:p w:rsidR="004102E9" w:rsidRPr="004261A1" w:rsidRDefault="004102E9" w:rsidP="004261A1">
            <w:pPr>
              <w:spacing w:after="0" w:line="240" w:lineRule="auto"/>
              <w:jc w:val="center"/>
              <w:rPr>
                <w:sz w:val="22"/>
                <w:szCs w:val="22"/>
              </w:rPr>
            </w:pPr>
            <w:r w:rsidRPr="004261A1">
              <w:rPr>
                <w:sz w:val="22"/>
                <w:szCs w:val="22"/>
              </w:rPr>
              <w:t>физм</w:t>
            </w:r>
          </w:p>
        </w:tc>
        <w:tc>
          <w:tcPr>
            <w:tcW w:w="1582" w:type="dxa"/>
            <w:tcBorders>
              <w:top w:val="single" w:sz="4" w:space="0" w:color="auto"/>
              <w:left w:val="single" w:sz="4" w:space="0" w:color="auto"/>
              <w:bottom w:val="single" w:sz="4" w:space="0" w:color="auto"/>
              <w:right w:val="single" w:sz="4" w:space="0" w:color="auto"/>
            </w:tcBorders>
            <w:hideMark/>
          </w:tcPr>
          <w:p w:rsidR="004102E9" w:rsidRPr="004261A1" w:rsidRDefault="004261A1" w:rsidP="004261A1">
            <w:pPr>
              <w:spacing w:after="0" w:line="240" w:lineRule="auto"/>
              <w:jc w:val="center"/>
              <w:rPr>
                <w:sz w:val="22"/>
                <w:szCs w:val="22"/>
              </w:rPr>
            </w:pPr>
            <w:r>
              <w:rPr>
                <w:sz w:val="22"/>
                <w:szCs w:val="22"/>
              </w:rPr>
              <w:t>Ф</w:t>
            </w:r>
            <w:r w:rsidR="004102E9" w:rsidRPr="004261A1">
              <w:rPr>
                <w:sz w:val="22"/>
                <w:szCs w:val="22"/>
              </w:rPr>
              <w:t>енотип ацетилятора (по данным литературы)</w:t>
            </w:r>
          </w:p>
        </w:tc>
        <w:tc>
          <w:tcPr>
            <w:tcW w:w="835" w:type="dxa"/>
            <w:tcBorders>
              <w:top w:val="single" w:sz="4" w:space="0" w:color="auto"/>
              <w:left w:val="single" w:sz="4" w:space="0" w:color="auto"/>
              <w:bottom w:val="single" w:sz="4" w:space="0" w:color="auto"/>
              <w:right w:val="single" w:sz="4" w:space="0" w:color="auto"/>
            </w:tcBorders>
            <w:hideMark/>
          </w:tcPr>
          <w:p w:rsidR="004102E9" w:rsidRPr="004261A1" w:rsidRDefault="004261A1" w:rsidP="004261A1">
            <w:pPr>
              <w:spacing w:after="0" w:line="240" w:lineRule="auto"/>
              <w:jc w:val="center"/>
              <w:rPr>
                <w:sz w:val="22"/>
                <w:szCs w:val="22"/>
              </w:rPr>
            </w:pPr>
            <w:r w:rsidRPr="004261A1">
              <w:rPr>
                <w:sz w:val="22"/>
                <w:szCs w:val="22"/>
              </w:rPr>
              <w:t>Мут</w:t>
            </w:r>
            <w:r w:rsidR="004102E9" w:rsidRPr="004261A1">
              <w:rPr>
                <w:sz w:val="22"/>
                <w:szCs w:val="22"/>
              </w:rPr>
              <w:t>ация</w:t>
            </w:r>
          </w:p>
        </w:tc>
        <w:tc>
          <w:tcPr>
            <w:tcW w:w="981" w:type="dxa"/>
            <w:tcBorders>
              <w:top w:val="single" w:sz="4" w:space="0" w:color="auto"/>
              <w:left w:val="single" w:sz="4" w:space="0" w:color="auto"/>
              <w:bottom w:val="single" w:sz="4" w:space="0" w:color="auto"/>
              <w:right w:val="single" w:sz="4" w:space="0" w:color="auto"/>
            </w:tcBorders>
            <w:hideMark/>
          </w:tcPr>
          <w:p w:rsidR="004102E9" w:rsidRPr="004261A1" w:rsidRDefault="004261A1" w:rsidP="004261A1">
            <w:pPr>
              <w:spacing w:after="0" w:line="240" w:lineRule="auto"/>
              <w:jc w:val="center"/>
              <w:rPr>
                <w:sz w:val="22"/>
                <w:szCs w:val="22"/>
              </w:rPr>
            </w:pPr>
            <w:r w:rsidRPr="004261A1">
              <w:rPr>
                <w:sz w:val="22"/>
                <w:szCs w:val="22"/>
              </w:rPr>
              <w:t>Кол-во пацие</w:t>
            </w:r>
            <w:r w:rsidR="004102E9" w:rsidRPr="004261A1">
              <w:rPr>
                <w:sz w:val="22"/>
                <w:szCs w:val="22"/>
              </w:rPr>
              <w:t>нтов</w:t>
            </w:r>
          </w:p>
        </w:tc>
        <w:tc>
          <w:tcPr>
            <w:tcW w:w="824" w:type="dxa"/>
            <w:tcBorders>
              <w:top w:val="single" w:sz="4" w:space="0" w:color="auto"/>
              <w:left w:val="single" w:sz="4" w:space="0" w:color="auto"/>
              <w:bottom w:val="single" w:sz="4" w:space="0" w:color="auto"/>
              <w:right w:val="single" w:sz="4" w:space="0" w:color="auto"/>
            </w:tcBorders>
            <w:hideMark/>
          </w:tcPr>
          <w:p w:rsidR="004102E9" w:rsidRPr="004261A1" w:rsidRDefault="004261A1" w:rsidP="004261A1">
            <w:pPr>
              <w:spacing w:after="0" w:line="240" w:lineRule="auto"/>
              <w:jc w:val="center"/>
              <w:rPr>
                <w:sz w:val="22"/>
                <w:szCs w:val="22"/>
              </w:rPr>
            </w:pPr>
            <w:r>
              <w:rPr>
                <w:sz w:val="22"/>
                <w:szCs w:val="22"/>
              </w:rPr>
              <w:t>Процентов</w:t>
            </w:r>
            <w:r w:rsidR="004102E9" w:rsidRPr="004261A1">
              <w:rPr>
                <w:sz w:val="22"/>
                <w:szCs w:val="22"/>
              </w:rPr>
              <w:t xml:space="preserve"> от общего кол-ва</w:t>
            </w:r>
          </w:p>
        </w:tc>
        <w:tc>
          <w:tcPr>
            <w:tcW w:w="1134" w:type="dxa"/>
            <w:tcBorders>
              <w:top w:val="single" w:sz="4" w:space="0" w:color="auto"/>
              <w:left w:val="single" w:sz="4" w:space="0" w:color="auto"/>
              <w:bottom w:val="single" w:sz="4" w:space="0" w:color="auto"/>
              <w:right w:val="single" w:sz="4" w:space="0" w:color="auto"/>
            </w:tcBorders>
            <w:hideMark/>
          </w:tcPr>
          <w:p w:rsidR="004102E9" w:rsidRPr="004261A1" w:rsidRDefault="004261A1" w:rsidP="004261A1">
            <w:pPr>
              <w:spacing w:after="0" w:line="240" w:lineRule="auto"/>
              <w:jc w:val="center"/>
              <w:rPr>
                <w:sz w:val="22"/>
                <w:szCs w:val="22"/>
              </w:rPr>
            </w:pPr>
            <w:r w:rsidRPr="004261A1">
              <w:rPr>
                <w:sz w:val="22"/>
                <w:szCs w:val="22"/>
              </w:rPr>
              <w:t>Кол-во пацие</w:t>
            </w:r>
            <w:r w:rsidR="004102E9" w:rsidRPr="004261A1">
              <w:rPr>
                <w:sz w:val="22"/>
                <w:szCs w:val="22"/>
              </w:rPr>
              <w:t>нтов</w:t>
            </w:r>
            <w:r>
              <w:rPr>
                <w:sz w:val="22"/>
                <w:szCs w:val="22"/>
              </w:rPr>
              <w:t xml:space="preserve"> </w:t>
            </w:r>
            <w:r w:rsidR="004102E9" w:rsidRPr="004261A1">
              <w:rPr>
                <w:sz w:val="22"/>
                <w:szCs w:val="22"/>
              </w:rPr>
              <w:t>(с чувств)</w:t>
            </w:r>
          </w:p>
        </w:tc>
        <w:tc>
          <w:tcPr>
            <w:tcW w:w="850" w:type="dxa"/>
            <w:tcBorders>
              <w:top w:val="single" w:sz="4" w:space="0" w:color="auto"/>
              <w:left w:val="single" w:sz="4" w:space="0" w:color="auto"/>
              <w:bottom w:val="single" w:sz="4" w:space="0" w:color="auto"/>
              <w:right w:val="single" w:sz="4" w:space="0" w:color="auto"/>
            </w:tcBorders>
            <w:hideMark/>
          </w:tcPr>
          <w:p w:rsidR="004102E9" w:rsidRPr="004261A1" w:rsidRDefault="004261A1" w:rsidP="004261A1">
            <w:pPr>
              <w:spacing w:after="0" w:line="240" w:lineRule="auto"/>
              <w:jc w:val="center"/>
              <w:rPr>
                <w:sz w:val="22"/>
                <w:szCs w:val="22"/>
              </w:rPr>
            </w:pPr>
            <w:r>
              <w:rPr>
                <w:sz w:val="22"/>
                <w:szCs w:val="22"/>
              </w:rPr>
              <w:t>Процентов</w:t>
            </w:r>
            <w:r w:rsidR="004102E9" w:rsidRPr="004261A1">
              <w:rPr>
                <w:sz w:val="22"/>
                <w:szCs w:val="22"/>
              </w:rPr>
              <w:t xml:space="preserve"> от общего кол-ва</w:t>
            </w:r>
          </w:p>
        </w:tc>
        <w:tc>
          <w:tcPr>
            <w:tcW w:w="993" w:type="dxa"/>
            <w:tcBorders>
              <w:top w:val="single" w:sz="4" w:space="0" w:color="auto"/>
              <w:left w:val="single" w:sz="4" w:space="0" w:color="auto"/>
              <w:bottom w:val="single" w:sz="4" w:space="0" w:color="auto"/>
              <w:right w:val="single" w:sz="4" w:space="0" w:color="auto"/>
            </w:tcBorders>
            <w:hideMark/>
          </w:tcPr>
          <w:p w:rsidR="004102E9" w:rsidRPr="004261A1" w:rsidRDefault="004261A1" w:rsidP="004261A1">
            <w:pPr>
              <w:spacing w:after="0" w:line="240" w:lineRule="auto"/>
              <w:jc w:val="center"/>
              <w:rPr>
                <w:sz w:val="22"/>
                <w:szCs w:val="22"/>
              </w:rPr>
            </w:pPr>
            <w:r>
              <w:rPr>
                <w:sz w:val="22"/>
                <w:szCs w:val="22"/>
              </w:rPr>
              <w:t>К</w:t>
            </w:r>
            <w:r w:rsidR="004102E9" w:rsidRPr="004261A1">
              <w:rPr>
                <w:sz w:val="22"/>
                <w:szCs w:val="22"/>
              </w:rPr>
              <w:t>ол-во пациентов (МЛУ)</w:t>
            </w:r>
          </w:p>
        </w:tc>
        <w:tc>
          <w:tcPr>
            <w:tcW w:w="735" w:type="dxa"/>
            <w:tcBorders>
              <w:top w:val="single" w:sz="4" w:space="0" w:color="auto"/>
              <w:left w:val="single" w:sz="4" w:space="0" w:color="auto"/>
              <w:bottom w:val="single" w:sz="4" w:space="0" w:color="auto"/>
              <w:right w:val="single" w:sz="4" w:space="0" w:color="auto"/>
            </w:tcBorders>
            <w:hideMark/>
          </w:tcPr>
          <w:p w:rsidR="004102E9" w:rsidRPr="004261A1" w:rsidRDefault="004261A1" w:rsidP="004261A1">
            <w:pPr>
              <w:spacing w:after="0" w:line="240" w:lineRule="auto"/>
              <w:jc w:val="center"/>
              <w:rPr>
                <w:sz w:val="22"/>
                <w:szCs w:val="22"/>
              </w:rPr>
            </w:pPr>
            <w:r>
              <w:rPr>
                <w:sz w:val="22"/>
                <w:szCs w:val="22"/>
              </w:rPr>
              <w:t>Процентов</w:t>
            </w:r>
            <w:r w:rsidR="004102E9" w:rsidRPr="004261A1">
              <w:rPr>
                <w:sz w:val="22"/>
                <w:szCs w:val="22"/>
              </w:rPr>
              <w:t xml:space="preserve"> от общего кол-ва</w:t>
            </w:r>
          </w:p>
        </w:tc>
      </w:tr>
      <w:tr w:rsidR="004261A1" w:rsidRPr="004261A1" w:rsidTr="004261A1">
        <w:trPr>
          <w:trHeight w:val="20"/>
          <w:jc w:val="center"/>
        </w:trPr>
        <w:tc>
          <w:tcPr>
            <w:tcW w:w="881"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G191A</w:t>
            </w:r>
          </w:p>
        </w:tc>
        <w:tc>
          <w:tcPr>
            <w:tcW w:w="1582"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F24DBD" w:rsidP="004261A1">
            <w:pPr>
              <w:spacing w:after="0" w:line="240" w:lineRule="auto"/>
              <w:jc w:val="center"/>
              <w:rPr>
                <w:sz w:val="22"/>
                <w:szCs w:val="22"/>
              </w:rPr>
            </w:pPr>
            <w:r w:rsidRPr="004261A1">
              <w:rPr>
                <w:sz w:val="22"/>
                <w:szCs w:val="22"/>
              </w:rPr>
              <w:t>«</w:t>
            </w:r>
            <w:r w:rsidR="004102E9" w:rsidRPr="004261A1">
              <w:rPr>
                <w:sz w:val="22"/>
                <w:szCs w:val="22"/>
              </w:rPr>
              <w:t>Быстрый</w:t>
            </w:r>
            <w:r w:rsidRPr="004261A1">
              <w:rPr>
                <w:sz w:val="22"/>
                <w:szCs w:val="22"/>
              </w:rPr>
              <w:t>»</w:t>
            </w: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GG</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40</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100</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20</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100</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20</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100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GA</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AA</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r>
      <w:tr w:rsidR="004261A1" w:rsidRPr="004261A1" w:rsidTr="004261A1">
        <w:trPr>
          <w:trHeight w:val="20"/>
          <w:jc w:val="center"/>
        </w:trPr>
        <w:tc>
          <w:tcPr>
            <w:tcW w:w="881"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C282T</w:t>
            </w:r>
          </w:p>
        </w:tc>
        <w:tc>
          <w:tcPr>
            <w:tcW w:w="1582"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F24DBD" w:rsidP="004261A1">
            <w:pPr>
              <w:spacing w:after="0" w:line="240" w:lineRule="auto"/>
              <w:jc w:val="center"/>
              <w:rPr>
                <w:sz w:val="22"/>
                <w:szCs w:val="22"/>
              </w:rPr>
            </w:pPr>
            <w:r w:rsidRPr="004261A1">
              <w:rPr>
                <w:sz w:val="22"/>
                <w:szCs w:val="22"/>
              </w:rPr>
              <w:t>«</w:t>
            </w:r>
            <w:r w:rsidR="004102E9" w:rsidRPr="004261A1">
              <w:rPr>
                <w:sz w:val="22"/>
                <w:szCs w:val="22"/>
              </w:rPr>
              <w:t>Быстрый</w:t>
            </w:r>
            <w:r w:rsidRPr="004261A1">
              <w:rPr>
                <w:sz w:val="22"/>
                <w:szCs w:val="22"/>
              </w:rPr>
              <w:t>»</w:t>
            </w: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CC</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10</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0,25</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5</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5</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0,25</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CT</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21</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0,53</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9</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0,45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12</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0,60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TT</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9</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0,23</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6</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0,30</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3</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0,15</w:t>
            </w:r>
          </w:p>
        </w:tc>
      </w:tr>
      <w:tr w:rsidR="004261A1" w:rsidRPr="004261A1" w:rsidTr="004261A1">
        <w:trPr>
          <w:trHeight w:val="20"/>
          <w:jc w:val="center"/>
        </w:trPr>
        <w:tc>
          <w:tcPr>
            <w:tcW w:w="881"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C481T</w:t>
            </w:r>
          </w:p>
        </w:tc>
        <w:tc>
          <w:tcPr>
            <w:tcW w:w="1582"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F24DBD" w:rsidP="004261A1">
            <w:pPr>
              <w:spacing w:after="0" w:line="240" w:lineRule="auto"/>
              <w:jc w:val="center"/>
              <w:rPr>
                <w:sz w:val="22"/>
                <w:szCs w:val="22"/>
              </w:rPr>
            </w:pPr>
            <w:r w:rsidRPr="004261A1">
              <w:rPr>
                <w:sz w:val="22"/>
                <w:szCs w:val="22"/>
              </w:rPr>
              <w:t>«</w:t>
            </w:r>
            <w:r w:rsidR="004102E9" w:rsidRPr="004261A1">
              <w:rPr>
                <w:sz w:val="22"/>
                <w:szCs w:val="22"/>
              </w:rPr>
              <w:t>Быстрый</w:t>
            </w:r>
            <w:r w:rsidRPr="004261A1">
              <w:rPr>
                <w:sz w:val="22"/>
                <w:szCs w:val="22"/>
              </w:rPr>
              <w:t>»</w:t>
            </w: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CC</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31</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0,78</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15</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0,75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16</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0,80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CT</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8</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4</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4</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TT</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0,03</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0,00</w:t>
            </w:r>
          </w:p>
        </w:tc>
      </w:tr>
      <w:tr w:rsidR="004261A1" w:rsidRPr="004261A1" w:rsidTr="004261A1">
        <w:trPr>
          <w:trHeight w:val="20"/>
          <w:jc w:val="center"/>
        </w:trPr>
        <w:tc>
          <w:tcPr>
            <w:tcW w:w="881"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G803A</w:t>
            </w:r>
          </w:p>
        </w:tc>
        <w:tc>
          <w:tcPr>
            <w:tcW w:w="1582"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F24DBD" w:rsidP="004261A1">
            <w:pPr>
              <w:spacing w:after="0" w:line="240" w:lineRule="auto"/>
              <w:jc w:val="center"/>
              <w:rPr>
                <w:sz w:val="22"/>
                <w:szCs w:val="22"/>
              </w:rPr>
            </w:pPr>
            <w:r w:rsidRPr="004261A1">
              <w:rPr>
                <w:sz w:val="22"/>
                <w:szCs w:val="22"/>
              </w:rPr>
              <w:t>«</w:t>
            </w:r>
            <w:r w:rsidR="004102E9" w:rsidRPr="004261A1">
              <w:rPr>
                <w:sz w:val="22"/>
                <w:szCs w:val="22"/>
              </w:rPr>
              <w:t>Быстрый</w:t>
            </w:r>
            <w:r w:rsidRPr="004261A1">
              <w:rPr>
                <w:sz w:val="22"/>
                <w:szCs w:val="22"/>
              </w:rPr>
              <w:t>»</w:t>
            </w: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GG</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31</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0,78</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15</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0,75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16</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0,80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GA</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8</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4</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4</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AA</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0,03</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0,00</w:t>
            </w:r>
          </w:p>
        </w:tc>
      </w:tr>
      <w:tr w:rsidR="004261A1" w:rsidRPr="004261A1" w:rsidTr="004261A1">
        <w:trPr>
          <w:trHeight w:val="20"/>
          <w:jc w:val="center"/>
        </w:trPr>
        <w:tc>
          <w:tcPr>
            <w:tcW w:w="881"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T341C</w:t>
            </w:r>
          </w:p>
        </w:tc>
        <w:tc>
          <w:tcPr>
            <w:tcW w:w="1582"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F24DBD" w:rsidP="004261A1">
            <w:pPr>
              <w:spacing w:after="0" w:line="240" w:lineRule="auto"/>
              <w:jc w:val="center"/>
              <w:rPr>
                <w:sz w:val="22"/>
                <w:szCs w:val="22"/>
              </w:rPr>
            </w:pPr>
            <w:r w:rsidRPr="004261A1">
              <w:rPr>
                <w:sz w:val="22"/>
                <w:szCs w:val="22"/>
              </w:rPr>
              <w:t>«</w:t>
            </w:r>
            <w:r w:rsidR="004102E9" w:rsidRPr="004261A1">
              <w:rPr>
                <w:sz w:val="22"/>
                <w:szCs w:val="22"/>
              </w:rPr>
              <w:t>Медленный</w:t>
            </w:r>
            <w:r w:rsidRPr="004261A1">
              <w:rPr>
                <w:sz w:val="22"/>
                <w:szCs w:val="22"/>
              </w:rPr>
              <w:t>»</w:t>
            </w: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TT</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31</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0,78</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7</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0,35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7</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0,35</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TC</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8</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9</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0,45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12</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0,60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CC</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0,03</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4</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0,05</w:t>
            </w:r>
          </w:p>
        </w:tc>
      </w:tr>
      <w:tr w:rsidR="004261A1" w:rsidRPr="004261A1" w:rsidTr="004261A1">
        <w:trPr>
          <w:trHeight w:val="20"/>
          <w:jc w:val="center"/>
        </w:trPr>
        <w:tc>
          <w:tcPr>
            <w:tcW w:w="881"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G590A</w:t>
            </w:r>
          </w:p>
        </w:tc>
        <w:tc>
          <w:tcPr>
            <w:tcW w:w="1582"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F24DBD" w:rsidP="004261A1">
            <w:pPr>
              <w:spacing w:after="0" w:line="240" w:lineRule="auto"/>
              <w:jc w:val="center"/>
              <w:rPr>
                <w:sz w:val="22"/>
                <w:szCs w:val="22"/>
              </w:rPr>
            </w:pPr>
            <w:r w:rsidRPr="004261A1">
              <w:rPr>
                <w:sz w:val="22"/>
                <w:szCs w:val="22"/>
              </w:rPr>
              <w:t>«</w:t>
            </w:r>
            <w:r w:rsidR="004102E9" w:rsidRPr="004261A1">
              <w:rPr>
                <w:sz w:val="22"/>
                <w:szCs w:val="22"/>
              </w:rPr>
              <w:t>Медленный</w:t>
            </w:r>
            <w:r w:rsidRPr="004261A1">
              <w:rPr>
                <w:sz w:val="22"/>
                <w:szCs w:val="22"/>
              </w:rPr>
              <w:t>»</w:t>
            </w: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GG</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14</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0,35</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15</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0,75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16</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0,80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GA</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21</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0,53</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4</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4</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0,20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AA</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5</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0,13</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0,00</w:t>
            </w:r>
          </w:p>
        </w:tc>
      </w:tr>
      <w:tr w:rsidR="004261A1" w:rsidRPr="004261A1" w:rsidTr="004261A1">
        <w:trPr>
          <w:trHeight w:val="20"/>
          <w:jc w:val="center"/>
        </w:trPr>
        <w:tc>
          <w:tcPr>
            <w:tcW w:w="881"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lastRenderedPageBreak/>
              <w:t>G857A</w:t>
            </w:r>
          </w:p>
        </w:tc>
        <w:tc>
          <w:tcPr>
            <w:tcW w:w="1582" w:type="dxa"/>
            <w:vMerge w:val="restart"/>
            <w:tcBorders>
              <w:top w:val="single" w:sz="4" w:space="0" w:color="auto"/>
              <w:left w:val="single" w:sz="4" w:space="0" w:color="auto"/>
              <w:bottom w:val="single" w:sz="4" w:space="0" w:color="auto"/>
              <w:right w:val="single" w:sz="4" w:space="0" w:color="auto"/>
            </w:tcBorders>
            <w:noWrap/>
            <w:hideMark/>
          </w:tcPr>
          <w:p w:rsidR="004102E9" w:rsidRPr="004261A1" w:rsidRDefault="00F24DBD" w:rsidP="004261A1">
            <w:pPr>
              <w:spacing w:after="0" w:line="240" w:lineRule="auto"/>
              <w:jc w:val="center"/>
              <w:rPr>
                <w:sz w:val="22"/>
                <w:szCs w:val="22"/>
              </w:rPr>
            </w:pPr>
            <w:r w:rsidRPr="004261A1">
              <w:rPr>
                <w:sz w:val="22"/>
                <w:szCs w:val="22"/>
              </w:rPr>
              <w:t>«</w:t>
            </w:r>
            <w:r w:rsidR="004102E9" w:rsidRPr="004261A1">
              <w:rPr>
                <w:sz w:val="22"/>
                <w:szCs w:val="22"/>
              </w:rPr>
              <w:t>Медленный</w:t>
            </w:r>
            <w:r w:rsidRPr="004261A1">
              <w:rPr>
                <w:sz w:val="22"/>
                <w:szCs w:val="22"/>
              </w:rPr>
              <w:t>»</w:t>
            </w: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GG</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34</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0,85</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17</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0,85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17</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0,85</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GA</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4</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0,10</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2</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0,10</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2</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0,10</w:t>
            </w:r>
          </w:p>
        </w:tc>
      </w:tr>
      <w:tr w:rsidR="004261A1" w:rsidRPr="004261A1" w:rsidTr="004261A1">
        <w:trPr>
          <w:trHeight w:val="20"/>
          <w:jc w:val="center"/>
        </w:trPr>
        <w:tc>
          <w:tcPr>
            <w:tcW w:w="881" w:type="dxa"/>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hideMark/>
          </w:tcPr>
          <w:p w:rsidR="004102E9" w:rsidRPr="004261A1" w:rsidRDefault="004102E9" w:rsidP="004261A1">
            <w:pPr>
              <w:spacing w:after="0" w:line="240" w:lineRule="auto"/>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AA</w:t>
            </w:r>
          </w:p>
        </w:tc>
        <w:tc>
          <w:tcPr>
            <w:tcW w:w="981"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2</w:t>
            </w:r>
          </w:p>
        </w:tc>
        <w:tc>
          <w:tcPr>
            <w:tcW w:w="82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0,05</w:t>
            </w:r>
          </w:p>
        </w:tc>
        <w:tc>
          <w:tcPr>
            <w:tcW w:w="1134"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w:t>
            </w:r>
          </w:p>
        </w:tc>
        <w:tc>
          <w:tcPr>
            <w:tcW w:w="850"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0,05</w:t>
            </w:r>
          </w:p>
        </w:tc>
        <w:tc>
          <w:tcPr>
            <w:tcW w:w="993"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1</w:t>
            </w:r>
          </w:p>
        </w:tc>
        <w:tc>
          <w:tcPr>
            <w:tcW w:w="735" w:type="dxa"/>
            <w:tcBorders>
              <w:top w:val="single" w:sz="4" w:space="0" w:color="auto"/>
              <w:left w:val="single" w:sz="4" w:space="0" w:color="auto"/>
              <w:bottom w:val="single" w:sz="4" w:space="0" w:color="auto"/>
              <w:right w:val="single" w:sz="4" w:space="0" w:color="auto"/>
            </w:tcBorders>
            <w:noWrap/>
            <w:hideMark/>
          </w:tcPr>
          <w:p w:rsidR="004102E9" w:rsidRPr="004261A1" w:rsidRDefault="004102E9" w:rsidP="004261A1">
            <w:pPr>
              <w:spacing w:after="0" w:line="240" w:lineRule="auto"/>
              <w:jc w:val="center"/>
              <w:rPr>
                <w:sz w:val="22"/>
                <w:szCs w:val="22"/>
              </w:rPr>
            </w:pPr>
            <w:r w:rsidRPr="004261A1">
              <w:rPr>
                <w:sz w:val="22"/>
                <w:szCs w:val="22"/>
              </w:rPr>
              <w:t>0,05</w:t>
            </w:r>
          </w:p>
        </w:tc>
      </w:tr>
    </w:tbl>
    <w:p w:rsidR="004102E9" w:rsidRPr="004261A1" w:rsidRDefault="004102E9" w:rsidP="004261A1">
      <w:pPr>
        <w:spacing w:after="0" w:line="240" w:lineRule="auto"/>
        <w:ind w:firstLine="709"/>
        <w:jc w:val="both"/>
        <w:rPr>
          <w:rFonts w:ascii="Times New Roman" w:hAnsi="Times New Roman" w:cs="Times New Roman"/>
          <w:sz w:val="28"/>
          <w:szCs w:val="28"/>
        </w:rPr>
      </w:pPr>
    </w:p>
    <w:p w:rsidR="004102E9" w:rsidRPr="004261A1" w:rsidRDefault="0051149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3. </w:t>
      </w:r>
      <w:r w:rsidR="004102E9" w:rsidRPr="004261A1">
        <w:rPr>
          <w:rFonts w:ascii="Times New Roman" w:hAnsi="Times New Roman" w:cs="Times New Roman"/>
          <w:sz w:val="28"/>
          <w:szCs w:val="28"/>
        </w:rPr>
        <w:t>Продолжаются НИР по изучению структуры парентеральных гепатитов в Республике Тыва. С 20</w:t>
      </w:r>
      <w:r w:rsidR="00AF06B7" w:rsidRPr="004261A1">
        <w:rPr>
          <w:rFonts w:ascii="Times New Roman" w:hAnsi="Times New Roman" w:cs="Times New Roman"/>
          <w:sz w:val="28"/>
          <w:szCs w:val="28"/>
        </w:rPr>
        <w:t xml:space="preserve"> по</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24</w:t>
      </w:r>
      <w:r w:rsidR="00AF06B7" w:rsidRPr="004261A1">
        <w:rPr>
          <w:rFonts w:ascii="Times New Roman" w:hAnsi="Times New Roman" w:cs="Times New Roman"/>
          <w:sz w:val="28"/>
          <w:szCs w:val="28"/>
        </w:rPr>
        <w:t xml:space="preserve"> июня </w:t>
      </w:r>
      <w:r w:rsidR="004102E9" w:rsidRPr="004261A1">
        <w:rPr>
          <w:rFonts w:ascii="Times New Roman" w:hAnsi="Times New Roman" w:cs="Times New Roman"/>
          <w:sz w:val="28"/>
          <w:szCs w:val="28"/>
        </w:rPr>
        <w:t>2022</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 xml:space="preserve">г. в рамках научно-практического сотрудничества Министерства здравоохранения Республики Тыва и ФГБНУ НИИВС  им. И.И. Мечникова Минздрава России и совместно с ФБУЗ </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Центр гигиены и эпидемиологии в Р</w:t>
      </w:r>
      <w:r w:rsidR="004261A1">
        <w:rPr>
          <w:rFonts w:ascii="Times New Roman" w:hAnsi="Times New Roman" w:cs="Times New Roman"/>
          <w:sz w:val="28"/>
          <w:szCs w:val="28"/>
        </w:rPr>
        <w:t xml:space="preserve">еспублике </w:t>
      </w:r>
      <w:r w:rsidR="004102E9" w:rsidRPr="004261A1">
        <w:rPr>
          <w:rFonts w:ascii="Times New Roman" w:hAnsi="Times New Roman" w:cs="Times New Roman"/>
          <w:sz w:val="28"/>
          <w:szCs w:val="28"/>
        </w:rPr>
        <w:t>Т</w:t>
      </w:r>
      <w:r w:rsidR="004261A1">
        <w:rPr>
          <w:rFonts w:ascii="Times New Roman" w:hAnsi="Times New Roman" w:cs="Times New Roman"/>
          <w:sz w:val="28"/>
          <w:szCs w:val="28"/>
        </w:rPr>
        <w:t>ыва</w:t>
      </w:r>
      <w:r w:rsidR="00F24DBD" w:rsidRPr="004261A1">
        <w:rPr>
          <w:rFonts w:ascii="Times New Roman" w:hAnsi="Times New Roman" w:cs="Times New Roman"/>
          <w:sz w:val="28"/>
          <w:szCs w:val="28"/>
        </w:rPr>
        <w:t>»</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был произведен забор воды с 27 точек по обследованию на РНК вируса гепатита А водных объектов и сточных вод в Республике Тыва и проведено концентрирование</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нуклеиновых кислот на месте, далее выполнена детекция РНК ВГА.</w:t>
      </w:r>
    </w:p>
    <w:p w:rsidR="004102E9" w:rsidRPr="004261A1" w:rsidRDefault="0051149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4. </w:t>
      </w:r>
      <w:r w:rsidR="004102E9" w:rsidRPr="004261A1">
        <w:rPr>
          <w:rFonts w:ascii="Times New Roman" w:hAnsi="Times New Roman" w:cs="Times New Roman"/>
          <w:sz w:val="28"/>
          <w:szCs w:val="28"/>
        </w:rPr>
        <w:t xml:space="preserve">Продолжена НИР, которая длится в течение 10-лет в области исследования генофонда тувинцев: междисциплинарное научное исследование в рамках проекта </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Моя родословная</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 направленное на изучение родовых групп тувинцев и сохранение неразрывности преемственности поколений и здорового генофонда тувинцев (проект финансируется грантом Р</w:t>
      </w:r>
      <w:r w:rsidR="004E7B97">
        <w:rPr>
          <w:rFonts w:ascii="Times New Roman" w:hAnsi="Times New Roman" w:cs="Times New Roman"/>
          <w:sz w:val="28"/>
          <w:szCs w:val="28"/>
        </w:rPr>
        <w:t xml:space="preserve">оссийского научного фонда </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Комплексные этногенетические, лингвоантропологические исследования родовых групп Тувы: универсальность, локальность, трансграничье</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 xml:space="preserve"> №</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22-18-20113</w:t>
      </w:r>
      <w:r w:rsidR="004E7B97">
        <w:rPr>
          <w:rFonts w:ascii="Times New Roman" w:hAnsi="Times New Roman" w:cs="Times New Roman"/>
          <w:sz w:val="28"/>
          <w:szCs w:val="28"/>
        </w:rPr>
        <w:t>,</w:t>
      </w:r>
      <w:r w:rsidR="004102E9" w:rsidRPr="004261A1">
        <w:rPr>
          <w:rFonts w:ascii="Times New Roman" w:hAnsi="Times New Roman" w:cs="Times New Roman"/>
          <w:sz w:val="28"/>
          <w:szCs w:val="28"/>
        </w:rPr>
        <w:t xml:space="preserve"> исполнитель </w:t>
      </w:r>
      <w:r w:rsidR="004E7B97">
        <w:rPr>
          <w:rFonts w:ascii="Times New Roman" w:hAnsi="Times New Roman" w:cs="Times New Roman"/>
          <w:sz w:val="28"/>
          <w:szCs w:val="28"/>
        </w:rPr>
        <w:t xml:space="preserve">–                    </w:t>
      </w:r>
      <w:r w:rsidR="004102E9" w:rsidRPr="004261A1">
        <w:rPr>
          <w:rFonts w:ascii="Times New Roman" w:hAnsi="Times New Roman" w:cs="Times New Roman"/>
          <w:sz w:val="28"/>
          <w:szCs w:val="28"/>
        </w:rPr>
        <w:t>Дамба Л.Д., старший научный сотрудник</w:t>
      </w:r>
      <w:r w:rsidR="004E7B97">
        <w:rPr>
          <w:rFonts w:ascii="Times New Roman" w:hAnsi="Times New Roman" w:cs="Times New Roman"/>
          <w:sz w:val="28"/>
          <w:szCs w:val="28"/>
        </w:rPr>
        <w:t>,</w:t>
      </w:r>
      <w:r w:rsidR="004102E9" w:rsidRPr="004261A1">
        <w:rPr>
          <w:rFonts w:ascii="Times New Roman" w:hAnsi="Times New Roman" w:cs="Times New Roman"/>
          <w:sz w:val="28"/>
          <w:szCs w:val="28"/>
        </w:rPr>
        <w:t xml:space="preserve"> ученый секретарь НИИ). Рассмотрены основные проблемы, возникшие при изучении генофонда родоплеменных групп тувинцев: утрата знаний молодыми тувинцами о своей принадлежности к той или иной родоплеменной группе, о своих </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кровных</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 xml:space="preserve"> родственниках до третьего поколения, о брачных традициях тувинцев, которые могут повлиять на уровень генетического здоровья населения </w:t>
      </w:r>
      <w:r w:rsidR="00061D4A" w:rsidRPr="004261A1">
        <w:rPr>
          <w:rFonts w:ascii="Times New Roman" w:hAnsi="Times New Roman" w:cs="Times New Roman"/>
          <w:sz w:val="28"/>
          <w:szCs w:val="28"/>
        </w:rPr>
        <w:t>республики</w:t>
      </w:r>
      <w:r w:rsidR="004102E9" w:rsidRPr="004261A1">
        <w:rPr>
          <w:rFonts w:ascii="Times New Roman" w:hAnsi="Times New Roman" w:cs="Times New Roman"/>
          <w:sz w:val="28"/>
          <w:szCs w:val="28"/>
        </w:rPr>
        <w:t xml:space="preserve"> и, соответственно, отразиться на социально-экономическом развитии региона в целом.</w:t>
      </w:r>
    </w:p>
    <w:p w:rsidR="004102E9" w:rsidRPr="004261A1"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Исторические источники, также как этнографические,</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 xml:space="preserve">антропологические и лингвистические данные, говорят о значительном влиянии монголоязычных племен на этногенез тувинцев. Вместе с тем степень монгольского влияния на генофонд можно оценить только в молекулярно-генетических исследованиях. Опубликованы результаты </w:t>
      </w:r>
      <w:r w:rsidR="004E7B97">
        <w:rPr>
          <w:rFonts w:ascii="Times New Roman" w:hAnsi="Times New Roman" w:cs="Times New Roman"/>
          <w:sz w:val="28"/>
          <w:szCs w:val="28"/>
        </w:rPr>
        <w:t>НИР</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по изучению генофонда тувинских родовых групп, в частности, об оценке  монгольского вклада в этногенез тувинцев в журнале</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Вестник Московского университета, №</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 xml:space="preserve">1, 2022 г. Серия 23: Антропология. По данным полного секвенирования гаплогруппы С2-М217 проведен популяционный скрининг Y-хромосомного генофонда одной из наиболее многочисленных тувинских родоплеменных групп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монгуш</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Проанализирована ДНК, выделенная из образцов венозной крови 98 представителей родоплеменной группы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монгуш</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собранны</w:t>
      </w:r>
      <w:r w:rsidR="00015167" w:rsidRPr="004261A1">
        <w:rPr>
          <w:rFonts w:ascii="Times New Roman" w:hAnsi="Times New Roman" w:cs="Times New Roman"/>
          <w:sz w:val="28"/>
          <w:szCs w:val="28"/>
        </w:rPr>
        <w:t>х в четырех районах (кожуунах) Р</w:t>
      </w:r>
      <w:r w:rsidRPr="004261A1">
        <w:rPr>
          <w:rFonts w:ascii="Times New Roman" w:hAnsi="Times New Roman" w:cs="Times New Roman"/>
          <w:sz w:val="28"/>
          <w:szCs w:val="28"/>
        </w:rPr>
        <w:t>еспублики Тыва. По данным полного секвенирования</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гаплогруппы С2-М217 и биоинформационного анализа проведен филогенетический анализ, построено филогенетическое дерево и рассчитан возраст субгаплогрупп. В результате  обнаружено, что</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центральноазиатская гаплогруппа С2-М217 представлена у всех обследуемых</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 xml:space="preserve">родоплеменной группы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монгуш</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только одной линией </w:t>
      </w:r>
      <w:r w:rsidR="004261A1">
        <w:rPr>
          <w:rFonts w:ascii="Times New Roman" w:hAnsi="Times New Roman" w:cs="Times New Roman"/>
          <w:sz w:val="28"/>
          <w:szCs w:val="28"/>
        </w:rPr>
        <w:t>–</w:t>
      </w:r>
      <w:r w:rsidRPr="004261A1">
        <w:rPr>
          <w:rFonts w:ascii="Times New Roman" w:hAnsi="Times New Roman" w:cs="Times New Roman"/>
          <w:sz w:val="28"/>
          <w:szCs w:val="28"/>
        </w:rPr>
        <w:t xml:space="preserve"> субгаплогруп</w:t>
      </w:r>
      <w:r w:rsidRPr="004261A1">
        <w:rPr>
          <w:rFonts w:ascii="Times New Roman" w:hAnsi="Times New Roman" w:cs="Times New Roman"/>
          <w:sz w:val="28"/>
          <w:szCs w:val="28"/>
        </w:rPr>
        <w:lastRenderedPageBreak/>
        <w:t>пой</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 xml:space="preserve">C2a1a2a2a2-SK1066, которая возникла на территории </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 xml:space="preserve">Северо-Восточной Монголии примерно 1100 лет назад. В </w:t>
      </w:r>
      <w:r w:rsidR="00015167" w:rsidRPr="004261A1">
        <w:rPr>
          <w:rFonts w:ascii="Times New Roman" w:hAnsi="Times New Roman" w:cs="Times New Roman"/>
          <w:sz w:val="28"/>
          <w:szCs w:val="28"/>
        </w:rPr>
        <w:t>республику</w:t>
      </w:r>
      <w:r w:rsidRPr="004261A1">
        <w:rPr>
          <w:rFonts w:ascii="Times New Roman" w:hAnsi="Times New Roman" w:cs="Times New Roman"/>
          <w:sz w:val="28"/>
          <w:szCs w:val="28"/>
        </w:rPr>
        <w:t xml:space="preserve"> носители данной гаплогруппы проникли не ранее 900 лет назад и были ассимилированы местными племенами. Сделан вывод о незначительном вкладе (около 17%) монгольского компонента в генофонд тувинцев. В рамках междисциплинарного научного исследования</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Комплексные этногенетические, лингвоантропологические исследования родовых групп Тувы</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при финансовой поддержке </w:t>
      </w:r>
      <w:r w:rsidR="004E7B97" w:rsidRPr="004261A1">
        <w:rPr>
          <w:rFonts w:ascii="Times New Roman" w:hAnsi="Times New Roman" w:cs="Times New Roman"/>
          <w:sz w:val="28"/>
          <w:szCs w:val="28"/>
        </w:rPr>
        <w:t>Р</w:t>
      </w:r>
      <w:r w:rsidR="004E7B97">
        <w:rPr>
          <w:rFonts w:ascii="Times New Roman" w:hAnsi="Times New Roman" w:cs="Times New Roman"/>
          <w:sz w:val="28"/>
          <w:szCs w:val="28"/>
        </w:rPr>
        <w:t>оссийского научного фонда</w:t>
      </w:r>
      <w:r w:rsidRPr="004261A1">
        <w:rPr>
          <w:rFonts w:ascii="Times New Roman" w:hAnsi="Times New Roman" w:cs="Times New Roman"/>
          <w:sz w:val="28"/>
          <w:szCs w:val="28"/>
        </w:rPr>
        <w:t xml:space="preserve"> 22-18-20113 для сбора этнографической, этногенетической, лингвистической, фольклорной информации, был выполнен экспедиционный выезд в Дзун-Хемчикский и Сут-Хольский кожууны с </w:t>
      </w:r>
      <w:r w:rsidR="004261A1">
        <w:rPr>
          <w:rFonts w:ascii="Times New Roman" w:hAnsi="Times New Roman" w:cs="Times New Roman"/>
          <w:sz w:val="28"/>
          <w:szCs w:val="28"/>
        </w:rPr>
        <w:t xml:space="preserve"> </w:t>
      </w:r>
      <w:r w:rsidRPr="004261A1">
        <w:rPr>
          <w:rFonts w:ascii="Times New Roman" w:hAnsi="Times New Roman" w:cs="Times New Roman"/>
          <w:sz w:val="28"/>
          <w:szCs w:val="28"/>
        </w:rPr>
        <w:t xml:space="preserve">28 </w:t>
      </w:r>
      <w:r w:rsidR="004261A1">
        <w:rPr>
          <w:rFonts w:ascii="Times New Roman" w:hAnsi="Times New Roman" w:cs="Times New Roman"/>
          <w:sz w:val="28"/>
          <w:szCs w:val="28"/>
        </w:rPr>
        <w:t xml:space="preserve">по 14 октября и с </w:t>
      </w:r>
      <w:r w:rsidRPr="004261A1">
        <w:rPr>
          <w:rFonts w:ascii="Times New Roman" w:hAnsi="Times New Roman" w:cs="Times New Roman"/>
          <w:sz w:val="28"/>
          <w:szCs w:val="28"/>
        </w:rPr>
        <w:t>7 по 21 ноября 2022 г. в Монголию (Ховд и Баян-Ульгий). В 2023 г</w:t>
      </w:r>
      <w:r w:rsidR="004261A1">
        <w:rPr>
          <w:rFonts w:ascii="Times New Roman" w:hAnsi="Times New Roman" w:cs="Times New Roman"/>
          <w:sz w:val="28"/>
          <w:szCs w:val="28"/>
        </w:rPr>
        <w:t>оду</w:t>
      </w:r>
      <w:r w:rsidRPr="004261A1">
        <w:rPr>
          <w:rFonts w:ascii="Times New Roman" w:hAnsi="Times New Roman" w:cs="Times New Roman"/>
          <w:sz w:val="28"/>
          <w:szCs w:val="28"/>
        </w:rPr>
        <w:t xml:space="preserve"> работа продолжена.</w:t>
      </w:r>
    </w:p>
    <w:p w:rsidR="004102E9" w:rsidRPr="004261A1"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Лаборатория социаль</w:t>
      </w:r>
      <w:r w:rsidR="00A51E0C">
        <w:rPr>
          <w:rFonts w:ascii="Times New Roman" w:hAnsi="Times New Roman" w:cs="Times New Roman"/>
          <w:sz w:val="28"/>
          <w:szCs w:val="28"/>
        </w:rPr>
        <w:t>но-демографических исследований.</w:t>
      </w:r>
    </w:p>
    <w:p w:rsidR="004102E9" w:rsidRPr="004261A1" w:rsidRDefault="0051149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1. </w:t>
      </w:r>
      <w:r w:rsidR="004102E9" w:rsidRPr="004261A1">
        <w:rPr>
          <w:rFonts w:ascii="Times New Roman" w:hAnsi="Times New Roman" w:cs="Times New Roman"/>
          <w:sz w:val="28"/>
          <w:szCs w:val="28"/>
        </w:rPr>
        <w:t>Проведен ретроспективный научный анализ формирования социально-профессиональной структуры населения Республики Тыва</w:t>
      </w:r>
      <w:r w:rsidR="004261A1">
        <w:rPr>
          <w:rFonts w:ascii="Times New Roman" w:hAnsi="Times New Roman" w:cs="Times New Roman"/>
          <w:sz w:val="28"/>
          <w:szCs w:val="28"/>
        </w:rPr>
        <w:t xml:space="preserve"> </w:t>
      </w:r>
      <w:r w:rsidR="0053154B" w:rsidRPr="004261A1">
        <w:rPr>
          <w:rFonts w:ascii="Times New Roman" w:hAnsi="Times New Roman" w:cs="Times New Roman"/>
          <w:sz w:val="28"/>
          <w:szCs w:val="28"/>
        </w:rPr>
        <w:t>соискателем научной степени</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 xml:space="preserve">Самба А.Д-Б. Результаты опубликованы в научном журнале </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Новые исследования Тувы</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 xml:space="preserve"> №</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 xml:space="preserve">3, 2022 г., страницы 135-149. В научно-исследовательской работе рассматривается история формирования социально-профессиональной структуры населения Республики Тыва, начиная со второй половины XIX в. </w:t>
      </w:r>
      <w:r w:rsidR="00A51E0C">
        <w:rPr>
          <w:rFonts w:ascii="Times New Roman" w:hAnsi="Times New Roman" w:cs="Times New Roman"/>
          <w:sz w:val="28"/>
          <w:szCs w:val="28"/>
        </w:rPr>
        <w:t>и</w:t>
      </w:r>
      <w:r w:rsidR="004102E9" w:rsidRPr="004261A1">
        <w:rPr>
          <w:rFonts w:ascii="Times New Roman" w:hAnsi="Times New Roman" w:cs="Times New Roman"/>
          <w:sz w:val="28"/>
          <w:szCs w:val="28"/>
        </w:rPr>
        <w:t xml:space="preserve"> до настоящего времени. В процессе исследования выделены 4 этапа, каждый из которых рассмотрен с точки зрения особенностей социально-профессиональной структуры населения. Для анализа 1-3 этапов использовались результаты исследований, опубликованных в научных трудах разных лет. Для характеристики современной ситуации исследователь  опирается на результаты социологических исследований в Республике Тыва, которые были проведены под руководством З.Т. Голенковой  в составе исследовательского коллектива Института социологии ФНИСЦ РАН в 2019 г</w:t>
      </w:r>
      <w:r w:rsidR="004261A1">
        <w:rPr>
          <w:rFonts w:ascii="Times New Roman" w:hAnsi="Times New Roman" w:cs="Times New Roman"/>
          <w:sz w:val="28"/>
          <w:szCs w:val="28"/>
        </w:rPr>
        <w:t>оду</w:t>
      </w:r>
      <w:r w:rsidR="004102E9" w:rsidRPr="004261A1">
        <w:rPr>
          <w:rFonts w:ascii="Times New Roman" w:hAnsi="Times New Roman" w:cs="Times New Roman"/>
          <w:sz w:val="28"/>
          <w:szCs w:val="28"/>
        </w:rPr>
        <w:t xml:space="preserve"> (объем выборки 2860 чел.) и 2021 г</w:t>
      </w:r>
      <w:r w:rsidR="004261A1">
        <w:rPr>
          <w:rFonts w:ascii="Times New Roman" w:hAnsi="Times New Roman" w:cs="Times New Roman"/>
          <w:sz w:val="28"/>
          <w:szCs w:val="28"/>
        </w:rPr>
        <w:t>оду</w:t>
      </w:r>
      <w:r w:rsidR="004102E9" w:rsidRPr="004261A1">
        <w:rPr>
          <w:rFonts w:ascii="Times New Roman" w:hAnsi="Times New Roman" w:cs="Times New Roman"/>
          <w:sz w:val="28"/>
          <w:szCs w:val="28"/>
        </w:rPr>
        <w:t xml:space="preserve"> (объем выборки – 1536 чел.). На первом этапе развития общества, со второй половины XIX в. </w:t>
      </w:r>
      <w:r w:rsidR="00A51E0C">
        <w:rPr>
          <w:rFonts w:ascii="Times New Roman" w:hAnsi="Times New Roman" w:cs="Times New Roman"/>
          <w:sz w:val="28"/>
          <w:szCs w:val="28"/>
        </w:rPr>
        <w:t>д</w:t>
      </w:r>
      <w:r w:rsidR="004102E9" w:rsidRPr="004261A1">
        <w:rPr>
          <w:rFonts w:ascii="Times New Roman" w:hAnsi="Times New Roman" w:cs="Times New Roman"/>
          <w:sz w:val="28"/>
          <w:szCs w:val="28"/>
        </w:rPr>
        <w:t xml:space="preserve">о конца 2020-годов, в обществе  выделялись три социальных слоя: высший социальный слой (князья и пр.), средний социальный слой (чиновники и самостоятельные араты) и низший слой (постоянно зависимые араты и бедные). С 1921 г. </w:t>
      </w:r>
      <w:r w:rsidR="00A51E0C">
        <w:rPr>
          <w:rFonts w:ascii="Times New Roman" w:hAnsi="Times New Roman" w:cs="Times New Roman"/>
          <w:sz w:val="28"/>
          <w:szCs w:val="28"/>
        </w:rPr>
        <w:t>п</w:t>
      </w:r>
      <w:r w:rsidR="004102E9" w:rsidRPr="004261A1">
        <w:rPr>
          <w:rFonts w:ascii="Times New Roman" w:hAnsi="Times New Roman" w:cs="Times New Roman"/>
          <w:sz w:val="28"/>
          <w:szCs w:val="28"/>
        </w:rPr>
        <w:t>о 1940-е годы появились зачатки социально-профессионального деления. С</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1944 г. по 1990-е годы структура общества уже усложняется, внутри социальных слоев появляются свои деления, выделяются группы. Также наблюдается уменьшение числа людей, занятых традиционными видами хозяйствования. С 1990-х годов социально-профессиональная структура заметно усложнилась и дифференцировалась.</w:t>
      </w:r>
    </w:p>
    <w:p w:rsidR="004102E9" w:rsidRPr="004261A1" w:rsidRDefault="0073367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2. </w:t>
      </w:r>
      <w:r w:rsidR="004102E9" w:rsidRPr="004261A1">
        <w:rPr>
          <w:rFonts w:ascii="Times New Roman" w:hAnsi="Times New Roman" w:cs="Times New Roman"/>
          <w:sz w:val="28"/>
          <w:szCs w:val="28"/>
        </w:rPr>
        <w:t xml:space="preserve">Проведена научно-исследовательская работа на тему </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Социально-экономические проблемы неполных семей в Республике Тыва</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 В период с 1</w:t>
      </w:r>
      <w:r w:rsidR="00A51E0C">
        <w:rPr>
          <w:rFonts w:ascii="Times New Roman" w:hAnsi="Times New Roman" w:cs="Times New Roman"/>
          <w:sz w:val="28"/>
          <w:szCs w:val="28"/>
        </w:rPr>
        <w:t xml:space="preserve"> по                </w:t>
      </w:r>
      <w:r w:rsidR="004102E9" w:rsidRPr="004261A1">
        <w:rPr>
          <w:rFonts w:ascii="Times New Roman" w:hAnsi="Times New Roman" w:cs="Times New Roman"/>
          <w:sz w:val="28"/>
          <w:szCs w:val="28"/>
        </w:rPr>
        <w:t xml:space="preserve">20 августа 2022 г. проведен опрос населения республики в количестве 1200 человек </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 xml:space="preserve">(г. Кызыл и выезд в районы республики). Также проведено социологическое исследование во всех медицинских организациях республики (выборка </w:t>
      </w:r>
      <w:r w:rsidR="00A51E0C">
        <w:rPr>
          <w:rFonts w:ascii="Times New Roman" w:hAnsi="Times New Roman" w:cs="Times New Roman"/>
          <w:sz w:val="28"/>
          <w:szCs w:val="28"/>
        </w:rPr>
        <w:t xml:space="preserve">– 1539 чел.). </w:t>
      </w:r>
      <w:r w:rsidR="004102E9" w:rsidRPr="004261A1">
        <w:rPr>
          <w:rFonts w:ascii="Times New Roman" w:hAnsi="Times New Roman" w:cs="Times New Roman"/>
          <w:sz w:val="28"/>
          <w:szCs w:val="28"/>
        </w:rPr>
        <w:t>Работа выполнена учеными Института социологии ФНИСЦ РАН г. Москва по договору. Сумма договора для выполнения НИР составляет 395 тыс. рублей, включая проездные и расходы на проживание. В исследовании задействованы научные сотрудники отдела социологических исследований НИИ. Результаты исследования представлены в виде научного отчета. Целью данного исследования было всестороннее изуче</w:t>
      </w:r>
      <w:r w:rsidR="004102E9" w:rsidRPr="004261A1">
        <w:rPr>
          <w:rFonts w:ascii="Times New Roman" w:hAnsi="Times New Roman" w:cs="Times New Roman"/>
          <w:sz w:val="28"/>
          <w:szCs w:val="28"/>
        </w:rPr>
        <w:lastRenderedPageBreak/>
        <w:t xml:space="preserve">ние условий жизни населения Республики Тыва, а также отдельной группы неполных семей с несовершеннолетними детьми.  Результаты опроса позволяют сделать вывод о том, что социально-экономическое положение полных и неполных семей не сильно отличается, им присущи схожие проблемы. Однако, степень остроты этих проблем различна, неполные семьи находятся в более уязвимом положении. Эта категория семей в большей степени находится в зоне риска бедности и социальной исключенности из-за гендерного неравенства. Все тяготы обеспечения семьи приходятся на женщин, одиноких мам с детьми, которым приходится компенсировать отсутствие ресурсов второго родителя. В этом обследовании был сделан первый подход к анализу проблематики неполных семей. Более детального рассмотрения требуют вопросы  ценностных ориентаций молодежи, отношения к современным тенденциям в брачности и рождаемости:  ранние дебюты сексуальной жизни, увеличение численности внебрачных пар, </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пробные браки</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 постоянные внебрачные и добрачные связи, увеличение среднего возраста вступления в первый брак, увеличение среднего возраста первородящей матери и другие. Наиболее актуальной представляется задача изучения причинно-следственных связей, мотивационной сферы феномена рождения детей вне брака.</w:t>
      </w:r>
    </w:p>
    <w:p w:rsidR="004102E9" w:rsidRPr="004261A1" w:rsidRDefault="0073367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3. </w:t>
      </w:r>
      <w:r w:rsidR="004102E9" w:rsidRPr="004261A1">
        <w:rPr>
          <w:rFonts w:ascii="Times New Roman" w:hAnsi="Times New Roman" w:cs="Times New Roman"/>
          <w:sz w:val="28"/>
          <w:szCs w:val="28"/>
        </w:rPr>
        <w:t xml:space="preserve">Проведен анализ аттестовавшихся медицинских работников Республики Тыва </w:t>
      </w:r>
      <w:r w:rsidR="00A51E0C">
        <w:rPr>
          <w:rFonts w:ascii="Times New Roman" w:hAnsi="Times New Roman" w:cs="Times New Roman"/>
          <w:sz w:val="28"/>
          <w:szCs w:val="28"/>
        </w:rPr>
        <w:t xml:space="preserve">с </w:t>
      </w:r>
      <w:r w:rsidR="004102E9" w:rsidRPr="004261A1">
        <w:rPr>
          <w:rFonts w:ascii="Times New Roman" w:hAnsi="Times New Roman" w:cs="Times New Roman"/>
          <w:sz w:val="28"/>
          <w:szCs w:val="28"/>
        </w:rPr>
        <w:t xml:space="preserve">2019 по 2021 гг. по данным  федерального статистического наблюдения (ф. </w:t>
      </w:r>
      <w:r w:rsidR="004261A1">
        <w:rPr>
          <w:rFonts w:ascii="Times New Roman" w:hAnsi="Times New Roman" w:cs="Times New Roman"/>
          <w:sz w:val="28"/>
          <w:szCs w:val="28"/>
        </w:rPr>
        <w:t xml:space="preserve">         </w:t>
      </w:r>
      <w:r w:rsidR="004102E9" w:rsidRPr="004261A1">
        <w:rPr>
          <w:rFonts w:ascii="Times New Roman" w:hAnsi="Times New Roman" w:cs="Times New Roman"/>
          <w:sz w:val="28"/>
          <w:szCs w:val="28"/>
        </w:rPr>
        <w:t xml:space="preserve">№ 30). Статистическая обработка материала проводилась с использованием программы </w:t>
      </w:r>
      <w:r w:rsidR="004261A1">
        <w:rPr>
          <w:rFonts w:ascii="Times New Roman" w:hAnsi="Times New Roman" w:cs="Times New Roman"/>
          <w:sz w:val="28"/>
          <w:szCs w:val="28"/>
        </w:rPr>
        <w:t>«</w:t>
      </w:r>
      <w:r w:rsidR="004102E9" w:rsidRPr="004261A1">
        <w:rPr>
          <w:rFonts w:ascii="Times New Roman" w:hAnsi="Times New Roman" w:cs="Times New Roman"/>
          <w:sz w:val="28"/>
          <w:szCs w:val="28"/>
        </w:rPr>
        <w:t>Statistica 15</w:t>
      </w:r>
      <w:r w:rsidR="004261A1">
        <w:rPr>
          <w:rFonts w:ascii="Times New Roman" w:hAnsi="Times New Roman" w:cs="Times New Roman"/>
          <w:sz w:val="28"/>
          <w:szCs w:val="28"/>
        </w:rPr>
        <w:t>»</w:t>
      </w:r>
      <w:r w:rsidR="004102E9" w:rsidRPr="004261A1">
        <w:rPr>
          <w:rFonts w:ascii="Times New Roman" w:hAnsi="Times New Roman" w:cs="Times New Roman"/>
          <w:sz w:val="28"/>
          <w:szCs w:val="28"/>
        </w:rPr>
        <w:t xml:space="preserve">. Анализ аттестации медицинских работников Республики Тыва в системе здравоохранения показывает, что дистанционный формат положительно воспринимается медицинскими работниками. Несмотря на все меры, принимаемые Министерством здравоохранения Российской Федерации и </w:t>
      </w:r>
      <w:r w:rsidR="00A51E0C">
        <w:rPr>
          <w:rFonts w:ascii="Times New Roman" w:hAnsi="Times New Roman" w:cs="Times New Roman"/>
          <w:sz w:val="28"/>
          <w:szCs w:val="28"/>
        </w:rPr>
        <w:t xml:space="preserve">Министерством здравоохранения </w:t>
      </w:r>
      <w:r w:rsidR="004102E9" w:rsidRPr="004261A1">
        <w:rPr>
          <w:rFonts w:ascii="Times New Roman" w:hAnsi="Times New Roman" w:cs="Times New Roman"/>
          <w:sz w:val="28"/>
          <w:szCs w:val="28"/>
        </w:rPr>
        <w:t>Республики Тыва, квалификационные категории имеют малое количество медицинских работников. Это свидетельствует о некотором ослаблении интереса администрации медицинских организаций к использованию аттестации в качестве инструмента для мотивирования работников.</w:t>
      </w:r>
    </w:p>
    <w:p w:rsidR="004102E9" w:rsidRPr="004261A1" w:rsidRDefault="0073367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4. </w:t>
      </w:r>
      <w:r w:rsidR="004102E9" w:rsidRPr="004261A1">
        <w:rPr>
          <w:rFonts w:ascii="Times New Roman" w:hAnsi="Times New Roman" w:cs="Times New Roman"/>
          <w:sz w:val="28"/>
          <w:szCs w:val="28"/>
        </w:rPr>
        <w:t>Проведена независимая оценка качества условий оказания услуг организациями социальной сферы Республики Тыва (</w:t>
      </w:r>
      <w:r w:rsidR="00A51E0C">
        <w:rPr>
          <w:rFonts w:ascii="Times New Roman" w:hAnsi="Times New Roman" w:cs="Times New Roman"/>
          <w:sz w:val="28"/>
          <w:szCs w:val="28"/>
        </w:rPr>
        <w:t xml:space="preserve">далее – </w:t>
      </w:r>
      <w:r w:rsidR="004102E9" w:rsidRPr="004261A1">
        <w:rPr>
          <w:rFonts w:ascii="Times New Roman" w:hAnsi="Times New Roman" w:cs="Times New Roman"/>
          <w:sz w:val="28"/>
          <w:szCs w:val="28"/>
        </w:rPr>
        <w:t>НОК).</w:t>
      </w:r>
    </w:p>
    <w:p w:rsidR="004102E9"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Основными целями НОК являются предоставление получателям социальных услуг информации о качестве условий оказания услуг организациями социальной сферы Республики Тыва</w:t>
      </w:r>
      <w:r w:rsidR="00A51E0C">
        <w:rPr>
          <w:rFonts w:ascii="Times New Roman" w:hAnsi="Times New Roman" w:cs="Times New Roman"/>
          <w:sz w:val="28"/>
          <w:szCs w:val="28"/>
        </w:rPr>
        <w:t>,</w:t>
      </w:r>
      <w:r w:rsidRPr="004261A1">
        <w:rPr>
          <w:rFonts w:ascii="Times New Roman" w:hAnsi="Times New Roman" w:cs="Times New Roman"/>
          <w:sz w:val="28"/>
          <w:szCs w:val="28"/>
        </w:rPr>
        <w:t xml:space="preserve"> а также разработка рекомендаций для дальнейшего повышения качества обслуживания получателей услуг организациями социальной сферы Республики Тыва. Объектом исследований являются организации социальной сферы Республики Тыва, а его предметом </w:t>
      </w:r>
      <w:r w:rsidR="009D39CA" w:rsidRPr="004261A1">
        <w:rPr>
          <w:rFonts w:ascii="Times New Roman" w:hAnsi="Times New Roman" w:cs="Times New Roman"/>
          <w:sz w:val="28"/>
          <w:szCs w:val="28"/>
        </w:rPr>
        <w:t>–</w:t>
      </w:r>
      <w:r w:rsidRPr="004261A1">
        <w:rPr>
          <w:rFonts w:ascii="Times New Roman" w:hAnsi="Times New Roman" w:cs="Times New Roman"/>
          <w:sz w:val="28"/>
          <w:szCs w:val="28"/>
        </w:rPr>
        <w:t xml:space="preserve"> условия оказания услуг по таким общим критериям, как открытость и доступность информации об организации культуры</w:t>
      </w:r>
      <w:r w:rsidR="00A51E0C">
        <w:rPr>
          <w:rFonts w:ascii="Times New Roman" w:hAnsi="Times New Roman" w:cs="Times New Roman"/>
          <w:sz w:val="28"/>
          <w:szCs w:val="28"/>
        </w:rPr>
        <w:t>,</w:t>
      </w:r>
      <w:r w:rsidRPr="004261A1">
        <w:rPr>
          <w:rFonts w:ascii="Times New Roman" w:hAnsi="Times New Roman" w:cs="Times New Roman"/>
          <w:sz w:val="28"/>
          <w:szCs w:val="28"/>
        </w:rPr>
        <w:t xml:space="preserve"> комфортность условий предоставления социальных услуг, в том числе время ожидания предоставления услуг</w:t>
      </w:r>
      <w:r w:rsidR="00A51E0C">
        <w:rPr>
          <w:rFonts w:ascii="Times New Roman" w:hAnsi="Times New Roman" w:cs="Times New Roman"/>
          <w:sz w:val="28"/>
          <w:szCs w:val="28"/>
        </w:rPr>
        <w:t>,</w:t>
      </w:r>
      <w:r w:rsidRPr="004261A1">
        <w:rPr>
          <w:rFonts w:ascii="Times New Roman" w:hAnsi="Times New Roman" w:cs="Times New Roman"/>
          <w:sz w:val="28"/>
          <w:szCs w:val="28"/>
        </w:rPr>
        <w:t xml:space="preserve"> доброжелательность, вежливость работников организации культуры</w:t>
      </w:r>
      <w:r w:rsidR="00A51E0C">
        <w:rPr>
          <w:rFonts w:ascii="Times New Roman" w:hAnsi="Times New Roman" w:cs="Times New Roman"/>
          <w:sz w:val="28"/>
          <w:szCs w:val="28"/>
        </w:rPr>
        <w:t>,</w:t>
      </w:r>
      <w:r w:rsidRPr="004261A1">
        <w:rPr>
          <w:rFonts w:ascii="Times New Roman" w:hAnsi="Times New Roman" w:cs="Times New Roman"/>
          <w:sz w:val="28"/>
          <w:szCs w:val="28"/>
        </w:rPr>
        <w:t xml:space="preserve"> удовлетворенность качеством условий оказания услуг, а также доступность услуг для инвалидов.</w:t>
      </w:r>
    </w:p>
    <w:p w:rsidR="004261A1" w:rsidRDefault="004261A1" w:rsidP="004261A1">
      <w:pPr>
        <w:spacing w:after="0" w:line="240" w:lineRule="auto"/>
        <w:ind w:firstLine="709"/>
        <w:jc w:val="both"/>
        <w:rPr>
          <w:rFonts w:ascii="Times New Roman" w:hAnsi="Times New Roman" w:cs="Times New Roman"/>
          <w:sz w:val="28"/>
          <w:szCs w:val="28"/>
        </w:rPr>
      </w:pPr>
    </w:p>
    <w:p w:rsidR="00A51E0C" w:rsidRDefault="00A51E0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102E9" w:rsidRDefault="009D39CA" w:rsidP="004261A1">
      <w:pPr>
        <w:spacing w:after="0" w:line="240" w:lineRule="auto"/>
        <w:ind w:firstLine="709"/>
        <w:jc w:val="right"/>
        <w:rPr>
          <w:rFonts w:ascii="Times New Roman" w:hAnsi="Times New Roman" w:cs="Times New Roman"/>
          <w:sz w:val="28"/>
          <w:szCs w:val="28"/>
        </w:rPr>
      </w:pPr>
      <w:r w:rsidRPr="004261A1">
        <w:rPr>
          <w:rFonts w:ascii="Times New Roman" w:hAnsi="Times New Roman" w:cs="Times New Roman"/>
          <w:sz w:val="28"/>
          <w:szCs w:val="28"/>
        </w:rPr>
        <w:lastRenderedPageBreak/>
        <w:t>Таблица</w:t>
      </w:r>
      <w:r w:rsidR="007868C1" w:rsidRPr="004261A1">
        <w:rPr>
          <w:rFonts w:ascii="Times New Roman" w:hAnsi="Times New Roman" w:cs="Times New Roman"/>
          <w:sz w:val="28"/>
          <w:szCs w:val="28"/>
        </w:rPr>
        <w:t xml:space="preserve"> 8</w:t>
      </w:r>
      <w:r w:rsidR="0052684E" w:rsidRPr="004261A1">
        <w:rPr>
          <w:rFonts w:ascii="Times New Roman" w:hAnsi="Times New Roman" w:cs="Times New Roman"/>
          <w:sz w:val="28"/>
          <w:szCs w:val="28"/>
        </w:rPr>
        <w:t>1</w:t>
      </w:r>
    </w:p>
    <w:p w:rsidR="004261A1" w:rsidRPr="004261A1" w:rsidRDefault="004261A1" w:rsidP="004261A1">
      <w:pPr>
        <w:spacing w:after="0" w:line="240" w:lineRule="auto"/>
        <w:ind w:firstLine="709"/>
        <w:jc w:val="right"/>
        <w:rPr>
          <w:rFonts w:ascii="Times New Roman" w:hAnsi="Times New Roman" w:cs="Times New Roman"/>
          <w:sz w:val="28"/>
          <w:szCs w:val="28"/>
        </w:rPr>
      </w:pPr>
    </w:p>
    <w:tbl>
      <w:tblPr>
        <w:tblStyle w:val="a9"/>
        <w:tblW w:w="10174" w:type="dxa"/>
        <w:jc w:val="center"/>
        <w:tblLayout w:type="fixed"/>
        <w:tblLook w:val="04A0" w:firstRow="1" w:lastRow="0" w:firstColumn="1" w:lastColumn="0" w:noHBand="0" w:noVBand="1"/>
      </w:tblPr>
      <w:tblGrid>
        <w:gridCol w:w="411"/>
        <w:gridCol w:w="4600"/>
        <w:gridCol w:w="1224"/>
        <w:gridCol w:w="1304"/>
        <w:gridCol w:w="1300"/>
        <w:gridCol w:w="1335"/>
      </w:tblGrid>
      <w:tr w:rsidR="00B13EE0" w:rsidRPr="004261A1" w:rsidTr="004261A1">
        <w:trPr>
          <w:jc w:val="center"/>
        </w:trPr>
        <w:tc>
          <w:tcPr>
            <w:tcW w:w="411" w:type="dxa"/>
            <w:vMerge w:val="restart"/>
          </w:tcPr>
          <w:p w:rsidR="00B13EE0" w:rsidRPr="004261A1" w:rsidRDefault="00B13EE0" w:rsidP="004261A1">
            <w:pPr>
              <w:spacing w:after="0" w:line="240" w:lineRule="auto"/>
              <w:jc w:val="center"/>
              <w:rPr>
                <w:sz w:val="22"/>
                <w:szCs w:val="22"/>
              </w:rPr>
            </w:pPr>
          </w:p>
        </w:tc>
        <w:tc>
          <w:tcPr>
            <w:tcW w:w="4600" w:type="dxa"/>
            <w:vMerge w:val="restart"/>
          </w:tcPr>
          <w:p w:rsidR="00B13EE0" w:rsidRPr="004261A1" w:rsidRDefault="00B13EE0" w:rsidP="004261A1">
            <w:pPr>
              <w:spacing w:after="0" w:line="240" w:lineRule="auto"/>
              <w:jc w:val="center"/>
              <w:rPr>
                <w:sz w:val="22"/>
                <w:szCs w:val="22"/>
              </w:rPr>
            </w:pPr>
            <w:r w:rsidRPr="004261A1">
              <w:rPr>
                <w:sz w:val="22"/>
                <w:szCs w:val="22"/>
              </w:rPr>
              <w:t>Критерии</w:t>
            </w:r>
          </w:p>
        </w:tc>
        <w:tc>
          <w:tcPr>
            <w:tcW w:w="2528" w:type="dxa"/>
            <w:gridSpan w:val="2"/>
          </w:tcPr>
          <w:p w:rsidR="00B13EE0" w:rsidRPr="004261A1" w:rsidRDefault="00B13EE0" w:rsidP="004261A1">
            <w:pPr>
              <w:spacing w:after="0" w:line="240" w:lineRule="auto"/>
              <w:jc w:val="center"/>
              <w:rPr>
                <w:sz w:val="22"/>
                <w:szCs w:val="22"/>
              </w:rPr>
            </w:pPr>
            <w:r w:rsidRPr="004261A1">
              <w:rPr>
                <w:sz w:val="22"/>
                <w:szCs w:val="22"/>
              </w:rPr>
              <w:t>Министерство</w:t>
            </w:r>
            <w:r>
              <w:rPr>
                <w:sz w:val="22"/>
                <w:szCs w:val="22"/>
              </w:rPr>
              <w:t xml:space="preserve"> </w:t>
            </w:r>
            <w:r w:rsidRPr="004261A1">
              <w:rPr>
                <w:sz w:val="22"/>
                <w:szCs w:val="22"/>
              </w:rPr>
              <w:t>труда и социальной политики</w:t>
            </w:r>
          </w:p>
        </w:tc>
        <w:tc>
          <w:tcPr>
            <w:tcW w:w="2635" w:type="dxa"/>
            <w:gridSpan w:val="2"/>
          </w:tcPr>
          <w:p w:rsidR="00B13EE0" w:rsidRPr="004261A1" w:rsidRDefault="00B13EE0" w:rsidP="004261A1">
            <w:pPr>
              <w:spacing w:after="0" w:line="240" w:lineRule="auto"/>
              <w:jc w:val="center"/>
              <w:rPr>
                <w:sz w:val="22"/>
                <w:szCs w:val="22"/>
              </w:rPr>
            </w:pPr>
            <w:r w:rsidRPr="004261A1">
              <w:rPr>
                <w:sz w:val="22"/>
                <w:szCs w:val="22"/>
              </w:rPr>
              <w:t>Министерство</w:t>
            </w:r>
          </w:p>
          <w:p w:rsidR="00B13EE0" w:rsidRPr="004261A1" w:rsidRDefault="00B13EE0" w:rsidP="004261A1">
            <w:pPr>
              <w:spacing w:after="0" w:line="240" w:lineRule="auto"/>
              <w:jc w:val="center"/>
              <w:rPr>
                <w:sz w:val="22"/>
                <w:szCs w:val="22"/>
              </w:rPr>
            </w:pPr>
            <w:r w:rsidRPr="004261A1">
              <w:rPr>
                <w:sz w:val="22"/>
                <w:szCs w:val="22"/>
              </w:rPr>
              <w:t>культуры</w:t>
            </w:r>
          </w:p>
        </w:tc>
      </w:tr>
      <w:tr w:rsidR="00B13EE0" w:rsidRPr="004261A1" w:rsidTr="004261A1">
        <w:trPr>
          <w:jc w:val="center"/>
        </w:trPr>
        <w:tc>
          <w:tcPr>
            <w:tcW w:w="411" w:type="dxa"/>
            <w:vMerge/>
          </w:tcPr>
          <w:p w:rsidR="00B13EE0" w:rsidRPr="004261A1" w:rsidRDefault="00B13EE0" w:rsidP="004261A1">
            <w:pPr>
              <w:spacing w:after="0" w:line="240" w:lineRule="auto"/>
              <w:jc w:val="center"/>
              <w:rPr>
                <w:sz w:val="22"/>
                <w:szCs w:val="22"/>
              </w:rPr>
            </w:pPr>
          </w:p>
        </w:tc>
        <w:tc>
          <w:tcPr>
            <w:tcW w:w="4600" w:type="dxa"/>
            <w:vMerge/>
          </w:tcPr>
          <w:p w:rsidR="00B13EE0" w:rsidRPr="004261A1" w:rsidRDefault="00B13EE0" w:rsidP="004261A1">
            <w:pPr>
              <w:spacing w:after="0" w:line="240" w:lineRule="auto"/>
              <w:jc w:val="center"/>
              <w:rPr>
                <w:sz w:val="22"/>
                <w:szCs w:val="22"/>
              </w:rPr>
            </w:pPr>
          </w:p>
        </w:tc>
        <w:tc>
          <w:tcPr>
            <w:tcW w:w="1224" w:type="dxa"/>
          </w:tcPr>
          <w:p w:rsidR="00B13EE0" w:rsidRPr="004261A1" w:rsidRDefault="00B13EE0" w:rsidP="004261A1">
            <w:pPr>
              <w:spacing w:after="0" w:line="240" w:lineRule="auto"/>
              <w:jc w:val="center"/>
              <w:rPr>
                <w:sz w:val="22"/>
                <w:szCs w:val="22"/>
              </w:rPr>
            </w:pPr>
            <w:r w:rsidRPr="004261A1">
              <w:rPr>
                <w:sz w:val="22"/>
                <w:szCs w:val="22"/>
              </w:rPr>
              <w:t>2018 г.</w:t>
            </w:r>
          </w:p>
        </w:tc>
        <w:tc>
          <w:tcPr>
            <w:tcW w:w="1304" w:type="dxa"/>
          </w:tcPr>
          <w:p w:rsidR="00B13EE0" w:rsidRPr="004261A1" w:rsidRDefault="00B13EE0" w:rsidP="004261A1">
            <w:pPr>
              <w:spacing w:after="0" w:line="240" w:lineRule="auto"/>
              <w:jc w:val="center"/>
              <w:rPr>
                <w:sz w:val="22"/>
                <w:szCs w:val="22"/>
              </w:rPr>
            </w:pPr>
            <w:r w:rsidRPr="004261A1">
              <w:rPr>
                <w:sz w:val="22"/>
                <w:szCs w:val="22"/>
              </w:rPr>
              <w:t>2022 г.</w:t>
            </w:r>
          </w:p>
        </w:tc>
        <w:tc>
          <w:tcPr>
            <w:tcW w:w="1300" w:type="dxa"/>
          </w:tcPr>
          <w:p w:rsidR="00B13EE0" w:rsidRPr="004261A1" w:rsidRDefault="00B13EE0" w:rsidP="004261A1">
            <w:pPr>
              <w:spacing w:after="0" w:line="240" w:lineRule="auto"/>
              <w:jc w:val="center"/>
              <w:rPr>
                <w:sz w:val="22"/>
                <w:szCs w:val="22"/>
              </w:rPr>
            </w:pPr>
            <w:r w:rsidRPr="004261A1">
              <w:rPr>
                <w:sz w:val="22"/>
                <w:szCs w:val="22"/>
              </w:rPr>
              <w:t>2018 г.</w:t>
            </w:r>
          </w:p>
        </w:tc>
        <w:tc>
          <w:tcPr>
            <w:tcW w:w="1335" w:type="dxa"/>
          </w:tcPr>
          <w:p w:rsidR="00B13EE0" w:rsidRPr="004261A1" w:rsidRDefault="00B13EE0" w:rsidP="004261A1">
            <w:pPr>
              <w:spacing w:after="0" w:line="240" w:lineRule="auto"/>
              <w:jc w:val="center"/>
              <w:rPr>
                <w:sz w:val="22"/>
                <w:szCs w:val="22"/>
              </w:rPr>
            </w:pPr>
            <w:r w:rsidRPr="004261A1">
              <w:rPr>
                <w:sz w:val="22"/>
                <w:szCs w:val="22"/>
              </w:rPr>
              <w:t>2022 г.</w:t>
            </w:r>
          </w:p>
        </w:tc>
      </w:tr>
      <w:tr w:rsidR="004102E9" w:rsidRPr="004261A1" w:rsidTr="004261A1">
        <w:trPr>
          <w:jc w:val="center"/>
        </w:trPr>
        <w:tc>
          <w:tcPr>
            <w:tcW w:w="411" w:type="dxa"/>
          </w:tcPr>
          <w:p w:rsidR="004102E9" w:rsidRPr="004261A1" w:rsidRDefault="004102E9" w:rsidP="004261A1">
            <w:pPr>
              <w:spacing w:after="0" w:line="240" w:lineRule="auto"/>
              <w:jc w:val="center"/>
              <w:rPr>
                <w:sz w:val="22"/>
                <w:szCs w:val="22"/>
              </w:rPr>
            </w:pPr>
            <w:r w:rsidRPr="004261A1">
              <w:rPr>
                <w:sz w:val="22"/>
                <w:szCs w:val="22"/>
              </w:rPr>
              <w:t>1.</w:t>
            </w:r>
          </w:p>
        </w:tc>
        <w:tc>
          <w:tcPr>
            <w:tcW w:w="4600" w:type="dxa"/>
          </w:tcPr>
          <w:p w:rsidR="004102E9" w:rsidRPr="004261A1" w:rsidRDefault="004102E9" w:rsidP="00B13EE0">
            <w:pPr>
              <w:spacing w:after="0" w:line="240" w:lineRule="auto"/>
              <w:rPr>
                <w:sz w:val="22"/>
                <w:szCs w:val="22"/>
              </w:rPr>
            </w:pPr>
            <w:r w:rsidRPr="004261A1">
              <w:rPr>
                <w:sz w:val="22"/>
                <w:szCs w:val="22"/>
              </w:rPr>
              <w:t xml:space="preserve">соответствие ведомственным </w:t>
            </w:r>
            <w:r w:rsidR="00B13EE0">
              <w:rPr>
                <w:sz w:val="22"/>
                <w:szCs w:val="22"/>
              </w:rPr>
              <w:t>п</w:t>
            </w:r>
            <w:r w:rsidRPr="004261A1">
              <w:rPr>
                <w:sz w:val="22"/>
                <w:szCs w:val="22"/>
              </w:rPr>
              <w:t>риказам о требованиях к предоставляемой информации</w:t>
            </w:r>
          </w:p>
        </w:tc>
        <w:tc>
          <w:tcPr>
            <w:tcW w:w="1224" w:type="dxa"/>
          </w:tcPr>
          <w:p w:rsidR="004102E9" w:rsidRPr="004261A1" w:rsidRDefault="004102E9" w:rsidP="004261A1">
            <w:pPr>
              <w:spacing w:after="0" w:line="240" w:lineRule="auto"/>
              <w:jc w:val="center"/>
              <w:rPr>
                <w:sz w:val="22"/>
                <w:szCs w:val="22"/>
              </w:rPr>
            </w:pPr>
            <w:r w:rsidRPr="004261A1">
              <w:rPr>
                <w:sz w:val="22"/>
                <w:szCs w:val="22"/>
              </w:rPr>
              <w:t>не в полной мере*</w:t>
            </w:r>
          </w:p>
        </w:tc>
        <w:tc>
          <w:tcPr>
            <w:tcW w:w="1304" w:type="dxa"/>
          </w:tcPr>
          <w:p w:rsidR="004102E9" w:rsidRPr="004261A1" w:rsidRDefault="004102E9" w:rsidP="004261A1">
            <w:pPr>
              <w:spacing w:after="0" w:line="240" w:lineRule="auto"/>
              <w:jc w:val="center"/>
              <w:rPr>
                <w:sz w:val="22"/>
                <w:szCs w:val="22"/>
              </w:rPr>
            </w:pPr>
            <w:r w:rsidRPr="004261A1">
              <w:rPr>
                <w:sz w:val="22"/>
                <w:szCs w:val="22"/>
              </w:rPr>
              <w:t>не в полной мере*</w:t>
            </w:r>
          </w:p>
        </w:tc>
        <w:tc>
          <w:tcPr>
            <w:tcW w:w="1300" w:type="dxa"/>
          </w:tcPr>
          <w:p w:rsidR="004102E9" w:rsidRPr="004261A1" w:rsidRDefault="004102E9" w:rsidP="004261A1">
            <w:pPr>
              <w:spacing w:after="0" w:line="240" w:lineRule="auto"/>
              <w:jc w:val="center"/>
              <w:rPr>
                <w:sz w:val="22"/>
                <w:szCs w:val="22"/>
              </w:rPr>
            </w:pPr>
            <w:r w:rsidRPr="004261A1">
              <w:rPr>
                <w:sz w:val="22"/>
                <w:szCs w:val="22"/>
              </w:rPr>
              <w:t>не в полной мере**</w:t>
            </w:r>
          </w:p>
        </w:tc>
        <w:tc>
          <w:tcPr>
            <w:tcW w:w="1335" w:type="dxa"/>
          </w:tcPr>
          <w:p w:rsidR="004102E9" w:rsidRPr="004261A1" w:rsidRDefault="004102E9" w:rsidP="004261A1">
            <w:pPr>
              <w:spacing w:after="0" w:line="240" w:lineRule="auto"/>
              <w:jc w:val="center"/>
              <w:rPr>
                <w:sz w:val="22"/>
                <w:szCs w:val="22"/>
              </w:rPr>
            </w:pPr>
            <w:r w:rsidRPr="004261A1">
              <w:rPr>
                <w:sz w:val="22"/>
                <w:szCs w:val="22"/>
              </w:rPr>
              <w:t>не в полной мере**</w:t>
            </w:r>
          </w:p>
        </w:tc>
      </w:tr>
      <w:tr w:rsidR="004102E9" w:rsidRPr="004261A1" w:rsidTr="004261A1">
        <w:trPr>
          <w:jc w:val="center"/>
        </w:trPr>
        <w:tc>
          <w:tcPr>
            <w:tcW w:w="411" w:type="dxa"/>
          </w:tcPr>
          <w:p w:rsidR="004102E9" w:rsidRPr="004261A1" w:rsidRDefault="004102E9" w:rsidP="004261A1">
            <w:pPr>
              <w:spacing w:after="0" w:line="240" w:lineRule="auto"/>
              <w:jc w:val="center"/>
              <w:rPr>
                <w:sz w:val="22"/>
                <w:szCs w:val="22"/>
              </w:rPr>
            </w:pPr>
            <w:r w:rsidRPr="004261A1">
              <w:rPr>
                <w:sz w:val="22"/>
                <w:szCs w:val="22"/>
              </w:rPr>
              <w:t>2.</w:t>
            </w:r>
          </w:p>
        </w:tc>
        <w:tc>
          <w:tcPr>
            <w:tcW w:w="4600" w:type="dxa"/>
          </w:tcPr>
          <w:p w:rsidR="004102E9" w:rsidRPr="004261A1" w:rsidRDefault="00F24DBD" w:rsidP="004261A1">
            <w:pPr>
              <w:spacing w:after="0" w:line="240" w:lineRule="auto"/>
              <w:rPr>
                <w:sz w:val="22"/>
                <w:szCs w:val="22"/>
              </w:rPr>
            </w:pPr>
            <w:r w:rsidRPr="004261A1">
              <w:rPr>
                <w:sz w:val="22"/>
                <w:szCs w:val="22"/>
              </w:rPr>
              <w:t>«</w:t>
            </w:r>
            <w:r w:rsidR="004102E9" w:rsidRPr="004261A1">
              <w:rPr>
                <w:sz w:val="22"/>
                <w:szCs w:val="22"/>
              </w:rPr>
              <w:t>Открытость и доступность</w:t>
            </w:r>
            <w:r w:rsidRPr="004261A1">
              <w:rPr>
                <w:sz w:val="22"/>
                <w:szCs w:val="22"/>
              </w:rPr>
              <w:t>»</w:t>
            </w:r>
          </w:p>
        </w:tc>
        <w:tc>
          <w:tcPr>
            <w:tcW w:w="1224" w:type="dxa"/>
          </w:tcPr>
          <w:p w:rsidR="004102E9" w:rsidRPr="004261A1" w:rsidRDefault="004102E9" w:rsidP="004261A1">
            <w:pPr>
              <w:spacing w:after="0" w:line="240" w:lineRule="auto"/>
              <w:jc w:val="center"/>
              <w:rPr>
                <w:sz w:val="22"/>
                <w:szCs w:val="22"/>
              </w:rPr>
            </w:pPr>
            <w:r w:rsidRPr="004261A1">
              <w:rPr>
                <w:sz w:val="22"/>
                <w:szCs w:val="22"/>
              </w:rPr>
              <w:t>86,16</w:t>
            </w:r>
          </w:p>
        </w:tc>
        <w:tc>
          <w:tcPr>
            <w:tcW w:w="1304" w:type="dxa"/>
          </w:tcPr>
          <w:p w:rsidR="004102E9" w:rsidRPr="004261A1" w:rsidRDefault="004102E9" w:rsidP="004261A1">
            <w:pPr>
              <w:spacing w:after="0" w:line="240" w:lineRule="auto"/>
              <w:jc w:val="center"/>
              <w:rPr>
                <w:sz w:val="22"/>
                <w:szCs w:val="22"/>
              </w:rPr>
            </w:pPr>
            <w:r w:rsidRPr="004261A1">
              <w:rPr>
                <w:sz w:val="22"/>
                <w:szCs w:val="22"/>
              </w:rPr>
              <w:t>64,60</w:t>
            </w:r>
          </w:p>
        </w:tc>
        <w:tc>
          <w:tcPr>
            <w:tcW w:w="1300" w:type="dxa"/>
          </w:tcPr>
          <w:p w:rsidR="004102E9" w:rsidRPr="004261A1" w:rsidRDefault="004102E9" w:rsidP="004261A1">
            <w:pPr>
              <w:spacing w:after="0" w:line="240" w:lineRule="auto"/>
              <w:jc w:val="center"/>
              <w:rPr>
                <w:sz w:val="22"/>
                <w:szCs w:val="22"/>
              </w:rPr>
            </w:pPr>
            <w:r w:rsidRPr="004261A1">
              <w:rPr>
                <w:sz w:val="22"/>
                <w:szCs w:val="22"/>
              </w:rPr>
              <w:t>91,41</w:t>
            </w:r>
          </w:p>
        </w:tc>
        <w:tc>
          <w:tcPr>
            <w:tcW w:w="1335" w:type="dxa"/>
          </w:tcPr>
          <w:p w:rsidR="004102E9" w:rsidRPr="004261A1" w:rsidRDefault="004102E9" w:rsidP="004261A1">
            <w:pPr>
              <w:spacing w:after="0" w:line="240" w:lineRule="auto"/>
              <w:jc w:val="center"/>
              <w:rPr>
                <w:sz w:val="22"/>
                <w:szCs w:val="22"/>
              </w:rPr>
            </w:pPr>
            <w:r w:rsidRPr="004261A1">
              <w:rPr>
                <w:sz w:val="22"/>
                <w:szCs w:val="22"/>
              </w:rPr>
              <w:t>86,39</w:t>
            </w:r>
          </w:p>
        </w:tc>
      </w:tr>
      <w:tr w:rsidR="004102E9" w:rsidRPr="004261A1" w:rsidTr="004261A1">
        <w:trPr>
          <w:jc w:val="center"/>
        </w:trPr>
        <w:tc>
          <w:tcPr>
            <w:tcW w:w="411" w:type="dxa"/>
          </w:tcPr>
          <w:p w:rsidR="004102E9" w:rsidRPr="004261A1" w:rsidRDefault="004102E9" w:rsidP="004261A1">
            <w:pPr>
              <w:spacing w:after="0" w:line="240" w:lineRule="auto"/>
              <w:jc w:val="center"/>
              <w:rPr>
                <w:sz w:val="22"/>
                <w:szCs w:val="22"/>
              </w:rPr>
            </w:pPr>
            <w:r w:rsidRPr="004261A1">
              <w:rPr>
                <w:sz w:val="22"/>
                <w:szCs w:val="22"/>
              </w:rPr>
              <w:t>3.</w:t>
            </w:r>
          </w:p>
        </w:tc>
        <w:tc>
          <w:tcPr>
            <w:tcW w:w="4600" w:type="dxa"/>
          </w:tcPr>
          <w:p w:rsidR="004102E9" w:rsidRPr="004261A1" w:rsidRDefault="00F24DBD" w:rsidP="004261A1">
            <w:pPr>
              <w:spacing w:after="0" w:line="240" w:lineRule="auto"/>
              <w:rPr>
                <w:sz w:val="22"/>
                <w:szCs w:val="22"/>
              </w:rPr>
            </w:pPr>
            <w:r w:rsidRPr="004261A1">
              <w:rPr>
                <w:sz w:val="22"/>
                <w:szCs w:val="22"/>
              </w:rPr>
              <w:t>«</w:t>
            </w:r>
            <w:r w:rsidR="004102E9" w:rsidRPr="004261A1">
              <w:rPr>
                <w:sz w:val="22"/>
                <w:szCs w:val="22"/>
              </w:rPr>
              <w:t>Комфортность условий предоставления услуг</w:t>
            </w:r>
            <w:r w:rsidRPr="004261A1">
              <w:rPr>
                <w:sz w:val="22"/>
                <w:szCs w:val="22"/>
              </w:rPr>
              <w:t>»</w:t>
            </w:r>
          </w:p>
        </w:tc>
        <w:tc>
          <w:tcPr>
            <w:tcW w:w="1224" w:type="dxa"/>
          </w:tcPr>
          <w:p w:rsidR="004102E9" w:rsidRPr="004261A1" w:rsidRDefault="004102E9" w:rsidP="004261A1">
            <w:pPr>
              <w:spacing w:after="0" w:line="240" w:lineRule="auto"/>
              <w:jc w:val="center"/>
              <w:rPr>
                <w:sz w:val="22"/>
                <w:szCs w:val="22"/>
              </w:rPr>
            </w:pPr>
            <w:r w:rsidRPr="004261A1">
              <w:rPr>
                <w:sz w:val="22"/>
                <w:szCs w:val="22"/>
              </w:rPr>
              <w:t>95,07</w:t>
            </w:r>
          </w:p>
        </w:tc>
        <w:tc>
          <w:tcPr>
            <w:tcW w:w="1304" w:type="dxa"/>
          </w:tcPr>
          <w:p w:rsidR="004102E9" w:rsidRPr="004261A1" w:rsidRDefault="004102E9" w:rsidP="004261A1">
            <w:pPr>
              <w:spacing w:after="0" w:line="240" w:lineRule="auto"/>
              <w:jc w:val="center"/>
              <w:rPr>
                <w:sz w:val="22"/>
                <w:szCs w:val="22"/>
              </w:rPr>
            </w:pPr>
            <w:r w:rsidRPr="004261A1">
              <w:rPr>
                <w:sz w:val="22"/>
                <w:szCs w:val="22"/>
              </w:rPr>
              <w:t>61,05</w:t>
            </w:r>
          </w:p>
        </w:tc>
        <w:tc>
          <w:tcPr>
            <w:tcW w:w="1300" w:type="dxa"/>
          </w:tcPr>
          <w:p w:rsidR="004102E9" w:rsidRPr="004261A1" w:rsidRDefault="004102E9" w:rsidP="004261A1">
            <w:pPr>
              <w:spacing w:after="0" w:line="240" w:lineRule="auto"/>
              <w:jc w:val="center"/>
              <w:rPr>
                <w:sz w:val="22"/>
                <w:szCs w:val="22"/>
              </w:rPr>
            </w:pPr>
            <w:r w:rsidRPr="004261A1">
              <w:rPr>
                <w:sz w:val="22"/>
                <w:szCs w:val="22"/>
              </w:rPr>
              <w:t>91,35</w:t>
            </w:r>
          </w:p>
        </w:tc>
        <w:tc>
          <w:tcPr>
            <w:tcW w:w="1335" w:type="dxa"/>
          </w:tcPr>
          <w:p w:rsidR="004102E9" w:rsidRPr="004261A1" w:rsidRDefault="004102E9" w:rsidP="004261A1">
            <w:pPr>
              <w:spacing w:after="0" w:line="240" w:lineRule="auto"/>
              <w:jc w:val="center"/>
              <w:rPr>
                <w:sz w:val="22"/>
                <w:szCs w:val="22"/>
              </w:rPr>
            </w:pPr>
            <w:r w:rsidRPr="004261A1">
              <w:rPr>
                <w:sz w:val="22"/>
                <w:szCs w:val="22"/>
              </w:rPr>
              <w:t>97,71</w:t>
            </w:r>
          </w:p>
        </w:tc>
      </w:tr>
      <w:tr w:rsidR="004102E9" w:rsidRPr="004261A1" w:rsidTr="004261A1">
        <w:trPr>
          <w:jc w:val="center"/>
        </w:trPr>
        <w:tc>
          <w:tcPr>
            <w:tcW w:w="411" w:type="dxa"/>
          </w:tcPr>
          <w:p w:rsidR="004102E9" w:rsidRPr="004261A1" w:rsidRDefault="004102E9" w:rsidP="004261A1">
            <w:pPr>
              <w:spacing w:after="0" w:line="240" w:lineRule="auto"/>
              <w:jc w:val="center"/>
              <w:rPr>
                <w:sz w:val="22"/>
                <w:szCs w:val="22"/>
              </w:rPr>
            </w:pPr>
            <w:r w:rsidRPr="004261A1">
              <w:rPr>
                <w:sz w:val="22"/>
                <w:szCs w:val="22"/>
              </w:rPr>
              <w:t>4.</w:t>
            </w:r>
          </w:p>
        </w:tc>
        <w:tc>
          <w:tcPr>
            <w:tcW w:w="4600" w:type="dxa"/>
          </w:tcPr>
          <w:p w:rsidR="004102E9" w:rsidRPr="004261A1" w:rsidRDefault="00F24DBD" w:rsidP="004261A1">
            <w:pPr>
              <w:spacing w:after="0" w:line="240" w:lineRule="auto"/>
              <w:rPr>
                <w:sz w:val="22"/>
                <w:szCs w:val="22"/>
              </w:rPr>
            </w:pPr>
            <w:r w:rsidRPr="004261A1">
              <w:rPr>
                <w:sz w:val="22"/>
                <w:szCs w:val="22"/>
              </w:rPr>
              <w:t>«</w:t>
            </w:r>
            <w:r w:rsidR="004102E9" w:rsidRPr="004261A1">
              <w:rPr>
                <w:sz w:val="22"/>
                <w:szCs w:val="22"/>
              </w:rPr>
              <w:t>Доступность услуг для инвалидов</w:t>
            </w:r>
            <w:r w:rsidRPr="004261A1">
              <w:rPr>
                <w:sz w:val="22"/>
                <w:szCs w:val="22"/>
              </w:rPr>
              <w:t>»</w:t>
            </w:r>
          </w:p>
        </w:tc>
        <w:tc>
          <w:tcPr>
            <w:tcW w:w="1224" w:type="dxa"/>
          </w:tcPr>
          <w:p w:rsidR="004102E9" w:rsidRPr="004261A1" w:rsidRDefault="004102E9" w:rsidP="004261A1">
            <w:pPr>
              <w:spacing w:after="0" w:line="240" w:lineRule="auto"/>
              <w:jc w:val="center"/>
              <w:rPr>
                <w:sz w:val="22"/>
                <w:szCs w:val="22"/>
              </w:rPr>
            </w:pPr>
            <w:r w:rsidRPr="004261A1">
              <w:rPr>
                <w:sz w:val="22"/>
                <w:szCs w:val="22"/>
              </w:rPr>
              <w:t>79</w:t>
            </w:r>
          </w:p>
        </w:tc>
        <w:tc>
          <w:tcPr>
            <w:tcW w:w="1304" w:type="dxa"/>
          </w:tcPr>
          <w:p w:rsidR="004102E9" w:rsidRPr="004261A1" w:rsidRDefault="004102E9" w:rsidP="004261A1">
            <w:pPr>
              <w:spacing w:after="0" w:line="240" w:lineRule="auto"/>
              <w:jc w:val="center"/>
              <w:rPr>
                <w:sz w:val="22"/>
                <w:szCs w:val="22"/>
              </w:rPr>
            </w:pPr>
            <w:r w:rsidRPr="004261A1">
              <w:rPr>
                <w:sz w:val="22"/>
                <w:szCs w:val="22"/>
              </w:rPr>
              <w:t>71,75</w:t>
            </w:r>
          </w:p>
        </w:tc>
        <w:tc>
          <w:tcPr>
            <w:tcW w:w="1300" w:type="dxa"/>
          </w:tcPr>
          <w:p w:rsidR="004102E9" w:rsidRPr="004261A1" w:rsidRDefault="004102E9" w:rsidP="004261A1">
            <w:pPr>
              <w:spacing w:after="0" w:line="240" w:lineRule="auto"/>
              <w:jc w:val="center"/>
              <w:rPr>
                <w:sz w:val="22"/>
                <w:szCs w:val="22"/>
              </w:rPr>
            </w:pPr>
            <w:r w:rsidRPr="004261A1">
              <w:rPr>
                <w:sz w:val="22"/>
                <w:szCs w:val="22"/>
              </w:rPr>
              <w:t>47,16</w:t>
            </w:r>
          </w:p>
        </w:tc>
        <w:tc>
          <w:tcPr>
            <w:tcW w:w="1335" w:type="dxa"/>
          </w:tcPr>
          <w:p w:rsidR="004102E9" w:rsidRPr="004261A1" w:rsidRDefault="004102E9" w:rsidP="004261A1">
            <w:pPr>
              <w:spacing w:after="0" w:line="240" w:lineRule="auto"/>
              <w:jc w:val="center"/>
              <w:rPr>
                <w:sz w:val="22"/>
                <w:szCs w:val="22"/>
              </w:rPr>
            </w:pPr>
            <w:r w:rsidRPr="004261A1">
              <w:rPr>
                <w:sz w:val="22"/>
                <w:szCs w:val="22"/>
              </w:rPr>
              <w:t>100</w:t>
            </w:r>
          </w:p>
        </w:tc>
      </w:tr>
      <w:tr w:rsidR="004102E9" w:rsidRPr="004261A1" w:rsidTr="004261A1">
        <w:trPr>
          <w:jc w:val="center"/>
        </w:trPr>
        <w:tc>
          <w:tcPr>
            <w:tcW w:w="411" w:type="dxa"/>
          </w:tcPr>
          <w:p w:rsidR="004102E9" w:rsidRPr="004261A1" w:rsidRDefault="004102E9" w:rsidP="004261A1">
            <w:pPr>
              <w:spacing w:after="0" w:line="240" w:lineRule="auto"/>
              <w:jc w:val="center"/>
              <w:rPr>
                <w:sz w:val="22"/>
                <w:szCs w:val="22"/>
              </w:rPr>
            </w:pPr>
            <w:r w:rsidRPr="004261A1">
              <w:rPr>
                <w:sz w:val="22"/>
                <w:szCs w:val="22"/>
              </w:rPr>
              <w:t>5.</w:t>
            </w:r>
          </w:p>
        </w:tc>
        <w:tc>
          <w:tcPr>
            <w:tcW w:w="4600" w:type="dxa"/>
          </w:tcPr>
          <w:p w:rsidR="004102E9" w:rsidRPr="004261A1" w:rsidRDefault="00F24DBD" w:rsidP="004261A1">
            <w:pPr>
              <w:spacing w:after="0" w:line="240" w:lineRule="auto"/>
              <w:rPr>
                <w:sz w:val="22"/>
                <w:szCs w:val="22"/>
              </w:rPr>
            </w:pPr>
            <w:r w:rsidRPr="004261A1">
              <w:rPr>
                <w:sz w:val="22"/>
                <w:szCs w:val="22"/>
              </w:rPr>
              <w:t>«</w:t>
            </w:r>
            <w:r w:rsidR="004102E9" w:rsidRPr="004261A1">
              <w:rPr>
                <w:sz w:val="22"/>
                <w:szCs w:val="22"/>
              </w:rPr>
              <w:t>Доброжелательность, вежливость работников организаций социальной сферы</w:t>
            </w:r>
            <w:r w:rsidRPr="004261A1">
              <w:rPr>
                <w:sz w:val="22"/>
                <w:szCs w:val="22"/>
              </w:rPr>
              <w:t>»</w:t>
            </w:r>
          </w:p>
        </w:tc>
        <w:tc>
          <w:tcPr>
            <w:tcW w:w="1224" w:type="dxa"/>
          </w:tcPr>
          <w:p w:rsidR="004102E9" w:rsidRPr="004261A1" w:rsidRDefault="004102E9" w:rsidP="004261A1">
            <w:pPr>
              <w:spacing w:after="0" w:line="240" w:lineRule="auto"/>
              <w:jc w:val="center"/>
              <w:rPr>
                <w:sz w:val="22"/>
                <w:szCs w:val="22"/>
              </w:rPr>
            </w:pPr>
            <w:r w:rsidRPr="004261A1">
              <w:rPr>
                <w:sz w:val="22"/>
                <w:szCs w:val="22"/>
              </w:rPr>
              <w:t>91,97</w:t>
            </w:r>
          </w:p>
        </w:tc>
        <w:tc>
          <w:tcPr>
            <w:tcW w:w="1304" w:type="dxa"/>
          </w:tcPr>
          <w:p w:rsidR="004102E9" w:rsidRPr="004261A1" w:rsidRDefault="004102E9" w:rsidP="004261A1">
            <w:pPr>
              <w:spacing w:after="0" w:line="240" w:lineRule="auto"/>
              <w:jc w:val="center"/>
              <w:rPr>
                <w:sz w:val="22"/>
                <w:szCs w:val="22"/>
              </w:rPr>
            </w:pPr>
            <w:r w:rsidRPr="004261A1">
              <w:rPr>
                <w:sz w:val="22"/>
                <w:szCs w:val="22"/>
              </w:rPr>
              <w:t>83,65</w:t>
            </w:r>
          </w:p>
        </w:tc>
        <w:tc>
          <w:tcPr>
            <w:tcW w:w="1300" w:type="dxa"/>
          </w:tcPr>
          <w:p w:rsidR="004102E9" w:rsidRPr="004261A1" w:rsidRDefault="004102E9" w:rsidP="004261A1">
            <w:pPr>
              <w:spacing w:after="0" w:line="240" w:lineRule="auto"/>
              <w:jc w:val="center"/>
              <w:rPr>
                <w:sz w:val="22"/>
                <w:szCs w:val="22"/>
              </w:rPr>
            </w:pPr>
            <w:r w:rsidRPr="004261A1">
              <w:rPr>
                <w:sz w:val="22"/>
                <w:szCs w:val="22"/>
              </w:rPr>
              <w:t>88,49</w:t>
            </w:r>
          </w:p>
        </w:tc>
        <w:tc>
          <w:tcPr>
            <w:tcW w:w="1335" w:type="dxa"/>
          </w:tcPr>
          <w:p w:rsidR="004102E9" w:rsidRPr="004261A1" w:rsidRDefault="004102E9" w:rsidP="004261A1">
            <w:pPr>
              <w:spacing w:after="0" w:line="240" w:lineRule="auto"/>
              <w:jc w:val="center"/>
              <w:rPr>
                <w:sz w:val="22"/>
                <w:szCs w:val="22"/>
              </w:rPr>
            </w:pPr>
            <w:r w:rsidRPr="004261A1">
              <w:rPr>
                <w:sz w:val="22"/>
                <w:szCs w:val="22"/>
              </w:rPr>
              <w:t>94,89</w:t>
            </w:r>
          </w:p>
        </w:tc>
      </w:tr>
      <w:tr w:rsidR="004102E9" w:rsidRPr="004261A1" w:rsidTr="004261A1">
        <w:trPr>
          <w:jc w:val="center"/>
        </w:trPr>
        <w:tc>
          <w:tcPr>
            <w:tcW w:w="411" w:type="dxa"/>
          </w:tcPr>
          <w:p w:rsidR="004102E9" w:rsidRPr="004261A1" w:rsidRDefault="004102E9" w:rsidP="004261A1">
            <w:pPr>
              <w:spacing w:after="0" w:line="240" w:lineRule="auto"/>
              <w:jc w:val="center"/>
              <w:rPr>
                <w:sz w:val="22"/>
                <w:szCs w:val="22"/>
              </w:rPr>
            </w:pPr>
            <w:r w:rsidRPr="004261A1">
              <w:rPr>
                <w:sz w:val="22"/>
                <w:szCs w:val="22"/>
              </w:rPr>
              <w:t>6.</w:t>
            </w:r>
          </w:p>
        </w:tc>
        <w:tc>
          <w:tcPr>
            <w:tcW w:w="4600" w:type="dxa"/>
          </w:tcPr>
          <w:p w:rsidR="004102E9" w:rsidRPr="004261A1" w:rsidRDefault="00F24DBD" w:rsidP="004261A1">
            <w:pPr>
              <w:spacing w:after="0" w:line="240" w:lineRule="auto"/>
              <w:rPr>
                <w:sz w:val="22"/>
                <w:szCs w:val="22"/>
              </w:rPr>
            </w:pPr>
            <w:r w:rsidRPr="004261A1">
              <w:rPr>
                <w:sz w:val="22"/>
                <w:szCs w:val="22"/>
              </w:rPr>
              <w:t>«</w:t>
            </w:r>
            <w:r w:rsidR="004102E9" w:rsidRPr="004261A1">
              <w:rPr>
                <w:sz w:val="22"/>
                <w:szCs w:val="22"/>
              </w:rPr>
              <w:t>Удовлетворенность условиями оказания услуг</w:t>
            </w:r>
            <w:r w:rsidRPr="004261A1">
              <w:rPr>
                <w:sz w:val="22"/>
                <w:szCs w:val="22"/>
              </w:rPr>
              <w:t>»</w:t>
            </w:r>
          </w:p>
        </w:tc>
        <w:tc>
          <w:tcPr>
            <w:tcW w:w="1224" w:type="dxa"/>
          </w:tcPr>
          <w:p w:rsidR="004102E9" w:rsidRPr="004261A1" w:rsidRDefault="004102E9" w:rsidP="004261A1">
            <w:pPr>
              <w:spacing w:after="0" w:line="240" w:lineRule="auto"/>
              <w:jc w:val="center"/>
              <w:rPr>
                <w:sz w:val="22"/>
                <w:szCs w:val="22"/>
              </w:rPr>
            </w:pPr>
            <w:r w:rsidRPr="004261A1">
              <w:rPr>
                <w:sz w:val="22"/>
                <w:szCs w:val="22"/>
              </w:rPr>
              <w:t>59,01</w:t>
            </w:r>
          </w:p>
        </w:tc>
        <w:tc>
          <w:tcPr>
            <w:tcW w:w="1304" w:type="dxa"/>
          </w:tcPr>
          <w:p w:rsidR="004102E9" w:rsidRPr="004261A1" w:rsidRDefault="004102E9" w:rsidP="004261A1">
            <w:pPr>
              <w:spacing w:after="0" w:line="240" w:lineRule="auto"/>
              <w:jc w:val="center"/>
              <w:rPr>
                <w:sz w:val="22"/>
                <w:szCs w:val="22"/>
              </w:rPr>
            </w:pPr>
            <w:r w:rsidRPr="004261A1">
              <w:rPr>
                <w:sz w:val="22"/>
                <w:szCs w:val="22"/>
              </w:rPr>
              <w:t>94,80</w:t>
            </w:r>
          </w:p>
        </w:tc>
        <w:tc>
          <w:tcPr>
            <w:tcW w:w="1300" w:type="dxa"/>
          </w:tcPr>
          <w:p w:rsidR="004102E9" w:rsidRPr="004261A1" w:rsidRDefault="004102E9" w:rsidP="004261A1">
            <w:pPr>
              <w:spacing w:after="0" w:line="240" w:lineRule="auto"/>
              <w:jc w:val="center"/>
              <w:rPr>
                <w:sz w:val="22"/>
                <w:szCs w:val="22"/>
              </w:rPr>
            </w:pPr>
            <w:r w:rsidRPr="004261A1">
              <w:rPr>
                <w:sz w:val="22"/>
                <w:szCs w:val="22"/>
              </w:rPr>
              <w:t>91,02</w:t>
            </w:r>
          </w:p>
        </w:tc>
        <w:tc>
          <w:tcPr>
            <w:tcW w:w="1335" w:type="dxa"/>
          </w:tcPr>
          <w:p w:rsidR="004102E9" w:rsidRPr="004261A1" w:rsidRDefault="004102E9" w:rsidP="004261A1">
            <w:pPr>
              <w:spacing w:after="0" w:line="240" w:lineRule="auto"/>
              <w:jc w:val="center"/>
              <w:rPr>
                <w:sz w:val="22"/>
                <w:szCs w:val="22"/>
              </w:rPr>
            </w:pPr>
            <w:r w:rsidRPr="004261A1">
              <w:rPr>
                <w:sz w:val="22"/>
                <w:szCs w:val="22"/>
              </w:rPr>
              <w:t>94,83</w:t>
            </w:r>
          </w:p>
        </w:tc>
      </w:tr>
      <w:tr w:rsidR="004102E9" w:rsidRPr="004261A1" w:rsidTr="004261A1">
        <w:trPr>
          <w:jc w:val="center"/>
        </w:trPr>
        <w:tc>
          <w:tcPr>
            <w:tcW w:w="411" w:type="dxa"/>
          </w:tcPr>
          <w:p w:rsidR="004102E9" w:rsidRPr="004261A1" w:rsidRDefault="004102E9" w:rsidP="004261A1">
            <w:pPr>
              <w:spacing w:after="0" w:line="240" w:lineRule="auto"/>
              <w:jc w:val="center"/>
              <w:rPr>
                <w:sz w:val="22"/>
                <w:szCs w:val="22"/>
              </w:rPr>
            </w:pPr>
            <w:r w:rsidRPr="004261A1">
              <w:rPr>
                <w:sz w:val="22"/>
                <w:szCs w:val="22"/>
              </w:rPr>
              <w:t>7.</w:t>
            </w:r>
          </w:p>
        </w:tc>
        <w:tc>
          <w:tcPr>
            <w:tcW w:w="4600" w:type="dxa"/>
          </w:tcPr>
          <w:p w:rsidR="004102E9" w:rsidRPr="004261A1" w:rsidRDefault="004102E9" w:rsidP="004261A1">
            <w:pPr>
              <w:spacing w:after="0" w:line="240" w:lineRule="auto"/>
              <w:rPr>
                <w:sz w:val="22"/>
                <w:szCs w:val="22"/>
              </w:rPr>
            </w:pPr>
            <w:r w:rsidRPr="004261A1">
              <w:rPr>
                <w:sz w:val="22"/>
                <w:szCs w:val="22"/>
              </w:rPr>
              <w:t>Сводный рейтинг (100 баллов)</w:t>
            </w:r>
          </w:p>
        </w:tc>
        <w:tc>
          <w:tcPr>
            <w:tcW w:w="1224" w:type="dxa"/>
          </w:tcPr>
          <w:p w:rsidR="004102E9" w:rsidRPr="004261A1" w:rsidRDefault="004102E9" w:rsidP="004261A1">
            <w:pPr>
              <w:spacing w:after="0" w:line="240" w:lineRule="auto"/>
              <w:jc w:val="center"/>
              <w:rPr>
                <w:sz w:val="22"/>
                <w:szCs w:val="22"/>
              </w:rPr>
            </w:pPr>
            <w:r w:rsidRPr="004261A1">
              <w:rPr>
                <w:sz w:val="22"/>
                <w:szCs w:val="22"/>
              </w:rPr>
              <w:t>82</w:t>
            </w:r>
          </w:p>
        </w:tc>
        <w:tc>
          <w:tcPr>
            <w:tcW w:w="1304" w:type="dxa"/>
          </w:tcPr>
          <w:p w:rsidR="004102E9" w:rsidRPr="004261A1" w:rsidRDefault="004102E9" w:rsidP="004261A1">
            <w:pPr>
              <w:spacing w:after="0" w:line="240" w:lineRule="auto"/>
              <w:jc w:val="center"/>
              <w:rPr>
                <w:sz w:val="22"/>
                <w:szCs w:val="22"/>
              </w:rPr>
            </w:pPr>
            <w:r w:rsidRPr="004261A1">
              <w:rPr>
                <w:sz w:val="22"/>
                <w:szCs w:val="22"/>
              </w:rPr>
              <w:t>75</w:t>
            </w:r>
          </w:p>
        </w:tc>
        <w:tc>
          <w:tcPr>
            <w:tcW w:w="1300" w:type="dxa"/>
          </w:tcPr>
          <w:p w:rsidR="004102E9" w:rsidRPr="004261A1" w:rsidRDefault="004102E9" w:rsidP="004261A1">
            <w:pPr>
              <w:spacing w:after="0" w:line="240" w:lineRule="auto"/>
              <w:jc w:val="center"/>
              <w:rPr>
                <w:sz w:val="22"/>
                <w:szCs w:val="22"/>
              </w:rPr>
            </w:pPr>
            <w:r w:rsidRPr="004261A1">
              <w:rPr>
                <w:sz w:val="22"/>
                <w:szCs w:val="22"/>
              </w:rPr>
              <w:t>82</w:t>
            </w:r>
          </w:p>
        </w:tc>
        <w:tc>
          <w:tcPr>
            <w:tcW w:w="1335" w:type="dxa"/>
          </w:tcPr>
          <w:p w:rsidR="004102E9" w:rsidRPr="004261A1" w:rsidRDefault="004102E9" w:rsidP="004261A1">
            <w:pPr>
              <w:spacing w:after="0" w:line="240" w:lineRule="auto"/>
              <w:jc w:val="center"/>
              <w:rPr>
                <w:sz w:val="22"/>
                <w:szCs w:val="22"/>
              </w:rPr>
            </w:pPr>
            <w:r w:rsidRPr="004261A1">
              <w:rPr>
                <w:sz w:val="22"/>
                <w:szCs w:val="22"/>
              </w:rPr>
              <w:t>95</w:t>
            </w:r>
          </w:p>
        </w:tc>
      </w:tr>
    </w:tbl>
    <w:p w:rsidR="004102E9" w:rsidRPr="004261A1" w:rsidRDefault="004102E9" w:rsidP="004261A1">
      <w:pPr>
        <w:spacing w:after="0" w:line="240" w:lineRule="auto"/>
        <w:ind w:firstLine="709"/>
        <w:jc w:val="both"/>
        <w:rPr>
          <w:rFonts w:ascii="Times New Roman" w:hAnsi="Times New Roman" w:cs="Times New Roman"/>
          <w:sz w:val="24"/>
          <w:szCs w:val="24"/>
        </w:rPr>
      </w:pPr>
    </w:p>
    <w:p w:rsidR="004102E9" w:rsidRPr="004261A1" w:rsidRDefault="004102E9" w:rsidP="004261A1">
      <w:pPr>
        <w:spacing w:after="0" w:line="240" w:lineRule="auto"/>
        <w:ind w:firstLine="709"/>
        <w:jc w:val="both"/>
        <w:rPr>
          <w:rFonts w:ascii="Times New Roman" w:hAnsi="Times New Roman" w:cs="Times New Roman"/>
          <w:sz w:val="24"/>
          <w:szCs w:val="24"/>
        </w:rPr>
      </w:pPr>
      <w:r w:rsidRPr="004261A1">
        <w:rPr>
          <w:rFonts w:ascii="Times New Roman" w:hAnsi="Times New Roman" w:cs="Times New Roman"/>
          <w:sz w:val="24"/>
          <w:szCs w:val="24"/>
        </w:rPr>
        <w:t xml:space="preserve">*Приказ Минтруда России от 17 ноября 2014 г. № 886н </w:t>
      </w:r>
      <w:r w:rsidR="00F24DBD" w:rsidRPr="004261A1">
        <w:rPr>
          <w:rFonts w:ascii="Times New Roman" w:hAnsi="Times New Roman" w:cs="Times New Roman"/>
          <w:sz w:val="24"/>
          <w:szCs w:val="24"/>
        </w:rPr>
        <w:t>«</w:t>
      </w:r>
      <w:r w:rsidRPr="004261A1">
        <w:rPr>
          <w:rFonts w:ascii="Times New Roman" w:hAnsi="Times New Roman" w:cs="Times New Roman"/>
          <w:sz w:val="24"/>
          <w:szCs w:val="24"/>
        </w:rPr>
        <w:t xml:space="preserve">Об утверждении порядка размещения на официальном сайте поставщика социальных услуг в информационно-телекоммуникационной сети </w:t>
      </w:r>
      <w:r w:rsidR="00F24DBD" w:rsidRPr="004261A1">
        <w:rPr>
          <w:rFonts w:ascii="Times New Roman" w:hAnsi="Times New Roman" w:cs="Times New Roman"/>
          <w:sz w:val="24"/>
          <w:szCs w:val="24"/>
        </w:rPr>
        <w:t>«</w:t>
      </w:r>
      <w:r w:rsidRPr="004261A1">
        <w:rPr>
          <w:rFonts w:ascii="Times New Roman" w:hAnsi="Times New Roman" w:cs="Times New Roman"/>
          <w:sz w:val="24"/>
          <w:szCs w:val="24"/>
        </w:rPr>
        <w:t>Интернет</w:t>
      </w:r>
      <w:r w:rsidR="00F24DBD" w:rsidRPr="004261A1">
        <w:rPr>
          <w:rFonts w:ascii="Times New Roman" w:hAnsi="Times New Roman" w:cs="Times New Roman"/>
          <w:sz w:val="24"/>
          <w:szCs w:val="24"/>
        </w:rPr>
        <w:t>»</w:t>
      </w:r>
      <w:r w:rsidRPr="004261A1">
        <w:rPr>
          <w:rFonts w:ascii="Times New Roman" w:hAnsi="Times New Roman" w:cs="Times New Roman"/>
          <w:sz w:val="24"/>
          <w:szCs w:val="24"/>
        </w:rPr>
        <w:t xml:space="preserve"> и обновления информации об этом поставщике (в том числе содержания указанной информации и форме ее предоставления)</w:t>
      </w:r>
      <w:r w:rsidR="00F24DBD" w:rsidRPr="004261A1">
        <w:rPr>
          <w:rFonts w:ascii="Times New Roman" w:hAnsi="Times New Roman" w:cs="Times New Roman"/>
          <w:sz w:val="24"/>
          <w:szCs w:val="24"/>
        </w:rPr>
        <w:t>»</w:t>
      </w:r>
      <w:r w:rsidRPr="004261A1">
        <w:rPr>
          <w:rFonts w:ascii="Times New Roman" w:hAnsi="Times New Roman" w:cs="Times New Roman"/>
          <w:sz w:val="24"/>
          <w:szCs w:val="24"/>
        </w:rPr>
        <w:t>.</w:t>
      </w:r>
    </w:p>
    <w:p w:rsidR="004102E9" w:rsidRPr="004261A1" w:rsidRDefault="004102E9" w:rsidP="004261A1">
      <w:pPr>
        <w:spacing w:after="0" w:line="240" w:lineRule="auto"/>
        <w:ind w:firstLine="709"/>
        <w:jc w:val="both"/>
        <w:rPr>
          <w:rFonts w:ascii="Times New Roman" w:hAnsi="Times New Roman" w:cs="Times New Roman"/>
          <w:sz w:val="24"/>
          <w:szCs w:val="24"/>
        </w:rPr>
      </w:pPr>
      <w:r w:rsidRPr="004261A1">
        <w:rPr>
          <w:rFonts w:ascii="Times New Roman" w:hAnsi="Times New Roman" w:cs="Times New Roman"/>
          <w:sz w:val="24"/>
          <w:szCs w:val="24"/>
        </w:rPr>
        <w:t>**При</w:t>
      </w:r>
      <w:r w:rsidR="004261A1">
        <w:rPr>
          <w:rFonts w:ascii="Times New Roman" w:hAnsi="Times New Roman" w:cs="Times New Roman"/>
          <w:sz w:val="24"/>
          <w:szCs w:val="24"/>
        </w:rPr>
        <w:t xml:space="preserve">каз Минкультуры России от 20 февраля </w:t>
      </w:r>
      <w:r w:rsidRPr="004261A1">
        <w:rPr>
          <w:rFonts w:ascii="Times New Roman" w:hAnsi="Times New Roman" w:cs="Times New Roman"/>
          <w:sz w:val="24"/>
          <w:szCs w:val="24"/>
        </w:rPr>
        <w:t xml:space="preserve">2015 </w:t>
      </w:r>
      <w:r w:rsidR="004261A1">
        <w:rPr>
          <w:rFonts w:ascii="Times New Roman" w:hAnsi="Times New Roman" w:cs="Times New Roman"/>
          <w:sz w:val="24"/>
          <w:szCs w:val="24"/>
        </w:rPr>
        <w:t xml:space="preserve">г. </w:t>
      </w:r>
      <w:r w:rsidRPr="004261A1">
        <w:rPr>
          <w:rFonts w:ascii="Times New Roman" w:hAnsi="Times New Roman" w:cs="Times New Roman"/>
          <w:sz w:val="24"/>
          <w:szCs w:val="24"/>
        </w:rPr>
        <w:t xml:space="preserve">№ 277 </w:t>
      </w:r>
      <w:r w:rsidR="00F24DBD" w:rsidRPr="004261A1">
        <w:rPr>
          <w:rFonts w:ascii="Times New Roman" w:hAnsi="Times New Roman" w:cs="Times New Roman"/>
          <w:sz w:val="24"/>
          <w:szCs w:val="24"/>
        </w:rPr>
        <w:t>«</w:t>
      </w:r>
      <w:r w:rsidRPr="004261A1">
        <w:rPr>
          <w:rFonts w:ascii="Times New Roman" w:hAnsi="Times New Roman" w:cs="Times New Roman"/>
          <w:sz w:val="24"/>
          <w:szCs w:val="24"/>
        </w:rPr>
        <w:t xml:space="preserve">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F24DBD" w:rsidRPr="004261A1">
        <w:rPr>
          <w:rFonts w:ascii="Times New Roman" w:hAnsi="Times New Roman" w:cs="Times New Roman"/>
          <w:sz w:val="24"/>
          <w:szCs w:val="24"/>
        </w:rPr>
        <w:t>«</w:t>
      </w:r>
      <w:r w:rsidRPr="004261A1">
        <w:rPr>
          <w:rFonts w:ascii="Times New Roman" w:hAnsi="Times New Roman" w:cs="Times New Roman"/>
          <w:sz w:val="24"/>
          <w:szCs w:val="24"/>
        </w:rPr>
        <w:t>Интернет</w:t>
      </w:r>
      <w:r w:rsidR="00F24DBD" w:rsidRPr="004261A1">
        <w:rPr>
          <w:rFonts w:ascii="Times New Roman" w:hAnsi="Times New Roman" w:cs="Times New Roman"/>
          <w:sz w:val="24"/>
          <w:szCs w:val="24"/>
        </w:rPr>
        <w:t>»</w:t>
      </w:r>
      <w:r w:rsidRPr="004261A1">
        <w:rPr>
          <w:rFonts w:ascii="Times New Roman" w:hAnsi="Times New Roman" w:cs="Times New Roman"/>
          <w:sz w:val="24"/>
          <w:szCs w:val="24"/>
        </w:rPr>
        <w:t>.</w:t>
      </w:r>
    </w:p>
    <w:p w:rsidR="004102E9" w:rsidRPr="004261A1"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В 2022 г</w:t>
      </w:r>
      <w:r w:rsidR="004261A1">
        <w:rPr>
          <w:rFonts w:ascii="Times New Roman" w:hAnsi="Times New Roman" w:cs="Times New Roman"/>
          <w:sz w:val="28"/>
          <w:szCs w:val="28"/>
        </w:rPr>
        <w:t>оду</w:t>
      </w:r>
      <w:r w:rsidRPr="004261A1">
        <w:rPr>
          <w:rFonts w:ascii="Times New Roman" w:hAnsi="Times New Roman" w:cs="Times New Roman"/>
          <w:sz w:val="28"/>
          <w:szCs w:val="28"/>
        </w:rPr>
        <w:t xml:space="preserve"> независимая оценка качества условий оказания услуг в сфере социального обслуживания проведена в 8 </w:t>
      </w:r>
      <w:r w:rsidR="00B13EE0">
        <w:rPr>
          <w:rFonts w:ascii="Times New Roman" w:hAnsi="Times New Roman" w:cs="Times New Roman"/>
          <w:sz w:val="28"/>
          <w:szCs w:val="28"/>
        </w:rPr>
        <w:t>ц</w:t>
      </w:r>
      <w:r w:rsidRPr="004261A1">
        <w:rPr>
          <w:rFonts w:ascii="Times New Roman" w:hAnsi="Times New Roman" w:cs="Times New Roman"/>
          <w:sz w:val="28"/>
          <w:szCs w:val="28"/>
        </w:rPr>
        <w:t xml:space="preserve">ентрах социальной помощи семье и детям, 9 домах-интернатах Министерства труда и социального развития и 4 учреждениях Министерства культуры Республики Тыва. Анализ качества условий оказания услуг в сфере социального обслуживания с 2018 по 2022 гг. показал, что они не в полной мере соответствуют требованиям, утвержденным ведомственными </w:t>
      </w:r>
      <w:r w:rsidR="004261A1">
        <w:rPr>
          <w:rFonts w:ascii="Times New Roman" w:hAnsi="Times New Roman" w:cs="Times New Roman"/>
          <w:sz w:val="28"/>
          <w:szCs w:val="28"/>
        </w:rPr>
        <w:t>п</w:t>
      </w:r>
      <w:r w:rsidRPr="004261A1">
        <w:rPr>
          <w:rFonts w:ascii="Times New Roman" w:hAnsi="Times New Roman" w:cs="Times New Roman"/>
          <w:sz w:val="28"/>
          <w:szCs w:val="28"/>
        </w:rPr>
        <w:t>риказами. Положительный сдвиг отмечается в работе Министерства культуры Р</w:t>
      </w:r>
      <w:r w:rsidR="004261A1">
        <w:rPr>
          <w:rFonts w:ascii="Times New Roman" w:hAnsi="Times New Roman" w:cs="Times New Roman"/>
          <w:sz w:val="28"/>
          <w:szCs w:val="28"/>
        </w:rPr>
        <w:t xml:space="preserve">еспублики </w:t>
      </w:r>
      <w:r w:rsidRPr="004261A1">
        <w:rPr>
          <w:rFonts w:ascii="Times New Roman" w:hAnsi="Times New Roman" w:cs="Times New Roman"/>
          <w:sz w:val="28"/>
          <w:szCs w:val="28"/>
        </w:rPr>
        <w:t>Т</w:t>
      </w:r>
      <w:r w:rsidR="004261A1">
        <w:rPr>
          <w:rFonts w:ascii="Times New Roman" w:hAnsi="Times New Roman" w:cs="Times New Roman"/>
          <w:sz w:val="28"/>
          <w:szCs w:val="28"/>
        </w:rPr>
        <w:t>ыва</w:t>
      </w:r>
      <w:r w:rsidRPr="004261A1">
        <w:rPr>
          <w:rFonts w:ascii="Times New Roman" w:hAnsi="Times New Roman" w:cs="Times New Roman"/>
          <w:sz w:val="28"/>
          <w:szCs w:val="28"/>
        </w:rPr>
        <w:t>. На основании результатов независимой оценки качества оказания услуг организаций социальной сферы Республики Тыва в разрезе критериев оценки разработаны рекомендации с целью дальнейшего повышения качества обслуживания получателей услуг организациями социального обслуживания. Рекомендации внесены на рассмотрение общественных советов социальных министерств и ведомств Республики Тыва.</w:t>
      </w:r>
    </w:p>
    <w:p w:rsidR="004102E9" w:rsidRPr="004261A1" w:rsidRDefault="004102E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Лаборатория аржаанологии, санаторно-курортного дела и народной медици</w:t>
      </w:r>
      <w:r w:rsidR="00B13EE0">
        <w:rPr>
          <w:rFonts w:ascii="Times New Roman" w:hAnsi="Times New Roman" w:cs="Times New Roman"/>
          <w:sz w:val="28"/>
          <w:szCs w:val="28"/>
        </w:rPr>
        <w:t>ны.</w:t>
      </w:r>
    </w:p>
    <w:p w:rsidR="004102E9" w:rsidRPr="004261A1" w:rsidRDefault="00B325FC"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1. </w:t>
      </w:r>
      <w:r w:rsidR="004102E9" w:rsidRPr="004261A1">
        <w:rPr>
          <w:rFonts w:ascii="Times New Roman" w:hAnsi="Times New Roman" w:cs="Times New Roman"/>
          <w:sz w:val="28"/>
          <w:szCs w:val="28"/>
        </w:rPr>
        <w:t xml:space="preserve">Продолжаются научные исследования аржаанов </w:t>
      </w:r>
      <w:r w:rsidR="00EB5C50" w:rsidRPr="004261A1">
        <w:rPr>
          <w:rFonts w:ascii="Times New Roman" w:hAnsi="Times New Roman" w:cs="Times New Roman"/>
          <w:sz w:val="28"/>
          <w:szCs w:val="28"/>
        </w:rPr>
        <w:t>республики</w:t>
      </w:r>
      <w:r w:rsidR="004102E9" w:rsidRPr="004261A1">
        <w:rPr>
          <w:rFonts w:ascii="Times New Roman" w:hAnsi="Times New Roman" w:cs="Times New Roman"/>
          <w:sz w:val="28"/>
          <w:szCs w:val="28"/>
        </w:rPr>
        <w:t xml:space="preserve"> и феномена аржаанного лечения, котор</w:t>
      </w:r>
      <w:r w:rsidR="00B13EE0">
        <w:rPr>
          <w:rFonts w:ascii="Times New Roman" w:hAnsi="Times New Roman" w:cs="Times New Roman"/>
          <w:sz w:val="28"/>
          <w:szCs w:val="28"/>
        </w:rPr>
        <w:t>ые для</w:t>
      </w:r>
      <w:r w:rsidR="004102E9" w:rsidRPr="004261A1">
        <w:rPr>
          <w:rFonts w:ascii="Times New Roman" w:hAnsi="Times New Roman" w:cs="Times New Roman"/>
          <w:sz w:val="28"/>
          <w:szCs w:val="28"/>
        </w:rPr>
        <w:t>тся более 30</w:t>
      </w:r>
      <w:r w:rsidR="00B13EE0">
        <w:rPr>
          <w:rFonts w:ascii="Times New Roman" w:hAnsi="Times New Roman" w:cs="Times New Roman"/>
          <w:sz w:val="28"/>
          <w:szCs w:val="28"/>
        </w:rPr>
        <w:t xml:space="preserve"> </w:t>
      </w:r>
      <w:r w:rsidR="004102E9" w:rsidRPr="004261A1">
        <w:rPr>
          <w:rFonts w:ascii="Times New Roman" w:hAnsi="Times New Roman" w:cs="Times New Roman"/>
          <w:sz w:val="28"/>
          <w:szCs w:val="28"/>
        </w:rPr>
        <w:t>лет, работы по развитию санаторно-курортного лечения и лечебно-оздоровительного туризма в Республике Тыва (к.х.н. Аракчаа К.Д.) с разработкой и научным обоснованием проектов доку</w:t>
      </w:r>
      <w:r w:rsidR="00EB5C50" w:rsidRPr="004261A1">
        <w:rPr>
          <w:rFonts w:ascii="Times New Roman" w:hAnsi="Times New Roman" w:cs="Times New Roman"/>
          <w:sz w:val="28"/>
          <w:szCs w:val="28"/>
        </w:rPr>
        <w:t>ментов по заданию Министерства з</w:t>
      </w:r>
      <w:r w:rsidR="004102E9" w:rsidRPr="004261A1">
        <w:rPr>
          <w:rFonts w:ascii="Times New Roman" w:hAnsi="Times New Roman" w:cs="Times New Roman"/>
          <w:sz w:val="28"/>
          <w:szCs w:val="28"/>
        </w:rPr>
        <w:t xml:space="preserve">дравоохранения </w:t>
      </w:r>
      <w:r w:rsidR="00B13EE0">
        <w:rPr>
          <w:rFonts w:ascii="Times New Roman" w:hAnsi="Times New Roman" w:cs="Times New Roman"/>
          <w:sz w:val="28"/>
          <w:szCs w:val="28"/>
        </w:rPr>
        <w:t xml:space="preserve">Республики Тыва </w:t>
      </w:r>
      <w:r w:rsidR="004102E9" w:rsidRPr="004261A1">
        <w:rPr>
          <w:rFonts w:ascii="Times New Roman" w:hAnsi="Times New Roman" w:cs="Times New Roman"/>
          <w:sz w:val="28"/>
          <w:szCs w:val="28"/>
        </w:rPr>
        <w:t>и Правительства Республики Тыва.</w:t>
      </w:r>
    </w:p>
    <w:p w:rsidR="004102E9" w:rsidRPr="004261A1" w:rsidRDefault="00B325FC"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2. </w:t>
      </w:r>
      <w:r w:rsidR="004102E9" w:rsidRPr="004261A1">
        <w:rPr>
          <w:rFonts w:ascii="Times New Roman" w:hAnsi="Times New Roman" w:cs="Times New Roman"/>
          <w:sz w:val="28"/>
          <w:szCs w:val="28"/>
        </w:rPr>
        <w:t xml:space="preserve">По одному из направлений научной деятельности </w:t>
      </w:r>
      <w:r w:rsidR="00526332">
        <w:rPr>
          <w:rFonts w:ascii="Times New Roman" w:hAnsi="Times New Roman" w:cs="Times New Roman"/>
          <w:sz w:val="28"/>
          <w:szCs w:val="28"/>
        </w:rPr>
        <w:t>–</w:t>
      </w:r>
      <w:r w:rsidR="00EB5C50" w:rsidRPr="004261A1">
        <w:rPr>
          <w:rFonts w:ascii="Times New Roman" w:hAnsi="Times New Roman" w:cs="Times New Roman"/>
          <w:sz w:val="28"/>
          <w:szCs w:val="28"/>
        </w:rPr>
        <w:t xml:space="preserve"> и</w:t>
      </w:r>
      <w:r w:rsidR="004102E9" w:rsidRPr="004261A1">
        <w:rPr>
          <w:rFonts w:ascii="Times New Roman" w:hAnsi="Times New Roman" w:cs="Times New Roman"/>
          <w:sz w:val="28"/>
          <w:szCs w:val="28"/>
        </w:rPr>
        <w:t xml:space="preserve">зучение истории становления и развития различных служб здравоохранения </w:t>
      </w:r>
      <w:r w:rsidR="00B13EE0">
        <w:rPr>
          <w:rFonts w:ascii="Times New Roman" w:hAnsi="Times New Roman" w:cs="Times New Roman"/>
          <w:sz w:val="28"/>
          <w:szCs w:val="28"/>
        </w:rPr>
        <w:t xml:space="preserve">– </w:t>
      </w:r>
      <w:r w:rsidR="004102E9" w:rsidRPr="004261A1">
        <w:rPr>
          <w:rFonts w:ascii="Times New Roman" w:hAnsi="Times New Roman" w:cs="Times New Roman"/>
          <w:sz w:val="28"/>
          <w:szCs w:val="28"/>
        </w:rPr>
        <w:t>выпущена научная моно</w:t>
      </w:r>
      <w:r w:rsidR="004102E9" w:rsidRPr="004261A1">
        <w:rPr>
          <w:rFonts w:ascii="Times New Roman" w:hAnsi="Times New Roman" w:cs="Times New Roman"/>
          <w:sz w:val="28"/>
          <w:szCs w:val="28"/>
        </w:rPr>
        <w:lastRenderedPageBreak/>
        <w:t xml:space="preserve">графия </w:t>
      </w:r>
      <w:r w:rsidR="00EB5C50" w:rsidRPr="004261A1">
        <w:rPr>
          <w:rFonts w:ascii="Times New Roman" w:hAnsi="Times New Roman" w:cs="Times New Roman"/>
          <w:sz w:val="28"/>
          <w:szCs w:val="28"/>
        </w:rPr>
        <w:t>соискателя научной степени</w:t>
      </w:r>
      <w:r w:rsidR="004102E9" w:rsidRPr="004261A1">
        <w:rPr>
          <w:rFonts w:ascii="Times New Roman" w:hAnsi="Times New Roman" w:cs="Times New Roman"/>
          <w:sz w:val="28"/>
          <w:szCs w:val="28"/>
        </w:rPr>
        <w:t xml:space="preserve"> Шиирипей В.Н. </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Нейрохирургическая служба Тувы</w:t>
      </w:r>
      <w:r w:rsidR="00B13EE0">
        <w:rPr>
          <w:rFonts w:ascii="Times New Roman" w:hAnsi="Times New Roman" w:cs="Times New Roman"/>
          <w:sz w:val="28"/>
          <w:szCs w:val="28"/>
        </w:rPr>
        <w:t>: от становления до 50-летнего ю</w:t>
      </w:r>
      <w:r w:rsidR="004102E9" w:rsidRPr="004261A1">
        <w:rPr>
          <w:rFonts w:ascii="Times New Roman" w:hAnsi="Times New Roman" w:cs="Times New Roman"/>
          <w:sz w:val="28"/>
          <w:szCs w:val="28"/>
        </w:rPr>
        <w:t>билея</w:t>
      </w:r>
      <w:r w:rsidR="00F24DBD" w:rsidRPr="004261A1">
        <w:rPr>
          <w:rFonts w:ascii="Times New Roman" w:hAnsi="Times New Roman" w:cs="Times New Roman"/>
          <w:sz w:val="28"/>
          <w:szCs w:val="28"/>
        </w:rPr>
        <w:t>»</w:t>
      </w:r>
      <w:r w:rsidR="004102E9" w:rsidRPr="004261A1">
        <w:rPr>
          <w:rFonts w:ascii="Times New Roman" w:hAnsi="Times New Roman" w:cs="Times New Roman"/>
          <w:sz w:val="28"/>
          <w:szCs w:val="28"/>
        </w:rPr>
        <w:t>.</w:t>
      </w:r>
    </w:p>
    <w:p w:rsidR="004102E9" w:rsidRPr="004261A1" w:rsidRDefault="004102E9" w:rsidP="004261A1">
      <w:pPr>
        <w:spacing w:after="0" w:line="240" w:lineRule="auto"/>
        <w:ind w:firstLine="709"/>
        <w:jc w:val="both"/>
        <w:rPr>
          <w:rFonts w:ascii="Times New Roman" w:hAnsi="Times New Roman" w:cs="Times New Roman"/>
          <w:sz w:val="28"/>
          <w:szCs w:val="28"/>
        </w:rPr>
      </w:pPr>
    </w:p>
    <w:p w:rsidR="00526332" w:rsidRDefault="00526332">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52F7C" w:rsidRPr="004261A1" w:rsidRDefault="00526332" w:rsidP="00526332">
      <w:pPr>
        <w:spacing w:after="0" w:line="240" w:lineRule="auto"/>
        <w:jc w:val="center"/>
        <w:rPr>
          <w:rFonts w:ascii="Times New Roman" w:hAnsi="Times New Roman" w:cs="Times New Roman"/>
          <w:sz w:val="28"/>
          <w:szCs w:val="28"/>
        </w:rPr>
      </w:pPr>
      <w:r w:rsidRPr="004261A1">
        <w:rPr>
          <w:rFonts w:ascii="Times New Roman" w:hAnsi="Times New Roman" w:cs="Times New Roman"/>
          <w:sz w:val="28"/>
          <w:szCs w:val="28"/>
        </w:rPr>
        <w:lastRenderedPageBreak/>
        <w:t>Раздел XIV. Заключение</w:t>
      </w:r>
    </w:p>
    <w:p w:rsidR="00117B47" w:rsidRPr="004261A1" w:rsidRDefault="00117B47" w:rsidP="004261A1">
      <w:pPr>
        <w:spacing w:after="0" w:line="240" w:lineRule="auto"/>
        <w:ind w:firstLine="709"/>
        <w:jc w:val="both"/>
        <w:rPr>
          <w:rFonts w:ascii="Times New Roman" w:hAnsi="Times New Roman" w:cs="Times New Roman"/>
          <w:sz w:val="28"/>
          <w:szCs w:val="28"/>
        </w:rPr>
      </w:pPr>
    </w:p>
    <w:p w:rsidR="00BE0104"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В прошедшем году деятельность здравоохранения республики  была направлена на формирование эффективной системы</w:t>
      </w:r>
      <w:r w:rsidR="00BE0104" w:rsidRPr="004261A1">
        <w:rPr>
          <w:rFonts w:ascii="Times New Roman" w:hAnsi="Times New Roman" w:cs="Times New Roman"/>
          <w:sz w:val="28"/>
          <w:szCs w:val="28"/>
        </w:rPr>
        <w:t xml:space="preserve"> здравоохранения, повышение качества оказания и доступности медицинской помощи, улучшение диагностики и профилактику заболеваний.</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Анализ итогов деятельности Министерства здравоохранения </w:t>
      </w:r>
      <w:r w:rsidR="00A77E5A">
        <w:rPr>
          <w:rFonts w:ascii="Times New Roman" w:hAnsi="Times New Roman" w:cs="Times New Roman"/>
          <w:sz w:val="28"/>
          <w:szCs w:val="28"/>
        </w:rPr>
        <w:t xml:space="preserve">Республики Тыва </w:t>
      </w:r>
      <w:r w:rsidRPr="004261A1">
        <w:rPr>
          <w:rFonts w:ascii="Times New Roman" w:hAnsi="Times New Roman" w:cs="Times New Roman"/>
          <w:sz w:val="28"/>
          <w:szCs w:val="28"/>
        </w:rPr>
        <w:t>за 2022 г</w:t>
      </w:r>
      <w:r w:rsidR="00526332">
        <w:rPr>
          <w:rFonts w:ascii="Times New Roman" w:hAnsi="Times New Roman" w:cs="Times New Roman"/>
          <w:sz w:val="28"/>
          <w:szCs w:val="28"/>
        </w:rPr>
        <w:t>од</w:t>
      </w:r>
      <w:r w:rsidRPr="004261A1">
        <w:rPr>
          <w:rFonts w:ascii="Times New Roman" w:hAnsi="Times New Roman" w:cs="Times New Roman"/>
          <w:sz w:val="28"/>
          <w:szCs w:val="28"/>
        </w:rPr>
        <w:t xml:space="preserve"> показывает повышение уровня удовлетворенности населения условиями оказания медицинской помощи и ее качества, увеличением числа выездов к пациентам, благодаря реализации национального проекта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Здравоохранение</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Об эффективности проводимых мероприятий свидетельствует динамика демографических показателей.</w:t>
      </w:r>
    </w:p>
    <w:p w:rsidR="002772BD" w:rsidRPr="004261A1" w:rsidRDefault="000815DA"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В</w:t>
      </w:r>
      <w:r w:rsidR="002772BD" w:rsidRPr="004261A1">
        <w:rPr>
          <w:rFonts w:ascii="Times New Roman" w:hAnsi="Times New Roman" w:cs="Times New Roman"/>
          <w:sz w:val="28"/>
          <w:szCs w:val="28"/>
        </w:rPr>
        <w:t xml:space="preserve"> республике </w:t>
      </w:r>
      <w:r w:rsidRPr="004261A1">
        <w:rPr>
          <w:rFonts w:ascii="Times New Roman" w:hAnsi="Times New Roman" w:cs="Times New Roman"/>
          <w:sz w:val="28"/>
          <w:szCs w:val="28"/>
        </w:rPr>
        <w:t>п</w:t>
      </w:r>
      <w:r w:rsidR="002772BD" w:rsidRPr="004261A1">
        <w:rPr>
          <w:rFonts w:ascii="Times New Roman" w:hAnsi="Times New Roman" w:cs="Times New Roman"/>
          <w:sz w:val="28"/>
          <w:szCs w:val="28"/>
        </w:rPr>
        <w:t xml:space="preserve">оказатель рождаемости составил 17,9 на 1000 населения, что на </w:t>
      </w:r>
      <w:r w:rsidRPr="004261A1">
        <w:rPr>
          <w:rFonts w:ascii="Times New Roman" w:hAnsi="Times New Roman" w:cs="Times New Roman"/>
          <w:sz w:val="28"/>
          <w:szCs w:val="28"/>
        </w:rPr>
        <w:t>11,4</w:t>
      </w:r>
      <w:r w:rsidR="00526332">
        <w:rPr>
          <w:rFonts w:ascii="Times New Roman" w:hAnsi="Times New Roman" w:cs="Times New Roman"/>
          <w:sz w:val="28"/>
          <w:szCs w:val="28"/>
        </w:rPr>
        <w:t xml:space="preserve"> процента</w:t>
      </w:r>
      <w:r w:rsidR="002772BD" w:rsidRPr="004261A1">
        <w:rPr>
          <w:rFonts w:ascii="Times New Roman" w:hAnsi="Times New Roman" w:cs="Times New Roman"/>
          <w:sz w:val="28"/>
          <w:szCs w:val="28"/>
        </w:rPr>
        <w:t xml:space="preserve"> ниже уровня </w:t>
      </w:r>
      <w:r w:rsidR="00BE0104" w:rsidRPr="004261A1">
        <w:rPr>
          <w:rFonts w:ascii="Times New Roman" w:hAnsi="Times New Roman" w:cs="Times New Roman"/>
          <w:sz w:val="28"/>
          <w:szCs w:val="28"/>
        </w:rPr>
        <w:t>2018 г</w:t>
      </w:r>
      <w:r w:rsidR="00526332">
        <w:rPr>
          <w:rFonts w:ascii="Times New Roman" w:hAnsi="Times New Roman" w:cs="Times New Roman"/>
          <w:sz w:val="28"/>
          <w:szCs w:val="28"/>
        </w:rPr>
        <w:t>ода</w:t>
      </w:r>
      <w:r w:rsidR="002772BD" w:rsidRPr="004261A1">
        <w:rPr>
          <w:rFonts w:ascii="Times New Roman" w:hAnsi="Times New Roman" w:cs="Times New Roman"/>
          <w:sz w:val="28"/>
          <w:szCs w:val="28"/>
        </w:rPr>
        <w:t xml:space="preserve"> (20</w:t>
      </w:r>
      <w:r w:rsidR="00BE0104" w:rsidRPr="004261A1">
        <w:rPr>
          <w:rFonts w:ascii="Times New Roman" w:hAnsi="Times New Roman" w:cs="Times New Roman"/>
          <w:sz w:val="28"/>
          <w:szCs w:val="28"/>
        </w:rPr>
        <w:t>18</w:t>
      </w:r>
      <w:r w:rsidR="00526332">
        <w:rPr>
          <w:rFonts w:ascii="Times New Roman" w:hAnsi="Times New Roman" w:cs="Times New Roman"/>
          <w:sz w:val="28"/>
          <w:szCs w:val="28"/>
        </w:rPr>
        <w:t xml:space="preserve"> </w:t>
      </w:r>
      <w:r w:rsidR="002772BD" w:rsidRPr="004261A1">
        <w:rPr>
          <w:rFonts w:ascii="Times New Roman" w:hAnsi="Times New Roman" w:cs="Times New Roman"/>
          <w:sz w:val="28"/>
          <w:szCs w:val="28"/>
        </w:rPr>
        <w:t>г. –</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20,2</w:t>
      </w:r>
      <w:r w:rsidR="002772BD" w:rsidRPr="004261A1">
        <w:rPr>
          <w:rFonts w:ascii="Times New Roman" w:hAnsi="Times New Roman" w:cs="Times New Roman"/>
          <w:sz w:val="28"/>
          <w:szCs w:val="28"/>
        </w:rPr>
        <w:t>), но остается выше среднероссийского показателя в 2 раза (</w:t>
      </w:r>
      <w:r w:rsidR="00656FBA" w:rsidRPr="004261A1">
        <w:rPr>
          <w:rFonts w:ascii="Times New Roman" w:hAnsi="Times New Roman" w:cs="Times New Roman"/>
          <w:sz w:val="28"/>
          <w:szCs w:val="28"/>
        </w:rPr>
        <w:t>РФ 2022</w:t>
      </w:r>
      <w:r w:rsidR="00526332">
        <w:rPr>
          <w:rFonts w:ascii="Times New Roman" w:hAnsi="Times New Roman" w:cs="Times New Roman"/>
          <w:sz w:val="28"/>
          <w:szCs w:val="28"/>
        </w:rPr>
        <w:t xml:space="preserve"> </w:t>
      </w:r>
      <w:r w:rsidR="00656FBA" w:rsidRPr="004261A1">
        <w:rPr>
          <w:rFonts w:ascii="Times New Roman" w:hAnsi="Times New Roman" w:cs="Times New Roman"/>
          <w:sz w:val="28"/>
          <w:szCs w:val="28"/>
        </w:rPr>
        <w:t xml:space="preserve">г. – 9,0; </w:t>
      </w:r>
      <w:r w:rsidR="002772BD" w:rsidRPr="004261A1">
        <w:rPr>
          <w:rFonts w:ascii="Times New Roman" w:hAnsi="Times New Roman" w:cs="Times New Roman"/>
          <w:sz w:val="28"/>
          <w:szCs w:val="28"/>
        </w:rPr>
        <w:t>СФО 2022</w:t>
      </w:r>
      <w:r w:rsidR="00526332">
        <w:rPr>
          <w:rFonts w:ascii="Times New Roman" w:hAnsi="Times New Roman" w:cs="Times New Roman"/>
          <w:sz w:val="28"/>
          <w:szCs w:val="28"/>
        </w:rPr>
        <w:t xml:space="preserve"> </w:t>
      </w:r>
      <w:r w:rsidR="002772BD" w:rsidRPr="004261A1">
        <w:rPr>
          <w:rFonts w:ascii="Times New Roman" w:hAnsi="Times New Roman" w:cs="Times New Roman"/>
          <w:sz w:val="28"/>
          <w:szCs w:val="28"/>
        </w:rPr>
        <w:t>г. – 9,1).</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Показатель общей смертности</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составил 8,</w:t>
      </w:r>
      <w:r w:rsidR="000815DA" w:rsidRPr="004261A1">
        <w:rPr>
          <w:rFonts w:ascii="Times New Roman" w:hAnsi="Times New Roman" w:cs="Times New Roman"/>
          <w:sz w:val="28"/>
          <w:szCs w:val="28"/>
        </w:rPr>
        <w:t>6</w:t>
      </w:r>
      <w:r w:rsidRPr="004261A1">
        <w:rPr>
          <w:rFonts w:ascii="Times New Roman" w:hAnsi="Times New Roman" w:cs="Times New Roman"/>
          <w:sz w:val="28"/>
          <w:szCs w:val="28"/>
        </w:rPr>
        <w:t xml:space="preserve"> на 1000 населения, что на </w:t>
      </w:r>
      <w:r w:rsidR="005868F5" w:rsidRPr="004261A1">
        <w:rPr>
          <w:rFonts w:ascii="Times New Roman" w:hAnsi="Times New Roman" w:cs="Times New Roman"/>
          <w:sz w:val="28"/>
          <w:szCs w:val="28"/>
        </w:rPr>
        <w:t>2,3</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ниже уровня </w:t>
      </w:r>
      <w:r w:rsidR="00526332">
        <w:rPr>
          <w:rFonts w:ascii="Times New Roman" w:hAnsi="Times New Roman" w:cs="Times New Roman"/>
          <w:sz w:val="28"/>
          <w:szCs w:val="28"/>
        </w:rPr>
        <w:t>2018 года</w:t>
      </w:r>
      <w:r w:rsidRPr="004261A1">
        <w:rPr>
          <w:rFonts w:ascii="Times New Roman" w:hAnsi="Times New Roman" w:cs="Times New Roman"/>
          <w:sz w:val="28"/>
          <w:szCs w:val="28"/>
        </w:rPr>
        <w:t>, ниже показателя Р</w:t>
      </w:r>
      <w:r w:rsidR="00526332">
        <w:rPr>
          <w:rFonts w:ascii="Times New Roman" w:hAnsi="Times New Roman" w:cs="Times New Roman"/>
          <w:sz w:val="28"/>
          <w:szCs w:val="28"/>
        </w:rPr>
        <w:t xml:space="preserve">оссийской </w:t>
      </w:r>
      <w:r w:rsidRPr="004261A1">
        <w:rPr>
          <w:rFonts w:ascii="Times New Roman" w:hAnsi="Times New Roman" w:cs="Times New Roman"/>
          <w:sz w:val="28"/>
          <w:szCs w:val="28"/>
        </w:rPr>
        <w:t>Ф</w:t>
      </w:r>
      <w:r w:rsidR="00526332">
        <w:rPr>
          <w:rFonts w:ascii="Times New Roman" w:hAnsi="Times New Roman" w:cs="Times New Roman"/>
          <w:sz w:val="28"/>
          <w:szCs w:val="28"/>
        </w:rPr>
        <w:t>едерации</w:t>
      </w:r>
      <w:r w:rsidRPr="004261A1">
        <w:rPr>
          <w:rFonts w:ascii="Times New Roman" w:hAnsi="Times New Roman" w:cs="Times New Roman"/>
          <w:sz w:val="28"/>
          <w:szCs w:val="28"/>
        </w:rPr>
        <w:t xml:space="preserve"> в 1,</w:t>
      </w:r>
      <w:r w:rsidR="000815DA" w:rsidRPr="004261A1">
        <w:rPr>
          <w:rFonts w:ascii="Times New Roman" w:hAnsi="Times New Roman" w:cs="Times New Roman"/>
          <w:sz w:val="28"/>
          <w:szCs w:val="28"/>
        </w:rPr>
        <w:t>5</w:t>
      </w:r>
      <w:r w:rsidRPr="004261A1">
        <w:rPr>
          <w:rFonts w:ascii="Times New Roman" w:hAnsi="Times New Roman" w:cs="Times New Roman"/>
          <w:sz w:val="28"/>
          <w:szCs w:val="28"/>
        </w:rPr>
        <w:t xml:space="preserve"> раза (РТ 20</w:t>
      </w:r>
      <w:r w:rsidR="00BE0104" w:rsidRPr="004261A1">
        <w:rPr>
          <w:rFonts w:ascii="Times New Roman" w:hAnsi="Times New Roman" w:cs="Times New Roman"/>
          <w:sz w:val="28"/>
          <w:szCs w:val="28"/>
        </w:rPr>
        <w:t>18</w:t>
      </w:r>
      <w:r w:rsidR="00526332">
        <w:rPr>
          <w:rFonts w:ascii="Times New Roman" w:hAnsi="Times New Roman" w:cs="Times New Roman"/>
          <w:sz w:val="28"/>
          <w:szCs w:val="28"/>
        </w:rPr>
        <w:t xml:space="preserve"> </w:t>
      </w:r>
      <w:r w:rsidR="000815DA" w:rsidRPr="004261A1">
        <w:rPr>
          <w:rFonts w:ascii="Times New Roman" w:hAnsi="Times New Roman" w:cs="Times New Roman"/>
          <w:sz w:val="28"/>
          <w:szCs w:val="28"/>
        </w:rPr>
        <w:t xml:space="preserve">г. – 8,8; </w:t>
      </w:r>
      <w:r w:rsidR="00656FBA" w:rsidRPr="004261A1">
        <w:rPr>
          <w:rFonts w:ascii="Times New Roman" w:hAnsi="Times New Roman" w:cs="Times New Roman"/>
          <w:sz w:val="28"/>
          <w:szCs w:val="28"/>
        </w:rPr>
        <w:t>РФ 2022</w:t>
      </w:r>
      <w:r w:rsidR="00526332">
        <w:rPr>
          <w:rFonts w:ascii="Times New Roman" w:hAnsi="Times New Roman" w:cs="Times New Roman"/>
          <w:sz w:val="28"/>
          <w:szCs w:val="28"/>
        </w:rPr>
        <w:t xml:space="preserve"> </w:t>
      </w:r>
      <w:r w:rsidR="00656FBA" w:rsidRPr="004261A1">
        <w:rPr>
          <w:rFonts w:ascii="Times New Roman" w:hAnsi="Times New Roman" w:cs="Times New Roman"/>
          <w:sz w:val="28"/>
          <w:szCs w:val="28"/>
        </w:rPr>
        <w:t xml:space="preserve">г. – 13,1; </w:t>
      </w:r>
      <w:r w:rsidRPr="004261A1">
        <w:rPr>
          <w:rFonts w:ascii="Times New Roman" w:hAnsi="Times New Roman" w:cs="Times New Roman"/>
          <w:sz w:val="28"/>
          <w:szCs w:val="28"/>
        </w:rPr>
        <w:t>СФО 2022</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г. – 13,</w:t>
      </w:r>
      <w:r w:rsidR="000815DA" w:rsidRPr="004261A1">
        <w:rPr>
          <w:rFonts w:ascii="Times New Roman" w:hAnsi="Times New Roman" w:cs="Times New Roman"/>
          <w:sz w:val="28"/>
          <w:szCs w:val="28"/>
        </w:rPr>
        <w:t>9</w:t>
      </w:r>
      <w:r w:rsidRPr="004261A1">
        <w:rPr>
          <w:rFonts w:ascii="Times New Roman" w:hAnsi="Times New Roman" w:cs="Times New Roman"/>
          <w:sz w:val="28"/>
          <w:szCs w:val="28"/>
        </w:rPr>
        <w:t>).</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Основными причинами смертности в республике являются болезни системы кровообращения – 35,</w:t>
      </w:r>
      <w:r w:rsidR="000815DA" w:rsidRPr="004261A1">
        <w:rPr>
          <w:rFonts w:ascii="Times New Roman" w:hAnsi="Times New Roman" w:cs="Times New Roman"/>
          <w:sz w:val="28"/>
          <w:szCs w:val="28"/>
        </w:rPr>
        <w:t>1</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внешние причины – 2</w:t>
      </w:r>
      <w:r w:rsidR="000815DA" w:rsidRPr="004261A1">
        <w:rPr>
          <w:rFonts w:ascii="Times New Roman" w:hAnsi="Times New Roman" w:cs="Times New Roman"/>
          <w:sz w:val="28"/>
          <w:szCs w:val="28"/>
        </w:rPr>
        <w:t>6,8</w:t>
      </w:r>
      <w:r w:rsidRPr="004261A1">
        <w:rPr>
          <w:rFonts w:ascii="Times New Roman" w:hAnsi="Times New Roman" w:cs="Times New Roman"/>
          <w:sz w:val="28"/>
          <w:szCs w:val="28"/>
        </w:rPr>
        <w:t>, новообразования – 13,</w:t>
      </w:r>
      <w:r w:rsidR="000815DA" w:rsidRPr="004261A1">
        <w:rPr>
          <w:rFonts w:ascii="Times New Roman" w:hAnsi="Times New Roman" w:cs="Times New Roman"/>
          <w:sz w:val="28"/>
          <w:szCs w:val="28"/>
        </w:rPr>
        <w:t>2</w:t>
      </w:r>
      <w:r w:rsidRPr="004261A1">
        <w:rPr>
          <w:rFonts w:ascii="Times New Roman" w:hAnsi="Times New Roman" w:cs="Times New Roman"/>
          <w:sz w:val="28"/>
          <w:szCs w:val="28"/>
        </w:rPr>
        <w:t>,</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болезни органов пищеварения – 7,</w:t>
      </w:r>
      <w:r w:rsidR="009B5441" w:rsidRPr="004261A1">
        <w:rPr>
          <w:rFonts w:ascii="Times New Roman" w:hAnsi="Times New Roman" w:cs="Times New Roman"/>
          <w:sz w:val="28"/>
          <w:szCs w:val="28"/>
        </w:rPr>
        <w:t>4</w:t>
      </w:r>
      <w:r w:rsidRPr="004261A1">
        <w:rPr>
          <w:rFonts w:ascii="Times New Roman" w:hAnsi="Times New Roman" w:cs="Times New Roman"/>
          <w:sz w:val="28"/>
          <w:szCs w:val="28"/>
        </w:rPr>
        <w:t xml:space="preserve">, болезни органов дыхания – </w:t>
      </w:r>
      <w:r w:rsidR="009B5441" w:rsidRPr="004261A1">
        <w:rPr>
          <w:rFonts w:ascii="Times New Roman" w:hAnsi="Times New Roman" w:cs="Times New Roman"/>
          <w:sz w:val="28"/>
          <w:szCs w:val="28"/>
        </w:rPr>
        <w:t>5,7</w:t>
      </w:r>
      <w:r w:rsidRPr="004261A1">
        <w:rPr>
          <w:rFonts w:ascii="Times New Roman" w:hAnsi="Times New Roman" w:cs="Times New Roman"/>
          <w:sz w:val="28"/>
          <w:szCs w:val="28"/>
        </w:rPr>
        <w:t>, туберкулез – 3,</w:t>
      </w:r>
      <w:r w:rsidR="009B5441" w:rsidRPr="004261A1">
        <w:rPr>
          <w:rFonts w:ascii="Times New Roman" w:hAnsi="Times New Roman" w:cs="Times New Roman"/>
          <w:sz w:val="28"/>
          <w:szCs w:val="28"/>
        </w:rPr>
        <w:t>6</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w:t>
      </w:r>
    </w:p>
    <w:p w:rsidR="009B5441" w:rsidRPr="004261A1" w:rsidRDefault="009B5441"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В 2022 г</w:t>
      </w:r>
      <w:r w:rsidR="00526332">
        <w:rPr>
          <w:rFonts w:ascii="Times New Roman" w:hAnsi="Times New Roman" w:cs="Times New Roman"/>
          <w:sz w:val="28"/>
          <w:szCs w:val="28"/>
        </w:rPr>
        <w:t>оду</w:t>
      </w:r>
      <w:r w:rsidRPr="004261A1">
        <w:rPr>
          <w:rFonts w:ascii="Times New Roman" w:hAnsi="Times New Roman" w:cs="Times New Roman"/>
          <w:sz w:val="28"/>
          <w:szCs w:val="28"/>
        </w:rPr>
        <w:t xml:space="preserve"> по сравнению с 2018 г</w:t>
      </w:r>
      <w:r w:rsidR="00526332">
        <w:rPr>
          <w:rFonts w:ascii="Times New Roman" w:hAnsi="Times New Roman" w:cs="Times New Roman"/>
          <w:sz w:val="28"/>
          <w:szCs w:val="28"/>
        </w:rPr>
        <w:t>одом</w:t>
      </w:r>
      <w:r w:rsidRPr="004261A1">
        <w:rPr>
          <w:rFonts w:ascii="Times New Roman" w:hAnsi="Times New Roman" w:cs="Times New Roman"/>
          <w:sz w:val="28"/>
          <w:szCs w:val="28"/>
        </w:rPr>
        <w:t xml:space="preserve"> в республике регистрировался рост смертности от следующих основных причин: от болезней органов дыхания </w:t>
      </w:r>
      <w:r w:rsidR="00A77E5A">
        <w:rPr>
          <w:rFonts w:ascii="Times New Roman" w:hAnsi="Times New Roman" w:cs="Times New Roman"/>
          <w:sz w:val="28"/>
          <w:szCs w:val="28"/>
        </w:rPr>
        <w:t xml:space="preserve">– </w:t>
      </w:r>
      <w:r w:rsidRPr="004261A1">
        <w:rPr>
          <w:rFonts w:ascii="Times New Roman" w:hAnsi="Times New Roman" w:cs="Times New Roman"/>
          <w:sz w:val="28"/>
          <w:szCs w:val="28"/>
        </w:rPr>
        <w:t>на 23,1</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с 39,9 до 49,1 на 100 тыс. населения, от внешних причин </w:t>
      </w:r>
      <w:r w:rsidR="00A77E5A">
        <w:rPr>
          <w:rFonts w:ascii="Times New Roman" w:hAnsi="Times New Roman" w:cs="Times New Roman"/>
          <w:sz w:val="28"/>
          <w:szCs w:val="28"/>
        </w:rPr>
        <w:t xml:space="preserve">– </w:t>
      </w:r>
      <w:r w:rsidRPr="004261A1">
        <w:rPr>
          <w:rFonts w:ascii="Times New Roman" w:hAnsi="Times New Roman" w:cs="Times New Roman"/>
          <w:sz w:val="28"/>
          <w:szCs w:val="28"/>
        </w:rPr>
        <w:t>на 10,8</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с 207,1 до 229,5, от болезней органов пищеварения </w:t>
      </w:r>
      <w:r w:rsidR="00A77E5A">
        <w:rPr>
          <w:rFonts w:ascii="Times New Roman" w:hAnsi="Times New Roman" w:cs="Times New Roman"/>
          <w:sz w:val="28"/>
          <w:szCs w:val="28"/>
        </w:rPr>
        <w:t xml:space="preserve">– </w:t>
      </w:r>
      <w:r w:rsidRPr="004261A1">
        <w:rPr>
          <w:rFonts w:ascii="Times New Roman" w:hAnsi="Times New Roman" w:cs="Times New Roman"/>
          <w:sz w:val="28"/>
          <w:szCs w:val="28"/>
        </w:rPr>
        <w:t>на 7,2</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с 59,4 до 63,7.</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Показатель младенческой смертности снизился </w:t>
      </w:r>
      <w:r w:rsidR="00900331" w:rsidRPr="004261A1">
        <w:rPr>
          <w:rFonts w:ascii="Times New Roman" w:hAnsi="Times New Roman" w:cs="Times New Roman"/>
          <w:sz w:val="28"/>
          <w:szCs w:val="28"/>
        </w:rPr>
        <w:t>в 2,1 раза</w:t>
      </w:r>
      <w:r w:rsidRPr="004261A1">
        <w:rPr>
          <w:rFonts w:ascii="Times New Roman" w:hAnsi="Times New Roman" w:cs="Times New Roman"/>
          <w:sz w:val="28"/>
          <w:szCs w:val="28"/>
        </w:rPr>
        <w:t xml:space="preserve"> и составил 4,</w:t>
      </w:r>
      <w:r w:rsidR="00900331" w:rsidRPr="004261A1">
        <w:rPr>
          <w:rFonts w:ascii="Times New Roman" w:hAnsi="Times New Roman" w:cs="Times New Roman"/>
          <w:sz w:val="28"/>
          <w:szCs w:val="28"/>
        </w:rPr>
        <w:t>5</w:t>
      </w:r>
      <w:r w:rsidRPr="004261A1">
        <w:rPr>
          <w:rFonts w:ascii="Times New Roman" w:hAnsi="Times New Roman" w:cs="Times New Roman"/>
          <w:sz w:val="28"/>
          <w:szCs w:val="28"/>
        </w:rPr>
        <w:t xml:space="preserve"> на 1000 родившихся живыми против </w:t>
      </w:r>
      <w:r w:rsidR="00900331" w:rsidRPr="004261A1">
        <w:rPr>
          <w:rFonts w:ascii="Times New Roman" w:hAnsi="Times New Roman" w:cs="Times New Roman"/>
          <w:sz w:val="28"/>
          <w:szCs w:val="28"/>
        </w:rPr>
        <w:t>9,4</w:t>
      </w:r>
      <w:r w:rsidRPr="004261A1">
        <w:rPr>
          <w:rFonts w:ascii="Times New Roman" w:hAnsi="Times New Roman" w:cs="Times New Roman"/>
          <w:sz w:val="28"/>
          <w:szCs w:val="28"/>
        </w:rPr>
        <w:t xml:space="preserve">, </w:t>
      </w:r>
      <w:r w:rsidR="00BA37E3" w:rsidRPr="004261A1">
        <w:rPr>
          <w:rFonts w:ascii="Times New Roman" w:hAnsi="Times New Roman" w:cs="Times New Roman"/>
          <w:sz w:val="28"/>
          <w:szCs w:val="28"/>
        </w:rPr>
        <w:t>впервые на уровне</w:t>
      </w:r>
      <w:r w:rsidRPr="004261A1">
        <w:rPr>
          <w:rFonts w:ascii="Times New Roman" w:hAnsi="Times New Roman" w:cs="Times New Roman"/>
          <w:sz w:val="28"/>
          <w:szCs w:val="28"/>
        </w:rPr>
        <w:t xml:space="preserve"> среднероссийского уровня (</w:t>
      </w:r>
      <w:r w:rsidR="00656FBA" w:rsidRPr="004261A1">
        <w:rPr>
          <w:rFonts w:ascii="Times New Roman" w:hAnsi="Times New Roman" w:cs="Times New Roman"/>
          <w:sz w:val="28"/>
          <w:szCs w:val="28"/>
        </w:rPr>
        <w:t>РФ 2022</w:t>
      </w:r>
      <w:r w:rsidR="00526332">
        <w:rPr>
          <w:rFonts w:ascii="Times New Roman" w:hAnsi="Times New Roman" w:cs="Times New Roman"/>
          <w:sz w:val="28"/>
          <w:szCs w:val="28"/>
        </w:rPr>
        <w:t xml:space="preserve"> </w:t>
      </w:r>
      <w:r w:rsidR="00656FBA" w:rsidRPr="004261A1">
        <w:rPr>
          <w:rFonts w:ascii="Times New Roman" w:hAnsi="Times New Roman" w:cs="Times New Roman"/>
          <w:sz w:val="28"/>
          <w:szCs w:val="28"/>
        </w:rPr>
        <w:t xml:space="preserve">г. – 4,5; </w:t>
      </w:r>
      <w:r w:rsidRPr="004261A1">
        <w:rPr>
          <w:rFonts w:ascii="Times New Roman" w:hAnsi="Times New Roman" w:cs="Times New Roman"/>
          <w:sz w:val="28"/>
          <w:szCs w:val="28"/>
        </w:rPr>
        <w:t>СФО 2022</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 xml:space="preserve">г. – </w:t>
      </w:r>
      <w:r w:rsidR="00BA37E3" w:rsidRPr="004261A1">
        <w:rPr>
          <w:rFonts w:ascii="Times New Roman" w:hAnsi="Times New Roman" w:cs="Times New Roman"/>
          <w:sz w:val="28"/>
          <w:szCs w:val="28"/>
        </w:rPr>
        <w:t>5,0</w:t>
      </w:r>
      <w:r w:rsidRPr="004261A1">
        <w:rPr>
          <w:rFonts w:ascii="Times New Roman" w:hAnsi="Times New Roman" w:cs="Times New Roman"/>
          <w:sz w:val="28"/>
          <w:szCs w:val="28"/>
        </w:rPr>
        <w:t>).</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В структуре причин младенческой смертности на первом месте отдельные состояния, возникающие в перинатальном периоде – 42,9</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(12 чел.), на втором месте </w:t>
      </w:r>
      <w:r w:rsidR="00A77E5A">
        <w:rPr>
          <w:rFonts w:ascii="Times New Roman" w:hAnsi="Times New Roman" w:cs="Times New Roman"/>
          <w:sz w:val="28"/>
          <w:szCs w:val="28"/>
        </w:rPr>
        <w:t xml:space="preserve">– </w:t>
      </w:r>
      <w:r w:rsidRPr="004261A1">
        <w:rPr>
          <w:rFonts w:ascii="Times New Roman" w:hAnsi="Times New Roman" w:cs="Times New Roman"/>
          <w:sz w:val="28"/>
          <w:szCs w:val="28"/>
        </w:rPr>
        <w:t>внешние причины – 25</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процентов</w:t>
      </w:r>
      <w:r w:rsidRPr="004261A1">
        <w:rPr>
          <w:rFonts w:ascii="Times New Roman" w:hAnsi="Times New Roman" w:cs="Times New Roman"/>
          <w:sz w:val="28"/>
          <w:szCs w:val="28"/>
        </w:rPr>
        <w:t xml:space="preserve"> (7 чел.), на третьем месте врожденные аномалии – 10,7</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(3 чел.).</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Естественный прирост населения в целом по республике</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составил 9,</w:t>
      </w:r>
      <w:r w:rsidR="00BA37E3" w:rsidRPr="004261A1">
        <w:rPr>
          <w:rFonts w:ascii="Times New Roman" w:hAnsi="Times New Roman" w:cs="Times New Roman"/>
          <w:sz w:val="28"/>
          <w:szCs w:val="28"/>
        </w:rPr>
        <w:t>3</w:t>
      </w:r>
      <w:r w:rsidRPr="004261A1">
        <w:rPr>
          <w:rFonts w:ascii="Times New Roman" w:hAnsi="Times New Roman" w:cs="Times New Roman"/>
          <w:sz w:val="28"/>
          <w:szCs w:val="28"/>
        </w:rPr>
        <w:t xml:space="preserve"> на 1000 населения, что на 1</w:t>
      </w:r>
      <w:r w:rsidR="00BA37E3" w:rsidRPr="004261A1">
        <w:rPr>
          <w:rFonts w:ascii="Times New Roman" w:hAnsi="Times New Roman" w:cs="Times New Roman"/>
          <w:sz w:val="28"/>
          <w:szCs w:val="28"/>
        </w:rPr>
        <w:t>8,4</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ниже уровня </w:t>
      </w:r>
      <w:r w:rsidR="00BA37E3" w:rsidRPr="004261A1">
        <w:rPr>
          <w:rFonts w:ascii="Times New Roman" w:hAnsi="Times New Roman" w:cs="Times New Roman"/>
          <w:sz w:val="28"/>
          <w:szCs w:val="28"/>
        </w:rPr>
        <w:t>2018 г</w:t>
      </w:r>
      <w:r w:rsidR="00526332">
        <w:rPr>
          <w:rFonts w:ascii="Times New Roman" w:hAnsi="Times New Roman" w:cs="Times New Roman"/>
          <w:sz w:val="28"/>
          <w:szCs w:val="28"/>
        </w:rPr>
        <w:t>ода</w:t>
      </w:r>
      <w:r w:rsidRPr="004261A1">
        <w:rPr>
          <w:rFonts w:ascii="Times New Roman" w:hAnsi="Times New Roman" w:cs="Times New Roman"/>
          <w:sz w:val="28"/>
          <w:szCs w:val="28"/>
        </w:rPr>
        <w:t xml:space="preserve"> (РТ 20</w:t>
      </w:r>
      <w:r w:rsidR="00BA37E3" w:rsidRPr="004261A1">
        <w:rPr>
          <w:rFonts w:ascii="Times New Roman" w:hAnsi="Times New Roman" w:cs="Times New Roman"/>
          <w:sz w:val="28"/>
          <w:szCs w:val="28"/>
        </w:rPr>
        <w:t>18</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г. – 1</w:t>
      </w:r>
      <w:r w:rsidR="00BA37E3" w:rsidRPr="004261A1">
        <w:rPr>
          <w:rFonts w:ascii="Times New Roman" w:hAnsi="Times New Roman" w:cs="Times New Roman"/>
          <w:sz w:val="28"/>
          <w:szCs w:val="28"/>
        </w:rPr>
        <w:t xml:space="preserve">1,4; </w:t>
      </w:r>
      <w:r w:rsidR="009C63D8" w:rsidRPr="004261A1">
        <w:rPr>
          <w:rFonts w:ascii="Times New Roman" w:hAnsi="Times New Roman" w:cs="Times New Roman"/>
          <w:sz w:val="28"/>
          <w:szCs w:val="28"/>
        </w:rPr>
        <w:t>РФ 2022</w:t>
      </w:r>
      <w:r w:rsidR="00526332">
        <w:rPr>
          <w:rFonts w:ascii="Times New Roman" w:hAnsi="Times New Roman" w:cs="Times New Roman"/>
          <w:sz w:val="28"/>
          <w:szCs w:val="28"/>
        </w:rPr>
        <w:t xml:space="preserve"> </w:t>
      </w:r>
      <w:r w:rsidR="009C63D8" w:rsidRPr="004261A1">
        <w:rPr>
          <w:rFonts w:ascii="Times New Roman" w:hAnsi="Times New Roman" w:cs="Times New Roman"/>
          <w:sz w:val="28"/>
          <w:szCs w:val="28"/>
        </w:rPr>
        <w:t xml:space="preserve">г. – (-4,1); </w:t>
      </w:r>
      <w:r w:rsidRPr="004261A1">
        <w:rPr>
          <w:rFonts w:ascii="Times New Roman" w:hAnsi="Times New Roman" w:cs="Times New Roman"/>
          <w:sz w:val="28"/>
          <w:szCs w:val="28"/>
        </w:rPr>
        <w:t>СФО 2022</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г. – (-4,</w:t>
      </w:r>
      <w:r w:rsidR="00BA37E3" w:rsidRPr="004261A1">
        <w:rPr>
          <w:rFonts w:ascii="Times New Roman" w:hAnsi="Times New Roman" w:cs="Times New Roman"/>
          <w:sz w:val="28"/>
          <w:szCs w:val="28"/>
        </w:rPr>
        <w:t>8</w:t>
      </w:r>
      <w:r w:rsidRPr="004261A1">
        <w:rPr>
          <w:rFonts w:ascii="Times New Roman" w:hAnsi="Times New Roman" w:cs="Times New Roman"/>
          <w:sz w:val="28"/>
          <w:szCs w:val="28"/>
        </w:rPr>
        <w:t>).</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По предварительным данным Росстата в 2022 г</w:t>
      </w:r>
      <w:r w:rsidR="00526332">
        <w:rPr>
          <w:rFonts w:ascii="Times New Roman" w:hAnsi="Times New Roman" w:cs="Times New Roman"/>
          <w:sz w:val="28"/>
          <w:szCs w:val="28"/>
        </w:rPr>
        <w:t>оду</w:t>
      </w:r>
      <w:r w:rsidRPr="004261A1">
        <w:rPr>
          <w:rFonts w:ascii="Times New Roman" w:hAnsi="Times New Roman" w:cs="Times New Roman"/>
          <w:sz w:val="28"/>
          <w:szCs w:val="28"/>
        </w:rPr>
        <w:t xml:space="preserve"> ожидаемая продолжительность жизни по республике составила 67,</w:t>
      </w:r>
      <w:r w:rsidR="00BA37E3" w:rsidRPr="004261A1">
        <w:rPr>
          <w:rFonts w:ascii="Times New Roman" w:hAnsi="Times New Roman" w:cs="Times New Roman"/>
          <w:sz w:val="28"/>
          <w:szCs w:val="28"/>
        </w:rPr>
        <w:t>14</w:t>
      </w:r>
      <w:r w:rsidRPr="004261A1">
        <w:rPr>
          <w:rFonts w:ascii="Times New Roman" w:hAnsi="Times New Roman" w:cs="Times New Roman"/>
          <w:sz w:val="28"/>
          <w:szCs w:val="28"/>
        </w:rPr>
        <w:t xml:space="preserve"> лет с ростом на 0,</w:t>
      </w:r>
      <w:r w:rsidR="00BA37E3" w:rsidRPr="004261A1">
        <w:rPr>
          <w:rFonts w:ascii="Times New Roman" w:hAnsi="Times New Roman" w:cs="Times New Roman"/>
          <w:sz w:val="28"/>
          <w:szCs w:val="28"/>
        </w:rPr>
        <w:t>2</w:t>
      </w:r>
      <w:r w:rsidRPr="004261A1">
        <w:rPr>
          <w:rFonts w:ascii="Times New Roman" w:hAnsi="Times New Roman" w:cs="Times New Roman"/>
          <w:sz w:val="28"/>
          <w:szCs w:val="28"/>
        </w:rPr>
        <w:t xml:space="preserve"> года по сравнению с 2021</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г</w:t>
      </w:r>
      <w:r w:rsidR="00526332">
        <w:rPr>
          <w:rFonts w:ascii="Times New Roman" w:hAnsi="Times New Roman" w:cs="Times New Roman"/>
          <w:sz w:val="28"/>
          <w:szCs w:val="28"/>
        </w:rPr>
        <w:t>одом</w:t>
      </w:r>
      <w:r w:rsidRPr="004261A1">
        <w:rPr>
          <w:rFonts w:ascii="Times New Roman" w:hAnsi="Times New Roman" w:cs="Times New Roman"/>
          <w:sz w:val="28"/>
          <w:szCs w:val="28"/>
        </w:rPr>
        <w:t xml:space="preserve"> (66,9 лет).</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Для улучшения демографической ситуации, в том числе по снижению смертности населения утверждены межведомственные планы мероприятий по снижению смертности населения, в том числе младенческой и детской смертности и профилактике материнской смертности. По снижению смертности от внешних причин прописаны мероприятия, направленные на снижение и профилактику распространения </w:t>
      </w:r>
      <w:r w:rsidRPr="004261A1">
        <w:rPr>
          <w:rFonts w:ascii="Times New Roman" w:hAnsi="Times New Roman" w:cs="Times New Roman"/>
          <w:sz w:val="28"/>
          <w:szCs w:val="28"/>
        </w:rPr>
        <w:lastRenderedPageBreak/>
        <w:t>употребления алкогольных напитков, на снижение профилактики суицидов, комплекс мер для снижения числа дорожно-транспортных происшествий, по безопасности на водных объектах, мероприятия по информированию населения.</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Структура общей заболеваемости в целом коррелирует со структурой общей смертности и определяется болезнями органов дыхания, системы кровообращения, травмами и отравлениями.</w:t>
      </w:r>
    </w:p>
    <w:p w:rsidR="00B470B6"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Показатель общей</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 xml:space="preserve">заболеваемости населения республики </w:t>
      </w:r>
      <w:r w:rsidR="0039364D" w:rsidRPr="004261A1">
        <w:rPr>
          <w:rFonts w:ascii="Times New Roman" w:hAnsi="Times New Roman" w:cs="Times New Roman"/>
          <w:sz w:val="28"/>
          <w:szCs w:val="28"/>
        </w:rPr>
        <w:t xml:space="preserve">за последние пять лет </w:t>
      </w:r>
      <w:r w:rsidRPr="004261A1">
        <w:rPr>
          <w:rFonts w:ascii="Times New Roman" w:hAnsi="Times New Roman" w:cs="Times New Roman"/>
          <w:sz w:val="28"/>
          <w:szCs w:val="28"/>
        </w:rPr>
        <w:t xml:space="preserve">увеличился на </w:t>
      </w:r>
      <w:r w:rsidR="0039364D" w:rsidRPr="004261A1">
        <w:rPr>
          <w:rFonts w:ascii="Times New Roman" w:hAnsi="Times New Roman" w:cs="Times New Roman"/>
          <w:sz w:val="28"/>
          <w:szCs w:val="28"/>
        </w:rPr>
        <w:t>4,4</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и составил 1206,3 на 1000 населения (20</w:t>
      </w:r>
      <w:r w:rsidR="006D720E" w:rsidRPr="004261A1">
        <w:rPr>
          <w:rFonts w:ascii="Times New Roman" w:hAnsi="Times New Roman" w:cs="Times New Roman"/>
          <w:sz w:val="28"/>
          <w:szCs w:val="28"/>
        </w:rPr>
        <w:t>18</w:t>
      </w:r>
      <w:r w:rsidRPr="004261A1">
        <w:rPr>
          <w:rFonts w:ascii="Times New Roman" w:hAnsi="Times New Roman" w:cs="Times New Roman"/>
          <w:sz w:val="28"/>
          <w:szCs w:val="28"/>
        </w:rPr>
        <w:t xml:space="preserve"> г.</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 xml:space="preserve"> 11</w:t>
      </w:r>
      <w:r w:rsidR="0039364D" w:rsidRPr="004261A1">
        <w:rPr>
          <w:rFonts w:ascii="Times New Roman" w:hAnsi="Times New Roman" w:cs="Times New Roman"/>
          <w:sz w:val="28"/>
          <w:szCs w:val="28"/>
        </w:rPr>
        <w:t>55,6</w:t>
      </w:r>
      <w:r w:rsidRPr="004261A1">
        <w:rPr>
          <w:rFonts w:ascii="Times New Roman" w:hAnsi="Times New Roman" w:cs="Times New Roman"/>
          <w:sz w:val="28"/>
          <w:szCs w:val="28"/>
        </w:rPr>
        <w:t xml:space="preserve">) </w:t>
      </w:r>
      <w:r w:rsidR="00806F50" w:rsidRPr="004261A1">
        <w:rPr>
          <w:rFonts w:ascii="Times New Roman" w:hAnsi="Times New Roman" w:cs="Times New Roman"/>
          <w:sz w:val="28"/>
          <w:szCs w:val="28"/>
        </w:rPr>
        <w:t>и остается меньше среднероссийского показателя на 28,1</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00806F50" w:rsidRPr="004261A1">
        <w:rPr>
          <w:rFonts w:ascii="Times New Roman" w:hAnsi="Times New Roman" w:cs="Times New Roman"/>
          <w:sz w:val="28"/>
          <w:szCs w:val="28"/>
        </w:rPr>
        <w:t xml:space="preserve"> (</w:t>
      </w:r>
      <w:r w:rsidR="002F6AF0" w:rsidRPr="004261A1">
        <w:rPr>
          <w:rFonts w:ascii="Times New Roman" w:hAnsi="Times New Roman" w:cs="Times New Roman"/>
          <w:sz w:val="28"/>
          <w:szCs w:val="28"/>
        </w:rPr>
        <w:t xml:space="preserve">РФ </w:t>
      </w:r>
      <w:r w:rsidR="00526332">
        <w:rPr>
          <w:rFonts w:ascii="Times New Roman" w:hAnsi="Times New Roman" w:cs="Times New Roman"/>
          <w:sz w:val="28"/>
          <w:szCs w:val="28"/>
        </w:rPr>
        <w:t xml:space="preserve">        </w:t>
      </w:r>
      <w:r w:rsidR="002F6AF0" w:rsidRPr="004261A1">
        <w:rPr>
          <w:rFonts w:ascii="Times New Roman" w:hAnsi="Times New Roman" w:cs="Times New Roman"/>
          <w:sz w:val="28"/>
          <w:szCs w:val="28"/>
        </w:rPr>
        <w:t>2021 г.</w:t>
      </w:r>
      <w:r w:rsidR="00526332">
        <w:rPr>
          <w:rFonts w:ascii="Times New Roman" w:hAnsi="Times New Roman" w:cs="Times New Roman"/>
          <w:sz w:val="28"/>
          <w:szCs w:val="28"/>
        </w:rPr>
        <w:t xml:space="preserve"> </w:t>
      </w:r>
      <w:r w:rsidR="002F6AF0" w:rsidRPr="004261A1">
        <w:rPr>
          <w:rFonts w:ascii="Times New Roman" w:hAnsi="Times New Roman" w:cs="Times New Roman"/>
          <w:sz w:val="28"/>
          <w:szCs w:val="28"/>
        </w:rPr>
        <w:t>– 1677,1</w:t>
      </w:r>
      <w:r w:rsidR="00656FBA" w:rsidRPr="004261A1">
        <w:rPr>
          <w:rFonts w:ascii="Times New Roman" w:hAnsi="Times New Roman" w:cs="Times New Roman"/>
          <w:sz w:val="28"/>
          <w:szCs w:val="28"/>
        </w:rPr>
        <w:t xml:space="preserve">; </w:t>
      </w:r>
      <w:r w:rsidR="002F6AF0" w:rsidRPr="004261A1">
        <w:rPr>
          <w:rFonts w:ascii="Times New Roman" w:hAnsi="Times New Roman" w:cs="Times New Roman"/>
          <w:sz w:val="28"/>
          <w:szCs w:val="28"/>
        </w:rPr>
        <w:t>СФО 2021 г. – 1775,9)</w:t>
      </w:r>
      <w:r w:rsidR="00806F50" w:rsidRPr="004261A1">
        <w:rPr>
          <w:rFonts w:ascii="Times New Roman" w:hAnsi="Times New Roman" w:cs="Times New Roman"/>
          <w:sz w:val="28"/>
          <w:szCs w:val="28"/>
        </w:rPr>
        <w:t>.</w:t>
      </w:r>
    </w:p>
    <w:p w:rsidR="0039364D" w:rsidRPr="004261A1" w:rsidRDefault="0039364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В структуре общей заболеваемости преобладают болезни органов дыхания (27,2%), на втором месте – болезни системы кровообращения (10,2%), </w:t>
      </w:r>
      <w:r w:rsidR="00526332">
        <w:rPr>
          <w:rFonts w:ascii="Times New Roman" w:hAnsi="Times New Roman" w:cs="Times New Roman"/>
          <w:sz w:val="28"/>
          <w:szCs w:val="28"/>
        </w:rPr>
        <w:t>на третьем месте – COVID-</w:t>
      </w:r>
      <w:r w:rsidRPr="004261A1">
        <w:rPr>
          <w:rFonts w:ascii="Times New Roman" w:hAnsi="Times New Roman" w:cs="Times New Roman"/>
          <w:sz w:val="28"/>
          <w:szCs w:val="28"/>
        </w:rPr>
        <w:t>19 (7,1%), на четвертом месте – травмы и отравления (6,9%), на пятом месте – болезни эндокринной системы (5,7%).</w:t>
      </w:r>
    </w:p>
    <w:p w:rsidR="008116AB" w:rsidRPr="004261A1" w:rsidRDefault="008C6CC0"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Показатель заболеваемости туберкулезом постоянных жителей республики составил 106,1 на 100 тысяч населения, что на 15,1</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ниже показателя 2018 г</w:t>
      </w:r>
      <w:r w:rsidR="00526332">
        <w:rPr>
          <w:rFonts w:ascii="Times New Roman" w:hAnsi="Times New Roman" w:cs="Times New Roman"/>
          <w:sz w:val="28"/>
          <w:szCs w:val="28"/>
        </w:rPr>
        <w:t>ода</w:t>
      </w:r>
      <w:r w:rsidRPr="004261A1">
        <w:rPr>
          <w:rFonts w:ascii="Times New Roman" w:hAnsi="Times New Roman" w:cs="Times New Roman"/>
          <w:sz w:val="28"/>
          <w:szCs w:val="28"/>
        </w:rPr>
        <w:t xml:space="preserve"> (2018 г. – 125,0). </w:t>
      </w:r>
      <w:r w:rsidR="008116AB" w:rsidRPr="004261A1">
        <w:rPr>
          <w:rFonts w:ascii="Times New Roman" w:hAnsi="Times New Roman" w:cs="Times New Roman"/>
          <w:sz w:val="28"/>
          <w:szCs w:val="28"/>
        </w:rPr>
        <w:t>Показатель заболеваемости по республике в 3,4 раза выше среднероссийского показателя (РФ 2021 г. – 31,1; СФО 2021 г. – 55,2).</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Удельный вес детей и подростков составляет 26,3</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Среди детей туберкулезом заболели 65 человек, показатель составил 60,5 на 100 тысяч детского населения</w:t>
      </w:r>
      <w:r w:rsidR="008C6CC0" w:rsidRPr="004261A1">
        <w:rPr>
          <w:rFonts w:ascii="Times New Roman" w:hAnsi="Times New Roman" w:cs="Times New Roman"/>
          <w:sz w:val="28"/>
          <w:szCs w:val="28"/>
        </w:rPr>
        <w:t>, увеличение</w:t>
      </w:r>
      <w:r w:rsidRPr="004261A1">
        <w:rPr>
          <w:rFonts w:ascii="Times New Roman" w:hAnsi="Times New Roman" w:cs="Times New Roman"/>
          <w:sz w:val="28"/>
          <w:szCs w:val="28"/>
        </w:rPr>
        <w:t xml:space="preserve"> на </w:t>
      </w:r>
      <w:r w:rsidR="008C6CC0" w:rsidRPr="004261A1">
        <w:rPr>
          <w:rFonts w:ascii="Times New Roman" w:hAnsi="Times New Roman" w:cs="Times New Roman"/>
          <w:sz w:val="28"/>
          <w:szCs w:val="28"/>
        </w:rPr>
        <w:t>83,3</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(20</w:t>
      </w:r>
      <w:r w:rsidR="008C6CC0" w:rsidRPr="004261A1">
        <w:rPr>
          <w:rFonts w:ascii="Times New Roman" w:hAnsi="Times New Roman" w:cs="Times New Roman"/>
          <w:sz w:val="28"/>
          <w:szCs w:val="28"/>
        </w:rPr>
        <w:t>18</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 xml:space="preserve">г. – </w:t>
      </w:r>
      <w:r w:rsidR="008C6CC0" w:rsidRPr="004261A1">
        <w:rPr>
          <w:rFonts w:ascii="Times New Roman" w:hAnsi="Times New Roman" w:cs="Times New Roman"/>
          <w:sz w:val="28"/>
          <w:szCs w:val="28"/>
        </w:rPr>
        <w:t>33,0</w:t>
      </w:r>
      <w:r w:rsidRPr="004261A1">
        <w:rPr>
          <w:rFonts w:ascii="Times New Roman" w:hAnsi="Times New Roman" w:cs="Times New Roman"/>
          <w:sz w:val="28"/>
          <w:szCs w:val="28"/>
        </w:rPr>
        <w:t xml:space="preserve">). Среди подростков туберкулезом выявлены </w:t>
      </w:r>
      <w:r w:rsidR="00A77E5A">
        <w:rPr>
          <w:rFonts w:ascii="Times New Roman" w:hAnsi="Times New Roman" w:cs="Times New Roman"/>
          <w:sz w:val="28"/>
          <w:szCs w:val="28"/>
        </w:rPr>
        <w:t xml:space="preserve">у </w:t>
      </w:r>
      <w:r w:rsidRPr="004261A1">
        <w:rPr>
          <w:rFonts w:ascii="Times New Roman" w:hAnsi="Times New Roman" w:cs="Times New Roman"/>
          <w:sz w:val="28"/>
          <w:szCs w:val="28"/>
        </w:rPr>
        <w:t xml:space="preserve">28 человек, </w:t>
      </w:r>
      <w:r w:rsidR="008C6CC0" w:rsidRPr="004261A1">
        <w:rPr>
          <w:rFonts w:ascii="Times New Roman" w:hAnsi="Times New Roman" w:cs="Times New Roman"/>
          <w:sz w:val="28"/>
          <w:szCs w:val="28"/>
        </w:rPr>
        <w:t>снижение</w:t>
      </w:r>
      <w:r w:rsidRPr="004261A1">
        <w:rPr>
          <w:rFonts w:ascii="Times New Roman" w:hAnsi="Times New Roman" w:cs="Times New Roman"/>
          <w:sz w:val="28"/>
          <w:szCs w:val="28"/>
        </w:rPr>
        <w:t xml:space="preserve"> показателя заболеваемости на </w:t>
      </w:r>
      <w:r w:rsidR="008C6CC0" w:rsidRPr="004261A1">
        <w:rPr>
          <w:rFonts w:ascii="Times New Roman" w:hAnsi="Times New Roman" w:cs="Times New Roman"/>
          <w:sz w:val="28"/>
          <w:szCs w:val="28"/>
        </w:rPr>
        <w:t>4,1</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с 1</w:t>
      </w:r>
      <w:r w:rsidR="008C6CC0" w:rsidRPr="004261A1">
        <w:rPr>
          <w:rFonts w:ascii="Times New Roman" w:hAnsi="Times New Roman" w:cs="Times New Roman"/>
          <w:sz w:val="28"/>
          <w:szCs w:val="28"/>
        </w:rPr>
        <w:t>81,4</w:t>
      </w:r>
      <w:r w:rsidRPr="004261A1">
        <w:rPr>
          <w:rFonts w:ascii="Times New Roman" w:hAnsi="Times New Roman" w:cs="Times New Roman"/>
          <w:sz w:val="28"/>
          <w:szCs w:val="28"/>
        </w:rPr>
        <w:t xml:space="preserve"> на 100 тысяч подросткового населения до 17</w:t>
      </w:r>
      <w:r w:rsidR="008C6CC0" w:rsidRPr="004261A1">
        <w:rPr>
          <w:rFonts w:ascii="Times New Roman" w:hAnsi="Times New Roman" w:cs="Times New Roman"/>
          <w:sz w:val="28"/>
          <w:szCs w:val="28"/>
        </w:rPr>
        <w:t>4,0</w:t>
      </w:r>
      <w:r w:rsidRPr="004261A1">
        <w:rPr>
          <w:rFonts w:ascii="Times New Roman" w:hAnsi="Times New Roman" w:cs="Times New Roman"/>
          <w:sz w:val="28"/>
          <w:szCs w:val="28"/>
        </w:rPr>
        <w:t>.</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Охват населения всеми видами профилактических осмотров на туберкулез </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остается на достаточно высоком уровне, охват составил 85,1</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что на 9,3</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больш</w:t>
      </w:r>
      <w:r w:rsidR="008C6CC0" w:rsidRPr="004261A1">
        <w:rPr>
          <w:rFonts w:ascii="Times New Roman" w:hAnsi="Times New Roman" w:cs="Times New Roman"/>
          <w:sz w:val="28"/>
          <w:szCs w:val="28"/>
        </w:rPr>
        <w:t>е прошлого года (2021</w:t>
      </w:r>
      <w:r w:rsidR="00526332">
        <w:rPr>
          <w:rFonts w:ascii="Times New Roman" w:hAnsi="Times New Roman" w:cs="Times New Roman"/>
          <w:sz w:val="28"/>
          <w:szCs w:val="28"/>
        </w:rPr>
        <w:t xml:space="preserve"> </w:t>
      </w:r>
      <w:r w:rsidR="008C6CC0" w:rsidRPr="004261A1">
        <w:rPr>
          <w:rFonts w:ascii="Times New Roman" w:hAnsi="Times New Roman" w:cs="Times New Roman"/>
          <w:sz w:val="28"/>
          <w:szCs w:val="28"/>
        </w:rPr>
        <w:t>г. – 75,8%</w:t>
      </w:r>
      <w:r w:rsidRPr="004261A1">
        <w:rPr>
          <w:rFonts w:ascii="Times New Roman" w:hAnsi="Times New Roman" w:cs="Times New Roman"/>
          <w:sz w:val="28"/>
          <w:szCs w:val="28"/>
        </w:rPr>
        <w:t>).  Флюорографическим методом выявлено 187 боль</w:t>
      </w:r>
      <w:r w:rsidR="00526332">
        <w:rPr>
          <w:rFonts w:ascii="Times New Roman" w:hAnsi="Times New Roman" w:cs="Times New Roman"/>
          <w:sz w:val="28"/>
          <w:szCs w:val="28"/>
        </w:rPr>
        <w:t xml:space="preserve">ных, что составило </w:t>
      </w:r>
      <w:r w:rsidRPr="004261A1">
        <w:rPr>
          <w:rFonts w:ascii="Times New Roman" w:hAnsi="Times New Roman" w:cs="Times New Roman"/>
          <w:sz w:val="28"/>
          <w:szCs w:val="28"/>
        </w:rPr>
        <w:t>55,8</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от общего числа всех взятых на учет больных, выявляемость на 10</w:t>
      </w:r>
      <w:r w:rsidR="008C6CC0" w:rsidRPr="004261A1">
        <w:rPr>
          <w:rFonts w:ascii="Times New Roman" w:hAnsi="Times New Roman" w:cs="Times New Roman"/>
          <w:sz w:val="28"/>
          <w:szCs w:val="28"/>
        </w:rPr>
        <w:t>00 обследованных составила 1,1</w:t>
      </w:r>
      <w:r w:rsidRPr="004261A1">
        <w:rPr>
          <w:rFonts w:ascii="Times New Roman" w:hAnsi="Times New Roman" w:cs="Times New Roman"/>
          <w:sz w:val="28"/>
          <w:szCs w:val="28"/>
        </w:rPr>
        <w:t>.</w:t>
      </w:r>
    </w:p>
    <w:p w:rsidR="00C767FA" w:rsidRPr="004261A1" w:rsidRDefault="00532F0C"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Показатель заболеваемости</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злокачественными новообразованиями (</w:t>
      </w:r>
      <w:r w:rsidR="00A77E5A">
        <w:rPr>
          <w:rFonts w:ascii="Times New Roman" w:hAnsi="Times New Roman" w:cs="Times New Roman"/>
          <w:sz w:val="28"/>
          <w:szCs w:val="28"/>
        </w:rPr>
        <w:t xml:space="preserve">далее – </w:t>
      </w:r>
      <w:r w:rsidRPr="004261A1">
        <w:rPr>
          <w:rFonts w:ascii="Times New Roman" w:hAnsi="Times New Roman" w:cs="Times New Roman"/>
          <w:sz w:val="28"/>
          <w:szCs w:val="28"/>
        </w:rPr>
        <w:t>ЗНО) составил 210,2 на 100 тысяч населения и уменьшился по сравнению с 2018 г. на 13,9</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w:t>
      </w:r>
      <w:r w:rsidR="00526332">
        <w:rPr>
          <w:rFonts w:ascii="Times New Roman" w:hAnsi="Times New Roman" w:cs="Times New Roman"/>
          <w:sz w:val="28"/>
          <w:szCs w:val="28"/>
        </w:rPr>
        <w:t xml:space="preserve"> </w:t>
      </w:r>
      <w:r w:rsidR="00C767FA" w:rsidRPr="004261A1">
        <w:rPr>
          <w:rFonts w:ascii="Times New Roman" w:hAnsi="Times New Roman" w:cs="Times New Roman"/>
          <w:sz w:val="28"/>
          <w:szCs w:val="28"/>
        </w:rPr>
        <w:t>Показатель заболеваемости по республике на 47,1</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00526332" w:rsidRPr="004261A1">
        <w:rPr>
          <w:rFonts w:ascii="Times New Roman" w:hAnsi="Times New Roman" w:cs="Times New Roman"/>
          <w:sz w:val="28"/>
          <w:szCs w:val="28"/>
        </w:rPr>
        <w:t xml:space="preserve"> </w:t>
      </w:r>
      <w:r w:rsidR="00C767FA" w:rsidRPr="004261A1">
        <w:rPr>
          <w:rFonts w:ascii="Times New Roman" w:hAnsi="Times New Roman" w:cs="Times New Roman"/>
          <w:sz w:val="28"/>
          <w:szCs w:val="28"/>
        </w:rPr>
        <w:t xml:space="preserve">ниже </w:t>
      </w:r>
      <w:r w:rsidR="00EC6B1E" w:rsidRPr="004261A1">
        <w:rPr>
          <w:rFonts w:ascii="Times New Roman" w:hAnsi="Times New Roman" w:cs="Times New Roman"/>
          <w:sz w:val="28"/>
          <w:szCs w:val="28"/>
        </w:rPr>
        <w:t xml:space="preserve">среднероссийского </w:t>
      </w:r>
      <w:r w:rsidR="00C767FA" w:rsidRPr="004261A1">
        <w:rPr>
          <w:rFonts w:ascii="Times New Roman" w:hAnsi="Times New Roman" w:cs="Times New Roman"/>
          <w:sz w:val="28"/>
          <w:szCs w:val="28"/>
        </w:rPr>
        <w:t>показателя (РФ 2021 г. – 397,1</w:t>
      </w:r>
      <w:r w:rsidR="00EC6B1E" w:rsidRPr="004261A1">
        <w:rPr>
          <w:rFonts w:ascii="Times New Roman" w:hAnsi="Times New Roman" w:cs="Times New Roman"/>
          <w:sz w:val="28"/>
          <w:szCs w:val="28"/>
        </w:rPr>
        <w:t xml:space="preserve">; </w:t>
      </w:r>
      <w:r w:rsidR="00C767FA" w:rsidRPr="004261A1">
        <w:rPr>
          <w:rFonts w:ascii="Times New Roman" w:hAnsi="Times New Roman" w:cs="Times New Roman"/>
          <w:sz w:val="28"/>
          <w:szCs w:val="28"/>
        </w:rPr>
        <w:t>СФО 2021 г. – 433,7).</w:t>
      </w:r>
    </w:p>
    <w:p w:rsidR="00532F0C" w:rsidRPr="004261A1" w:rsidRDefault="00532F0C" w:rsidP="004261A1">
      <w:pPr>
        <w:spacing w:after="0" w:line="240" w:lineRule="auto"/>
        <w:ind w:firstLine="709"/>
        <w:jc w:val="both"/>
        <w:rPr>
          <w:rFonts w:ascii="Times New Roman" w:hAnsi="Times New Roman" w:cs="Times New Roman"/>
          <w:sz w:val="28"/>
          <w:szCs w:val="28"/>
          <w:highlight w:val="yellow"/>
        </w:rPr>
      </w:pPr>
      <w:r w:rsidRPr="004261A1">
        <w:rPr>
          <w:rFonts w:ascii="Times New Roman" w:hAnsi="Times New Roman" w:cs="Times New Roman"/>
          <w:sz w:val="28"/>
          <w:szCs w:val="28"/>
        </w:rPr>
        <w:t xml:space="preserve">В структуре заболеваемости на </w:t>
      </w:r>
      <w:r w:rsidR="00A77E5A">
        <w:rPr>
          <w:rFonts w:ascii="Times New Roman" w:hAnsi="Times New Roman" w:cs="Times New Roman"/>
          <w:sz w:val="28"/>
          <w:szCs w:val="28"/>
        </w:rPr>
        <w:t xml:space="preserve">первом </w:t>
      </w:r>
      <w:r w:rsidRPr="004261A1">
        <w:rPr>
          <w:rFonts w:ascii="Times New Roman" w:hAnsi="Times New Roman" w:cs="Times New Roman"/>
          <w:sz w:val="28"/>
          <w:szCs w:val="28"/>
        </w:rPr>
        <w:t xml:space="preserve">месте находятся ЗНО легких </w:t>
      </w:r>
      <w:r w:rsidR="00A77E5A">
        <w:rPr>
          <w:rFonts w:ascii="Times New Roman" w:hAnsi="Times New Roman" w:cs="Times New Roman"/>
          <w:sz w:val="28"/>
          <w:szCs w:val="28"/>
        </w:rPr>
        <w:t xml:space="preserve">– </w:t>
      </w:r>
      <w:r w:rsidRPr="004261A1">
        <w:rPr>
          <w:rFonts w:ascii="Times New Roman" w:hAnsi="Times New Roman" w:cs="Times New Roman"/>
          <w:sz w:val="28"/>
          <w:szCs w:val="28"/>
        </w:rPr>
        <w:t>11,5</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на </w:t>
      </w:r>
      <w:r w:rsidR="00A77E5A">
        <w:rPr>
          <w:rFonts w:ascii="Times New Roman" w:hAnsi="Times New Roman" w:cs="Times New Roman"/>
          <w:sz w:val="28"/>
          <w:szCs w:val="28"/>
        </w:rPr>
        <w:t>втором –</w:t>
      </w:r>
      <w:r w:rsidRPr="004261A1">
        <w:rPr>
          <w:rFonts w:ascii="Times New Roman" w:hAnsi="Times New Roman" w:cs="Times New Roman"/>
          <w:sz w:val="28"/>
          <w:szCs w:val="28"/>
        </w:rPr>
        <w:t xml:space="preserve"> мес</w:t>
      </w:r>
      <w:r w:rsidR="00526332">
        <w:rPr>
          <w:rFonts w:ascii="Times New Roman" w:hAnsi="Times New Roman" w:cs="Times New Roman"/>
          <w:sz w:val="28"/>
          <w:szCs w:val="28"/>
        </w:rPr>
        <w:t xml:space="preserve">те ЗНО желудка </w:t>
      </w:r>
      <w:r w:rsidR="00A77E5A">
        <w:rPr>
          <w:rFonts w:ascii="Times New Roman" w:hAnsi="Times New Roman" w:cs="Times New Roman"/>
          <w:sz w:val="28"/>
          <w:szCs w:val="28"/>
        </w:rPr>
        <w:t xml:space="preserve">– </w:t>
      </w:r>
      <w:r w:rsidR="00526332">
        <w:rPr>
          <w:rFonts w:ascii="Times New Roman" w:hAnsi="Times New Roman" w:cs="Times New Roman"/>
          <w:sz w:val="28"/>
          <w:szCs w:val="28"/>
        </w:rPr>
        <w:t>10,5</w:t>
      </w:r>
      <w:r w:rsidRPr="004261A1">
        <w:rPr>
          <w:rFonts w:ascii="Times New Roman" w:hAnsi="Times New Roman" w:cs="Times New Roman"/>
          <w:sz w:val="28"/>
          <w:szCs w:val="28"/>
        </w:rPr>
        <w:t>, на</w:t>
      </w:r>
      <w:r w:rsidR="00526332">
        <w:rPr>
          <w:rFonts w:ascii="Times New Roman" w:hAnsi="Times New Roman" w:cs="Times New Roman"/>
          <w:sz w:val="28"/>
          <w:szCs w:val="28"/>
        </w:rPr>
        <w:t xml:space="preserve"> </w:t>
      </w:r>
      <w:r w:rsidR="00A77E5A">
        <w:rPr>
          <w:rFonts w:ascii="Times New Roman" w:hAnsi="Times New Roman" w:cs="Times New Roman"/>
          <w:sz w:val="28"/>
          <w:szCs w:val="28"/>
        </w:rPr>
        <w:t>третьем</w:t>
      </w:r>
      <w:r w:rsidR="00526332">
        <w:rPr>
          <w:rFonts w:ascii="Times New Roman" w:hAnsi="Times New Roman" w:cs="Times New Roman"/>
          <w:sz w:val="28"/>
          <w:szCs w:val="28"/>
        </w:rPr>
        <w:t xml:space="preserve"> месте </w:t>
      </w:r>
      <w:r w:rsidR="00A77E5A">
        <w:rPr>
          <w:rFonts w:ascii="Times New Roman" w:hAnsi="Times New Roman" w:cs="Times New Roman"/>
          <w:sz w:val="28"/>
          <w:szCs w:val="28"/>
        </w:rPr>
        <w:t xml:space="preserve">– </w:t>
      </w:r>
      <w:r w:rsidR="00526332">
        <w:rPr>
          <w:rFonts w:ascii="Times New Roman" w:hAnsi="Times New Roman" w:cs="Times New Roman"/>
          <w:sz w:val="28"/>
          <w:szCs w:val="28"/>
        </w:rPr>
        <w:t xml:space="preserve">ЗНО молочных желез </w:t>
      </w:r>
      <w:r w:rsidR="00DA0E6A">
        <w:rPr>
          <w:rFonts w:ascii="Times New Roman" w:hAnsi="Times New Roman" w:cs="Times New Roman"/>
          <w:sz w:val="28"/>
          <w:szCs w:val="28"/>
        </w:rPr>
        <w:t xml:space="preserve">– </w:t>
      </w:r>
      <w:r w:rsidR="00526332">
        <w:rPr>
          <w:rFonts w:ascii="Times New Roman" w:hAnsi="Times New Roman" w:cs="Times New Roman"/>
          <w:sz w:val="28"/>
          <w:szCs w:val="28"/>
        </w:rPr>
        <w:t>9,5</w:t>
      </w:r>
      <w:r w:rsidRPr="004261A1">
        <w:rPr>
          <w:rFonts w:ascii="Times New Roman" w:hAnsi="Times New Roman" w:cs="Times New Roman"/>
          <w:sz w:val="28"/>
          <w:szCs w:val="28"/>
        </w:rPr>
        <w:t xml:space="preserve">, на </w:t>
      </w:r>
      <w:r w:rsidR="00DA0E6A">
        <w:rPr>
          <w:rFonts w:ascii="Times New Roman" w:hAnsi="Times New Roman" w:cs="Times New Roman"/>
          <w:sz w:val="28"/>
          <w:szCs w:val="28"/>
        </w:rPr>
        <w:t xml:space="preserve">четвертом </w:t>
      </w:r>
      <w:r w:rsidRPr="004261A1">
        <w:rPr>
          <w:rFonts w:ascii="Times New Roman" w:hAnsi="Times New Roman" w:cs="Times New Roman"/>
          <w:sz w:val="28"/>
          <w:szCs w:val="28"/>
        </w:rPr>
        <w:t xml:space="preserve">месте </w:t>
      </w:r>
      <w:r w:rsidR="00DA0E6A">
        <w:rPr>
          <w:rFonts w:ascii="Times New Roman" w:hAnsi="Times New Roman" w:cs="Times New Roman"/>
          <w:sz w:val="28"/>
          <w:szCs w:val="28"/>
        </w:rPr>
        <w:t>–</w:t>
      </w:r>
      <w:r w:rsidR="00DA0E6A" w:rsidRPr="004261A1">
        <w:rPr>
          <w:rFonts w:ascii="Times New Roman" w:hAnsi="Times New Roman" w:cs="Times New Roman"/>
          <w:sz w:val="28"/>
          <w:szCs w:val="28"/>
        </w:rPr>
        <w:t xml:space="preserve"> </w:t>
      </w:r>
      <w:r w:rsidRPr="004261A1">
        <w:rPr>
          <w:rFonts w:ascii="Times New Roman" w:hAnsi="Times New Roman" w:cs="Times New Roman"/>
          <w:sz w:val="28"/>
          <w:szCs w:val="28"/>
        </w:rPr>
        <w:t>ЗНО шей</w:t>
      </w:r>
      <w:r w:rsidR="00526332">
        <w:rPr>
          <w:rFonts w:ascii="Times New Roman" w:hAnsi="Times New Roman" w:cs="Times New Roman"/>
          <w:sz w:val="28"/>
          <w:szCs w:val="28"/>
        </w:rPr>
        <w:t xml:space="preserve">ки матки </w:t>
      </w:r>
      <w:r w:rsidR="00DA0E6A">
        <w:rPr>
          <w:rFonts w:ascii="Times New Roman" w:hAnsi="Times New Roman" w:cs="Times New Roman"/>
          <w:sz w:val="28"/>
          <w:szCs w:val="28"/>
        </w:rPr>
        <w:t xml:space="preserve">– </w:t>
      </w:r>
      <w:r w:rsidR="00526332">
        <w:rPr>
          <w:rFonts w:ascii="Times New Roman" w:hAnsi="Times New Roman" w:cs="Times New Roman"/>
          <w:sz w:val="28"/>
          <w:szCs w:val="28"/>
        </w:rPr>
        <w:t>7,9</w:t>
      </w:r>
      <w:r w:rsidRPr="004261A1">
        <w:rPr>
          <w:rFonts w:ascii="Times New Roman" w:hAnsi="Times New Roman" w:cs="Times New Roman"/>
          <w:sz w:val="28"/>
          <w:szCs w:val="28"/>
        </w:rPr>
        <w:t xml:space="preserve">, на </w:t>
      </w:r>
      <w:r w:rsidR="00DA0E6A">
        <w:rPr>
          <w:rFonts w:ascii="Times New Roman" w:hAnsi="Times New Roman" w:cs="Times New Roman"/>
          <w:sz w:val="28"/>
          <w:szCs w:val="28"/>
        </w:rPr>
        <w:t>пятом</w:t>
      </w:r>
      <w:r w:rsidRPr="004261A1">
        <w:rPr>
          <w:rFonts w:ascii="Times New Roman" w:hAnsi="Times New Roman" w:cs="Times New Roman"/>
          <w:sz w:val="28"/>
          <w:szCs w:val="28"/>
        </w:rPr>
        <w:t xml:space="preserve"> месте </w:t>
      </w:r>
      <w:r w:rsidR="00DA0E6A">
        <w:rPr>
          <w:rFonts w:ascii="Times New Roman" w:hAnsi="Times New Roman" w:cs="Times New Roman"/>
          <w:sz w:val="28"/>
          <w:szCs w:val="28"/>
        </w:rPr>
        <w:t xml:space="preserve">– </w:t>
      </w:r>
      <w:r w:rsidRPr="004261A1">
        <w:rPr>
          <w:rFonts w:ascii="Times New Roman" w:hAnsi="Times New Roman" w:cs="Times New Roman"/>
          <w:sz w:val="28"/>
          <w:szCs w:val="28"/>
        </w:rPr>
        <w:t xml:space="preserve">ЗНО печени </w:t>
      </w:r>
      <w:r w:rsidR="00DA0E6A">
        <w:rPr>
          <w:rFonts w:ascii="Times New Roman" w:hAnsi="Times New Roman" w:cs="Times New Roman"/>
          <w:sz w:val="28"/>
          <w:szCs w:val="28"/>
        </w:rPr>
        <w:t xml:space="preserve">– </w:t>
      </w:r>
      <w:r w:rsidRPr="004261A1">
        <w:rPr>
          <w:rFonts w:ascii="Times New Roman" w:hAnsi="Times New Roman" w:cs="Times New Roman"/>
          <w:sz w:val="28"/>
          <w:szCs w:val="28"/>
        </w:rPr>
        <w:t>6,3</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w:t>
      </w:r>
    </w:p>
    <w:p w:rsidR="00532F0C" w:rsidRPr="004261A1" w:rsidRDefault="00532F0C"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Показатель ранней выявляемости</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составил 52,0</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и увеличился на 1,2</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(2021 г. – 51,4%; РФ – 56,4%; СФО – 55,3%).</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Показатель запущенности составил 28,5</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(2021</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 xml:space="preserve">г. </w:t>
      </w:r>
      <w:r w:rsidR="00526332">
        <w:rPr>
          <w:rFonts w:ascii="Times New Roman" w:hAnsi="Times New Roman" w:cs="Times New Roman"/>
          <w:sz w:val="28"/>
          <w:szCs w:val="28"/>
        </w:rPr>
        <w:t>–</w:t>
      </w:r>
      <w:r w:rsidRPr="004261A1">
        <w:rPr>
          <w:rFonts w:ascii="Times New Roman" w:hAnsi="Times New Roman" w:cs="Times New Roman"/>
          <w:sz w:val="28"/>
          <w:szCs w:val="28"/>
        </w:rPr>
        <w:t xml:space="preserve"> 29,3%; РФ – 21,3%), </w:t>
      </w:r>
      <w:r w:rsidR="00DA0E6A">
        <w:rPr>
          <w:rFonts w:ascii="Times New Roman" w:hAnsi="Times New Roman" w:cs="Times New Roman"/>
          <w:sz w:val="28"/>
          <w:szCs w:val="28"/>
        </w:rPr>
        <w:t xml:space="preserve">из них </w:t>
      </w:r>
      <w:r w:rsidRPr="004261A1">
        <w:rPr>
          <w:rFonts w:ascii="Times New Roman" w:hAnsi="Times New Roman" w:cs="Times New Roman"/>
          <w:sz w:val="28"/>
          <w:szCs w:val="28"/>
        </w:rPr>
        <w:t xml:space="preserve">желудок </w:t>
      </w:r>
      <w:r w:rsidR="00526332">
        <w:rPr>
          <w:rFonts w:ascii="Times New Roman" w:hAnsi="Times New Roman" w:cs="Times New Roman"/>
          <w:sz w:val="28"/>
          <w:szCs w:val="28"/>
        </w:rPr>
        <w:t>–</w:t>
      </w:r>
      <w:r w:rsidRPr="004261A1">
        <w:rPr>
          <w:rFonts w:ascii="Times New Roman" w:hAnsi="Times New Roman" w:cs="Times New Roman"/>
          <w:sz w:val="28"/>
          <w:szCs w:val="28"/>
        </w:rPr>
        <w:t xml:space="preserve"> 61</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w:t>
      </w:r>
      <w:r w:rsidRPr="004261A1">
        <w:rPr>
          <w:rFonts w:ascii="Times New Roman" w:hAnsi="Times New Roman" w:cs="Times New Roman"/>
          <w:sz w:val="28"/>
          <w:szCs w:val="28"/>
        </w:rPr>
        <w:t xml:space="preserve">,  поджелудочная железа </w:t>
      </w:r>
      <w:r w:rsidR="00526332">
        <w:rPr>
          <w:rFonts w:ascii="Times New Roman" w:hAnsi="Times New Roman" w:cs="Times New Roman"/>
          <w:sz w:val="28"/>
          <w:szCs w:val="28"/>
        </w:rPr>
        <w:t>–</w:t>
      </w:r>
      <w:r w:rsidRPr="004261A1">
        <w:rPr>
          <w:rFonts w:ascii="Times New Roman" w:hAnsi="Times New Roman" w:cs="Times New Roman"/>
          <w:sz w:val="28"/>
          <w:szCs w:val="28"/>
        </w:rPr>
        <w:t xml:space="preserve"> 46,1, легкое </w:t>
      </w:r>
      <w:r w:rsidR="00526332">
        <w:rPr>
          <w:rFonts w:ascii="Times New Roman" w:hAnsi="Times New Roman" w:cs="Times New Roman"/>
          <w:sz w:val="28"/>
          <w:szCs w:val="28"/>
        </w:rPr>
        <w:t>–</w:t>
      </w:r>
      <w:r w:rsidRPr="004261A1">
        <w:rPr>
          <w:rFonts w:ascii="Times New Roman" w:hAnsi="Times New Roman" w:cs="Times New Roman"/>
          <w:sz w:val="28"/>
          <w:szCs w:val="28"/>
        </w:rPr>
        <w:t xml:space="preserve"> 42,1, печень </w:t>
      </w:r>
      <w:r w:rsidR="00526332">
        <w:rPr>
          <w:rFonts w:ascii="Times New Roman" w:hAnsi="Times New Roman" w:cs="Times New Roman"/>
          <w:sz w:val="28"/>
          <w:szCs w:val="28"/>
        </w:rPr>
        <w:t>–</w:t>
      </w:r>
      <w:r w:rsidRPr="004261A1">
        <w:rPr>
          <w:rFonts w:ascii="Times New Roman" w:hAnsi="Times New Roman" w:cs="Times New Roman"/>
          <w:sz w:val="28"/>
          <w:szCs w:val="28"/>
        </w:rPr>
        <w:t xml:space="preserve"> 38</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процентов</w:t>
      </w:r>
      <w:r w:rsidRPr="004261A1">
        <w:rPr>
          <w:rFonts w:ascii="Times New Roman" w:hAnsi="Times New Roman" w:cs="Times New Roman"/>
          <w:sz w:val="28"/>
          <w:szCs w:val="28"/>
        </w:rPr>
        <w:t>. Показатель одногодичной летальности составил 25,5</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(2021</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 xml:space="preserve">г. – 24,1%; РФ </w:t>
      </w:r>
      <w:r w:rsidR="00526332">
        <w:rPr>
          <w:rFonts w:ascii="Times New Roman" w:hAnsi="Times New Roman" w:cs="Times New Roman"/>
          <w:sz w:val="28"/>
          <w:szCs w:val="28"/>
        </w:rPr>
        <w:t>–</w:t>
      </w:r>
      <w:r w:rsidRPr="004261A1">
        <w:rPr>
          <w:rFonts w:ascii="Times New Roman" w:hAnsi="Times New Roman" w:cs="Times New Roman"/>
          <w:sz w:val="28"/>
          <w:szCs w:val="28"/>
        </w:rPr>
        <w:t xml:space="preserve"> 22,2%, СФО – 24,2%). Показатель пя</w:t>
      </w:r>
      <w:r w:rsidR="00DA0E6A">
        <w:rPr>
          <w:rFonts w:ascii="Times New Roman" w:hAnsi="Times New Roman" w:cs="Times New Roman"/>
          <w:sz w:val="28"/>
          <w:szCs w:val="28"/>
        </w:rPr>
        <w:t>тилетней выживаемости составил</w:t>
      </w:r>
      <w:r w:rsidRPr="004261A1">
        <w:rPr>
          <w:rFonts w:ascii="Times New Roman" w:hAnsi="Times New Roman" w:cs="Times New Roman"/>
          <w:sz w:val="28"/>
          <w:szCs w:val="28"/>
        </w:rPr>
        <w:t xml:space="preserve"> 55,1</w:t>
      </w:r>
      <w:r w:rsidR="00DA0E6A">
        <w:rPr>
          <w:rFonts w:ascii="Times New Roman" w:hAnsi="Times New Roman" w:cs="Times New Roman"/>
          <w:sz w:val="28"/>
          <w:szCs w:val="28"/>
        </w:rPr>
        <w:t xml:space="preserve"> процента</w:t>
      </w:r>
      <w:r w:rsidRPr="004261A1">
        <w:rPr>
          <w:rFonts w:ascii="Times New Roman" w:hAnsi="Times New Roman" w:cs="Times New Roman"/>
          <w:sz w:val="28"/>
          <w:szCs w:val="28"/>
        </w:rPr>
        <w:t xml:space="preserve"> (2021</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г. – 55,3%; РФ – 54,4%; СФО – 53,4%).</w:t>
      </w:r>
    </w:p>
    <w:p w:rsidR="002772BD" w:rsidRPr="004261A1" w:rsidRDefault="00D56B83"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Показатель заболева</w:t>
      </w:r>
      <w:r w:rsidR="00526332">
        <w:rPr>
          <w:rFonts w:ascii="Times New Roman" w:hAnsi="Times New Roman" w:cs="Times New Roman"/>
          <w:sz w:val="28"/>
          <w:szCs w:val="28"/>
        </w:rPr>
        <w:t xml:space="preserve">емости алкогольной зависимостью составил 74,0 на 100 тыс. </w:t>
      </w:r>
      <w:r w:rsidRPr="004261A1">
        <w:rPr>
          <w:rFonts w:ascii="Times New Roman" w:hAnsi="Times New Roman" w:cs="Times New Roman"/>
          <w:sz w:val="28"/>
          <w:szCs w:val="28"/>
        </w:rPr>
        <w:t>населения и снизился на 4,0</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(2018 г.</w:t>
      </w:r>
      <w:r w:rsidR="00526332">
        <w:rPr>
          <w:rFonts w:ascii="Times New Roman" w:hAnsi="Times New Roman" w:cs="Times New Roman"/>
          <w:sz w:val="28"/>
          <w:szCs w:val="28"/>
        </w:rPr>
        <w:t xml:space="preserve"> – </w:t>
      </w:r>
      <w:r w:rsidRPr="004261A1">
        <w:rPr>
          <w:rFonts w:ascii="Times New Roman" w:hAnsi="Times New Roman" w:cs="Times New Roman"/>
          <w:sz w:val="28"/>
          <w:szCs w:val="28"/>
        </w:rPr>
        <w:t>77,1).</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Показатель заболеваемо</w:t>
      </w:r>
      <w:r w:rsidRPr="004261A1">
        <w:rPr>
          <w:rFonts w:ascii="Times New Roman" w:hAnsi="Times New Roman" w:cs="Times New Roman"/>
          <w:sz w:val="28"/>
          <w:szCs w:val="28"/>
        </w:rPr>
        <w:lastRenderedPageBreak/>
        <w:t>сти по республике в 2,7 раза выше</w:t>
      </w:r>
      <w:r w:rsidR="00B2210C" w:rsidRPr="004261A1">
        <w:rPr>
          <w:rFonts w:ascii="Times New Roman" w:hAnsi="Times New Roman" w:cs="Times New Roman"/>
          <w:sz w:val="28"/>
          <w:szCs w:val="28"/>
        </w:rPr>
        <w:t xml:space="preserve"> среднероссийского</w:t>
      </w:r>
      <w:r w:rsidRPr="004261A1">
        <w:rPr>
          <w:rFonts w:ascii="Times New Roman" w:hAnsi="Times New Roman" w:cs="Times New Roman"/>
          <w:sz w:val="28"/>
          <w:szCs w:val="28"/>
        </w:rPr>
        <w:t xml:space="preserve"> показателя (РФ 2021 г. – 27,8</w:t>
      </w:r>
      <w:r w:rsidR="00B2210C" w:rsidRPr="004261A1">
        <w:rPr>
          <w:rFonts w:ascii="Times New Roman" w:hAnsi="Times New Roman" w:cs="Times New Roman"/>
          <w:sz w:val="28"/>
          <w:szCs w:val="28"/>
        </w:rPr>
        <w:t>;</w:t>
      </w:r>
      <w:r w:rsidRPr="004261A1">
        <w:rPr>
          <w:rFonts w:ascii="Times New Roman" w:hAnsi="Times New Roman" w:cs="Times New Roman"/>
          <w:sz w:val="28"/>
          <w:szCs w:val="28"/>
        </w:rPr>
        <w:t xml:space="preserve"> СФО 2021 г. – 32,2).</w:t>
      </w:r>
      <w:r w:rsidR="00526332">
        <w:rPr>
          <w:rFonts w:ascii="Times New Roman" w:hAnsi="Times New Roman" w:cs="Times New Roman"/>
          <w:sz w:val="28"/>
          <w:szCs w:val="28"/>
        </w:rPr>
        <w:t xml:space="preserve"> </w:t>
      </w:r>
      <w:r w:rsidR="002772BD" w:rsidRPr="004261A1">
        <w:rPr>
          <w:rFonts w:ascii="Times New Roman" w:hAnsi="Times New Roman" w:cs="Times New Roman"/>
          <w:sz w:val="28"/>
          <w:szCs w:val="28"/>
        </w:rPr>
        <w:t>Число больных</w:t>
      </w:r>
      <w:r w:rsidR="00DF2F8B" w:rsidRPr="004261A1">
        <w:rPr>
          <w:rFonts w:ascii="Times New Roman" w:hAnsi="Times New Roman" w:cs="Times New Roman"/>
          <w:sz w:val="28"/>
          <w:szCs w:val="28"/>
        </w:rPr>
        <w:t xml:space="preserve"> алкоголизмом</w:t>
      </w:r>
      <w:r w:rsidR="002772BD" w:rsidRPr="004261A1">
        <w:rPr>
          <w:rFonts w:ascii="Times New Roman" w:hAnsi="Times New Roman" w:cs="Times New Roman"/>
          <w:sz w:val="28"/>
          <w:szCs w:val="28"/>
        </w:rPr>
        <w:t>, находящихся в ремиссии от 1 года до 2 лет, незначительно увеличилось и составило 295 человек или 9,95 на 100 больных (2021</w:t>
      </w:r>
      <w:r w:rsidR="00526332">
        <w:rPr>
          <w:rFonts w:ascii="Times New Roman" w:hAnsi="Times New Roman" w:cs="Times New Roman"/>
          <w:sz w:val="28"/>
          <w:szCs w:val="28"/>
        </w:rPr>
        <w:t xml:space="preserve"> </w:t>
      </w:r>
      <w:r w:rsidR="002772BD" w:rsidRPr="004261A1">
        <w:rPr>
          <w:rFonts w:ascii="Times New Roman" w:hAnsi="Times New Roman" w:cs="Times New Roman"/>
          <w:sz w:val="28"/>
          <w:szCs w:val="28"/>
        </w:rPr>
        <w:t>г. – 298 чел., 9,94).</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Имеются определенные успехи по реализации  национального проекта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Здравоохранение</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w:t>
      </w:r>
    </w:p>
    <w:p w:rsidR="004508A1" w:rsidRPr="004261A1" w:rsidRDefault="004508A1"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По региональному проекту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Развитие системы оказания первичной медико-санитарной помощи</w:t>
      </w:r>
      <w:r w:rsidR="00F24DBD" w:rsidRPr="004261A1">
        <w:rPr>
          <w:rFonts w:ascii="Times New Roman" w:hAnsi="Times New Roman" w:cs="Times New Roman"/>
          <w:sz w:val="28"/>
          <w:szCs w:val="28"/>
        </w:rPr>
        <w:t>»</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на приобретенных 21 единицах передвижных медицинских комплексах осмотрены 11 424 сельского населения. На передвижных фельдшерско-акушерских пунктах сельчане проходили первый этап диспансеризации, вакцинацию, диспансерное наблюдение по месту проживания, не  выезжая из села или  чабанской стоянки. Теперь сельскому населению по месту проживания стала доступна первичная специализированная медицинская помощь.</w:t>
      </w:r>
    </w:p>
    <w:p w:rsidR="004508A1" w:rsidRPr="004261A1" w:rsidRDefault="004508A1"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По региональному проекту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Модернизация первичного звена здравоохранения</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введен</w:t>
      </w:r>
      <w:r w:rsidR="00DA0E6A">
        <w:rPr>
          <w:rFonts w:ascii="Times New Roman" w:hAnsi="Times New Roman" w:cs="Times New Roman"/>
          <w:sz w:val="28"/>
          <w:szCs w:val="28"/>
        </w:rPr>
        <w:t>ы</w:t>
      </w:r>
      <w:r w:rsidRPr="004261A1">
        <w:rPr>
          <w:rFonts w:ascii="Times New Roman" w:hAnsi="Times New Roman" w:cs="Times New Roman"/>
          <w:sz w:val="28"/>
          <w:szCs w:val="28"/>
        </w:rPr>
        <w:t xml:space="preserve"> в эксплуатацию новы</w:t>
      </w:r>
      <w:r w:rsidR="00215191">
        <w:rPr>
          <w:rFonts w:ascii="Times New Roman" w:hAnsi="Times New Roman" w:cs="Times New Roman"/>
          <w:sz w:val="28"/>
          <w:szCs w:val="28"/>
        </w:rPr>
        <w:t>е</w:t>
      </w:r>
      <w:r w:rsidRPr="004261A1">
        <w:rPr>
          <w:rFonts w:ascii="Times New Roman" w:hAnsi="Times New Roman" w:cs="Times New Roman"/>
          <w:sz w:val="28"/>
          <w:szCs w:val="28"/>
        </w:rPr>
        <w:t xml:space="preserve"> здани</w:t>
      </w:r>
      <w:r w:rsidR="00215191">
        <w:rPr>
          <w:rFonts w:ascii="Times New Roman" w:hAnsi="Times New Roman" w:cs="Times New Roman"/>
          <w:sz w:val="28"/>
          <w:szCs w:val="28"/>
        </w:rPr>
        <w:t>я</w:t>
      </w:r>
      <w:r w:rsidRPr="004261A1">
        <w:rPr>
          <w:rFonts w:ascii="Times New Roman" w:hAnsi="Times New Roman" w:cs="Times New Roman"/>
          <w:sz w:val="28"/>
          <w:szCs w:val="28"/>
        </w:rPr>
        <w:t xml:space="preserve"> ФАПов и врачебных амбулаторий в селах Хайыракан, Арыг-Узуу, Ак-Тал, Кундустуг, Терлиг-Хая и Баян-Кол</w:t>
      </w:r>
      <w:r w:rsidR="00215191">
        <w:rPr>
          <w:rFonts w:ascii="Times New Roman" w:hAnsi="Times New Roman" w:cs="Times New Roman"/>
          <w:sz w:val="28"/>
          <w:szCs w:val="28"/>
        </w:rPr>
        <w:t xml:space="preserve">, что </w:t>
      </w:r>
      <w:r w:rsidRPr="004261A1">
        <w:rPr>
          <w:rFonts w:ascii="Times New Roman" w:hAnsi="Times New Roman" w:cs="Times New Roman"/>
          <w:sz w:val="28"/>
          <w:szCs w:val="28"/>
        </w:rPr>
        <w:t>приве</w:t>
      </w:r>
      <w:r w:rsidR="00215191">
        <w:rPr>
          <w:rFonts w:ascii="Times New Roman" w:hAnsi="Times New Roman" w:cs="Times New Roman"/>
          <w:sz w:val="28"/>
          <w:szCs w:val="28"/>
        </w:rPr>
        <w:t>ло</w:t>
      </w:r>
      <w:r w:rsidRPr="004261A1">
        <w:rPr>
          <w:rFonts w:ascii="Times New Roman" w:hAnsi="Times New Roman" w:cs="Times New Roman"/>
          <w:sz w:val="28"/>
          <w:szCs w:val="28"/>
        </w:rPr>
        <w:t xml:space="preserve"> к улучшению жизни населения через оказание первичной медико-санитарной помощи по месту проживания сельских жителей. Медицинские организации первичного звена здравоохранения оснащены 124 единицами медицинского оборудования. Оснащение диагностическим оборудованием позволяет проходить сельскому жителю диспансеризацию по месту проживания.</w:t>
      </w:r>
    </w:p>
    <w:p w:rsidR="004508A1" w:rsidRPr="004261A1" w:rsidRDefault="004508A1"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По региональному проекту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Борьба с сердечно-сосудистыми заболеваниями</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w:t>
      </w:r>
      <w:r w:rsidR="00215191">
        <w:rPr>
          <w:rFonts w:ascii="Times New Roman" w:hAnsi="Times New Roman" w:cs="Times New Roman"/>
          <w:sz w:val="28"/>
          <w:szCs w:val="28"/>
        </w:rPr>
        <w:t>у</w:t>
      </w:r>
      <w:r w:rsidRPr="004261A1">
        <w:rPr>
          <w:rFonts w:ascii="Times New Roman" w:hAnsi="Times New Roman" w:cs="Times New Roman"/>
          <w:sz w:val="28"/>
          <w:szCs w:val="28"/>
        </w:rPr>
        <w:t>совершенствовано оказание первичной специализированной кардиологической помощи населению в амбулаторных условиях с внедрением лучшей практики Тюменской области. В структуре  консультативно-диагностической поликлиники Ресбольницы №</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1</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открыты кабинеты для пациентов с хронической сердечной недостаточностью и вторичной профилактики се</w:t>
      </w:r>
      <w:r w:rsidR="00215191">
        <w:rPr>
          <w:rFonts w:ascii="Times New Roman" w:hAnsi="Times New Roman" w:cs="Times New Roman"/>
          <w:sz w:val="28"/>
          <w:szCs w:val="28"/>
        </w:rPr>
        <w:t>рдечно-сосудистых заболеваний. Ус</w:t>
      </w:r>
      <w:r w:rsidRPr="004261A1">
        <w:rPr>
          <w:rFonts w:ascii="Times New Roman" w:hAnsi="Times New Roman" w:cs="Times New Roman"/>
          <w:sz w:val="28"/>
          <w:szCs w:val="28"/>
        </w:rPr>
        <w:t>овершенствовано оказание экстренной кардиологической помощи в стационарных условиях. В Ресбольнице №</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1</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открыто кардиохирургическое отделение на 15 коек,</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в 2022 г</w:t>
      </w:r>
      <w:r w:rsidR="00526332">
        <w:rPr>
          <w:rFonts w:ascii="Times New Roman" w:hAnsi="Times New Roman" w:cs="Times New Roman"/>
          <w:sz w:val="28"/>
          <w:szCs w:val="28"/>
        </w:rPr>
        <w:t>оду</w:t>
      </w:r>
      <w:r w:rsidRPr="004261A1">
        <w:rPr>
          <w:rFonts w:ascii="Times New Roman" w:hAnsi="Times New Roman" w:cs="Times New Roman"/>
          <w:sz w:val="28"/>
          <w:szCs w:val="28"/>
        </w:rPr>
        <w:t xml:space="preserve"> на брахицефальных артериях проведены 40 диагностических операций, оперативное лечение на сосудах сердца со стентированием проведено у 360 пациентов с сердечно-сосудистыми заболеваниями, у 17 пациентов проведена операция по удалению тромбов с сосудов сердца.</w:t>
      </w:r>
    </w:p>
    <w:p w:rsidR="004508A1" w:rsidRPr="004261A1" w:rsidRDefault="004508A1"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В консультативно-диагностической поликлинике Ресбольницы №</w:t>
      </w:r>
      <w:r w:rsidR="00526332">
        <w:rPr>
          <w:rFonts w:ascii="Times New Roman" w:hAnsi="Times New Roman" w:cs="Times New Roman"/>
          <w:sz w:val="28"/>
          <w:szCs w:val="28"/>
        </w:rPr>
        <w:t xml:space="preserve"> 1 </w:t>
      </w:r>
      <w:r w:rsidRPr="004261A1">
        <w:rPr>
          <w:rFonts w:ascii="Times New Roman" w:hAnsi="Times New Roman" w:cs="Times New Roman"/>
          <w:sz w:val="28"/>
          <w:szCs w:val="28"/>
        </w:rPr>
        <w:t>на оборудовании, приобретенно</w:t>
      </w:r>
      <w:r w:rsidR="00B86E3E" w:rsidRPr="004261A1">
        <w:rPr>
          <w:rFonts w:ascii="Times New Roman" w:hAnsi="Times New Roman" w:cs="Times New Roman"/>
          <w:sz w:val="28"/>
          <w:szCs w:val="28"/>
        </w:rPr>
        <w:t>м</w:t>
      </w:r>
      <w:r w:rsidRPr="004261A1">
        <w:rPr>
          <w:rFonts w:ascii="Times New Roman" w:hAnsi="Times New Roman" w:cs="Times New Roman"/>
          <w:sz w:val="28"/>
          <w:szCs w:val="28"/>
        </w:rPr>
        <w:t xml:space="preserve"> по региональному проекту</w:t>
      </w:r>
      <w:r w:rsidR="0081462F" w:rsidRPr="004261A1">
        <w:rPr>
          <w:rFonts w:ascii="Times New Roman" w:hAnsi="Times New Roman" w:cs="Times New Roman"/>
          <w:sz w:val="28"/>
          <w:szCs w:val="28"/>
        </w:rPr>
        <w:t>,</w:t>
      </w:r>
      <w:r w:rsidRPr="004261A1">
        <w:rPr>
          <w:rFonts w:ascii="Times New Roman" w:hAnsi="Times New Roman" w:cs="Times New Roman"/>
          <w:sz w:val="28"/>
          <w:szCs w:val="28"/>
        </w:rPr>
        <w:t xml:space="preserve"> впервые проведена эндоскопическая операция по удале</w:t>
      </w:r>
      <w:r w:rsidR="00526332">
        <w:rPr>
          <w:rFonts w:ascii="Times New Roman" w:hAnsi="Times New Roman" w:cs="Times New Roman"/>
          <w:sz w:val="28"/>
          <w:szCs w:val="28"/>
        </w:rPr>
        <w:t xml:space="preserve">нию камня из устья </w:t>
      </w:r>
      <w:r w:rsidRPr="004261A1">
        <w:rPr>
          <w:rFonts w:ascii="Times New Roman" w:hAnsi="Times New Roman" w:cs="Times New Roman"/>
          <w:sz w:val="28"/>
          <w:szCs w:val="28"/>
        </w:rPr>
        <w:t>левого мочеточника.</w:t>
      </w:r>
    </w:p>
    <w:p w:rsidR="004508A1" w:rsidRPr="004261A1" w:rsidRDefault="004508A1"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По региональному проекту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Борьба с онкологическими заболеваниями</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w:t>
      </w:r>
      <w:r w:rsidR="00215191" w:rsidRPr="00215191">
        <w:rPr>
          <w:rFonts w:ascii="Times New Roman" w:hAnsi="Times New Roman" w:cs="Times New Roman"/>
          <w:sz w:val="28"/>
          <w:szCs w:val="28"/>
        </w:rPr>
        <w:t>Республиканский онкологический диспансер</w:t>
      </w:r>
      <w:r w:rsidRPr="004261A1">
        <w:rPr>
          <w:rFonts w:ascii="Times New Roman" w:hAnsi="Times New Roman" w:cs="Times New Roman"/>
          <w:sz w:val="28"/>
          <w:szCs w:val="28"/>
        </w:rPr>
        <w:t xml:space="preserve"> оснащен 13 единицами медицинского оборудования в 2022 г</w:t>
      </w:r>
      <w:r w:rsidR="00526332">
        <w:rPr>
          <w:rFonts w:ascii="Times New Roman" w:hAnsi="Times New Roman" w:cs="Times New Roman"/>
          <w:sz w:val="28"/>
          <w:szCs w:val="28"/>
        </w:rPr>
        <w:t>оду</w:t>
      </w:r>
      <w:r w:rsidRPr="004261A1">
        <w:rPr>
          <w:rFonts w:ascii="Times New Roman" w:hAnsi="Times New Roman" w:cs="Times New Roman"/>
          <w:sz w:val="28"/>
          <w:szCs w:val="28"/>
        </w:rPr>
        <w:t>. В течение года на компьютерном томографе проведено 3055 исследований</w:t>
      </w:r>
      <w:r w:rsidR="00215191">
        <w:rPr>
          <w:rFonts w:ascii="Times New Roman" w:hAnsi="Times New Roman" w:cs="Times New Roman"/>
          <w:sz w:val="28"/>
          <w:szCs w:val="28"/>
        </w:rPr>
        <w:t>,</w:t>
      </w:r>
      <w:r w:rsidRPr="004261A1">
        <w:rPr>
          <w:rFonts w:ascii="Times New Roman" w:hAnsi="Times New Roman" w:cs="Times New Roman"/>
          <w:sz w:val="28"/>
          <w:szCs w:val="28"/>
        </w:rPr>
        <w:t xml:space="preserve"> получили химиотерапию 3039 пациентов с онкологическими заболеваниями, 108 пациентов получили лучевую терапию. Полностью оснащена оборудованием иммуногистохимическая лаборатория.</w:t>
      </w:r>
    </w:p>
    <w:p w:rsidR="004508A1" w:rsidRPr="004261A1" w:rsidRDefault="004508A1"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После введения в эксплуатацию нового аппарата термоабляции  был внедрен новый метод лечения зло</w:t>
      </w:r>
      <w:r w:rsidR="00526332">
        <w:rPr>
          <w:rFonts w:ascii="Times New Roman" w:hAnsi="Times New Roman" w:cs="Times New Roman"/>
          <w:sz w:val="28"/>
          <w:szCs w:val="28"/>
        </w:rPr>
        <w:t xml:space="preserve">качественных новообразований – </w:t>
      </w:r>
      <w:r w:rsidRPr="004261A1">
        <w:rPr>
          <w:rFonts w:ascii="Times New Roman" w:hAnsi="Times New Roman" w:cs="Times New Roman"/>
          <w:sz w:val="28"/>
          <w:szCs w:val="28"/>
        </w:rPr>
        <w:t>внутритканевая термоабляция. Этот метод позволяет одним проколом под контролем УЗИ уничтожить опу</w:t>
      </w:r>
      <w:r w:rsidRPr="004261A1">
        <w:rPr>
          <w:rFonts w:ascii="Times New Roman" w:hAnsi="Times New Roman" w:cs="Times New Roman"/>
          <w:sz w:val="28"/>
          <w:szCs w:val="28"/>
        </w:rPr>
        <w:lastRenderedPageBreak/>
        <w:t>холь без общего наркоза. За 2022 г</w:t>
      </w:r>
      <w:r w:rsidR="00526332">
        <w:rPr>
          <w:rFonts w:ascii="Times New Roman" w:hAnsi="Times New Roman" w:cs="Times New Roman"/>
          <w:sz w:val="28"/>
          <w:szCs w:val="28"/>
        </w:rPr>
        <w:t>од</w:t>
      </w:r>
      <w:r w:rsidRPr="004261A1">
        <w:rPr>
          <w:rFonts w:ascii="Times New Roman" w:hAnsi="Times New Roman" w:cs="Times New Roman"/>
          <w:sz w:val="28"/>
          <w:szCs w:val="28"/>
        </w:rPr>
        <w:t xml:space="preserve"> 6 пациентов со злокачественными новообразованиями (4 человека с раком  печени 3-4 стадии и 2 человека с раком почек 2-3 стадии)  получили лечение с применением метода внутритканевой термоабляции. Всем 6 пациентам удалось излечить первичные опухоли и пациенты перешли в стадию ремиссии.</w:t>
      </w:r>
    </w:p>
    <w:p w:rsidR="002772BD" w:rsidRPr="004261A1" w:rsidRDefault="00526332" w:rsidP="004261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w:t>
      </w:r>
      <w:r w:rsidR="002772BD" w:rsidRPr="004261A1">
        <w:rPr>
          <w:rFonts w:ascii="Times New Roman" w:hAnsi="Times New Roman" w:cs="Times New Roman"/>
          <w:sz w:val="28"/>
          <w:szCs w:val="28"/>
        </w:rPr>
        <w:t xml:space="preserve">финансирование по отрасли здравоохранения составило 11 691,5 млн. рублей. В соответствии с Законом </w:t>
      </w:r>
      <w:r w:rsidR="00215191">
        <w:rPr>
          <w:rFonts w:ascii="Times New Roman" w:hAnsi="Times New Roman" w:cs="Times New Roman"/>
          <w:sz w:val="28"/>
          <w:szCs w:val="28"/>
        </w:rPr>
        <w:t xml:space="preserve">Республики Тыва </w:t>
      </w:r>
      <w:r w:rsidR="002772BD" w:rsidRPr="004261A1">
        <w:rPr>
          <w:rFonts w:ascii="Times New Roman" w:hAnsi="Times New Roman" w:cs="Times New Roman"/>
          <w:sz w:val="28"/>
          <w:szCs w:val="28"/>
        </w:rPr>
        <w:t>о республиканском бюджете на 2022 год бюджет Министерства исполнен на сумму 7 075,1 млн. рублей или 99,4</w:t>
      </w:r>
      <w:r w:rsidRPr="00526332">
        <w:rPr>
          <w:rFonts w:ascii="Times New Roman" w:hAnsi="Times New Roman" w:cs="Times New Roman"/>
          <w:sz w:val="28"/>
          <w:szCs w:val="28"/>
        </w:rPr>
        <w:t xml:space="preserve"> </w:t>
      </w:r>
      <w:r>
        <w:rPr>
          <w:rFonts w:ascii="Times New Roman" w:hAnsi="Times New Roman" w:cs="Times New Roman"/>
          <w:sz w:val="28"/>
          <w:szCs w:val="28"/>
        </w:rPr>
        <w:t>процента</w:t>
      </w:r>
      <w:r w:rsidR="002772BD" w:rsidRPr="004261A1">
        <w:rPr>
          <w:rFonts w:ascii="Times New Roman" w:hAnsi="Times New Roman" w:cs="Times New Roman"/>
          <w:sz w:val="28"/>
          <w:szCs w:val="28"/>
        </w:rPr>
        <w:t>, из них: республиканский бюджет – 2 565,9 млн. рублей или 99,5</w:t>
      </w:r>
      <w:r w:rsidRPr="00526332">
        <w:rPr>
          <w:rFonts w:ascii="Times New Roman" w:hAnsi="Times New Roman" w:cs="Times New Roman"/>
          <w:sz w:val="28"/>
          <w:szCs w:val="28"/>
        </w:rPr>
        <w:t xml:space="preserve"> </w:t>
      </w:r>
      <w:r>
        <w:rPr>
          <w:rFonts w:ascii="Times New Roman" w:hAnsi="Times New Roman" w:cs="Times New Roman"/>
          <w:sz w:val="28"/>
          <w:szCs w:val="28"/>
        </w:rPr>
        <w:t>процента</w:t>
      </w:r>
      <w:r w:rsidR="008C5F5F">
        <w:rPr>
          <w:rFonts w:ascii="Times New Roman" w:hAnsi="Times New Roman" w:cs="Times New Roman"/>
          <w:sz w:val="28"/>
          <w:szCs w:val="28"/>
        </w:rPr>
        <w:t>,</w:t>
      </w:r>
      <w:r w:rsidR="002772BD" w:rsidRPr="004261A1">
        <w:rPr>
          <w:rFonts w:ascii="Times New Roman" w:hAnsi="Times New Roman" w:cs="Times New Roman"/>
          <w:sz w:val="28"/>
          <w:szCs w:val="28"/>
        </w:rPr>
        <w:t xml:space="preserve"> страховые взносы ОМС неработающего населения – 3 032,7 млн. рублей; федеральный бюджет – 1 476,5 млн. рублей или 99,1</w:t>
      </w:r>
      <w:r w:rsidRPr="00526332">
        <w:rPr>
          <w:rFonts w:ascii="Times New Roman" w:hAnsi="Times New Roman" w:cs="Times New Roman"/>
          <w:sz w:val="28"/>
          <w:szCs w:val="28"/>
        </w:rPr>
        <w:t xml:space="preserve"> </w:t>
      </w:r>
      <w:r>
        <w:rPr>
          <w:rFonts w:ascii="Times New Roman" w:hAnsi="Times New Roman" w:cs="Times New Roman"/>
          <w:sz w:val="28"/>
          <w:szCs w:val="28"/>
        </w:rPr>
        <w:t>процента</w:t>
      </w:r>
      <w:r w:rsidR="002772BD" w:rsidRPr="004261A1">
        <w:rPr>
          <w:rFonts w:ascii="Times New Roman" w:hAnsi="Times New Roman" w:cs="Times New Roman"/>
          <w:sz w:val="28"/>
          <w:szCs w:val="28"/>
        </w:rPr>
        <w:t>.</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Министерством реализуются 2 государственные программы –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Развитие здра</w:t>
      </w:r>
      <w:r w:rsidR="00526332">
        <w:rPr>
          <w:rFonts w:ascii="Times New Roman" w:hAnsi="Times New Roman" w:cs="Times New Roman"/>
          <w:sz w:val="28"/>
          <w:szCs w:val="28"/>
        </w:rPr>
        <w:t>воохранения на 2018-2025 годы</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и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Государственная антиалкогольная программа и противодействие незаконного оборота наркотиков в Республике Тыва на 2021-2025 годы</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Финансовое обеспечение </w:t>
      </w:r>
      <w:r w:rsidR="008C5F5F">
        <w:rPr>
          <w:rFonts w:ascii="Times New Roman" w:hAnsi="Times New Roman" w:cs="Times New Roman"/>
          <w:sz w:val="28"/>
          <w:szCs w:val="28"/>
        </w:rPr>
        <w:t xml:space="preserve">данных </w:t>
      </w:r>
      <w:r w:rsidRPr="004261A1">
        <w:rPr>
          <w:rFonts w:ascii="Times New Roman" w:hAnsi="Times New Roman" w:cs="Times New Roman"/>
          <w:sz w:val="28"/>
          <w:szCs w:val="28"/>
        </w:rPr>
        <w:t>государственных программ составило 6 943,43 млн. рублей, исполнено на 99,6</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или на 6 914,57 млн. рублей.</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Из резервного фонда Правительства Республики Тыва на реализацию мероприятий по борьбе с COVID-19 </w:t>
      </w:r>
      <w:r w:rsidR="008C5F5F" w:rsidRPr="004261A1">
        <w:rPr>
          <w:rFonts w:ascii="Times New Roman" w:hAnsi="Times New Roman" w:cs="Times New Roman"/>
          <w:sz w:val="28"/>
          <w:szCs w:val="28"/>
        </w:rPr>
        <w:t xml:space="preserve">выделено </w:t>
      </w:r>
      <w:r w:rsidRPr="004261A1">
        <w:rPr>
          <w:rFonts w:ascii="Times New Roman" w:hAnsi="Times New Roman" w:cs="Times New Roman"/>
          <w:sz w:val="28"/>
          <w:szCs w:val="28"/>
        </w:rPr>
        <w:t xml:space="preserve">95,0 млн. рублей, освоено 87,2 млн. рублей или 92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Также на приобретение вакцин для профилактики гриппа выделено 7,22 млн. рублей, освоено 3,4 млн. рублей или 47</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процентов</w:t>
      </w:r>
      <w:r w:rsidRPr="004261A1">
        <w:rPr>
          <w:rFonts w:ascii="Times New Roman" w:hAnsi="Times New Roman" w:cs="Times New Roman"/>
          <w:sz w:val="28"/>
          <w:szCs w:val="28"/>
        </w:rPr>
        <w:t>.</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Мероприятия национальных проектов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Здравоохранение</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Демография</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w:t>
      </w:r>
      <w:bookmarkStart w:id="8" w:name="_Hlk99717475"/>
      <w:bookmarkStart w:id="9" w:name="_Hlk113003727"/>
      <w:bookmarkStart w:id="10" w:name="_Hlk99115506"/>
      <w:r w:rsidRPr="004261A1">
        <w:rPr>
          <w:rFonts w:ascii="Times New Roman" w:hAnsi="Times New Roman" w:cs="Times New Roman"/>
          <w:sz w:val="28"/>
          <w:szCs w:val="28"/>
        </w:rPr>
        <w:t>исполнены на сумму 777,7 млн. рублей или 98,6</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от плана</w:t>
      </w:r>
      <w:bookmarkEnd w:id="8"/>
      <w:bookmarkEnd w:id="9"/>
      <w:bookmarkEnd w:id="10"/>
      <w:r w:rsidRPr="004261A1">
        <w:rPr>
          <w:rFonts w:ascii="Times New Roman" w:hAnsi="Times New Roman" w:cs="Times New Roman"/>
          <w:sz w:val="28"/>
          <w:szCs w:val="28"/>
        </w:rPr>
        <w:t>.</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Основным критерием доступности в получении бесплатной медицинской помощи населением республики являются показатели реализации Территориальной программы государственных гарантий оказания гражданам бесплатной медицинской помощи. Ее исполнение составило 7 649,1 млн. рублей или 99,7</w:t>
      </w:r>
      <w:r w:rsidR="00526332" w:rsidRPr="00526332">
        <w:rPr>
          <w:rFonts w:ascii="Times New Roman" w:hAnsi="Times New Roman" w:cs="Times New Roman"/>
          <w:sz w:val="28"/>
          <w:szCs w:val="28"/>
        </w:rPr>
        <w:t xml:space="preserve"> </w:t>
      </w:r>
      <w:r w:rsidR="00526332">
        <w:rPr>
          <w:rFonts w:ascii="Times New Roman" w:hAnsi="Times New Roman" w:cs="Times New Roman"/>
          <w:sz w:val="28"/>
          <w:szCs w:val="28"/>
        </w:rPr>
        <w:t>процента</w:t>
      </w:r>
      <w:r w:rsidRPr="004261A1">
        <w:rPr>
          <w:rFonts w:ascii="Times New Roman" w:hAnsi="Times New Roman" w:cs="Times New Roman"/>
          <w:sz w:val="28"/>
          <w:szCs w:val="28"/>
        </w:rPr>
        <w:t xml:space="preserve"> от плана (7 672,4 млн. рублей).</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На уровень удовлетворенности населения медицинской помощью существенное влияние оказы</w:t>
      </w:r>
      <w:r w:rsidR="00526332">
        <w:rPr>
          <w:rFonts w:ascii="Times New Roman" w:hAnsi="Times New Roman" w:cs="Times New Roman"/>
          <w:sz w:val="28"/>
          <w:szCs w:val="28"/>
        </w:rPr>
        <w:t xml:space="preserve">вают медицинские кадры. </w:t>
      </w:r>
      <w:r w:rsidRPr="004261A1">
        <w:rPr>
          <w:rFonts w:ascii="Times New Roman" w:hAnsi="Times New Roman" w:cs="Times New Roman"/>
          <w:sz w:val="28"/>
          <w:szCs w:val="28"/>
        </w:rPr>
        <w:t>Численность работников системы здравоохранения в республике составляет 110</w:t>
      </w:r>
      <w:r w:rsidR="00420BA9" w:rsidRPr="004261A1">
        <w:rPr>
          <w:rFonts w:ascii="Times New Roman" w:hAnsi="Times New Roman" w:cs="Times New Roman"/>
          <w:sz w:val="28"/>
          <w:szCs w:val="28"/>
        </w:rPr>
        <w:t>45</w:t>
      </w:r>
      <w:r w:rsidRPr="004261A1">
        <w:rPr>
          <w:rFonts w:ascii="Times New Roman" w:hAnsi="Times New Roman" w:cs="Times New Roman"/>
          <w:sz w:val="28"/>
          <w:szCs w:val="28"/>
        </w:rPr>
        <w:t xml:space="preserve"> человек, из них 15</w:t>
      </w:r>
      <w:r w:rsidR="00420BA9" w:rsidRPr="004261A1">
        <w:rPr>
          <w:rFonts w:ascii="Times New Roman" w:hAnsi="Times New Roman" w:cs="Times New Roman"/>
          <w:sz w:val="28"/>
          <w:szCs w:val="28"/>
        </w:rPr>
        <w:t>36</w:t>
      </w:r>
      <w:r w:rsidRPr="004261A1">
        <w:rPr>
          <w:rFonts w:ascii="Times New Roman" w:hAnsi="Times New Roman" w:cs="Times New Roman"/>
          <w:sz w:val="28"/>
          <w:szCs w:val="28"/>
        </w:rPr>
        <w:t xml:space="preserve"> врачей, 43</w:t>
      </w:r>
      <w:r w:rsidR="00420BA9" w:rsidRPr="004261A1">
        <w:rPr>
          <w:rFonts w:ascii="Times New Roman" w:hAnsi="Times New Roman" w:cs="Times New Roman"/>
          <w:sz w:val="28"/>
          <w:szCs w:val="28"/>
        </w:rPr>
        <w:t>95</w:t>
      </w:r>
      <w:r w:rsidRPr="004261A1">
        <w:rPr>
          <w:rFonts w:ascii="Times New Roman" w:hAnsi="Times New Roman" w:cs="Times New Roman"/>
          <w:sz w:val="28"/>
          <w:szCs w:val="28"/>
        </w:rPr>
        <w:t xml:space="preserve"> средних медицинских работников, 6</w:t>
      </w:r>
      <w:r w:rsidR="002D5A3F" w:rsidRPr="004261A1">
        <w:rPr>
          <w:rFonts w:ascii="Times New Roman" w:hAnsi="Times New Roman" w:cs="Times New Roman"/>
          <w:sz w:val="28"/>
          <w:szCs w:val="28"/>
        </w:rPr>
        <w:t>1</w:t>
      </w:r>
      <w:r w:rsidRPr="004261A1">
        <w:rPr>
          <w:rFonts w:ascii="Times New Roman" w:hAnsi="Times New Roman" w:cs="Times New Roman"/>
          <w:sz w:val="28"/>
          <w:szCs w:val="28"/>
        </w:rPr>
        <w:t xml:space="preserve"> специалист с высшим немедицинским образованием, 3</w:t>
      </w:r>
      <w:r w:rsidR="002D5A3F" w:rsidRPr="004261A1">
        <w:rPr>
          <w:rFonts w:ascii="Times New Roman" w:hAnsi="Times New Roman" w:cs="Times New Roman"/>
          <w:sz w:val="28"/>
          <w:szCs w:val="28"/>
        </w:rPr>
        <w:t>0</w:t>
      </w:r>
      <w:r w:rsidRPr="004261A1">
        <w:rPr>
          <w:rFonts w:ascii="Times New Roman" w:hAnsi="Times New Roman" w:cs="Times New Roman"/>
          <w:sz w:val="28"/>
          <w:szCs w:val="28"/>
        </w:rPr>
        <w:t xml:space="preserve"> провизоров, 2</w:t>
      </w:r>
      <w:r w:rsidR="002D5A3F" w:rsidRPr="004261A1">
        <w:rPr>
          <w:rFonts w:ascii="Times New Roman" w:hAnsi="Times New Roman" w:cs="Times New Roman"/>
          <w:sz w:val="28"/>
          <w:szCs w:val="28"/>
        </w:rPr>
        <w:t>9</w:t>
      </w:r>
      <w:r w:rsidRPr="004261A1">
        <w:rPr>
          <w:rFonts w:ascii="Times New Roman" w:hAnsi="Times New Roman" w:cs="Times New Roman"/>
          <w:sz w:val="28"/>
          <w:szCs w:val="28"/>
        </w:rPr>
        <w:t xml:space="preserve"> фармацевтов, 17</w:t>
      </w:r>
      <w:r w:rsidR="002D5A3F" w:rsidRPr="004261A1">
        <w:rPr>
          <w:rFonts w:ascii="Times New Roman" w:hAnsi="Times New Roman" w:cs="Times New Roman"/>
          <w:sz w:val="28"/>
          <w:szCs w:val="28"/>
        </w:rPr>
        <w:t>43</w:t>
      </w:r>
      <w:r w:rsidRPr="004261A1">
        <w:rPr>
          <w:rFonts w:ascii="Times New Roman" w:hAnsi="Times New Roman" w:cs="Times New Roman"/>
          <w:sz w:val="28"/>
          <w:szCs w:val="28"/>
        </w:rPr>
        <w:t xml:space="preserve"> младшего медиц</w:t>
      </w:r>
      <w:r w:rsidR="008C5F5F">
        <w:rPr>
          <w:rFonts w:ascii="Times New Roman" w:hAnsi="Times New Roman" w:cs="Times New Roman"/>
          <w:sz w:val="28"/>
          <w:szCs w:val="28"/>
        </w:rPr>
        <w:t>инского персонала и 3251 прочий</w:t>
      </w:r>
      <w:r w:rsidRPr="004261A1">
        <w:rPr>
          <w:rFonts w:ascii="Times New Roman" w:hAnsi="Times New Roman" w:cs="Times New Roman"/>
          <w:sz w:val="28"/>
          <w:szCs w:val="28"/>
        </w:rPr>
        <w:t xml:space="preserve"> персонал.</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Обеспеченность врачами составляет 4</w:t>
      </w:r>
      <w:r w:rsidR="002D5A3F" w:rsidRPr="004261A1">
        <w:rPr>
          <w:rFonts w:ascii="Times New Roman" w:hAnsi="Times New Roman" w:cs="Times New Roman"/>
          <w:sz w:val="28"/>
          <w:szCs w:val="28"/>
        </w:rPr>
        <w:t>5,3</w:t>
      </w:r>
      <w:r w:rsidRPr="004261A1">
        <w:rPr>
          <w:rFonts w:ascii="Times New Roman" w:hAnsi="Times New Roman" w:cs="Times New Roman"/>
          <w:sz w:val="28"/>
          <w:szCs w:val="28"/>
        </w:rPr>
        <w:t xml:space="preserve"> на 10 тыс. населения, обеспеченность врачами в сельской местности </w:t>
      </w:r>
      <w:r w:rsidR="008C5F5F">
        <w:rPr>
          <w:rFonts w:ascii="Times New Roman" w:hAnsi="Times New Roman" w:cs="Times New Roman"/>
          <w:sz w:val="28"/>
          <w:szCs w:val="28"/>
        </w:rPr>
        <w:t xml:space="preserve">– </w:t>
      </w:r>
      <w:r w:rsidRPr="004261A1">
        <w:rPr>
          <w:rFonts w:ascii="Times New Roman" w:hAnsi="Times New Roman" w:cs="Times New Roman"/>
          <w:sz w:val="28"/>
          <w:szCs w:val="28"/>
        </w:rPr>
        <w:t xml:space="preserve">32,9 (РФ </w:t>
      </w:r>
      <w:r w:rsidR="00526332">
        <w:rPr>
          <w:rFonts w:ascii="Times New Roman" w:hAnsi="Times New Roman" w:cs="Times New Roman"/>
          <w:sz w:val="28"/>
          <w:szCs w:val="28"/>
        </w:rPr>
        <w:t>–</w:t>
      </w:r>
      <w:r w:rsidRPr="004261A1">
        <w:rPr>
          <w:rFonts w:ascii="Times New Roman" w:hAnsi="Times New Roman" w:cs="Times New Roman"/>
          <w:sz w:val="28"/>
          <w:szCs w:val="28"/>
        </w:rPr>
        <w:t xml:space="preserve"> 39,4, СФО </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37,8).</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По сравнению с началом 2022 г</w:t>
      </w:r>
      <w:r w:rsidR="00526332">
        <w:rPr>
          <w:rFonts w:ascii="Times New Roman" w:hAnsi="Times New Roman" w:cs="Times New Roman"/>
          <w:sz w:val="28"/>
          <w:szCs w:val="28"/>
        </w:rPr>
        <w:t>ода</w:t>
      </w:r>
      <w:r w:rsidRPr="004261A1">
        <w:rPr>
          <w:rFonts w:ascii="Times New Roman" w:hAnsi="Times New Roman" w:cs="Times New Roman"/>
          <w:sz w:val="28"/>
          <w:szCs w:val="28"/>
        </w:rPr>
        <w:t xml:space="preserve"> ко</w:t>
      </w:r>
      <w:r w:rsidR="002D5A3F" w:rsidRPr="004261A1">
        <w:rPr>
          <w:rFonts w:ascii="Times New Roman" w:hAnsi="Times New Roman" w:cs="Times New Roman"/>
          <w:sz w:val="28"/>
          <w:szCs w:val="28"/>
        </w:rPr>
        <w:t>личество врачей увеличилось на 5</w:t>
      </w:r>
      <w:r w:rsidRPr="004261A1">
        <w:rPr>
          <w:rFonts w:ascii="Times New Roman" w:hAnsi="Times New Roman" w:cs="Times New Roman"/>
          <w:sz w:val="28"/>
          <w:szCs w:val="28"/>
        </w:rPr>
        <w:t>1 человек.</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Потребность во врачебных кадрах насчитывается </w:t>
      </w:r>
      <w:r w:rsidR="008C5F5F">
        <w:rPr>
          <w:rFonts w:ascii="Times New Roman" w:hAnsi="Times New Roman" w:cs="Times New Roman"/>
          <w:sz w:val="28"/>
          <w:szCs w:val="28"/>
        </w:rPr>
        <w:t xml:space="preserve">в размере </w:t>
      </w:r>
      <w:r w:rsidRPr="004261A1">
        <w:rPr>
          <w:rFonts w:ascii="Times New Roman" w:hAnsi="Times New Roman" w:cs="Times New Roman"/>
          <w:sz w:val="28"/>
          <w:szCs w:val="28"/>
        </w:rPr>
        <w:t>234 единиц вакант</w:t>
      </w:r>
      <w:r w:rsidR="008C5F5F">
        <w:rPr>
          <w:rFonts w:ascii="Times New Roman" w:hAnsi="Times New Roman" w:cs="Times New Roman"/>
          <w:sz w:val="28"/>
          <w:szCs w:val="28"/>
        </w:rPr>
        <w:t>ных должностей, из них 105 –</w:t>
      </w:r>
      <w:r w:rsidRPr="004261A1">
        <w:rPr>
          <w:rFonts w:ascii="Times New Roman" w:hAnsi="Times New Roman" w:cs="Times New Roman"/>
          <w:sz w:val="28"/>
          <w:szCs w:val="28"/>
        </w:rPr>
        <w:t xml:space="preserve"> в кожуунах республики, 129 </w:t>
      </w:r>
      <w:r w:rsidR="008C5F5F">
        <w:rPr>
          <w:rFonts w:ascii="Times New Roman" w:hAnsi="Times New Roman" w:cs="Times New Roman"/>
          <w:sz w:val="28"/>
          <w:szCs w:val="28"/>
        </w:rPr>
        <w:t xml:space="preserve">– </w:t>
      </w:r>
      <w:r w:rsidRPr="004261A1">
        <w:rPr>
          <w:rFonts w:ascii="Times New Roman" w:hAnsi="Times New Roman" w:cs="Times New Roman"/>
          <w:sz w:val="28"/>
          <w:szCs w:val="28"/>
        </w:rPr>
        <w:t xml:space="preserve">в г. Кызыле, из них наибольшая потребность в акушерах-гинекологах (23 чел.), врачах-стоматологах (21), анестезиологах-реаниматологах (14 чел.), педиатрах (16 чел.), терапевтах (10 чел.), </w:t>
      </w:r>
      <w:r w:rsidR="008C5F5F">
        <w:rPr>
          <w:rFonts w:ascii="Times New Roman" w:hAnsi="Times New Roman" w:cs="Times New Roman"/>
          <w:sz w:val="28"/>
          <w:szCs w:val="28"/>
        </w:rPr>
        <w:t xml:space="preserve">врачах </w:t>
      </w:r>
      <w:r w:rsidRPr="004261A1">
        <w:rPr>
          <w:rFonts w:ascii="Times New Roman" w:hAnsi="Times New Roman" w:cs="Times New Roman"/>
          <w:sz w:val="28"/>
          <w:szCs w:val="28"/>
        </w:rPr>
        <w:t xml:space="preserve">ультразвуковой диагностики (15 чел.), </w:t>
      </w:r>
      <w:r w:rsidR="008C5F5F">
        <w:rPr>
          <w:rFonts w:ascii="Times New Roman" w:hAnsi="Times New Roman" w:cs="Times New Roman"/>
          <w:sz w:val="28"/>
          <w:szCs w:val="28"/>
        </w:rPr>
        <w:t xml:space="preserve">врачах </w:t>
      </w:r>
      <w:r w:rsidRPr="004261A1">
        <w:rPr>
          <w:rFonts w:ascii="Times New Roman" w:hAnsi="Times New Roman" w:cs="Times New Roman"/>
          <w:sz w:val="28"/>
          <w:szCs w:val="28"/>
        </w:rPr>
        <w:t>скорой медицинской помощи (13 чел.), фтизиатр</w:t>
      </w:r>
      <w:r w:rsidR="008C5F5F">
        <w:rPr>
          <w:rFonts w:ascii="Times New Roman" w:hAnsi="Times New Roman" w:cs="Times New Roman"/>
          <w:sz w:val="28"/>
          <w:szCs w:val="28"/>
        </w:rPr>
        <w:t>ах</w:t>
      </w:r>
      <w:r w:rsidRPr="004261A1">
        <w:rPr>
          <w:rFonts w:ascii="Times New Roman" w:hAnsi="Times New Roman" w:cs="Times New Roman"/>
          <w:sz w:val="28"/>
          <w:szCs w:val="28"/>
        </w:rPr>
        <w:t xml:space="preserve"> (9 чел.).</w:t>
      </w:r>
    </w:p>
    <w:p w:rsidR="002772BD" w:rsidRPr="004261A1" w:rsidRDefault="002772BD" w:rsidP="004261A1">
      <w:pPr>
        <w:spacing w:after="0" w:line="240" w:lineRule="auto"/>
        <w:ind w:firstLine="709"/>
        <w:jc w:val="both"/>
        <w:rPr>
          <w:rFonts w:ascii="Times New Roman" w:hAnsi="Times New Roman" w:cs="Times New Roman"/>
          <w:sz w:val="28"/>
          <w:szCs w:val="28"/>
        </w:rPr>
      </w:pPr>
      <w:bookmarkStart w:id="11" w:name="_Hlk121899999"/>
      <w:r w:rsidRPr="004261A1">
        <w:rPr>
          <w:rFonts w:ascii="Times New Roman" w:hAnsi="Times New Roman" w:cs="Times New Roman"/>
          <w:sz w:val="28"/>
          <w:szCs w:val="28"/>
        </w:rPr>
        <w:t>В 2022 г</w:t>
      </w:r>
      <w:r w:rsidR="00526332">
        <w:rPr>
          <w:rFonts w:ascii="Times New Roman" w:hAnsi="Times New Roman" w:cs="Times New Roman"/>
          <w:sz w:val="28"/>
          <w:szCs w:val="28"/>
        </w:rPr>
        <w:t>оду</w:t>
      </w:r>
      <w:r w:rsidRPr="004261A1">
        <w:rPr>
          <w:rFonts w:ascii="Times New Roman" w:hAnsi="Times New Roman" w:cs="Times New Roman"/>
          <w:sz w:val="28"/>
          <w:szCs w:val="28"/>
        </w:rPr>
        <w:t xml:space="preserve"> в медицинские организации трудоустроены 122 врача, из них 28 </w:t>
      </w:r>
      <w:r w:rsidR="00A631C8">
        <w:rPr>
          <w:rFonts w:ascii="Times New Roman" w:hAnsi="Times New Roman" w:cs="Times New Roman"/>
          <w:sz w:val="28"/>
          <w:szCs w:val="28"/>
        </w:rPr>
        <w:t xml:space="preserve">– </w:t>
      </w:r>
      <w:r w:rsidRPr="004261A1">
        <w:rPr>
          <w:rFonts w:ascii="Times New Roman" w:hAnsi="Times New Roman" w:cs="Times New Roman"/>
          <w:sz w:val="28"/>
          <w:szCs w:val="28"/>
        </w:rPr>
        <w:t xml:space="preserve">после специалитета, 94 </w:t>
      </w:r>
      <w:r w:rsidR="008C5F5F">
        <w:rPr>
          <w:rFonts w:ascii="Times New Roman" w:hAnsi="Times New Roman" w:cs="Times New Roman"/>
          <w:sz w:val="28"/>
          <w:szCs w:val="28"/>
        </w:rPr>
        <w:t>–</w:t>
      </w:r>
      <w:r w:rsidRPr="004261A1">
        <w:rPr>
          <w:rFonts w:ascii="Times New Roman" w:hAnsi="Times New Roman" w:cs="Times New Roman"/>
          <w:sz w:val="28"/>
          <w:szCs w:val="28"/>
        </w:rPr>
        <w:t xml:space="preserve"> после ординатуры, из них 66 </w:t>
      </w:r>
      <w:r w:rsidR="008C5F5F">
        <w:rPr>
          <w:rFonts w:ascii="Times New Roman" w:hAnsi="Times New Roman" w:cs="Times New Roman"/>
          <w:sz w:val="28"/>
          <w:szCs w:val="28"/>
        </w:rPr>
        <w:t xml:space="preserve">– </w:t>
      </w:r>
      <w:r w:rsidRPr="004261A1">
        <w:rPr>
          <w:rFonts w:ascii="Times New Roman" w:hAnsi="Times New Roman" w:cs="Times New Roman"/>
          <w:sz w:val="28"/>
          <w:szCs w:val="28"/>
        </w:rPr>
        <w:t>по целевому обучению в ординатуре.</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lastRenderedPageBreak/>
        <w:t xml:space="preserve">Остается проблема миграции врачей. В прошлом году выехало 58 врачей для трудоустройства в других регионах страны (2021 г. </w:t>
      </w:r>
      <w:r w:rsidR="00526332">
        <w:rPr>
          <w:rFonts w:ascii="Times New Roman" w:hAnsi="Times New Roman" w:cs="Times New Roman"/>
          <w:sz w:val="28"/>
          <w:szCs w:val="28"/>
        </w:rPr>
        <w:t>–</w:t>
      </w:r>
      <w:r w:rsidRPr="004261A1">
        <w:rPr>
          <w:rFonts w:ascii="Times New Roman" w:hAnsi="Times New Roman" w:cs="Times New Roman"/>
          <w:sz w:val="28"/>
          <w:szCs w:val="28"/>
        </w:rPr>
        <w:t xml:space="preserve"> 93 врача). Наибольшее количество выехавших врачей составляют врачи-терапевты (14), педиатры (6), анестезиологи-реаниматологи (4), акушеры-гинекологи (3).</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Однако, наблюдается увеличение количества врачей, возвращающихся в систему здравоохранения республики. В 2022 г</w:t>
      </w:r>
      <w:r w:rsidR="00526332">
        <w:rPr>
          <w:rFonts w:ascii="Times New Roman" w:hAnsi="Times New Roman" w:cs="Times New Roman"/>
          <w:sz w:val="28"/>
          <w:szCs w:val="28"/>
        </w:rPr>
        <w:t>оду</w:t>
      </w:r>
      <w:r w:rsidRPr="004261A1">
        <w:rPr>
          <w:rFonts w:ascii="Times New Roman" w:hAnsi="Times New Roman" w:cs="Times New Roman"/>
          <w:sz w:val="28"/>
          <w:szCs w:val="28"/>
        </w:rPr>
        <w:t xml:space="preserve"> вернулось 89 врачей (2021 г.</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 xml:space="preserve"> 34, 2020 г.</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 xml:space="preserve"> 20, 2019 г. – 29). Это связано с расширением мер поддержки, выделяемых Правительством республики.</w:t>
      </w:r>
      <w:bookmarkEnd w:id="11"/>
    </w:p>
    <w:p w:rsidR="00A736FE"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По программе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Земский доктор/Земский фельдшер</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в сельские территории отправились работать 49 врачей, в города с численностью населения до 50 человек </w:t>
      </w:r>
      <w:r w:rsidR="00526332">
        <w:rPr>
          <w:rFonts w:ascii="Times New Roman" w:hAnsi="Times New Roman" w:cs="Times New Roman"/>
          <w:sz w:val="28"/>
          <w:szCs w:val="28"/>
        </w:rPr>
        <w:t>–</w:t>
      </w:r>
      <w:r w:rsidRPr="004261A1">
        <w:rPr>
          <w:rFonts w:ascii="Times New Roman" w:hAnsi="Times New Roman" w:cs="Times New Roman"/>
          <w:sz w:val="28"/>
          <w:szCs w:val="28"/>
        </w:rPr>
        <w:t xml:space="preserve"> 10 врачей. В фельдшерско-акушерские пункты трудоустроены 2 фельдшера. По </w:t>
      </w:r>
      <w:r w:rsidR="00A631C8">
        <w:rPr>
          <w:rFonts w:ascii="Times New Roman" w:hAnsi="Times New Roman" w:cs="Times New Roman"/>
          <w:sz w:val="28"/>
          <w:szCs w:val="28"/>
        </w:rPr>
        <w:t xml:space="preserve">данной </w:t>
      </w:r>
      <w:r w:rsidRPr="004261A1">
        <w:rPr>
          <w:rFonts w:ascii="Times New Roman" w:hAnsi="Times New Roman" w:cs="Times New Roman"/>
          <w:sz w:val="28"/>
          <w:szCs w:val="28"/>
        </w:rPr>
        <w:t>программе 23 врача привлечены из других регионов.</w:t>
      </w:r>
    </w:p>
    <w:p w:rsidR="00A736FE" w:rsidRPr="004261A1" w:rsidRDefault="00420BA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Постановлением Правительства Республики Тыва от 21 июня 2019 г. № 324 </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с 2019 г</w:t>
      </w:r>
      <w:r w:rsidR="00526332">
        <w:rPr>
          <w:rFonts w:ascii="Times New Roman" w:hAnsi="Times New Roman" w:cs="Times New Roman"/>
          <w:sz w:val="28"/>
          <w:szCs w:val="28"/>
        </w:rPr>
        <w:t>ода</w:t>
      </w:r>
      <w:r w:rsidRPr="004261A1">
        <w:rPr>
          <w:rFonts w:ascii="Times New Roman" w:hAnsi="Times New Roman" w:cs="Times New Roman"/>
          <w:sz w:val="28"/>
          <w:szCs w:val="28"/>
        </w:rPr>
        <w:t xml:space="preserve"> предусмотрены единовременные компенсационные выплаты врачам отдельных специальностей за счет средств рес</w:t>
      </w:r>
      <w:r w:rsidR="00526332">
        <w:rPr>
          <w:rFonts w:ascii="Times New Roman" w:hAnsi="Times New Roman" w:cs="Times New Roman"/>
          <w:sz w:val="28"/>
          <w:szCs w:val="28"/>
        </w:rPr>
        <w:t xml:space="preserve">публиканского бюджета, в 2022 году </w:t>
      </w:r>
      <w:r w:rsidRPr="004261A1">
        <w:rPr>
          <w:rFonts w:ascii="Times New Roman" w:hAnsi="Times New Roman" w:cs="Times New Roman"/>
          <w:sz w:val="28"/>
          <w:szCs w:val="28"/>
        </w:rPr>
        <w:t>из республиканского бюджета выделено 10 млн. рублей.</w:t>
      </w:r>
      <w:r w:rsidR="00526332">
        <w:rPr>
          <w:rFonts w:ascii="Times New Roman" w:hAnsi="Times New Roman" w:cs="Times New Roman"/>
          <w:sz w:val="28"/>
          <w:szCs w:val="28"/>
        </w:rPr>
        <w:t xml:space="preserve"> </w:t>
      </w:r>
      <w:r w:rsidRPr="004261A1">
        <w:rPr>
          <w:rFonts w:ascii="Times New Roman" w:hAnsi="Times New Roman" w:cs="Times New Roman"/>
          <w:sz w:val="28"/>
          <w:szCs w:val="28"/>
        </w:rPr>
        <w:t xml:space="preserve">Фактически выплаты предоставлены 8 врачам на 8 млн. рублей, оставшиеся средства решено направить на реализацию постановления Правительства Республики Тыва от 2 ноября 2021 г. № 597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Об утверждении Порядка предоставления денежной выплаты медицинским работникам (врачам), трудоустроившимся в медицинские организации государственной системы здравоохр</w:t>
      </w:r>
      <w:r w:rsidR="00D97C82">
        <w:rPr>
          <w:rFonts w:ascii="Times New Roman" w:hAnsi="Times New Roman" w:cs="Times New Roman"/>
          <w:sz w:val="28"/>
          <w:szCs w:val="28"/>
        </w:rPr>
        <w:t>анения Республики Тыва в 2021-</w:t>
      </w:r>
      <w:r w:rsidRPr="004261A1">
        <w:rPr>
          <w:rFonts w:ascii="Times New Roman" w:hAnsi="Times New Roman" w:cs="Times New Roman"/>
          <w:sz w:val="28"/>
          <w:szCs w:val="28"/>
        </w:rPr>
        <w:t>2023 годах</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в виде выплаты</w:t>
      </w:r>
      <w:r w:rsidR="00D97C82">
        <w:rPr>
          <w:rFonts w:ascii="Times New Roman" w:hAnsi="Times New Roman" w:cs="Times New Roman"/>
          <w:sz w:val="28"/>
          <w:szCs w:val="28"/>
        </w:rPr>
        <w:t xml:space="preserve"> </w:t>
      </w:r>
      <w:r w:rsidRPr="004261A1">
        <w:rPr>
          <w:rFonts w:ascii="Times New Roman" w:hAnsi="Times New Roman" w:cs="Times New Roman"/>
          <w:sz w:val="28"/>
          <w:szCs w:val="28"/>
        </w:rPr>
        <w:t xml:space="preserve"> врачам по 200 тыс. рублей.</w:t>
      </w:r>
    </w:p>
    <w:p w:rsidR="00A736FE" w:rsidRPr="004261A1" w:rsidRDefault="00420BA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Данным постановлением утверждён Порядок предоставления денежной </w:t>
      </w:r>
      <w:r w:rsidR="00D97C82">
        <w:rPr>
          <w:rFonts w:ascii="Times New Roman" w:hAnsi="Times New Roman" w:cs="Times New Roman"/>
          <w:sz w:val="28"/>
          <w:szCs w:val="28"/>
        </w:rPr>
        <w:t xml:space="preserve">              </w:t>
      </w:r>
      <w:r w:rsidRPr="004261A1">
        <w:rPr>
          <w:rFonts w:ascii="Times New Roman" w:hAnsi="Times New Roman" w:cs="Times New Roman"/>
          <w:sz w:val="28"/>
          <w:szCs w:val="28"/>
        </w:rPr>
        <w:t>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 устанавливающий правила осуществления денежных выплат медицинским работникам (врачам), трудоустроившимся в медицинские организации государственной системы здравоохранения Республики Тыва в 2021-202З годах. Предусмотрено 36,600 тыс. рублей на 101 получателя в 2022 г. и 82 получателей, заключивши</w:t>
      </w:r>
      <w:r w:rsidR="00A631C8">
        <w:rPr>
          <w:rFonts w:ascii="Times New Roman" w:hAnsi="Times New Roman" w:cs="Times New Roman"/>
          <w:sz w:val="28"/>
          <w:szCs w:val="28"/>
        </w:rPr>
        <w:t>х</w:t>
      </w:r>
      <w:r w:rsidRPr="004261A1">
        <w:rPr>
          <w:rFonts w:ascii="Times New Roman" w:hAnsi="Times New Roman" w:cs="Times New Roman"/>
          <w:sz w:val="28"/>
          <w:szCs w:val="28"/>
        </w:rPr>
        <w:t xml:space="preserve"> контракт в 2021 г</w:t>
      </w:r>
      <w:r w:rsidR="00D97C82">
        <w:rPr>
          <w:rFonts w:ascii="Times New Roman" w:hAnsi="Times New Roman" w:cs="Times New Roman"/>
          <w:sz w:val="28"/>
          <w:szCs w:val="28"/>
        </w:rPr>
        <w:t>оду</w:t>
      </w:r>
      <w:r w:rsidRPr="004261A1">
        <w:rPr>
          <w:rFonts w:ascii="Times New Roman" w:hAnsi="Times New Roman" w:cs="Times New Roman"/>
          <w:sz w:val="28"/>
          <w:szCs w:val="28"/>
        </w:rPr>
        <w:t>.</w:t>
      </w:r>
    </w:p>
    <w:p w:rsidR="00A736FE" w:rsidRPr="004261A1" w:rsidRDefault="00420BA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В 2022 г</w:t>
      </w:r>
      <w:r w:rsidR="00D97C82">
        <w:rPr>
          <w:rFonts w:ascii="Times New Roman" w:hAnsi="Times New Roman" w:cs="Times New Roman"/>
          <w:sz w:val="28"/>
          <w:szCs w:val="28"/>
        </w:rPr>
        <w:t>оду</w:t>
      </w:r>
      <w:r w:rsidRPr="004261A1">
        <w:rPr>
          <w:rFonts w:ascii="Times New Roman" w:hAnsi="Times New Roman" w:cs="Times New Roman"/>
          <w:sz w:val="28"/>
          <w:szCs w:val="28"/>
        </w:rPr>
        <w:t xml:space="preserve"> по заявкам медицинских организаций заявлено на выплаты 211 врачей из запланированных 183 врачей:</w:t>
      </w:r>
    </w:p>
    <w:p w:rsidR="00A736FE" w:rsidRPr="004261A1" w:rsidRDefault="00420BA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- 59 врачей, получивших выплаты в 2021 г</w:t>
      </w:r>
      <w:r w:rsidR="00D97C82">
        <w:rPr>
          <w:rFonts w:ascii="Times New Roman" w:hAnsi="Times New Roman" w:cs="Times New Roman"/>
          <w:sz w:val="28"/>
          <w:szCs w:val="28"/>
        </w:rPr>
        <w:t>оду</w:t>
      </w:r>
      <w:r w:rsidRPr="004261A1">
        <w:rPr>
          <w:rFonts w:ascii="Times New Roman" w:hAnsi="Times New Roman" w:cs="Times New Roman"/>
          <w:sz w:val="28"/>
          <w:szCs w:val="28"/>
        </w:rPr>
        <w:t>, продолжающих работать</w:t>
      </w:r>
      <w:r w:rsidR="00D97C82">
        <w:rPr>
          <w:rFonts w:ascii="Times New Roman" w:hAnsi="Times New Roman" w:cs="Times New Roman"/>
          <w:sz w:val="28"/>
          <w:szCs w:val="28"/>
        </w:rPr>
        <w:t>;</w:t>
      </w:r>
    </w:p>
    <w:p w:rsidR="00A736FE" w:rsidRPr="004261A1" w:rsidRDefault="00420BA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- 16 врачей после сп</w:t>
      </w:r>
      <w:r w:rsidR="00D97C82">
        <w:rPr>
          <w:rFonts w:ascii="Times New Roman" w:hAnsi="Times New Roman" w:cs="Times New Roman"/>
          <w:sz w:val="28"/>
          <w:szCs w:val="28"/>
        </w:rPr>
        <w:t>ециалитета, окончивших в 2022 году;</w:t>
      </w:r>
    </w:p>
    <w:p w:rsidR="00A736FE" w:rsidRPr="004261A1" w:rsidRDefault="00420BA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- 76 врачей ординаторов, окончивших обучение в 2022 г</w:t>
      </w:r>
      <w:r w:rsidR="00D97C82">
        <w:rPr>
          <w:rFonts w:ascii="Times New Roman" w:hAnsi="Times New Roman" w:cs="Times New Roman"/>
          <w:sz w:val="28"/>
          <w:szCs w:val="28"/>
        </w:rPr>
        <w:t>оду;</w:t>
      </w:r>
    </w:p>
    <w:p w:rsidR="00420BA9" w:rsidRPr="004261A1" w:rsidRDefault="00420BA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- 58 врачей, прибывших после работы из других регионов в 2022 г.</w:t>
      </w:r>
    </w:p>
    <w:p w:rsidR="00420BA9" w:rsidRPr="004261A1" w:rsidRDefault="00420BA9"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Денежные выплаты перечислены 202 врачам в размере 200 тыс. рублей каждому.</w:t>
      </w:r>
    </w:p>
    <w:p w:rsidR="00420BA9"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В целях социальной поддержки медицинских работников предоставлено служебное жилье 18 медицинским работникам</w:t>
      </w:r>
      <w:r w:rsidR="00C0195F" w:rsidRPr="004261A1">
        <w:rPr>
          <w:rFonts w:ascii="Times New Roman" w:hAnsi="Times New Roman" w:cs="Times New Roman"/>
          <w:sz w:val="28"/>
          <w:szCs w:val="28"/>
        </w:rPr>
        <w:t>.</w:t>
      </w:r>
    </w:p>
    <w:p w:rsidR="00420BA9"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Активно продолжается информатизация здравоохранения. Автоматизировано 3007 рабочих мест медицинских работников в 34 медицинских организациях. К защищенной сети передачи данных подключены все 34 организации, в том числе 164 территориально выделенных структурных подразделения, 91 ФАП.</w:t>
      </w:r>
    </w:p>
    <w:p w:rsidR="00420BA9"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lastRenderedPageBreak/>
        <w:t>100</w:t>
      </w:r>
      <w:r w:rsidR="00D97C82">
        <w:rPr>
          <w:rFonts w:ascii="Times New Roman" w:hAnsi="Times New Roman" w:cs="Times New Roman"/>
          <w:sz w:val="28"/>
          <w:szCs w:val="28"/>
        </w:rPr>
        <w:t xml:space="preserve"> процентов</w:t>
      </w:r>
      <w:r w:rsidRPr="004261A1">
        <w:rPr>
          <w:rFonts w:ascii="Times New Roman" w:hAnsi="Times New Roman" w:cs="Times New Roman"/>
          <w:sz w:val="28"/>
          <w:szCs w:val="28"/>
        </w:rPr>
        <w:t xml:space="preserve"> медицинских организаций освоили технологию оформления электронного листа нетрудоспособности с использованием усиленной квалифицированной электронной подписи. В 2022 г</w:t>
      </w:r>
      <w:r w:rsidR="00D97C82">
        <w:rPr>
          <w:rFonts w:ascii="Times New Roman" w:hAnsi="Times New Roman" w:cs="Times New Roman"/>
          <w:sz w:val="28"/>
          <w:szCs w:val="28"/>
        </w:rPr>
        <w:t>оду</w:t>
      </w:r>
      <w:r w:rsidR="00A976D6" w:rsidRPr="004261A1">
        <w:rPr>
          <w:rFonts w:ascii="Times New Roman" w:hAnsi="Times New Roman" w:cs="Times New Roman"/>
          <w:sz w:val="28"/>
          <w:szCs w:val="28"/>
        </w:rPr>
        <w:t xml:space="preserve"> </w:t>
      </w:r>
      <w:r w:rsidRPr="004261A1">
        <w:rPr>
          <w:rFonts w:ascii="Times New Roman" w:hAnsi="Times New Roman" w:cs="Times New Roman"/>
          <w:sz w:val="28"/>
          <w:szCs w:val="28"/>
        </w:rPr>
        <w:t>медицинскими организациями оформлено 65 190 электронных листков нетрудоспособности.</w:t>
      </w:r>
    </w:p>
    <w:p w:rsidR="00420BA9"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Обеспечена организация деятельности по реализации информационного взаимодействия между государственной информационной системой в сфере здравоохранения Республики Тыва с централизованными подсистемами ВИМИС по отдельным профилям оказания медицинской помощи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Онкология</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w:t>
      </w:r>
      <w:r w:rsidR="00F24DBD" w:rsidRPr="004261A1">
        <w:rPr>
          <w:rFonts w:ascii="Times New Roman" w:hAnsi="Times New Roman" w:cs="Times New Roman"/>
          <w:sz w:val="28"/>
          <w:szCs w:val="28"/>
        </w:rPr>
        <w:t>«</w:t>
      </w:r>
      <w:r w:rsidR="00A976D6" w:rsidRPr="004261A1">
        <w:rPr>
          <w:rFonts w:ascii="Times New Roman" w:hAnsi="Times New Roman" w:cs="Times New Roman"/>
          <w:sz w:val="28"/>
          <w:szCs w:val="28"/>
        </w:rPr>
        <w:t>Сердечно-сосудистые заболевания</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АКиНЕО</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Профилактическая медицина</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Также осуществлялась доработка РМИАС17 в части реализации 27 новых видов структурированных электронных медицинских документов, тем самым, в РМИАС17 введен функционал по занесению историй болезни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Стационар</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w:t>
      </w:r>
    </w:p>
    <w:p w:rsidR="00A736FE"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29 юридических лиц, оказывающих медицинскую помощь в амбулаторных условиях, предоставляют возможность записи к врачу через </w:t>
      </w:r>
      <w:r w:rsidR="00A631C8" w:rsidRPr="00A631C8">
        <w:rPr>
          <w:rFonts w:ascii="Times New Roman" w:hAnsi="Times New Roman" w:cs="Times New Roman"/>
          <w:sz w:val="28"/>
          <w:szCs w:val="28"/>
        </w:rPr>
        <w:t xml:space="preserve">Единый портал </w:t>
      </w:r>
      <w:r w:rsidR="00A631C8">
        <w:rPr>
          <w:rFonts w:ascii="Times New Roman" w:hAnsi="Times New Roman" w:cs="Times New Roman"/>
          <w:sz w:val="28"/>
          <w:szCs w:val="28"/>
        </w:rPr>
        <w:t xml:space="preserve">предоставления </w:t>
      </w:r>
      <w:r w:rsidR="00A631C8" w:rsidRPr="00A631C8">
        <w:rPr>
          <w:rFonts w:ascii="Times New Roman" w:hAnsi="Times New Roman" w:cs="Times New Roman"/>
          <w:sz w:val="28"/>
          <w:szCs w:val="28"/>
        </w:rPr>
        <w:t>государственных и муниципальных услуг</w:t>
      </w:r>
      <w:r w:rsidRPr="004261A1">
        <w:rPr>
          <w:rFonts w:ascii="Times New Roman" w:hAnsi="Times New Roman" w:cs="Times New Roman"/>
          <w:sz w:val="28"/>
          <w:szCs w:val="28"/>
        </w:rPr>
        <w:t>.</w:t>
      </w:r>
    </w:p>
    <w:p w:rsidR="00A736FE"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Гражданам доступны различные варианты записи на прием к врачу:</w:t>
      </w:r>
    </w:p>
    <w:p w:rsidR="00A736FE"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 </w:t>
      </w:r>
      <w:r w:rsidR="00A631C8" w:rsidRPr="00A631C8">
        <w:rPr>
          <w:rFonts w:ascii="Times New Roman" w:hAnsi="Times New Roman" w:cs="Times New Roman"/>
          <w:sz w:val="28"/>
          <w:szCs w:val="28"/>
        </w:rPr>
        <w:t xml:space="preserve">Единый портал </w:t>
      </w:r>
      <w:r w:rsidR="00A631C8">
        <w:rPr>
          <w:rFonts w:ascii="Times New Roman" w:hAnsi="Times New Roman" w:cs="Times New Roman"/>
          <w:sz w:val="28"/>
          <w:szCs w:val="28"/>
        </w:rPr>
        <w:t xml:space="preserve">предоставления </w:t>
      </w:r>
      <w:r w:rsidR="00A631C8" w:rsidRPr="00A631C8">
        <w:rPr>
          <w:rFonts w:ascii="Times New Roman" w:hAnsi="Times New Roman" w:cs="Times New Roman"/>
          <w:sz w:val="28"/>
          <w:szCs w:val="28"/>
        </w:rPr>
        <w:t>государственных и муниципальных услуг</w:t>
      </w:r>
      <w:r w:rsidR="00A631C8" w:rsidRPr="004261A1">
        <w:rPr>
          <w:rFonts w:ascii="Times New Roman" w:hAnsi="Times New Roman" w:cs="Times New Roman"/>
          <w:sz w:val="28"/>
          <w:szCs w:val="28"/>
        </w:rPr>
        <w:t xml:space="preserve"> </w:t>
      </w:r>
      <w:r w:rsidRPr="004261A1">
        <w:rPr>
          <w:rFonts w:ascii="Times New Roman" w:hAnsi="Times New Roman" w:cs="Times New Roman"/>
          <w:sz w:val="28"/>
          <w:szCs w:val="28"/>
        </w:rPr>
        <w:t xml:space="preserve">– в 2022 г. </w:t>
      </w:r>
      <w:r w:rsidR="00D97C82">
        <w:rPr>
          <w:rFonts w:ascii="Times New Roman" w:hAnsi="Times New Roman" w:cs="Times New Roman"/>
          <w:sz w:val="28"/>
          <w:szCs w:val="28"/>
        </w:rPr>
        <w:t>–</w:t>
      </w:r>
      <w:r w:rsidRPr="004261A1">
        <w:rPr>
          <w:rFonts w:ascii="Times New Roman" w:hAnsi="Times New Roman" w:cs="Times New Roman"/>
          <w:sz w:val="28"/>
          <w:szCs w:val="28"/>
        </w:rPr>
        <w:t xml:space="preserve"> 162 863 записей;</w:t>
      </w:r>
    </w:p>
    <w:p w:rsidR="00A736FE" w:rsidRPr="004261A1" w:rsidRDefault="00D5772D" w:rsidP="004261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2772BD" w:rsidRPr="004261A1">
        <w:rPr>
          <w:rFonts w:ascii="Times New Roman" w:hAnsi="Times New Roman" w:cs="Times New Roman"/>
          <w:sz w:val="28"/>
          <w:szCs w:val="28"/>
        </w:rPr>
        <w:t>нешние системы (инфоматы, мобильное приложение) – 6204 записей;</w:t>
      </w:r>
    </w:p>
    <w:p w:rsidR="00A736FE"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call-центры медицинских организаций – 166 809 записей;</w:t>
      </w:r>
    </w:p>
    <w:p w:rsidR="00A736FE"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МИС – 184 156 записей.</w:t>
      </w:r>
    </w:p>
    <w:p w:rsidR="00A736FE"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Также функционирует мобильное приложение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Мобильный пациент</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через которое можно записаться на прием к врачу.</w:t>
      </w:r>
    </w:p>
    <w:p w:rsidR="00A736FE"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29 организаций, оказывающих первичную помощь и участвующих в оформлении рецептов льготного лекарственного обеспечения, оснащены программным обеспечением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ОНЛС</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При оформлении льготного рецепта врач видит остатки лекарственного препарата по аптекам.</w:t>
      </w:r>
      <w:r w:rsidR="00D97C82">
        <w:rPr>
          <w:rFonts w:ascii="Times New Roman" w:hAnsi="Times New Roman" w:cs="Times New Roman"/>
          <w:sz w:val="28"/>
          <w:szCs w:val="28"/>
        </w:rPr>
        <w:t xml:space="preserve"> </w:t>
      </w:r>
      <w:r w:rsidRPr="004261A1">
        <w:rPr>
          <w:rFonts w:ascii="Times New Roman" w:hAnsi="Times New Roman" w:cs="Times New Roman"/>
          <w:sz w:val="28"/>
          <w:szCs w:val="28"/>
        </w:rPr>
        <w:t>Оформлено более 65 тыс. рецептов в электронном виде.</w:t>
      </w:r>
    </w:p>
    <w:p w:rsidR="00A736FE"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Осуществляются телемедицинские консультации с федеральными профильными </w:t>
      </w:r>
      <w:r w:rsidR="00D97C82">
        <w:rPr>
          <w:rFonts w:ascii="Times New Roman" w:hAnsi="Times New Roman" w:cs="Times New Roman"/>
          <w:sz w:val="28"/>
          <w:szCs w:val="28"/>
        </w:rPr>
        <w:t>научно-</w:t>
      </w:r>
      <w:r w:rsidR="00A976D6" w:rsidRPr="004261A1">
        <w:rPr>
          <w:rFonts w:ascii="Times New Roman" w:hAnsi="Times New Roman" w:cs="Times New Roman"/>
          <w:sz w:val="28"/>
          <w:szCs w:val="28"/>
        </w:rPr>
        <w:t>исследовательскими медицинскими центрами</w:t>
      </w:r>
      <w:r w:rsidRPr="004261A1">
        <w:rPr>
          <w:rFonts w:ascii="Times New Roman" w:hAnsi="Times New Roman" w:cs="Times New Roman"/>
          <w:sz w:val="28"/>
          <w:szCs w:val="28"/>
        </w:rPr>
        <w:t>. Проведено 1122 консультации по различным профилям</w:t>
      </w:r>
      <w:r w:rsidR="00A976D6" w:rsidRPr="004261A1">
        <w:rPr>
          <w:rFonts w:ascii="Times New Roman" w:hAnsi="Times New Roman" w:cs="Times New Roman"/>
          <w:sz w:val="28"/>
          <w:szCs w:val="28"/>
        </w:rPr>
        <w:t>.</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В целях осуществления телемедицинских консультаций в формате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Врач-врач</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разработана и введена региональная подсистема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Телемедицинские консультации</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к которой подключены 30 медицинских организаций.</w:t>
      </w:r>
    </w:p>
    <w:p w:rsidR="002772BD" w:rsidRPr="004261A1" w:rsidRDefault="002772BD"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По реализации формата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Врач-пациент</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с 2021 г</w:t>
      </w:r>
      <w:r w:rsidR="00D97C82">
        <w:rPr>
          <w:rFonts w:ascii="Times New Roman" w:hAnsi="Times New Roman" w:cs="Times New Roman"/>
          <w:sz w:val="28"/>
          <w:szCs w:val="28"/>
        </w:rPr>
        <w:t>ода</w:t>
      </w:r>
      <w:r w:rsidRPr="004261A1">
        <w:rPr>
          <w:rFonts w:ascii="Times New Roman" w:hAnsi="Times New Roman" w:cs="Times New Roman"/>
          <w:sz w:val="28"/>
          <w:szCs w:val="28"/>
        </w:rPr>
        <w:t xml:space="preserve"> функционирует система </w:t>
      </w:r>
      <w:r w:rsidR="00D5772D">
        <w:rPr>
          <w:rFonts w:ascii="Times New Roman" w:hAnsi="Times New Roman" w:cs="Times New Roman"/>
          <w:sz w:val="28"/>
          <w:szCs w:val="28"/>
        </w:rPr>
        <w:t>«</w:t>
      </w:r>
      <w:r w:rsidRPr="004261A1">
        <w:rPr>
          <w:rFonts w:ascii="Times New Roman" w:hAnsi="Times New Roman" w:cs="Times New Roman"/>
          <w:sz w:val="28"/>
          <w:szCs w:val="28"/>
        </w:rPr>
        <w:t>Сберздоровья</w:t>
      </w:r>
      <w:r w:rsidR="00D5772D">
        <w:rPr>
          <w:rFonts w:ascii="Times New Roman" w:hAnsi="Times New Roman" w:cs="Times New Roman"/>
          <w:sz w:val="28"/>
          <w:szCs w:val="28"/>
        </w:rPr>
        <w:t>»</w:t>
      </w:r>
      <w:r w:rsidRPr="004261A1">
        <w:rPr>
          <w:rFonts w:ascii="Times New Roman" w:hAnsi="Times New Roman" w:cs="Times New Roman"/>
          <w:sz w:val="28"/>
          <w:szCs w:val="28"/>
        </w:rPr>
        <w:t>. К системе подключена 31 медицинская организация. За период внедрения проведены 234 телемедицинских консультаций по</w:t>
      </w:r>
      <w:r w:rsidR="00644509" w:rsidRPr="004261A1">
        <w:rPr>
          <w:rFonts w:ascii="Times New Roman" w:hAnsi="Times New Roman" w:cs="Times New Roman"/>
          <w:sz w:val="28"/>
          <w:szCs w:val="28"/>
        </w:rPr>
        <w:t xml:space="preserve"> различным </w:t>
      </w:r>
      <w:r w:rsidRPr="004261A1">
        <w:rPr>
          <w:rFonts w:ascii="Times New Roman" w:hAnsi="Times New Roman" w:cs="Times New Roman"/>
          <w:sz w:val="28"/>
          <w:szCs w:val="28"/>
        </w:rPr>
        <w:t>профилям</w:t>
      </w:r>
      <w:r w:rsidR="00644509" w:rsidRPr="004261A1">
        <w:rPr>
          <w:rFonts w:ascii="Times New Roman" w:hAnsi="Times New Roman" w:cs="Times New Roman"/>
          <w:sz w:val="28"/>
          <w:szCs w:val="28"/>
        </w:rPr>
        <w:t>.</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Основным ориентиром в деятельности Министерства здравоохранения </w:t>
      </w:r>
      <w:r w:rsidR="00D5772D">
        <w:rPr>
          <w:rFonts w:ascii="Times New Roman" w:hAnsi="Times New Roman" w:cs="Times New Roman"/>
          <w:sz w:val="28"/>
          <w:szCs w:val="28"/>
        </w:rPr>
        <w:t xml:space="preserve">Республики Тыва </w:t>
      </w:r>
      <w:r w:rsidRPr="004261A1">
        <w:rPr>
          <w:rFonts w:ascii="Times New Roman" w:hAnsi="Times New Roman" w:cs="Times New Roman"/>
          <w:sz w:val="28"/>
          <w:szCs w:val="28"/>
        </w:rPr>
        <w:t>в 2023 г</w:t>
      </w:r>
      <w:r w:rsidR="00D97C82">
        <w:rPr>
          <w:rFonts w:ascii="Times New Roman" w:hAnsi="Times New Roman" w:cs="Times New Roman"/>
          <w:sz w:val="28"/>
          <w:szCs w:val="28"/>
        </w:rPr>
        <w:t>оду</w:t>
      </w:r>
      <w:r w:rsidRPr="004261A1">
        <w:rPr>
          <w:rFonts w:ascii="Times New Roman" w:hAnsi="Times New Roman" w:cs="Times New Roman"/>
          <w:sz w:val="28"/>
          <w:szCs w:val="28"/>
        </w:rPr>
        <w:t xml:space="preserve"> станет совершенствование психиатрической помощи населению республики и социальная поддержка медицинских работников.</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Для ощутимого улучшения ситуации по психическому здоровью населения в Республике Тыва необходимо провести ряд мероприятий, направленных на улучшение кадрового обеспечения, материально-технической базы психиатрической службы, решения организационных вопросов и</w:t>
      </w:r>
      <w:r w:rsidR="00D5772D">
        <w:rPr>
          <w:rFonts w:ascii="Times New Roman" w:hAnsi="Times New Roman" w:cs="Times New Roman"/>
          <w:sz w:val="28"/>
          <w:szCs w:val="28"/>
        </w:rPr>
        <w:t>,</w:t>
      </w:r>
      <w:r w:rsidRPr="004261A1">
        <w:rPr>
          <w:rFonts w:ascii="Times New Roman" w:hAnsi="Times New Roman" w:cs="Times New Roman"/>
          <w:sz w:val="28"/>
          <w:szCs w:val="28"/>
        </w:rPr>
        <w:t xml:space="preserve"> в первую очередь</w:t>
      </w:r>
      <w:r w:rsidR="00D5772D">
        <w:rPr>
          <w:rFonts w:ascii="Times New Roman" w:hAnsi="Times New Roman" w:cs="Times New Roman"/>
          <w:sz w:val="28"/>
          <w:szCs w:val="28"/>
        </w:rPr>
        <w:t>,</w:t>
      </w:r>
      <w:r w:rsidRPr="004261A1">
        <w:rPr>
          <w:rFonts w:ascii="Times New Roman" w:hAnsi="Times New Roman" w:cs="Times New Roman"/>
          <w:sz w:val="28"/>
          <w:szCs w:val="28"/>
        </w:rPr>
        <w:t xml:space="preserve"> вопросов межведомственного взаимодействия.</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lastRenderedPageBreak/>
        <w:t>В настоящее время суициды продолжают</w:t>
      </w:r>
      <w:r w:rsidR="00D97C82">
        <w:rPr>
          <w:rFonts w:ascii="Times New Roman" w:hAnsi="Times New Roman" w:cs="Times New Roman"/>
          <w:sz w:val="28"/>
          <w:szCs w:val="28"/>
        </w:rPr>
        <w:t xml:space="preserve"> </w:t>
      </w:r>
      <w:r w:rsidRPr="004261A1">
        <w:rPr>
          <w:rFonts w:ascii="Times New Roman" w:hAnsi="Times New Roman" w:cs="Times New Roman"/>
          <w:sz w:val="28"/>
          <w:szCs w:val="28"/>
        </w:rPr>
        <w:t>оставаться одной из наиболее острых медико-социальных проблем, актуальность</w:t>
      </w:r>
      <w:r w:rsidR="00D97C82">
        <w:rPr>
          <w:rFonts w:ascii="Times New Roman" w:hAnsi="Times New Roman" w:cs="Times New Roman"/>
          <w:sz w:val="28"/>
          <w:szCs w:val="28"/>
        </w:rPr>
        <w:t xml:space="preserve"> </w:t>
      </w:r>
      <w:r w:rsidRPr="004261A1">
        <w:rPr>
          <w:rFonts w:ascii="Times New Roman" w:hAnsi="Times New Roman" w:cs="Times New Roman"/>
          <w:sz w:val="28"/>
          <w:szCs w:val="28"/>
        </w:rPr>
        <w:t>которой продолжает сохраняться на высоком уровне. В России, несмотря на происходящее в течение последних лет снижение</w:t>
      </w:r>
      <w:r w:rsidR="00D97C82">
        <w:rPr>
          <w:rFonts w:ascii="Times New Roman" w:hAnsi="Times New Roman" w:cs="Times New Roman"/>
          <w:sz w:val="28"/>
          <w:szCs w:val="28"/>
        </w:rPr>
        <w:t xml:space="preserve"> </w:t>
      </w:r>
      <w:r w:rsidRPr="004261A1">
        <w:rPr>
          <w:rFonts w:ascii="Times New Roman" w:hAnsi="Times New Roman" w:cs="Times New Roman"/>
          <w:sz w:val="28"/>
          <w:szCs w:val="28"/>
        </w:rPr>
        <w:t xml:space="preserve">частоты суицидов, величина (РФ 2021 г. </w:t>
      </w:r>
      <w:r w:rsidR="00D97C82">
        <w:rPr>
          <w:rFonts w:ascii="Times New Roman" w:hAnsi="Times New Roman" w:cs="Times New Roman"/>
          <w:sz w:val="28"/>
          <w:szCs w:val="28"/>
        </w:rPr>
        <w:t>–</w:t>
      </w:r>
      <w:r w:rsidRPr="004261A1">
        <w:rPr>
          <w:rFonts w:ascii="Times New Roman" w:hAnsi="Times New Roman" w:cs="Times New Roman"/>
          <w:sz w:val="28"/>
          <w:szCs w:val="28"/>
        </w:rPr>
        <w:t xml:space="preserve"> 10,7 на 100 тыс. населения; РТ 2021 г. </w:t>
      </w:r>
      <w:r w:rsidR="00D97C82">
        <w:rPr>
          <w:rFonts w:ascii="Times New Roman" w:hAnsi="Times New Roman" w:cs="Times New Roman"/>
          <w:sz w:val="28"/>
          <w:szCs w:val="28"/>
        </w:rPr>
        <w:t xml:space="preserve">– </w:t>
      </w:r>
      <w:r w:rsidRPr="004261A1">
        <w:rPr>
          <w:rFonts w:ascii="Times New Roman" w:hAnsi="Times New Roman" w:cs="Times New Roman"/>
          <w:sz w:val="28"/>
          <w:szCs w:val="28"/>
        </w:rPr>
        <w:t xml:space="preserve">21,4; РТ 2022 г. – </w:t>
      </w:r>
      <w:r w:rsidR="005D0E4E" w:rsidRPr="004261A1">
        <w:rPr>
          <w:rFonts w:ascii="Times New Roman" w:hAnsi="Times New Roman" w:cs="Times New Roman"/>
          <w:sz w:val="28"/>
          <w:szCs w:val="28"/>
        </w:rPr>
        <w:t>10,8</w:t>
      </w:r>
      <w:r w:rsidRPr="004261A1">
        <w:rPr>
          <w:rFonts w:ascii="Times New Roman" w:hAnsi="Times New Roman" w:cs="Times New Roman"/>
          <w:sz w:val="28"/>
          <w:szCs w:val="28"/>
        </w:rPr>
        <w:t>) остаётся</w:t>
      </w:r>
      <w:r w:rsidR="00D97C82">
        <w:rPr>
          <w:rFonts w:ascii="Times New Roman" w:hAnsi="Times New Roman" w:cs="Times New Roman"/>
          <w:sz w:val="28"/>
          <w:szCs w:val="28"/>
        </w:rPr>
        <w:t xml:space="preserve"> </w:t>
      </w:r>
      <w:r w:rsidRPr="004261A1">
        <w:rPr>
          <w:rFonts w:ascii="Times New Roman" w:hAnsi="Times New Roman" w:cs="Times New Roman"/>
          <w:sz w:val="28"/>
          <w:szCs w:val="28"/>
        </w:rPr>
        <w:t>близкой к критическому уровню ВОЗ. При этом особого внимания заслуживают</w:t>
      </w:r>
      <w:r w:rsidR="00D97C82">
        <w:rPr>
          <w:rFonts w:ascii="Times New Roman" w:hAnsi="Times New Roman" w:cs="Times New Roman"/>
          <w:sz w:val="28"/>
          <w:szCs w:val="28"/>
        </w:rPr>
        <w:t xml:space="preserve"> </w:t>
      </w:r>
      <w:r w:rsidRPr="004261A1">
        <w:rPr>
          <w:rFonts w:ascii="Times New Roman" w:hAnsi="Times New Roman" w:cs="Times New Roman"/>
          <w:sz w:val="28"/>
          <w:szCs w:val="28"/>
        </w:rPr>
        <w:t xml:space="preserve">незавершённые суициды (суицидальные попытки). Помимо высокой частоты суицидальных попыток, актуальность их изучения определяется ещё рядом причин. Это обусловлено их высокой частотой, значительной долей в структуре смертности населения лиц трудоспособного возраста,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омоложением</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контингента лиц, покончивших с собой, огромным моральным и материальным ущербом, который они наносят обществу.</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Частота суицидов является одним из наиболее объективных индикаторов общественного психического здоровья, социального благополучия и качества жизни населения. Стресс в результате социальных изменений ведет к росту числа пограничных психических состояний, социально зависимых форм нарушений, поэтому потребность населения в получении качественной и своевременной помощи, как на уровне индивида, так и на уровне социальных групп, значительно возрастает. Возникает потребность </w:t>
      </w:r>
      <w:r w:rsidR="00D97C82">
        <w:rPr>
          <w:rFonts w:ascii="Times New Roman" w:hAnsi="Times New Roman" w:cs="Times New Roman"/>
          <w:sz w:val="28"/>
          <w:szCs w:val="28"/>
        </w:rPr>
        <w:t>в расширении медико-социально-</w:t>
      </w:r>
      <w:r w:rsidRPr="004261A1">
        <w:rPr>
          <w:rFonts w:ascii="Times New Roman" w:hAnsi="Times New Roman" w:cs="Times New Roman"/>
          <w:sz w:val="28"/>
          <w:szCs w:val="28"/>
        </w:rPr>
        <w:t>психологических форм работы, формировании межведомственного взаимодействия.</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Разработанный проект приорите</w:t>
      </w:r>
      <w:r w:rsidR="00D97C82">
        <w:rPr>
          <w:rFonts w:ascii="Times New Roman" w:hAnsi="Times New Roman" w:cs="Times New Roman"/>
          <w:sz w:val="28"/>
          <w:szCs w:val="28"/>
        </w:rPr>
        <w:t xml:space="preserve">тного направления деятельности </w:t>
      </w:r>
      <w:r w:rsidRPr="004261A1">
        <w:rPr>
          <w:rFonts w:ascii="Times New Roman" w:hAnsi="Times New Roman" w:cs="Times New Roman"/>
          <w:sz w:val="28"/>
          <w:szCs w:val="28"/>
        </w:rPr>
        <w:t>Министерства здравоохранения Республики Тыва представляет собой систему организационных мероприятий, направленных на улучшение качества оказания психиатрической помощи населению, включая обеспечение эффективного ведомственного взаимодействия структур, участвующих в профилактике суицидального поведения.</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Основные направления проекта:</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выявление групп риска с кризисными состояниями среди населения</w:t>
      </w:r>
      <w:r w:rsidR="00CD0F6E" w:rsidRPr="004261A1">
        <w:rPr>
          <w:rFonts w:ascii="Times New Roman" w:hAnsi="Times New Roman" w:cs="Times New Roman"/>
          <w:sz w:val="28"/>
          <w:szCs w:val="28"/>
        </w:rPr>
        <w:t>;</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повышение качества и доступности психологической и психиатрической помощи населению в первичном звене</w:t>
      </w:r>
      <w:r w:rsidR="00CD0F6E" w:rsidRPr="004261A1">
        <w:rPr>
          <w:rFonts w:ascii="Times New Roman" w:hAnsi="Times New Roman" w:cs="Times New Roman"/>
          <w:sz w:val="28"/>
          <w:szCs w:val="28"/>
        </w:rPr>
        <w:t>;</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повышение доступности  специализированной помощи лицам с депрессивными и кризисными состояниями</w:t>
      </w:r>
      <w:r w:rsidR="00CD0F6E" w:rsidRPr="004261A1">
        <w:rPr>
          <w:rFonts w:ascii="Times New Roman" w:hAnsi="Times New Roman" w:cs="Times New Roman"/>
          <w:sz w:val="28"/>
          <w:szCs w:val="28"/>
        </w:rPr>
        <w:t>;</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снижение числа повторных суицидов у пациентов, прошедших лечение</w:t>
      </w:r>
      <w:r w:rsidR="00CD0F6E" w:rsidRPr="004261A1">
        <w:rPr>
          <w:rFonts w:ascii="Times New Roman" w:hAnsi="Times New Roman" w:cs="Times New Roman"/>
          <w:sz w:val="28"/>
          <w:szCs w:val="28"/>
        </w:rPr>
        <w:t>;</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мероприятия, направленные на информационно-просветительскую деятельность.</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Мониторинг кадровой ситуации в здравоохранении показал, что одной из основных причин выезда врачей за пределы республики является отсутствие жилья. </w:t>
      </w:r>
      <w:r w:rsidR="00096562" w:rsidRPr="004261A1">
        <w:rPr>
          <w:rFonts w:ascii="Times New Roman" w:hAnsi="Times New Roman" w:cs="Times New Roman"/>
          <w:sz w:val="28"/>
          <w:szCs w:val="28"/>
        </w:rPr>
        <w:t xml:space="preserve"> По состоянию на </w:t>
      </w:r>
      <w:r w:rsidR="000C09F2" w:rsidRPr="004261A1">
        <w:rPr>
          <w:rFonts w:ascii="Times New Roman" w:hAnsi="Times New Roman" w:cs="Times New Roman"/>
          <w:sz w:val="28"/>
          <w:szCs w:val="28"/>
        </w:rPr>
        <w:t xml:space="preserve">1 января </w:t>
      </w:r>
      <w:r w:rsidR="00096562" w:rsidRPr="004261A1">
        <w:rPr>
          <w:rFonts w:ascii="Times New Roman" w:hAnsi="Times New Roman" w:cs="Times New Roman"/>
          <w:sz w:val="28"/>
          <w:szCs w:val="28"/>
        </w:rPr>
        <w:t>2023 г.</w:t>
      </w:r>
      <w:r w:rsidRPr="004261A1">
        <w:rPr>
          <w:rFonts w:ascii="Times New Roman" w:hAnsi="Times New Roman" w:cs="Times New Roman"/>
          <w:sz w:val="28"/>
          <w:szCs w:val="28"/>
        </w:rPr>
        <w:t xml:space="preserve"> в предоставлении жилья нуждается 1 180 медиков, в том числе 202 врача, 692 среднего и 278 младшего медицинского персонала. В бесплатном предоставлении земельных участков для частного жилищного строительства </w:t>
      </w:r>
      <w:r w:rsidR="00140A57" w:rsidRPr="004261A1">
        <w:rPr>
          <w:rFonts w:ascii="Times New Roman" w:hAnsi="Times New Roman" w:cs="Times New Roman"/>
          <w:sz w:val="28"/>
          <w:szCs w:val="28"/>
        </w:rPr>
        <w:t>нуждается 704 медработника</w:t>
      </w:r>
      <w:r w:rsidRPr="004261A1">
        <w:rPr>
          <w:rFonts w:ascii="Times New Roman" w:hAnsi="Times New Roman" w:cs="Times New Roman"/>
          <w:sz w:val="28"/>
          <w:szCs w:val="28"/>
        </w:rPr>
        <w:t>, в том числе 97 врачей, 376 среднего и 181 младшего медицинского персонала.</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Усугубляют ситуацию невыплаты компенсаций на аренду жилья в сельской местности, так как источником финансовых средств на аренду жилья определена приносящая доход деятельность медицинских организаций и средства </w:t>
      </w:r>
      <w:r w:rsidR="00132522">
        <w:rPr>
          <w:rFonts w:ascii="Times New Roman" w:hAnsi="Times New Roman" w:cs="Times New Roman"/>
          <w:sz w:val="28"/>
          <w:szCs w:val="28"/>
        </w:rPr>
        <w:t>обязательного медицинского страхования</w:t>
      </w:r>
      <w:r w:rsidRPr="004261A1">
        <w:rPr>
          <w:rFonts w:ascii="Times New Roman" w:hAnsi="Times New Roman" w:cs="Times New Roman"/>
          <w:sz w:val="28"/>
          <w:szCs w:val="28"/>
        </w:rPr>
        <w:t>.</w:t>
      </w:r>
    </w:p>
    <w:p w:rsidR="00140A57"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lastRenderedPageBreak/>
        <w:t xml:space="preserve">Для сохранения тенденции снижения оттока врачей разрабатывается региональный проект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Мой доктор</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Мээн эмчим</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в рамках реализации положений Послания Главы Республики Тыва Верховному Хуралу (парламенту) Республики Тыва под названием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Опора на внутренние силы. Сохранение и укрепление традиционных ценностей</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Проект</w:t>
      </w:r>
      <w:r w:rsidR="00132522">
        <w:rPr>
          <w:rFonts w:ascii="Times New Roman" w:hAnsi="Times New Roman" w:cs="Times New Roman"/>
          <w:sz w:val="28"/>
          <w:szCs w:val="28"/>
        </w:rPr>
        <w:t>ом</w:t>
      </w:r>
      <w:r w:rsidRPr="004261A1">
        <w:rPr>
          <w:rFonts w:ascii="Times New Roman" w:hAnsi="Times New Roman" w:cs="Times New Roman"/>
          <w:sz w:val="28"/>
          <w:szCs w:val="28"/>
        </w:rPr>
        <w:t xml:space="preserve"> предполагает</w:t>
      </w:r>
      <w:r w:rsidR="00132522">
        <w:rPr>
          <w:rFonts w:ascii="Times New Roman" w:hAnsi="Times New Roman" w:cs="Times New Roman"/>
          <w:sz w:val="28"/>
          <w:szCs w:val="28"/>
        </w:rPr>
        <w:t>ся решение</w:t>
      </w:r>
      <w:r w:rsidRPr="004261A1">
        <w:rPr>
          <w:rFonts w:ascii="Times New Roman" w:hAnsi="Times New Roman" w:cs="Times New Roman"/>
          <w:sz w:val="28"/>
          <w:szCs w:val="28"/>
        </w:rPr>
        <w:t xml:space="preserve"> следующи</w:t>
      </w:r>
      <w:r w:rsidR="00132522">
        <w:rPr>
          <w:rFonts w:ascii="Times New Roman" w:hAnsi="Times New Roman" w:cs="Times New Roman"/>
          <w:sz w:val="28"/>
          <w:szCs w:val="28"/>
        </w:rPr>
        <w:t>х</w:t>
      </w:r>
      <w:r w:rsidRPr="004261A1">
        <w:rPr>
          <w:rFonts w:ascii="Times New Roman" w:hAnsi="Times New Roman" w:cs="Times New Roman"/>
          <w:sz w:val="28"/>
          <w:szCs w:val="28"/>
        </w:rPr>
        <w:t xml:space="preserve"> задач:</w:t>
      </w:r>
    </w:p>
    <w:p w:rsidR="00D97C82"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1</w:t>
      </w:r>
      <w:r w:rsidR="00132522">
        <w:rPr>
          <w:rFonts w:ascii="Times New Roman" w:hAnsi="Times New Roman" w:cs="Times New Roman"/>
          <w:sz w:val="28"/>
          <w:szCs w:val="28"/>
        </w:rPr>
        <w:t>)</w:t>
      </w:r>
      <w:r w:rsidRPr="004261A1">
        <w:rPr>
          <w:rFonts w:ascii="Times New Roman" w:hAnsi="Times New Roman" w:cs="Times New Roman"/>
          <w:sz w:val="28"/>
          <w:szCs w:val="28"/>
        </w:rPr>
        <w:t xml:space="preserve"> </w:t>
      </w:r>
      <w:r w:rsidR="00132522">
        <w:rPr>
          <w:rFonts w:ascii="Times New Roman" w:hAnsi="Times New Roman" w:cs="Times New Roman"/>
          <w:sz w:val="28"/>
          <w:szCs w:val="28"/>
        </w:rPr>
        <w:t>с</w:t>
      </w:r>
      <w:r w:rsidRPr="004261A1">
        <w:rPr>
          <w:rFonts w:ascii="Times New Roman" w:hAnsi="Times New Roman" w:cs="Times New Roman"/>
          <w:sz w:val="28"/>
          <w:szCs w:val="28"/>
        </w:rPr>
        <w:t xml:space="preserve">оздание позитивного имиджа и сохранения престижа профессии врача (введение системы наставничества в медицинской организации; </w:t>
      </w:r>
    </w:p>
    <w:p w:rsidR="00D97C82"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2) организация, проведение и популяризация конкурса профессионального мастерства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Лучший врач</w:t>
      </w:r>
      <w:r w:rsidR="00F24DBD" w:rsidRPr="004261A1">
        <w:rPr>
          <w:rFonts w:ascii="Times New Roman" w:hAnsi="Times New Roman" w:cs="Times New Roman"/>
          <w:sz w:val="28"/>
          <w:szCs w:val="28"/>
        </w:rPr>
        <w:t>»</w:t>
      </w:r>
      <w:r w:rsidR="008F7C9C" w:rsidRPr="004261A1">
        <w:rPr>
          <w:rFonts w:ascii="Times New Roman" w:hAnsi="Times New Roman" w:cs="Times New Roman"/>
          <w:sz w:val="28"/>
          <w:szCs w:val="28"/>
        </w:rPr>
        <w:t xml:space="preserve">; </w:t>
      </w:r>
    </w:p>
    <w:p w:rsidR="00D97C82" w:rsidRDefault="008F7C9C"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3) профориентационная работа в</w:t>
      </w:r>
      <w:r w:rsidR="00BA57DB" w:rsidRPr="004261A1">
        <w:rPr>
          <w:rFonts w:ascii="Times New Roman" w:hAnsi="Times New Roman" w:cs="Times New Roman"/>
          <w:sz w:val="28"/>
          <w:szCs w:val="28"/>
        </w:rPr>
        <w:t xml:space="preserve">олонтеров-медиков Республики Тыва на содействие осознанному выбору школьниками своей будущей профессии в области здравоохранения и вовлечение их в добровольческую деятельность; </w:t>
      </w:r>
    </w:p>
    <w:p w:rsidR="00D97C82"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4)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 </w:t>
      </w:r>
    </w:p>
    <w:p w:rsidR="00BA57DB" w:rsidRPr="004261A1"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5) предоставление медицинским работникам единовременных компенсационных и иных выплат).</w:t>
      </w:r>
    </w:p>
    <w:p w:rsidR="00BA57DB" w:rsidRPr="004261A1" w:rsidRDefault="00132522" w:rsidP="004261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предусматриваются п</w:t>
      </w:r>
      <w:r w:rsidR="00BA57DB" w:rsidRPr="004261A1">
        <w:rPr>
          <w:rFonts w:ascii="Times New Roman" w:hAnsi="Times New Roman" w:cs="Times New Roman"/>
          <w:sz w:val="28"/>
          <w:szCs w:val="28"/>
        </w:rPr>
        <w:t xml:space="preserve">рофессиональная подготовка, переподготовка, повышение квалификации и прохождение стажировки в ведущих медицинских </w:t>
      </w:r>
      <w:r w:rsidR="008F7C9C" w:rsidRPr="004261A1">
        <w:rPr>
          <w:rFonts w:ascii="Times New Roman" w:hAnsi="Times New Roman" w:cs="Times New Roman"/>
          <w:sz w:val="28"/>
          <w:szCs w:val="28"/>
        </w:rPr>
        <w:t>ВУЗ</w:t>
      </w:r>
      <w:r w:rsidR="00BA57DB" w:rsidRPr="004261A1">
        <w:rPr>
          <w:rFonts w:ascii="Times New Roman" w:hAnsi="Times New Roman" w:cs="Times New Roman"/>
          <w:sz w:val="28"/>
          <w:szCs w:val="28"/>
        </w:rPr>
        <w:t>ах и учреждениях страны, в т</w:t>
      </w:r>
      <w:r w:rsidR="00D97C82">
        <w:rPr>
          <w:rFonts w:ascii="Times New Roman" w:hAnsi="Times New Roman" w:cs="Times New Roman"/>
          <w:sz w:val="28"/>
          <w:szCs w:val="28"/>
        </w:rPr>
        <w:t>ом числе повышение квалификации (</w:t>
      </w:r>
      <w:r w:rsidR="00BA57DB" w:rsidRPr="004261A1">
        <w:rPr>
          <w:rFonts w:ascii="Times New Roman" w:hAnsi="Times New Roman" w:cs="Times New Roman"/>
          <w:sz w:val="28"/>
          <w:szCs w:val="28"/>
        </w:rPr>
        <w:t>самообразование</w:t>
      </w:r>
      <w:r w:rsidR="00D97C82">
        <w:rPr>
          <w:rFonts w:ascii="Times New Roman" w:hAnsi="Times New Roman" w:cs="Times New Roman"/>
          <w:sz w:val="28"/>
          <w:szCs w:val="28"/>
        </w:rPr>
        <w:t>)</w:t>
      </w:r>
      <w:r w:rsidR="00BA57DB" w:rsidRPr="004261A1">
        <w:rPr>
          <w:rFonts w:ascii="Times New Roman" w:hAnsi="Times New Roman" w:cs="Times New Roman"/>
          <w:sz w:val="28"/>
          <w:szCs w:val="28"/>
        </w:rPr>
        <w:t xml:space="preserve"> молодого специалиста посредством планирования индивидуальной образовательной траектории на </w:t>
      </w:r>
      <w:r w:rsidR="00CD405F">
        <w:rPr>
          <w:rFonts w:ascii="Times New Roman" w:hAnsi="Times New Roman" w:cs="Times New Roman"/>
          <w:sz w:val="28"/>
          <w:szCs w:val="28"/>
        </w:rPr>
        <w:t>п</w:t>
      </w:r>
      <w:r w:rsidR="00BA57DB" w:rsidRPr="004261A1">
        <w:rPr>
          <w:rFonts w:ascii="Times New Roman" w:hAnsi="Times New Roman" w:cs="Times New Roman"/>
          <w:sz w:val="28"/>
          <w:szCs w:val="28"/>
        </w:rPr>
        <w:t>ортале непрерывного медицинского образования с использованием средств нормированного страхового запаса обязательного медицинского страхования для финансового обеспечения мероприятий по организации дополнительного профессионального образования.</w:t>
      </w:r>
    </w:p>
    <w:p w:rsidR="00D97C82" w:rsidRDefault="00CD405F" w:rsidP="004261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Значительное влияние на </w:t>
      </w:r>
      <w:r w:rsidR="009324B7">
        <w:rPr>
          <w:rFonts w:ascii="Times New Roman" w:hAnsi="Times New Roman" w:cs="Times New Roman"/>
          <w:sz w:val="28"/>
          <w:szCs w:val="28"/>
        </w:rPr>
        <w:t xml:space="preserve">кадровую </w:t>
      </w:r>
      <w:r>
        <w:rPr>
          <w:rFonts w:ascii="Times New Roman" w:hAnsi="Times New Roman" w:cs="Times New Roman"/>
          <w:sz w:val="28"/>
          <w:szCs w:val="28"/>
        </w:rPr>
        <w:t>ситуацию в здравоохранени</w:t>
      </w:r>
      <w:r w:rsidR="007746B2">
        <w:rPr>
          <w:rFonts w:ascii="Times New Roman" w:hAnsi="Times New Roman" w:cs="Times New Roman"/>
          <w:sz w:val="28"/>
          <w:szCs w:val="28"/>
        </w:rPr>
        <w:t>и</w:t>
      </w:r>
      <w:r>
        <w:rPr>
          <w:rFonts w:ascii="Times New Roman" w:hAnsi="Times New Roman" w:cs="Times New Roman"/>
          <w:sz w:val="28"/>
          <w:szCs w:val="28"/>
        </w:rPr>
        <w:t xml:space="preserve"> Республики Тыва окажет р</w:t>
      </w:r>
      <w:r w:rsidR="00BA57DB" w:rsidRPr="004261A1">
        <w:rPr>
          <w:rFonts w:ascii="Times New Roman" w:hAnsi="Times New Roman" w:cs="Times New Roman"/>
          <w:sz w:val="28"/>
          <w:szCs w:val="28"/>
        </w:rPr>
        <w:t>асширение мер социальной поддержки врачам</w:t>
      </w:r>
      <w:r w:rsidR="00D97C82">
        <w:rPr>
          <w:rFonts w:ascii="Times New Roman" w:hAnsi="Times New Roman" w:cs="Times New Roman"/>
          <w:sz w:val="28"/>
          <w:szCs w:val="28"/>
        </w:rPr>
        <w:t>:</w:t>
      </w:r>
    </w:p>
    <w:p w:rsidR="00D97C82"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1) улучшение жилищных условий медицинских работников, в том числе предоставление служебного жилого помещения в рамках подпрограммы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Создание условий для обеспечения доступным и комфортным жильем сельского населения</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государственной программы Республики Тыва </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Комплексное развитие сельских территорий</w:t>
      </w:r>
      <w:r w:rsidR="00F24DBD" w:rsidRPr="004261A1">
        <w:rPr>
          <w:rFonts w:ascii="Times New Roman" w:hAnsi="Times New Roman" w:cs="Times New Roman"/>
          <w:sz w:val="28"/>
          <w:szCs w:val="28"/>
        </w:rPr>
        <w:t>»</w:t>
      </w:r>
      <w:r w:rsidRPr="004261A1">
        <w:rPr>
          <w:rFonts w:ascii="Times New Roman" w:hAnsi="Times New Roman" w:cs="Times New Roman"/>
          <w:sz w:val="28"/>
          <w:szCs w:val="28"/>
        </w:rPr>
        <w:t xml:space="preserve">; </w:t>
      </w:r>
    </w:p>
    <w:p w:rsidR="00D97C82"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2) предоставление земельного участка в безвозмездное пользование для индивидуального жилищного строительства; </w:t>
      </w:r>
    </w:p>
    <w:p w:rsidR="00D97C82" w:rsidRDefault="00BA57DB" w:rsidP="004261A1">
      <w:pPr>
        <w:spacing w:after="0" w:line="240" w:lineRule="auto"/>
        <w:ind w:firstLine="709"/>
        <w:jc w:val="both"/>
        <w:rPr>
          <w:rFonts w:ascii="Times New Roman" w:hAnsi="Times New Roman" w:cs="Times New Roman"/>
          <w:sz w:val="28"/>
          <w:szCs w:val="28"/>
        </w:rPr>
      </w:pPr>
      <w:r w:rsidRPr="004261A1">
        <w:rPr>
          <w:rFonts w:ascii="Times New Roman" w:hAnsi="Times New Roman" w:cs="Times New Roman"/>
          <w:sz w:val="28"/>
          <w:szCs w:val="28"/>
        </w:rPr>
        <w:t xml:space="preserve">3) компенсация расходов на оплату коммунальных услуг, работающим и проживающим в сельской местности,  </w:t>
      </w:r>
    </w:p>
    <w:p w:rsidR="00D97C82" w:rsidRDefault="00D97C82" w:rsidP="004261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A57DB" w:rsidRPr="004261A1">
        <w:rPr>
          <w:rFonts w:ascii="Times New Roman" w:hAnsi="Times New Roman" w:cs="Times New Roman"/>
          <w:sz w:val="28"/>
          <w:szCs w:val="28"/>
        </w:rPr>
        <w:t xml:space="preserve">) предоставление мест в дошкольных образовательных организациях республики; </w:t>
      </w:r>
    </w:p>
    <w:p w:rsidR="00BA57DB" w:rsidRPr="004261A1" w:rsidRDefault="00D97C82" w:rsidP="004261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A57DB" w:rsidRPr="004261A1">
        <w:rPr>
          <w:rFonts w:ascii="Times New Roman" w:hAnsi="Times New Roman" w:cs="Times New Roman"/>
          <w:sz w:val="28"/>
          <w:szCs w:val="28"/>
        </w:rPr>
        <w:t>) предоставление путевок на санаторно-курортное лечение на территории республики.</w:t>
      </w:r>
    </w:p>
    <w:p w:rsidR="00BA57DB" w:rsidRDefault="00BA57DB" w:rsidP="004261A1">
      <w:pPr>
        <w:spacing w:after="0" w:line="240" w:lineRule="auto"/>
        <w:ind w:firstLine="709"/>
        <w:jc w:val="both"/>
        <w:rPr>
          <w:rFonts w:ascii="Times New Roman" w:hAnsi="Times New Roman" w:cs="Times New Roman"/>
          <w:sz w:val="28"/>
          <w:szCs w:val="28"/>
        </w:rPr>
      </w:pPr>
    </w:p>
    <w:p w:rsidR="00D97C82" w:rsidRDefault="00D97C82" w:rsidP="004261A1">
      <w:pPr>
        <w:spacing w:after="0" w:line="240" w:lineRule="auto"/>
        <w:ind w:firstLine="709"/>
        <w:jc w:val="both"/>
        <w:rPr>
          <w:rFonts w:ascii="Times New Roman" w:hAnsi="Times New Roman" w:cs="Times New Roman"/>
          <w:sz w:val="28"/>
          <w:szCs w:val="28"/>
        </w:rPr>
      </w:pPr>
    </w:p>
    <w:p w:rsidR="00D97C82" w:rsidRPr="004261A1" w:rsidRDefault="00D97C82" w:rsidP="00D97C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sectPr w:rsidR="00D97C82" w:rsidRPr="004261A1" w:rsidSect="003019E2">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1B" w:rsidRDefault="003A761B" w:rsidP="00F069A4">
      <w:pPr>
        <w:spacing w:after="0" w:line="240" w:lineRule="auto"/>
      </w:pPr>
      <w:r>
        <w:separator/>
      </w:r>
    </w:p>
  </w:endnote>
  <w:endnote w:type="continuationSeparator" w:id="0">
    <w:p w:rsidR="003A761B" w:rsidRDefault="003A761B" w:rsidP="00F0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doni">
    <w:altName w:val="Times New Roman"/>
    <w:panose1 w:val="00000000000000000000"/>
    <w:charset w:val="00"/>
    <w:family w:val="auto"/>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PragmaticaCTT">
    <w:altName w:val="Arial"/>
    <w:panose1 w:val="00000000000000000000"/>
    <w:charset w:val="CC"/>
    <w:family w:val="swiss"/>
    <w:notTrueType/>
    <w:pitch w:val="default"/>
    <w:sig w:usb0="00000001" w:usb1="00000000" w:usb2="00000000" w:usb3="00000000" w:csb0="00000005" w:csb1="00000000"/>
  </w:font>
  <w:font w:name="Warnock Pro">
    <w:altName w:val="Times New Roman"/>
    <w:panose1 w:val="00000000000000000000"/>
    <w:charset w:val="00"/>
    <w:family w:val="roman"/>
    <w:notTrueType/>
    <w:pitch w:val="default"/>
    <w:sig w:usb0="00000003" w:usb1="00000000" w:usb2="00000000" w:usb3="00000000" w:csb0="00000001" w:csb1="00000000"/>
  </w:font>
  <w:font w:name="TextBook">
    <w:altName w:val="TextBook"/>
    <w:panose1 w:val="00000000000000000000"/>
    <w:charset w:val="CC"/>
    <w:family w:val="swiss"/>
    <w:notTrueType/>
    <w:pitch w:val="default"/>
    <w:sig w:usb0="00000201" w:usb1="00000000" w:usb2="00000000" w:usb3="00000000" w:csb0="00000004" w:csb1="00000000"/>
  </w:font>
  <w:font w:name=".AppleSystemUIFont">
    <w:altName w:val="Cambria"/>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79" w:rsidRDefault="00F5517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79" w:rsidRDefault="00F5517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79" w:rsidRDefault="00F551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1B" w:rsidRDefault="003A761B" w:rsidP="00F069A4">
      <w:pPr>
        <w:spacing w:after="0" w:line="240" w:lineRule="auto"/>
      </w:pPr>
      <w:r>
        <w:separator/>
      </w:r>
    </w:p>
  </w:footnote>
  <w:footnote w:type="continuationSeparator" w:id="0">
    <w:p w:rsidR="003A761B" w:rsidRDefault="003A761B" w:rsidP="00F06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79" w:rsidRDefault="00F5517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96669"/>
    </w:sdtPr>
    <w:sdtEndPr/>
    <w:sdtContent>
      <w:p w:rsidR="005B4DC3" w:rsidRDefault="003A761B">
        <w:pPr>
          <w:pStyle w:val="af4"/>
          <w:jc w:val="right"/>
        </w:pPr>
        <w:r>
          <w:fldChar w:fldCharType="begin"/>
        </w:r>
        <w:r>
          <w:instrText xml:space="preserve"> PAGE   \* MERGEFORMAT </w:instrText>
        </w:r>
        <w:r>
          <w:fldChar w:fldCharType="separate"/>
        </w:r>
        <w:r w:rsidR="005D19D9">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79" w:rsidRDefault="00F5517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30EB13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3AE9090"/>
    <w:lvl w:ilvl="0">
      <w:numFmt w:val="bullet"/>
      <w:pStyle w:val="a0"/>
      <w:lvlText w:val="*"/>
      <w:lvlJc w:val="left"/>
    </w:lvl>
  </w:abstractNum>
  <w:abstractNum w:abstractNumId="2">
    <w:nsid w:val="3E087A96"/>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pStyle w:val="4"/>
      <w:isLgl/>
      <w:lvlText w:val="%1.%2.%3.%4"/>
      <w:lvlJc w:val="left"/>
      <w:pPr>
        <w:tabs>
          <w:tab w:val="num" w:pos="1440"/>
        </w:tabs>
        <w:ind w:left="1440" w:hanging="1080"/>
      </w:pPr>
      <w:rPr>
        <w:rFonts w:hint="default"/>
      </w:rPr>
    </w:lvl>
    <w:lvl w:ilvl="4">
      <w:start w:val="1"/>
      <w:numFmt w:val="decimal"/>
      <w:pStyle w:val="5"/>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1440"/>
        </w:tabs>
        <w:ind w:left="1440" w:hanging="144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4D9F1A5D"/>
    <w:multiLevelType w:val="hybridMultilevel"/>
    <w:tmpl w:val="3D682C0A"/>
    <w:lvl w:ilvl="0" w:tplc="F52EA1CA">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D736A7E"/>
    <w:multiLevelType w:val="hybridMultilevel"/>
    <w:tmpl w:val="74D0D152"/>
    <w:lvl w:ilvl="0" w:tplc="C12EB3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F9436EE"/>
    <w:multiLevelType w:val="hybridMultilevel"/>
    <w:tmpl w:val="3B463C08"/>
    <w:lvl w:ilvl="0" w:tplc="BA886CEC">
      <w:start w:val="1"/>
      <w:numFmt w:val="decimal"/>
      <w:suff w:val="space"/>
      <w:lvlText w:val="%1."/>
      <w:lvlJc w:val="left"/>
      <w:pPr>
        <w:ind w:left="720" w:hanging="360"/>
      </w:pPr>
      <w:rPr>
        <w:rFonts w:hint="default"/>
      </w:rPr>
    </w:lvl>
    <w:lvl w:ilvl="1" w:tplc="CF06CA74" w:tentative="1">
      <w:start w:val="1"/>
      <w:numFmt w:val="decimal"/>
      <w:lvlText w:val="%2."/>
      <w:lvlJc w:val="left"/>
      <w:pPr>
        <w:tabs>
          <w:tab w:val="num" w:pos="1440"/>
        </w:tabs>
        <w:ind w:left="1440" w:hanging="360"/>
      </w:pPr>
    </w:lvl>
    <w:lvl w:ilvl="2" w:tplc="3F18D50A" w:tentative="1">
      <w:start w:val="1"/>
      <w:numFmt w:val="decimal"/>
      <w:lvlText w:val="%3."/>
      <w:lvlJc w:val="left"/>
      <w:pPr>
        <w:tabs>
          <w:tab w:val="num" w:pos="2160"/>
        </w:tabs>
        <w:ind w:left="2160" w:hanging="360"/>
      </w:pPr>
    </w:lvl>
    <w:lvl w:ilvl="3" w:tplc="89B6A04C" w:tentative="1">
      <w:start w:val="1"/>
      <w:numFmt w:val="decimal"/>
      <w:lvlText w:val="%4."/>
      <w:lvlJc w:val="left"/>
      <w:pPr>
        <w:tabs>
          <w:tab w:val="num" w:pos="2880"/>
        </w:tabs>
        <w:ind w:left="2880" w:hanging="360"/>
      </w:pPr>
    </w:lvl>
    <w:lvl w:ilvl="4" w:tplc="3670F862" w:tentative="1">
      <w:start w:val="1"/>
      <w:numFmt w:val="decimal"/>
      <w:lvlText w:val="%5."/>
      <w:lvlJc w:val="left"/>
      <w:pPr>
        <w:tabs>
          <w:tab w:val="num" w:pos="3600"/>
        </w:tabs>
        <w:ind w:left="3600" w:hanging="360"/>
      </w:pPr>
    </w:lvl>
    <w:lvl w:ilvl="5" w:tplc="6A083FEA" w:tentative="1">
      <w:start w:val="1"/>
      <w:numFmt w:val="decimal"/>
      <w:lvlText w:val="%6."/>
      <w:lvlJc w:val="left"/>
      <w:pPr>
        <w:tabs>
          <w:tab w:val="num" w:pos="4320"/>
        </w:tabs>
        <w:ind w:left="4320" w:hanging="360"/>
      </w:pPr>
    </w:lvl>
    <w:lvl w:ilvl="6" w:tplc="846CC9A6" w:tentative="1">
      <w:start w:val="1"/>
      <w:numFmt w:val="decimal"/>
      <w:lvlText w:val="%7."/>
      <w:lvlJc w:val="left"/>
      <w:pPr>
        <w:tabs>
          <w:tab w:val="num" w:pos="5040"/>
        </w:tabs>
        <w:ind w:left="5040" w:hanging="360"/>
      </w:pPr>
    </w:lvl>
    <w:lvl w:ilvl="7" w:tplc="77E06BE2" w:tentative="1">
      <w:start w:val="1"/>
      <w:numFmt w:val="decimal"/>
      <w:lvlText w:val="%8."/>
      <w:lvlJc w:val="left"/>
      <w:pPr>
        <w:tabs>
          <w:tab w:val="num" w:pos="5760"/>
        </w:tabs>
        <w:ind w:left="5760" w:hanging="360"/>
      </w:pPr>
    </w:lvl>
    <w:lvl w:ilvl="8" w:tplc="2BACD256" w:tentative="1">
      <w:start w:val="1"/>
      <w:numFmt w:val="decimal"/>
      <w:lvlText w:val="%9."/>
      <w:lvlJc w:val="left"/>
      <w:pPr>
        <w:tabs>
          <w:tab w:val="num" w:pos="6480"/>
        </w:tabs>
        <w:ind w:left="6480" w:hanging="360"/>
      </w:pPr>
    </w:lvl>
  </w:abstractNum>
  <w:num w:numId="1">
    <w:abstractNumId w:val="3"/>
  </w:num>
  <w:num w:numId="2">
    <w:abstractNumId w:val="1"/>
    <w:lvlOverride w:ilvl="0">
      <w:lvl w:ilvl="0">
        <w:numFmt w:val="bullet"/>
        <w:pStyle w:val="a0"/>
        <w:lvlText w:val="-"/>
        <w:legacy w:legacy="1" w:legacySpace="0" w:legacyIndent="425"/>
        <w:lvlJc w:val="left"/>
        <w:rPr>
          <w:rFonts w:ascii="Times New Roman" w:hAnsi="Times New Roman" w:hint="default"/>
        </w:rPr>
      </w:lvl>
    </w:lvlOverride>
  </w:num>
  <w:num w:numId="3">
    <w:abstractNumId w:val="0"/>
  </w:num>
  <w:num w:numId="4">
    <w:abstractNumId w:val="2"/>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315abdaf-dcba-4e6a-83f8-831c05d7e7b8"/>
  </w:docVars>
  <w:rsids>
    <w:rsidRoot w:val="00EF06A0"/>
    <w:rsid w:val="000002CD"/>
    <w:rsid w:val="00000885"/>
    <w:rsid w:val="00000E21"/>
    <w:rsid w:val="00001327"/>
    <w:rsid w:val="0000143E"/>
    <w:rsid w:val="000015B3"/>
    <w:rsid w:val="00001A65"/>
    <w:rsid w:val="000044B2"/>
    <w:rsid w:val="000045B4"/>
    <w:rsid w:val="0000469B"/>
    <w:rsid w:val="00004AFA"/>
    <w:rsid w:val="00004D5E"/>
    <w:rsid w:val="0000544C"/>
    <w:rsid w:val="00005A0A"/>
    <w:rsid w:val="00005BA6"/>
    <w:rsid w:val="00005FAC"/>
    <w:rsid w:val="00006366"/>
    <w:rsid w:val="00006470"/>
    <w:rsid w:val="00006821"/>
    <w:rsid w:val="00006C43"/>
    <w:rsid w:val="00007DEE"/>
    <w:rsid w:val="00010D13"/>
    <w:rsid w:val="00012B75"/>
    <w:rsid w:val="00012DE6"/>
    <w:rsid w:val="0001340B"/>
    <w:rsid w:val="00013585"/>
    <w:rsid w:val="00013CA3"/>
    <w:rsid w:val="00014AF5"/>
    <w:rsid w:val="00014E80"/>
    <w:rsid w:val="00015167"/>
    <w:rsid w:val="00015696"/>
    <w:rsid w:val="00016200"/>
    <w:rsid w:val="0001628A"/>
    <w:rsid w:val="000162F3"/>
    <w:rsid w:val="000173CD"/>
    <w:rsid w:val="00017417"/>
    <w:rsid w:val="00020F98"/>
    <w:rsid w:val="000213B5"/>
    <w:rsid w:val="00021AE9"/>
    <w:rsid w:val="000229DA"/>
    <w:rsid w:val="00022F43"/>
    <w:rsid w:val="000232D9"/>
    <w:rsid w:val="00023AE1"/>
    <w:rsid w:val="00023EFB"/>
    <w:rsid w:val="000249D3"/>
    <w:rsid w:val="000255D6"/>
    <w:rsid w:val="00025B80"/>
    <w:rsid w:val="00026680"/>
    <w:rsid w:val="000269E4"/>
    <w:rsid w:val="00027628"/>
    <w:rsid w:val="00027863"/>
    <w:rsid w:val="00027AEB"/>
    <w:rsid w:val="000303F9"/>
    <w:rsid w:val="000311A7"/>
    <w:rsid w:val="000314B4"/>
    <w:rsid w:val="000314BD"/>
    <w:rsid w:val="00031A9C"/>
    <w:rsid w:val="00031E33"/>
    <w:rsid w:val="0003232F"/>
    <w:rsid w:val="0003279C"/>
    <w:rsid w:val="0003392D"/>
    <w:rsid w:val="000340D5"/>
    <w:rsid w:val="0003557D"/>
    <w:rsid w:val="00035C47"/>
    <w:rsid w:val="00035EC4"/>
    <w:rsid w:val="00035FE2"/>
    <w:rsid w:val="0003654B"/>
    <w:rsid w:val="00036A08"/>
    <w:rsid w:val="00036A25"/>
    <w:rsid w:val="00036A51"/>
    <w:rsid w:val="00036D47"/>
    <w:rsid w:val="00037407"/>
    <w:rsid w:val="00037EBD"/>
    <w:rsid w:val="000400D2"/>
    <w:rsid w:val="00040E5A"/>
    <w:rsid w:val="00041514"/>
    <w:rsid w:val="00041E5B"/>
    <w:rsid w:val="000422AE"/>
    <w:rsid w:val="00042638"/>
    <w:rsid w:val="00042841"/>
    <w:rsid w:val="00043F8A"/>
    <w:rsid w:val="00044D37"/>
    <w:rsid w:val="000451DC"/>
    <w:rsid w:val="00045433"/>
    <w:rsid w:val="00045982"/>
    <w:rsid w:val="00045DE3"/>
    <w:rsid w:val="00045DFB"/>
    <w:rsid w:val="000460DE"/>
    <w:rsid w:val="00046CA6"/>
    <w:rsid w:val="00047EAD"/>
    <w:rsid w:val="00050741"/>
    <w:rsid w:val="00050E21"/>
    <w:rsid w:val="0005111F"/>
    <w:rsid w:val="000523FE"/>
    <w:rsid w:val="00053011"/>
    <w:rsid w:val="00053E76"/>
    <w:rsid w:val="00054090"/>
    <w:rsid w:val="00054702"/>
    <w:rsid w:val="00054A2B"/>
    <w:rsid w:val="00054B6F"/>
    <w:rsid w:val="00054BDD"/>
    <w:rsid w:val="00054E9F"/>
    <w:rsid w:val="00056359"/>
    <w:rsid w:val="00056523"/>
    <w:rsid w:val="0005672A"/>
    <w:rsid w:val="00056B17"/>
    <w:rsid w:val="0005741F"/>
    <w:rsid w:val="0005752E"/>
    <w:rsid w:val="000577BF"/>
    <w:rsid w:val="00057A36"/>
    <w:rsid w:val="00060143"/>
    <w:rsid w:val="00061198"/>
    <w:rsid w:val="000616B5"/>
    <w:rsid w:val="00061CC0"/>
    <w:rsid w:val="00061CE2"/>
    <w:rsid w:val="00061D4A"/>
    <w:rsid w:val="00064267"/>
    <w:rsid w:val="0007001C"/>
    <w:rsid w:val="000704C3"/>
    <w:rsid w:val="00070963"/>
    <w:rsid w:val="00071AE4"/>
    <w:rsid w:val="00071B7A"/>
    <w:rsid w:val="00071D0E"/>
    <w:rsid w:val="0007228C"/>
    <w:rsid w:val="00073001"/>
    <w:rsid w:val="000731D8"/>
    <w:rsid w:val="000732F6"/>
    <w:rsid w:val="000738F1"/>
    <w:rsid w:val="00074936"/>
    <w:rsid w:val="00074BD9"/>
    <w:rsid w:val="00074CBF"/>
    <w:rsid w:val="0007620C"/>
    <w:rsid w:val="00076C44"/>
    <w:rsid w:val="00076C8F"/>
    <w:rsid w:val="00076F9D"/>
    <w:rsid w:val="000773D6"/>
    <w:rsid w:val="00077DBA"/>
    <w:rsid w:val="000808E9"/>
    <w:rsid w:val="00080F8A"/>
    <w:rsid w:val="0008158C"/>
    <w:rsid w:val="000815DA"/>
    <w:rsid w:val="000817F6"/>
    <w:rsid w:val="00081EEB"/>
    <w:rsid w:val="00082323"/>
    <w:rsid w:val="0008252A"/>
    <w:rsid w:val="000825F8"/>
    <w:rsid w:val="00083D6B"/>
    <w:rsid w:val="00084D35"/>
    <w:rsid w:val="00085525"/>
    <w:rsid w:val="000855D1"/>
    <w:rsid w:val="000859A7"/>
    <w:rsid w:val="00085B9E"/>
    <w:rsid w:val="00085F47"/>
    <w:rsid w:val="00086407"/>
    <w:rsid w:val="00086453"/>
    <w:rsid w:val="0008790C"/>
    <w:rsid w:val="00087BE2"/>
    <w:rsid w:val="0009080A"/>
    <w:rsid w:val="00091662"/>
    <w:rsid w:val="000920B8"/>
    <w:rsid w:val="000921B1"/>
    <w:rsid w:val="000928C5"/>
    <w:rsid w:val="00092F5E"/>
    <w:rsid w:val="00092F82"/>
    <w:rsid w:val="00093E05"/>
    <w:rsid w:val="00093FAD"/>
    <w:rsid w:val="000941E8"/>
    <w:rsid w:val="000956D5"/>
    <w:rsid w:val="0009598B"/>
    <w:rsid w:val="00095E85"/>
    <w:rsid w:val="00096562"/>
    <w:rsid w:val="00096FB1"/>
    <w:rsid w:val="000A038B"/>
    <w:rsid w:val="000A058A"/>
    <w:rsid w:val="000A0F53"/>
    <w:rsid w:val="000A1D95"/>
    <w:rsid w:val="000A27A6"/>
    <w:rsid w:val="000A2C25"/>
    <w:rsid w:val="000A328D"/>
    <w:rsid w:val="000A3C42"/>
    <w:rsid w:val="000A4888"/>
    <w:rsid w:val="000A5D07"/>
    <w:rsid w:val="000A7B64"/>
    <w:rsid w:val="000B03B8"/>
    <w:rsid w:val="000B0590"/>
    <w:rsid w:val="000B087F"/>
    <w:rsid w:val="000B19EC"/>
    <w:rsid w:val="000B2FBB"/>
    <w:rsid w:val="000B325B"/>
    <w:rsid w:val="000B3799"/>
    <w:rsid w:val="000B3D26"/>
    <w:rsid w:val="000B3E40"/>
    <w:rsid w:val="000B5CB0"/>
    <w:rsid w:val="000B632F"/>
    <w:rsid w:val="000B6B9A"/>
    <w:rsid w:val="000B6DB0"/>
    <w:rsid w:val="000C09F2"/>
    <w:rsid w:val="000C0B44"/>
    <w:rsid w:val="000C129A"/>
    <w:rsid w:val="000C1A2E"/>
    <w:rsid w:val="000C302A"/>
    <w:rsid w:val="000C3C03"/>
    <w:rsid w:val="000C4168"/>
    <w:rsid w:val="000C4534"/>
    <w:rsid w:val="000C4F9E"/>
    <w:rsid w:val="000C63DA"/>
    <w:rsid w:val="000C64F8"/>
    <w:rsid w:val="000C6A6A"/>
    <w:rsid w:val="000C777F"/>
    <w:rsid w:val="000C7B58"/>
    <w:rsid w:val="000D28D2"/>
    <w:rsid w:val="000D2AFB"/>
    <w:rsid w:val="000D3C07"/>
    <w:rsid w:val="000D4CC6"/>
    <w:rsid w:val="000D525E"/>
    <w:rsid w:val="000D53F8"/>
    <w:rsid w:val="000E0698"/>
    <w:rsid w:val="000E0DEE"/>
    <w:rsid w:val="000E16C4"/>
    <w:rsid w:val="000E1D62"/>
    <w:rsid w:val="000E2261"/>
    <w:rsid w:val="000E29F0"/>
    <w:rsid w:val="000E2EA7"/>
    <w:rsid w:val="000E422B"/>
    <w:rsid w:val="000E49E4"/>
    <w:rsid w:val="000E4BEB"/>
    <w:rsid w:val="000E59D7"/>
    <w:rsid w:val="000E5AA1"/>
    <w:rsid w:val="000E75ED"/>
    <w:rsid w:val="000E7EC8"/>
    <w:rsid w:val="000F0AB3"/>
    <w:rsid w:val="000F1C01"/>
    <w:rsid w:val="000F2207"/>
    <w:rsid w:val="000F2508"/>
    <w:rsid w:val="000F28D2"/>
    <w:rsid w:val="000F3322"/>
    <w:rsid w:val="000F434B"/>
    <w:rsid w:val="000F43A8"/>
    <w:rsid w:val="000F59D6"/>
    <w:rsid w:val="000F6A24"/>
    <w:rsid w:val="000F6D8F"/>
    <w:rsid w:val="000F75E9"/>
    <w:rsid w:val="000F7E8C"/>
    <w:rsid w:val="000F7FAB"/>
    <w:rsid w:val="000F7FAE"/>
    <w:rsid w:val="0010045E"/>
    <w:rsid w:val="00100830"/>
    <w:rsid w:val="001012AC"/>
    <w:rsid w:val="0010136D"/>
    <w:rsid w:val="001014D4"/>
    <w:rsid w:val="001017B7"/>
    <w:rsid w:val="00102021"/>
    <w:rsid w:val="0010234B"/>
    <w:rsid w:val="00102992"/>
    <w:rsid w:val="00103BB9"/>
    <w:rsid w:val="00103C1E"/>
    <w:rsid w:val="001044E0"/>
    <w:rsid w:val="00104FD2"/>
    <w:rsid w:val="0010663D"/>
    <w:rsid w:val="00106740"/>
    <w:rsid w:val="00107BD4"/>
    <w:rsid w:val="00110D05"/>
    <w:rsid w:val="001113B8"/>
    <w:rsid w:val="00111BB2"/>
    <w:rsid w:val="001125CF"/>
    <w:rsid w:val="001129A6"/>
    <w:rsid w:val="001132C5"/>
    <w:rsid w:val="00113A03"/>
    <w:rsid w:val="001140C9"/>
    <w:rsid w:val="00114A05"/>
    <w:rsid w:val="00114B06"/>
    <w:rsid w:val="001160F3"/>
    <w:rsid w:val="00116465"/>
    <w:rsid w:val="0011680A"/>
    <w:rsid w:val="00116A3E"/>
    <w:rsid w:val="00116FDF"/>
    <w:rsid w:val="00117B47"/>
    <w:rsid w:val="00120BB8"/>
    <w:rsid w:val="001215C9"/>
    <w:rsid w:val="00121653"/>
    <w:rsid w:val="001224C4"/>
    <w:rsid w:val="00122E51"/>
    <w:rsid w:val="00123757"/>
    <w:rsid w:val="00124BC8"/>
    <w:rsid w:val="001255B2"/>
    <w:rsid w:val="001263D7"/>
    <w:rsid w:val="00126895"/>
    <w:rsid w:val="00126D42"/>
    <w:rsid w:val="001272B3"/>
    <w:rsid w:val="0013020B"/>
    <w:rsid w:val="00131242"/>
    <w:rsid w:val="00132522"/>
    <w:rsid w:val="00132A1D"/>
    <w:rsid w:val="00133EB6"/>
    <w:rsid w:val="00134AD5"/>
    <w:rsid w:val="001350E8"/>
    <w:rsid w:val="00135D08"/>
    <w:rsid w:val="00136382"/>
    <w:rsid w:val="00136871"/>
    <w:rsid w:val="00136A6C"/>
    <w:rsid w:val="001373DB"/>
    <w:rsid w:val="00137923"/>
    <w:rsid w:val="00137F59"/>
    <w:rsid w:val="001408E1"/>
    <w:rsid w:val="00140A57"/>
    <w:rsid w:val="001410AF"/>
    <w:rsid w:val="001418CC"/>
    <w:rsid w:val="00141BB9"/>
    <w:rsid w:val="00142463"/>
    <w:rsid w:val="00142483"/>
    <w:rsid w:val="0014296A"/>
    <w:rsid w:val="00142DFD"/>
    <w:rsid w:val="00143365"/>
    <w:rsid w:val="00143880"/>
    <w:rsid w:val="00143D5D"/>
    <w:rsid w:val="0014400F"/>
    <w:rsid w:val="0014404B"/>
    <w:rsid w:val="00144434"/>
    <w:rsid w:val="00144A82"/>
    <w:rsid w:val="00146DDF"/>
    <w:rsid w:val="0014714B"/>
    <w:rsid w:val="00147555"/>
    <w:rsid w:val="00147750"/>
    <w:rsid w:val="00147B9A"/>
    <w:rsid w:val="00150211"/>
    <w:rsid w:val="001506EA"/>
    <w:rsid w:val="001507C3"/>
    <w:rsid w:val="00152962"/>
    <w:rsid w:val="00152BF0"/>
    <w:rsid w:val="00152E2F"/>
    <w:rsid w:val="00153227"/>
    <w:rsid w:val="0015343B"/>
    <w:rsid w:val="00153819"/>
    <w:rsid w:val="001544A3"/>
    <w:rsid w:val="0015538A"/>
    <w:rsid w:val="0015593A"/>
    <w:rsid w:val="00155981"/>
    <w:rsid w:val="001559E2"/>
    <w:rsid w:val="001569CA"/>
    <w:rsid w:val="00156BAC"/>
    <w:rsid w:val="00157530"/>
    <w:rsid w:val="00157B15"/>
    <w:rsid w:val="001606BE"/>
    <w:rsid w:val="00160C81"/>
    <w:rsid w:val="00160E97"/>
    <w:rsid w:val="001618E9"/>
    <w:rsid w:val="00161934"/>
    <w:rsid w:val="001624D9"/>
    <w:rsid w:val="00162595"/>
    <w:rsid w:val="00163410"/>
    <w:rsid w:val="001639B7"/>
    <w:rsid w:val="00164315"/>
    <w:rsid w:val="00164A90"/>
    <w:rsid w:val="00164B50"/>
    <w:rsid w:val="00164D24"/>
    <w:rsid w:val="00166123"/>
    <w:rsid w:val="00166C3B"/>
    <w:rsid w:val="00166EAD"/>
    <w:rsid w:val="00167D9A"/>
    <w:rsid w:val="001701CC"/>
    <w:rsid w:val="0017091A"/>
    <w:rsid w:val="00170BE2"/>
    <w:rsid w:val="00171BAC"/>
    <w:rsid w:val="00171F88"/>
    <w:rsid w:val="00172B7A"/>
    <w:rsid w:val="00172C5B"/>
    <w:rsid w:val="00172CCD"/>
    <w:rsid w:val="001730D5"/>
    <w:rsid w:val="0017440C"/>
    <w:rsid w:val="001750EE"/>
    <w:rsid w:val="00175425"/>
    <w:rsid w:val="0017690B"/>
    <w:rsid w:val="00176C24"/>
    <w:rsid w:val="00176EA6"/>
    <w:rsid w:val="0017706C"/>
    <w:rsid w:val="001779D4"/>
    <w:rsid w:val="001810AD"/>
    <w:rsid w:val="001811AB"/>
    <w:rsid w:val="00181626"/>
    <w:rsid w:val="00181EC1"/>
    <w:rsid w:val="0018287F"/>
    <w:rsid w:val="00183445"/>
    <w:rsid w:val="00184BC9"/>
    <w:rsid w:val="00184E40"/>
    <w:rsid w:val="00185500"/>
    <w:rsid w:val="00185717"/>
    <w:rsid w:val="001865A3"/>
    <w:rsid w:val="001877A6"/>
    <w:rsid w:val="00190302"/>
    <w:rsid w:val="001905F5"/>
    <w:rsid w:val="001907E5"/>
    <w:rsid w:val="001913F3"/>
    <w:rsid w:val="00191A37"/>
    <w:rsid w:val="00191D78"/>
    <w:rsid w:val="00192DB3"/>
    <w:rsid w:val="0019350E"/>
    <w:rsid w:val="001937DC"/>
    <w:rsid w:val="00194CEF"/>
    <w:rsid w:val="001956F9"/>
    <w:rsid w:val="00195B35"/>
    <w:rsid w:val="00196870"/>
    <w:rsid w:val="001970C5"/>
    <w:rsid w:val="001A06B1"/>
    <w:rsid w:val="001A29F6"/>
    <w:rsid w:val="001A3732"/>
    <w:rsid w:val="001A4A9F"/>
    <w:rsid w:val="001A4B26"/>
    <w:rsid w:val="001A55BA"/>
    <w:rsid w:val="001A6BAE"/>
    <w:rsid w:val="001A6E0D"/>
    <w:rsid w:val="001A72CC"/>
    <w:rsid w:val="001A7563"/>
    <w:rsid w:val="001A7AD8"/>
    <w:rsid w:val="001B09EE"/>
    <w:rsid w:val="001B0AD5"/>
    <w:rsid w:val="001B1CC5"/>
    <w:rsid w:val="001B1F75"/>
    <w:rsid w:val="001B2779"/>
    <w:rsid w:val="001B2AFA"/>
    <w:rsid w:val="001B30F8"/>
    <w:rsid w:val="001B3B91"/>
    <w:rsid w:val="001B3C4A"/>
    <w:rsid w:val="001B4E73"/>
    <w:rsid w:val="001B555E"/>
    <w:rsid w:val="001B5A9E"/>
    <w:rsid w:val="001B5C1C"/>
    <w:rsid w:val="001B622D"/>
    <w:rsid w:val="001B713D"/>
    <w:rsid w:val="001B7154"/>
    <w:rsid w:val="001B753A"/>
    <w:rsid w:val="001B7ACB"/>
    <w:rsid w:val="001C020F"/>
    <w:rsid w:val="001C0231"/>
    <w:rsid w:val="001C094A"/>
    <w:rsid w:val="001C0FB8"/>
    <w:rsid w:val="001C1BFC"/>
    <w:rsid w:val="001C2791"/>
    <w:rsid w:val="001C383B"/>
    <w:rsid w:val="001C3F8F"/>
    <w:rsid w:val="001C4151"/>
    <w:rsid w:val="001C4A51"/>
    <w:rsid w:val="001C53B1"/>
    <w:rsid w:val="001C551E"/>
    <w:rsid w:val="001C5C2D"/>
    <w:rsid w:val="001C6805"/>
    <w:rsid w:val="001C6AE4"/>
    <w:rsid w:val="001C6E0F"/>
    <w:rsid w:val="001C6F3D"/>
    <w:rsid w:val="001C705B"/>
    <w:rsid w:val="001C7B4F"/>
    <w:rsid w:val="001C7D3C"/>
    <w:rsid w:val="001D159E"/>
    <w:rsid w:val="001D1DEB"/>
    <w:rsid w:val="001D1ECF"/>
    <w:rsid w:val="001D2B27"/>
    <w:rsid w:val="001D2B91"/>
    <w:rsid w:val="001D3F0A"/>
    <w:rsid w:val="001D47C7"/>
    <w:rsid w:val="001D4916"/>
    <w:rsid w:val="001D576D"/>
    <w:rsid w:val="001D6A7D"/>
    <w:rsid w:val="001D6EE8"/>
    <w:rsid w:val="001E014D"/>
    <w:rsid w:val="001E01BC"/>
    <w:rsid w:val="001E06C7"/>
    <w:rsid w:val="001E1AB5"/>
    <w:rsid w:val="001E22C6"/>
    <w:rsid w:val="001E4517"/>
    <w:rsid w:val="001E47D5"/>
    <w:rsid w:val="001E4835"/>
    <w:rsid w:val="001E4BFE"/>
    <w:rsid w:val="001E4D0F"/>
    <w:rsid w:val="001E5FA0"/>
    <w:rsid w:val="001E63D2"/>
    <w:rsid w:val="001E67FC"/>
    <w:rsid w:val="001E6EE5"/>
    <w:rsid w:val="001E70DE"/>
    <w:rsid w:val="001E7A47"/>
    <w:rsid w:val="001F11E1"/>
    <w:rsid w:val="001F14F8"/>
    <w:rsid w:val="001F2956"/>
    <w:rsid w:val="001F3232"/>
    <w:rsid w:val="001F3D73"/>
    <w:rsid w:val="001F44F5"/>
    <w:rsid w:val="001F4A54"/>
    <w:rsid w:val="001F4D9E"/>
    <w:rsid w:val="001F4F80"/>
    <w:rsid w:val="001F5B29"/>
    <w:rsid w:val="001F601C"/>
    <w:rsid w:val="001F6E93"/>
    <w:rsid w:val="001F7025"/>
    <w:rsid w:val="001F74BF"/>
    <w:rsid w:val="002002B3"/>
    <w:rsid w:val="00200506"/>
    <w:rsid w:val="00200B23"/>
    <w:rsid w:val="00200DDD"/>
    <w:rsid w:val="002015C2"/>
    <w:rsid w:val="002018B4"/>
    <w:rsid w:val="00201993"/>
    <w:rsid w:val="00202CB8"/>
    <w:rsid w:val="00203168"/>
    <w:rsid w:val="00203282"/>
    <w:rsid w:val="00203EFD"/>
    <w:rsid w:val="00204634"/>
    <w:rsid w:val="002052BC"/>
    <w:rsid w:val="00205447"/>
    <w:rsid w:val="0020578E"/>
    <w:rsid w:val="00205895"/>
    <w:rsid w:val="002059F6"/>
    <w:rsid w:val="002072D0"/>
    <w:rsid w:val="0020763E"/>
    <w:rsid w:val="0020795C"/>
    <w:rsid w:val="00210727"/>
    <w:rsid w:val="002108B7"/>
    <w:rsid w:val="002111D5"/>
    <w:rsid w:val="002113F9"/>
    <w:rsid w:val="002115F1"/>
    <w:rsid w:val="00211A0F"/>
    <w:rsid w:val="00211D91"/>
    <w:rsid w:val="00211FF3"/>
    <w:rsid w:val="0021265C"/>
    <w:rsid w:val="00212C6A"/>
    <w:rsid w:val="00212FD8"/>
    <w:rsid w:val="00213147"/>
    <w:rsid w:val="00213353"/>
    <w:rsid w:val="00213AA7"/>
    <w:rsid w:val="00215191"/>
    <w:rsid w:val="00215198"/>
    <w:rsid w:val="002155FB"/>
    <w:rsid w:val="00215958"/>
    <w:rsid w:val="00215E99"/>
    <w:rsid w:val="002169BA"/>
    <w:rsid w:val="0022056F"/>
    <w:rsid w:val="00220813"/>
    <w:rsid w:val="002210BB"/>
    <w:rsid w:val="00221382"/>
    <w:rsid w:val="00221B6F"/>
    <w:rsid w:val="002226EA"/>
    <w:rsid w:val="0022382D"/>
    <w:rsid w:val="00223A43"/>
    <w:rsid w:val="002242AC"/>
    <w:rsid w:val="00225200"/>
    <w:rsid w:val="0022577D"/>
    <w:rsid w:val="00225865"/>
    <w:rsid w:val="002259D2"/>
    <w:rsid w:val="00225CF2"/>
    <w:rsid w:val="0022740F"/>
    <w:rsid w:val="002276C8"/>
    <w:rsid w:val="00230E1E"/>
    <w:rsid w:val="0023137D"/>
    <w:rsid w:val="00231479"/>
    <w:rsid w:val="00231C0C"/>
    <w:rsid w:val="00231CF5"/>
    <w:rsid w:val="00231E53"/>
    <w:rsid w:val="00232035"/>
    <w:rsid w:val="00232F2A"/>
    <w:rsid w:val="00233482"/>
    <w:rsid w:val="0023357A"/>
    <w:rsid w:val="00233EFB"/>
    <w:rsid w:val="00234852"/>
    <w:rsid w:val="0023719D"/>
    <w:rsid w:val="002404B1"/>
    <w:rsid w:val="002408EC"/>
    <w:rsid w:val="00240A6A"/>
    <w:rsid w:val="00240D60"/>
    <w:rsid w:val="0024165F"/>
    <w:rsid w:val="00242096"/>
    <w:rsid w:val="002440EE"/>
    <w:rsid w:val="00244858"/>
    <w:rsid w:val="00244A25"/>
    <w:rsid w:val="00244C7C"/>
    <w:rsid w:val="00244E76"/>
    <w:rsid w:val="0024657D"/>
    <w:rsid w:val="00246641"/>
    <w:rsid w:val="00246846"/>
    <w:rsid w:val="00246C18"/>
    <w:rsid w:val="0024777C"/>
    <w:rsid w:val="002502DE"/>
    <w:rsid w:val="00251267"/>
    <w:rsid w:val="00252719"/>
    <w:rsid w:val="00252BF8"/>
    <w:rsid w:val="00253103"/>
    <w:rsid w:val="0025384E"/>
    <w:rsid w:val="002539D0"/>
    <w:rsid w:val="002540ED"/>
    <w:rsid w:val="00254848"/>
    <w:rsid w:val="00254B32"/>
    <w:rsid w:val="00254B83"/>
    <w:rsid w:val="00255193"/>
    <w:rsid w:val="0025648A"/>
    <w:rsid w:val="00256909"/>
    <w:rsid w:val="00256D2B"/>
    <w:rsid w:val="00256E11"/>
    <w:rsid w:val="00260326"/>
    <w:rsid w:val="002610FF"/>
    <w:rsid w:val="002613E2"/>
    <w:rsid w:val="0026174F"/>
    <w:rsid w:val="002622C0"/>
    <w:rsid w:val="002623C7"/>
    <w:rsid w:val="00263B9E"/>
    <w:rsid w:val="00264876"/>
    <w:rsid w:val="00264B34"/>
    <w:rsid w:val="00266205"/>
    <w:rsid w:val="00266680"/>
    <w:rsid w:val="00266F7D"/>
    <w:rsid w:val="002679F1"/>
    <w:rsid w:val="00270EA6"/>
    <w:rsid w:val="002713A1"/>
    <w:rsid w:val="002725BD"/>
    <w:rsid w:val="00272E69"/>
    <w:rsid w:val="00273029"/>
    <w:rsid w:val="002732D1"/>
    <w:rsid w:val="00273657"/>
    <w:rsid w:val="00273D1A"/>
    <w:rsid w:val="00273D48"/>
    <w:rsid w:val="00274443"/>
    <w:rsid w:val="00274613"/>
    <w:rsid w:val="002750F5"/>
    <w:rsid w:val="00275118"/>
    <w:rsid w:val="00275F7C"/>
    <w:rsid w:val="00275FF2"/>
    <w:rsid w:val="002768FE"/>
    <w:rsid w:val="002770CD"/>
    <w:rsid w:val="002772BD"/>
    <w:rsid w:val="002773AE"/>
    <w:rsid w:val="0027743C"/>
    <w:rsid w:val="00277CA5"/>
    <w:rsid w:val="0028104B"/>
    <w:rsid w:val="0028110F"/>
    <w:rsid w:val="002813A0"/>
    <w:rsid w:val="00281FB0"/>
    <w:rsid w:val="002833A7"/>
    <w:rsid w:val="00283AB0"/>
    <w:rsid w:val="002849DE"/>
    <w:rsid w:val="002851C8"/>
    <w:rsid w:val="00285601"/>
    <w:rsid w:val="002857DE"/>
    <w:rsid w:val="0028594C"/>
    <w:rsid w:val="00285F19"/>
    <w:rsid w:val="00285FEB"/>
    <w:rsid w:val="00286323"/>
    <w:rsid w:val="002866E4"/>
    <w:rsid w:val="002870F6"/>
    <w:rsid w:val="002878C2"/>
    <w:rsid w:val="00291DC1"/>
    <w:rsid w:val="002924C2"/>
    <w:rsid w:val="00292AB1"/>
    <w:rsid w:val="0029351B"/>
    <w:rsid w:val="0029389C"/>
    <w:rsid w:val="00293BBE"/>
    <w:rsid w:val="00293BD9"/>
    <w:rsid w:val="0029444B"/>
    <w:rsid w:val="00294D7A"/>
    <w:rsid w:val="00295D99"/>
    <w:rsid w:val="00295DE6"/>
    <w:rsid w:val="00296018"/>
    <w:rsid w:val="00296C17"/>
    <w:rsid w:val="00297864"/>
    <w:rsid w:val="002A0072"/>
    <w:rsid w:val="002A0907"/>
    <w:rsid w:val="002A18A2"/>
    <w:rsid w:val="002A215C"/>
    <w:rsid w:val="002A2452"/>
    <w:rsid w:val="002A24F8"/>
    <w:rsid w:val="002A2759"/>
    <w:rsid w:val="002A4778"/>
    <w:rsid w:val="002A4C0A"/>
    <w:rsid w:val="002A52B1"/>
    <w:rsid w:val="002A7248"/>
    <w:rsid w:val="002A7F8D"/>
    <w:rsid w:val="002B0DE3"/>
    <w:rsid w:val="002B15A5"/>
    <w:rsid w:val="002B1A29"/>
    <w:rsid w:val="002B1F54"/>
    <w:rsid w:val="002B27CF"/>
    <w:rsid w:val="002B4192"/>
    <w:rsid w:val="002B4193"/>
    <w:rsid w:val="002B5007"/>
    <w:rsid w:val="002B5F72"/>
    <w:rsid w:val="002B65A8"/>
    <w:rsid w:val="002B6BE5"/>
    <w:rsid w:val="002B71D5"/>
    <w:rsid w:val="002B7965"/>
    <w:rsid w:val="002C034F"/>
    <w:rsid w:val="002C0358"/>
    <w:rsid w:val="002C3FEE"/>
    <w:rsid w:val="002C4B13"/>
    <w:rsid w:val="002C4D79"/>
    <w:rsid w:val="002C50C0"/>
    <w:rsid w:val="002C5209"/>
    <w:rsid w:val="002C535D"/>
    <w:rsid w:val="002C53B2"/>
    <w:rsid w:val="002C5B1C"/>
    <w:rsid w:val="002C5B50"/>
    <w:rsid w:val="002C7B19"/>
    <w:rsid w:val="002D0760"/>
    <w:rsid w:val="002D0AEA"/>
    <w:rsid w:val="002D0CAC"/>
    <w:rsid w:val="002D0EA4"/>
    <w:rsid w:val="002D0EEB"/>
    <w:rsid w:val="002D31B1"/>
    <w:rsid w:val="002D34C7"/>
    <w:rsid w:val="002D5300"/>
    <w:rsid w:val="002D540B"/>
    <w:rsid w:val="002D5A3F"/>
    <w:rsid w:val="002D5BCE"/>
    <w:rsid w:val="002D5D07"/>
    <w:rsid w:val="002D65D0"/>
    <w:rsid w:val="002D66E4"/>
    <w:rsid w:val="002D7153"/>
    <w:rsid w:val="002E09AA"/>
    <w:rsid w:val="002E0FBD"/>
    <w:rsid w:val="002E2133"/>
    <w:rsid w:val="002E2406"/>
    <w:rsid w:val="002E2C6A"/>
    <w:rsid w:val="002E2EBA"/>
    <w:rsid w:val="002E32C2"/>
    <w:rsid w:val="002E3CB1"/>
    <w:rsid w:val="002E47E5"/>
    <w:rsid w:val="002E5009"/>
    <w:rsid w:val="002E50C3"/>
    <w:rsid w:val="002E69A2"/>
    <w:rsid w:val="002E69F1"/>
    <w:rsid w:val="002E701A"/>
    <w:rsid w:val="002F1AF4"/>
    <w:rsid w:val="002F2A92"/>
    <w:rsid w:val="002F35CA"/>
    <w:rsid w:val="002F51C8"/>
    <w:rsid w:val="002F579B"/>
    <w:rsid w:val="002F6132"/>
    <w:rsid w:val="002F6AF0"/>
    <w:rsid w:val="002F7735"/>
    <w:rsid w:val="00300083"/>
    <w:rsid w:val="00300B6C"/>
    <w:rsid w:val="003012F4"/>
    <w:rsid w:val="0030130E"/>
    <w:rsid w:val="003019E2"/>
    <w:rsid w:val="00301BCD"/>
    <w:rsid w:val="00301DC6"/>
    <w:rsid w:val="00301FFC"/>
    <w:rsid w:val="00302145"/>
    <w:rsid w:val="003025BF"/>
    <w:rsid w:val="00302708"/>
    <w:rsid w:val="003032FB"/>
    <w:rsid w:val="0030351D"/>
    <w:rsid w:val="00304E7C"/>
    <w:rsid w:val="003056A6"/>
    <w:rsid w:val="00306537"/>
    <w:rsid w:val="00307CC1"/>
    <w:rsid w:val="00311C20"/>
    <w:rsid w:val="0031218D"/>
    <w:rsid w:val="00312A79"/>
    <w:rsid w:val="003130DB"/>
    <w:rsid w:val="003131FA"/>
    <w:rsid w:val="00313432"/>
    <w:rsid w:val="0031349C"/>
    <w:rsid w:val="003138DB"/>
    <w:rsid w:val="00313D67"/>
    <w:rsid w:val="00314CD0"/>
    <w:rsid w:val="00314DA4"/>
    <w:rsid w:val="00316DD1"/>
    <w:rsid w:val="00316E53"/>
    <w:rsid w:val="0031746D"/>
    <w:rsid w:val="00317A5F"/>
    <w:rsid w:val="00320B14"/>
    <w:rsid w:val="003210A5"/>
    <w:rsid w:val="0032123D"/>
    <w:rsid w:val="0032181D"/>
    <w:rsid w:val="00321CDC"/>
    <w:rsid w:val="00324E64"/>
    <w:rsid w:val="00324FCD"/>
    <w:rsid w:val="00325552"/>
    <w:rsid w:val="00325BD5"/>
    <w:rsid w:val="003266BC"/>
    <w:rsid w:val="00326C23"/>
    <w:rsid w:val="00326C84"/>
    <w:rsid w:val="003272F7"/>
    <w:rsid w:val="00327676"/>
    <w:rsid w:val="0032767F"/>
    <w:rsid w:val="00330877"/>
    <w:rsid w:val="00330CC0"/>
    <w:rsid w:val="003317D4"/>
    <w:rsid w:val="003317E5"/>
    <w:rsid w:val="003328DE"/>
    <w:rsid w:val="003339D2"/>
    <w:rsid w:val="00334F0F"/>
    <w:rsid w:val="00335162"/>
    <w:rsid w:val="003359F5"/>
    <w:rsid w:val="00335B01"/>
    <w:rsid w:val="00337267"/>
    <w:rsid w:val="00340132"/>
    <w:rsid w:val="0034063E"/>
    <w:rsid w:val="003411B0"/>
    <w:rsid w:val="003419CF"/>
    <w:rsid w:val="003421AF"/>
    <w:rsid w:val="003427FE"/>
    <w:rsid w:val="00342E55"/>
    <w:rsid w:val="00344018"/>
    <w:rsid w:val="00344946"/>
    <w:rsid w:val="00345C12"/>
    <w:rsid w:val="003465C8"/>
    <w:rsid w:val="00346DBF"/>
    <w:rsid w:val="00347AB3"/>
    <w:rsid w:val="00350461"/>
    <w:rsid w:val="0035080E"/>
    <w:rsid w:val="00350BB0"/>
    <w:rsid w:val="00351B75"/>
    <w:rsid w:val="00352646"/>
    <w:rsid w:val="003533FB"/>
    <w:rsid w:val="00353AC4"/>
    <w:rsid w:val="00353E8C"/>
    <w:rsid w:val="00353F24"/>
    <w:rsid w:val="00354470"/>
    <w:rsid w:val="00354D99"/>
    <w:rsid w:val="003554C7"/>
    <w:rsid w:val="00355990"/>
    <w:rsid w:val="003568E4"/>
    <w:rsid w:val="00356DB5"/>
    <w:rsid w:val="003575D7"/>
    <w:rsid w:val="00357D95"/>
    <w:rsid w:val="003601A4"/>
    <w:rsid w:val="003607BA"/>
    <w:rsid w:val="00360B15"/>
    <w:rsid w:val="003612FC"/>
    <w:rsid w:val="00361582"/>
    <w:rsid w:val="00361DBF"/>
    <w:rsid w:val="003633DB"/>
    <w:rsid w:val="00363572"/>
    <w:rsid w:val="00363C18"/>
    <w:rsid w:val="0036406A"/>
    <w:rsid w:val="00364E63"/>
    <w:rsid w:val="0036543D"/>
    <w:rsid w:val="00366ADC"/>
    <w:rsid w:val="00366AE9"/>
    <w:rsid w:val="00366E06"/>
    <w:rsid w:val="00367486"/>
    <w:rsid w:val="003676A2"/>
    <w:rsid w:val="003677AF"/>
    <w:rsid w:val="00367DE2"/>
    <w:rsid w:val="003702D2"/>
    <w:rsid w:val="0037062C"/>
    <w:rsid w:val="0037102F"/>
    <w:rsid w:val="003710C6"/>
    <w:rsid w:val="003711CB"/>
    <w:rsid w:val="00371A31"/>
    <w:rsid w:val="00374826"/>
    <w:rsid w:val="00375BB4"/>
    <w:rsid w:val="003770C3"/>
    <w:rsid w:val="003771EF"/>
    <w:rsid w:val="00377B08"/>
    <w:rsid w:val="00377B2B"/>
    <w:rsid w:val="0038118A"/>
    <w:rsid w:val="00382B0A"/>
    <w:rsid w:val="00382E91"/>
    <w:rsid w:val="003830AF"/>
    <w:rsid w:val="00383B30"/>
    <w:rsid w:val="00384771"/>
    <w:rsid w:val="00385288"/>
    <w:rsid w:val="0038535A"/>
    <w:rsid w:val="0038548D"/>
    <w:rsid w:val="00386348"/>
    <w:rsid w:val="0038650B"/>
    <w:rsid w:val="00387CB7"/>
    <w:rsid w:val="0039074E"/>
    <w:rsid w:val="00392742"/>
    <w:rsid w:val="00392CA2"/>
    <w:rsid w:val="0039364D"/>
    <w:rsid w:val="00394000"/>
    <w:rsid w:val="00394689"/>
    <w:rsid w:val="00395E48"/>
    <w:rsid w:val="003972E1"/>
    <w:rsid w:val="00397335"/>
    <w:rsid w:val="003A2C0F"/>
    <w:rsid w:val="003A370A"/>
    <w:rsid w:val="003A41C9"/>
    <w:rsid w:val="003A5938"/>
    <w:rsid w:val="003A6910"/>
    <w:rsid w:val="003A71B4"/>
    <w:rsid w:val="003A761B"/>
    <w:rsid w:val="003A7B81"/>
    <w:rsid w:val="003A7F40"/>
    <w:rsid w:val="003A7FFB"/>
    <w:rsid w:val="003B00FB"/>
    <w:rsid w:val="003B09D4"/>
    <w:rsid w:val="003B0C61"/>
    <w:rsid w:val="003B0C88"/>
    <w:rsid w:val="003B0F28"/>
    <w:rsid w:val="003B1B5F"/>
    <w:rsid w:val="003B27F1"/>
    <w:rsid w:val="003B2936"/>
    <w:rsid w:val="003B2CA8"/>
    <w:rsid w:val="003B3BA4"/>
    <w:rsid w:val="003B3F07"/>
    <w:rsid w:val="003B5835"/>
    <w:rsid w:val="003B5909"/>
    <w:rsid w:val="003B64A6"/>
    <w:rsid w:val="003B6545"/>
    <w:rsid w:val="003B67E7"/>
    <w:rsid w:val="003B69A6"/>
    <w:rsid w:val="003B74B6"/>
    <w:rsid w:val="003B7845"/>
    <w:rsid w:val="003C01A0"/>
    <w:rsid w:val="003C1C11"/>
    <w:rsid w:val="003C1CFB"/>
    <w:rsid w:val="003C2561"/>
    <w:rsid w:val="003C2EAA"/>
    <w:rsid w:val="003C3059"/>
    <w:rsid w:val="003C3360"/>
    <w:rsid w:val="003C3BBB"/>
    <w:rsid w:val="003C3F8A"/>
    <w:rsid w:val="003C5162"/>
    <w:rsid w:val="003C53B3"/>
    <w:rsid w:val="003C5637"/>
    <w:rsid w:val="003C5E48"/>
    <w:rsid w:val="003C6300"/>
    <w:rsid w:val="003C6C69"/>
    <w:rsid w:val="003C6FF0"/>
    <w:rsid w:val="003C70D8"/>
    <w:rsid w:val="003D0DC2"/>
    <w:rsid w:val="003D0FEE"/>
    <w:rsid w:val="003D186A"/>
    <w:rsid w:val="003D390A"/>
    <w:rsid w:val="003D3A91"/>
    <w:rsid w:val="003D4117"/>
    <w:rsid w:val="003D44C8"/>
    <w:rsid w:val="003D4639"/>
    <w:rsid w:val="003D54B9"/>
    <w:rsid w:val="003D553E"/>
    <w:rsid w:val="003D5596"/>
    <w:rsid w:val="003D5A85"/>
    <w:rsid w:val="003D5A9D"/>
    <w:rsid w:val="003D6365"/>
    <w:rsid w:val="003D70BA"/>
    <w:rsid w:val="003E036A"/>
    <w:rsid w:val="003E0A7B"/>
    <w:rsid w:val="003E3023"/>
    <w:rsid w:val="003E322C"/>
    <w:rsid w:val="003E57F9"/>
    <w:rsid w:val="003E5E76"/>
    <w:rsid w:val="003E61E1"/>
    <w:rsid w:val="003E6654"/>
    <w:rsid w:val="003F106D"/>
    <w:rsid w:val="003F15B7"/>
    <w:rsid w:val="003F2E10"/>
    <w:rsid w:val="003F376A"/>
    <w:rsid w:val="003F3D11"/>
    <w:rsid w:val="003F5188"/>
    <w:rsid w:val="003F5A26"/>
    <w:rsid w:val="003F660B"/>
    <w:rsid w:val="003F7498"/>
    <w:rsid w:val="003F78B4"/>
    <w:rsid w:val="003F7E3E"/>
    <w:rsid w:val="0040046C"/>
    <w:rsid w:val="0040079C"/>
    <w:rsid w:val="0040089A"/>
    <w:rsid w:val="004014CF"/>
    <w:rsid w:val="00401A16"/>
    <w:rsid w:val="00401BDE"/>
    <w:rsid w:val="004026A9"/>
    <w:rsid w:val="00402DF2"/>
    <w:rsid w:val="00403A94"/>
    <w:rsid w:val="004043C0"/>
    <w:rsid w:val="00405116"/>
    <w:rsid w:val="00405A06"/>
    <w:rsid w:val="00405A2D"/>
    <w:rsid w:val="004071B8"/>
    <w:rsid w:val="004071C4"/>
    <w:rsid w:val="00410032"/>
    <w:rsid w:val="00410231"/>
    <w:rsid w:val="004102E9"/>
    <w:rsid w:val="004103B0"/>
    <w:rsid w:val="004113CD"/>
    <w:rsid w:val="0041175C"/>
    <w:rsid w:val="004125ED"/>
    <w:rsid w:val="00412687"/>
    <w:rsid w:val="0041340E"/>
    <w:rsid w:val="00414E65"/>
    <w:rsid w:val="00415037"/>
    <w:rsid w:val="00415C1D"/>
    <w:rsid w:val="00415D6A"/>
    <w:rsid w:val="00415E09"/>
    <w:rsid w:val="00415F36"/>
    <w:rsid w:val="00416A76"/>
    <w:rsid w:val="00417949"/>
    <w:rsid w:val="00417FD9"/>
    <w:rsid w:val="00420AE8"/>
    <w:rsid w:val="00420BA9"/>
    <w:rsid w:val="00421929"/>
    <w:rsid w:val="004225A9"/>
    <w:rsid w:val="004227B2"/>
    <w:rsid w:val="00422B91"/>
    <w:rsid w:val="0042301F"/>
    <w:rsid w:val="004232B8"/>
    <w:rsid w:val="004261A1"/>
    <w:rsid w:val="004269B3"/>
    <w:rsid w:val="00426A52"/>
    <w:rsid w:val="00426BC2"/>
    <w:rsid w:val="00426F73"/>
    <w:rsid w:val="004272A6"/>
    <w:rsid w:val="004273C1"/>
    <w:rsid w:val="0042784A"/>
    <w:rsid w:val="004278F0"/>
    <w:rsid w:val="00430944"/>
    <w:rsid w:val="00431699"/>
    <w:rsid w:val="0043186E"/>
    <w:rsid w:val="004319B9"/>
    <w:rsid w:val="00431F6D"/>
    <w:rsid w:val="0043200B"/>
    <w:rsid w:val="00432CC4"/>
    <w:rsid w:val="00433D45"/>
    <w:rsid w:val="00434F92"/>
    <w:rsid w:val="00436396"/>
    <w:rsid w:val="00436457"/>
    <w:rsid w:val="00436B54"/>
    <w:rsid w:val="00436FDE"/>
    <w:rsid w:val="00437067"/>
    <w:rsid w:val="0043737D"/>
    <w:rsid w:val="004374E8"/>
    <w:rsid w:val="0043762D"/>
    <w:rsid w:val="004407C3"/>
    <w:rsid w:val="004407F8"/>
    <w:rsid w:val="00441D0A"/>
    <w:rsid w:val="00441DAB"/>
    <w:rsid w:val="0044224A"/>
    <w:rsid w:val="00443505"/>
    <w:rsid w:val="004439DB"/>
    <w:rsid w:val="00443E45"/>
    <w:rsid w:val="004444C8"/>
    <w:rsid w:val="00444AE9"/>
    <w:rsid w:val="00444D68"/>
    <w:rsid w:val="004457A7"/>
    <w:rsid w:val="00445814"/>
    <w:rsid w:val="00445EE6"/>
    <w:rsid w:val="004475C1"/>
    <w:rsid w:val="00447D53"/>
    <w:rsid w:val="00450325"/>
    <w:rsid w:val="004508A1"/>
    <w:rsid w:val="00451896"/>
    <w:rsid w:val="00452456"/>
    <w:rsid w:val="00453D1D"/>
    <w:rsid w:val="00453FE5"/>
    <w:rsid w:val="004547BE"/>
    <w:rsid w:val="00454894"/>
    <w:rsid w:val="00454E3D"/>
    <w:rsid w:val="00455426"/>
    <w:rsid w:val="00455572"/>
    <w:rsid w:val="00455A20"/>
    <w:rsid w:val="0045625B"/>
    <w:rsid w:val="004562AD"/>
    <w:rsid w:val="004578FB"/>
    <w:rsid w:val="00457B47"/>
    <w:rsid w:val="004601F1"/>
    <w:rsid w:val="00460A98"/>
    <w:rsid w:val="00461978"/>
    <w:rsid w:val="00461E63"/>
    <w:rsid w:val="0046216B"/>
    <w:rsid w:val="00462396"/>
    <w:rsid w:val="00462C9C"/>
    <w:rsid w:val="00463E81"/>
    <w:rsid w:val="0046407C"/>
    <w:rsid w:val="0046491B"/>
    <w:rsid w:val="00464CA5"/>
    <w:rsid w:val="00465005"/>
    <w:rsid w:val="00465423"/>
    <w:rsid w:val="00465576"/>
    <w:rsid w:val="0046571E"/>
    <w:rsid w:val="004658B4"/>
    <w:rsid w:val="004662F4"/>
    <w:rsid w:val="004668CB"/>
    <w:rsid w:val="00466D2B"/>
    <w:rsid w:val="0046700A"/>
    <w:rsid w:val="0046717A"/>
    <w:rsid w:val="004702F2"/>
    <w:rsid w:val="0047162C"/>
    <w:rsid w:val="00471E19"/>
    <w:rsid w:val="004729AC"/>
    <w:rsid w:val="004729FB"/>
    <w:rsid w:val="00472EC1"/>
    <w:rsid w:val="00473F46"/>
    <w:rsid w:val="00474227"/>
    <w:rsid w:val="0047441C"/>
    <w:rsid w:val="00475B2A"/>
    <w:rsid w:val="004764C1"/>
    <w:rsid w:val="004777D3"/>
    <w:rsid w:val="0048199E"/>
    <w:rsid w:val="00481F0C"/>
    <w:rsid w:val="0048212A"/>
    <w:rsid w:val="0048270A"/>
    <w:rsid w:val="00482B6C"/>
    <w:rsid w:val="00483215"/>
    <w:rsid w:val="004839CB"/>
    <w:rsid w:val="00483F9F"/>
    <w:rsid w:val="004849EF"/>
    <w:rsid w:val="00484F65"/>
    <w:rsid w:val="004859FF"/>
    <w:rsid w:val="00485ABD"/>
    <w:rsid w:val="00485B8F"/>
    <w:rsid w:val="00486696"/>
    <w:rsid w:val="004866E2"/>
    <w:rsid w:val="00486BB2"/>
    <w:rsid w:val="00487384"/>
    <w:rsid w:val="004873F7"/>
    <w:rsid w:val="004879FF"/>
    <w:rsid w:val="004901F8"/>
    <w:rsid w:val="00490268"/>
    <w:rsid w:val="004903C3"/>
    <w:rsid w:val="00491A12"/>
    <w:rsid w:val="00492542"/>
    <w:rsid w:val="00493FC7"/>
    <w:rsid w:val="004940BD"/>
    <w:rsid w:val="004945CC"/>
    <w:rsid w:val="004949C3"/>
    <w:rsid w:val="00494A62"/>
    <w:rsid w:val="00494AE2"/>
    <w:rsid w:val="004956AE"/>
    <w:rsid w:val="00495721"/>
    <w:rsid w:val="00495AD0"/>
    <w:rsid w:val="00495F16"/>
    <w:rsid w:val="00496159"/>
    <w:rsid w:val="004963B9"/>
    <w:rsid w:val="004968A4"/>
    <w:rsid w:val="00496BED"/>
    <w:rsid w:val="004979A8"/>
    <w:rsid w:val="00497DB0"/>
    <w:rsid w:val="004A0629"/>
    <w:rsid w:val="004A203A"/>
    <w:rsid w:val="004A2B88"/>
    <w:rsid w:val="004A3252"/>
    <w:rsid w:val="004A37B5"/>
    <w:rsid w:val="004A3963"/>
    <w:rsid w:val="004A4252"/>
    <w:rsid w:val="004A4CD1"/>
    <w:rsid w:val="004A7681"/>
    <w:rsid w:val="004B0125"/>
    <w:rsid w:val="004B21B9"/>
    <w:rsid w:val="004B2201"/>
    <w:rsid w:val="004B260B"/>
    <w:rsid w:val="004B2A11"/>
    <w:rsid w:val="004B2D42"/>
    <w:rsid w:val="004B3178"/>
    <w:rsid w:val="004B3817"/>
    <w:rsid w:val="004B56EA"/>
    <w:rsid w:val="004B59DC"/>
    <w:rsid w:val="004B5ED6"/>
    <w:rsid w:val="004B6ED9"/>
    <w:rsid w:val="004B7078"/>
    <w:rsid w:val="004B75EA"/>
    <w:rsid w:val="004B7C72"/>
    <w:rsid w:val="004C09F8"/>
    <w:rsid w:val="004C0CB2"/>
    <w:rsid w:val="004C0E0E"/>
    <w:rsid w:val="004C104D"/>
    <w:rsid w:val="004C1DD2"/>
    <w:rsid w:val="004C30D9"/>
    <w:rsid w:val="004C42A4"/>
    <w:rsid w:val="004C4F83"/>
    <w:rsid w:val="004C5880"/>
    <w:rsid w:val="004C5A1C"/>
    <w:rsid w:val="004C74D5"/>
    <w:rsid w:val="004D00C3"/>
    <w:rsid w:val="004D0FE5"/>
    <w:rsid w:val="004D1403"/>
    <w:rsid w:val="004D17DF"/>
    <w:rsid w:val="004D1931"/>
    <w:rsid w:val="004D2C9F"/>
    <w:rsid w:val="004D3419"/>
    <w:rsid w:val="004D3B6F"/>
    <w:rsid w:val="004D4786"/>
    <w:rsid w:val="004D48BB"/>
    <w:rsid w:val="004D6235"/>
    <w:rsid w:val="004D625F"/>
    <w:rsid w:val="004D63CF"/>
    <w:rsid w:val="004D6BDD"/>
    <w:rsid w:val="004D700E"/>
    <w:rsid w:val="004D72CF"/>
    <w:rsid w:val="004D7F38"/>
    <w:rsid w:val="004E164B"/>
    <w:rsid w:val="004E1BA0"/>
    <w:rsid w:val="004E249F"/>
    <w:rsid w:val="004E29F4"/>
    <w:rsid w:val="004E31EE"/>
    <w:rsid w:val="004E327F"/>
    <w:rsid w:val="004E3429"/>
    <w:rsid w:val="004E355B"/>
    <w:rsid w:val="004E56A8"/>
    <w:rsid w:val="004E5D57"/>
    <w:rsid w:val="004E69E8"/>
    <w:rsid w:val="004E6E28"/>
    <w:rsid w:val="004E72F7"/>
    <w:rsid w:val="004E782D"/>
    <w:rsid w:val="004E7B97"/>
    <w:rsid w:val="004E7DA5"/>
    <w:rsid w:val="004E7EF6"/>
    <w:rsid w:val="004F05F0"/>
    <w:rsid w:val="004F0852"/>
    <w:rsid w:val="004F08B5"/>
    <w:rsid w:val="004F0A2D"/>
    <w:rsid w:val="004F10EF"/>
    <w:rsid w:val="004F14E7"/>
    <w:rsid w:val="004F1ADA"/>
    <w:rsid w:val="004F1F94"/>
    <w:rsid w:val="004F2CE8"/>
    <w:rsid w:val="004F38CD"/>
    <w:rsid w:val="004F4B47"/>
    <w:rsid w:val="004F4F05"/>
    <w:rsid w:val="004F53C5"/>
    <w:rsid w:val="004F5AE9"/>
    <w:rsid w:val="004F5B40"/>
    <w:rsid w:val="004F6754"/>
    <w:rsid w:val="004F698F"/>
    <w:rsid w:val="004F7313"/>
    <w:rsid w:val="00500604"/>
    <w:rsid w:val="005011A5"/>
    <w:rsid w:val="005012F9"/>
    <w:rsid w:val="005023E4"/>
    <w:rsid w:val="00502755"/>
    <w:rsid w:val="00502774"/>
    <w:rsid w:val="005029C0"/>
    <w:rsid w:val="005029FB"/>
    <w:rsid w:val="00502A85"/>
    <w:rsid w:val="00502E40"/>
    <w:rsid w:val="00502F05"/>
    <w:rsid w:val="00503049"/>
    <w:rsid w:val="005033CA"/>
    <w:rsid w:val="00504683"/>
    <w:rsid w:val="00504852"/>
    <w:rsid w:val="0050543A"/>
    <w:rsid w:val="00506591"/>
    <w:rsid w:val="005067EC"/>
    <w:rsid w:val="0050705F"/>
    <w:rsid w:val="005077DC"/>
    <w:rsid w:val="0051076B"/>
    <w:rsid w:val="005107C3"/>
    <w:rsid w:val="00510CCA"/>
    <w:rsid w:val="0051149D"/>
    <w:rsid w:val="00511CF8"/>
    <w:rsid w:val="005120D0"/>
    <w:rsid w:val="00512304"/>
    <w:rsid w:val="005124F7"/>
    <w:rsid w:val="00513162"/>
    <w:rsid w:val="00513223"/>
    <w:rsid w:val="00513351"/>
    <w:rsid w:val="005136BB"/>
    <w:rsid w:val="005139DB"/>
    <w:rsid w:val="00513EB8"/>
    <w:rsid w:val="005141B6"/>
    <w:rsid w:val="00514BA1"/>
    <w:rsid w:val="00514FFF"/>
    <w:rsid w:val="00515697"/>
    <w:rsid w:val="00516679"/>
    <w:rsid w:val="00516B69"/>
    <w:rsid w:val="005170F7"/>
    <w:rsid w:val="0051728A"/>
    <w:rsid w:val="0051763D"/>
    <w:rsid w:val="005201EC"/>
    <w:rsid w:val="00520ACB"/>
    <w:rsid w:val="00521087"/>
    <w:rsid w:val="005214D2"/>
    <w:rsid w:val="00521AD3"/>
    <w:rsid w:val="00522669"/>
    <w:rsid w:val="00523184"/>
    <w:rsid w:val="0052438C"/>
    <w:rsid w:val="00524636"/>
    <w:rsid w:val="00524B91"/>
    <w:rsid w:val="005251CD"/>
    <w:rsid w:val="00525AF5"/>
    <w:rsid w:val="00525E4C"/>
    <w:rsid w:val="00526332"/>
    <w:rsid w:val="00526505"/>
    <w:rsid w:val="0052684E"/>
    <w:rsid w:val="00526D48"/>
    <w:rsid w:val="00527384"/>
    <w:rsid w:val="0052777F"/>
    <w:rsid w:val="00527CA5"/>
    <w:rsid w:val="00530547"/>
    <w:rsid w:val="00530DC9"/>
    <w:rsid w:val="00531412"/>
    <w:rsid w:val="0053154B"/>
    <w:rsid w:val="0053240B"/>
    <w:rsid w:val="00532570"/>
    <w:rsid w:val="005325F1"/>
    <w:rsid w:val="00532F0C"/>
    <w:rsid w:val="00534046"/>
    <w:rsid w:val="005362DD"/>
    <w:rsid w:val="00536469"/>
    <w:rsid w:val="00536978"/>
    <w:rsid w:val="00537047"/>
    <w:rsid w:val="00540FEB"/>
    <w:rsid w:val="005411EB"/>
    <w:rsid w:val="00542255"/>
    <w:rsid w:val="005429BC"/>
    <w:rsid w:val="00542A42"/>
    <w:rsid w:val="00542D7A"/>
    <w:rsid w:val="00542EC1"/>
    <w:rsid w:val="0054399E"/>
    <w:rsid w:val="00544066"/>
    <w:rsid w:val="005442FF"/>
    <w:rsid w:val="0054483E"/>
    <w:rsid w:val="005457F9"/>
    <w:rsid w:val="005459D3"/>
    <w:rsid w:val="00545B6D"/>
    <w:rsid w:val="00545C57"/>
    <w:rsid w:val="005460B2"/>
    <w:rsid w:val="00547206"/>
    <w:rsid w:val="00547893"/>
    <w:rsid w:val="00550001"/>
    <w:rsid w:val="00550274"/>
    <w:rsid w:val="00552041"/>
    <w:rsid w:val="0055230B"/>
    <w:rsid w:val="00552672"/>
    <w:rsid w:val="00554882"/>
    <w:rsid w:val="00555A16"/>
    <w:rsid w:val="00560E79"/>
    <w:rsid w:val="00561A20"/>
    <w:rsid w:val="00561AD2"/>
    <w:rsid w:val="005629B3"/>
    <w:rsid w:val="00563647"/>
    <w:rsid w:val="00563A11"/>
    <w:rsid w:val="00563CDC"/>
    <w:rsid w:val="005646D2"/>
    <w:rsid w:val="00565D13"/>
    <w:rsid w:val="00565F15"/>
    <w:rsid w:val="00567021"/>
    <w:rsid w:val="005702F1"/>
    <w:rsid w:val="00571F54"/>
    <w:rsid w:val="00571F76"/>
    <w:rsid w:val="00572616"/>
    <w:rsid w:val="00572707"/>
    <w:rsid w:val="00576298"/>
    <w:rsid w:val="00576602"/>
    <w:rsid w:val="0057699B"/>
    <w:rsid w:val="00577146"/>
    <w:rsid w:val="0057721B"/>
    <w:rsid w:val="00580360"/>
    <w:rsid w:val="00581655"/>
    <w:rsid w:val="00581A00"/>
    <w:rsid w:val="0058344E"/>
    <w:rsid w:val="00583861"/>
    <w:rsid w:val="00584815"/>
    <w:rsid w:val="0058543E"/>
    <w:rsid w:val="005859E1"/>
    <w:rsid w:val="0058682E"/>
    <w:rsid w:val="005868F5"/>
    <w:rsid w:val="00586B06"/>
    <w:rsid w:val="00586B1B"/>
    <w:rsid w:val="00586B2D"/>
    <w:rsid w:val="00590349"/>
    <w:rsid w:val="00590524"/>
    <w:rsid w:val="0059190C"/>
    <w:rsid w:val="005942AD"/>
    <w:rsid w:val="0059448D"/>
    <w:rsid w:val="00594A97"/>
    <w:rsid w:val="00594C41"/>
    <w:rsid w:val="00595F50"/>
    <w:rsid w:val="00597333"/>
    <w:rsid w:val="005A0938"/>
    <w:rsid w:val="005A0F96"/>
    <w:rsid w:val="005A14C4"/>
    <w:rsid w:val="005A1FE9"/>
    <w:rsid w:val="005A2BFE"/>
    <w:rsid w:val="005A3392"/>
    <w:rsid w:val="005A33C2"/>
    <w:rsid w:val="005A3C41"/>
    <w:rsid w:val="005A3F55"/>
    <w:rsid w:val="005A4652"/>
    <w:rsid w:val="005A4703"/>
    <w:rsid w:val="005A5FF2"/>
    <w:rsid w:val="005A61D9"/>
    <w:rsid w:val="005A627C"/>
    <w:rsid w:val="005A6DBB"/>
    <w:rsid w:val="005A7501"/>
    <w:rsid w:val="005A75A7"/>
    <w:rsid w:val="005A77C5"/>
    <w:rsid w:val="005A7C60"/>
    <w:rsid w:val="005B064B"/>
    <w:rsid w:val="005B0EE8"/>
    <w:rsid w:val="005B121F"/>
    <w:rsid w:val="005B1AE6"/>
    <w:rsid w:val="005B228B"/>
    <w:rsid w:val="005B2B99"/>
    <w:rsid w:val="005B2E49"/>
    <w:rsid w:val="005B3258"/>
    <w:rsid w:val="005B3A29"/>
    <w:rsid w:val="005B3E82"/>
    <w:rsid w:val="005B4214"/>
    <w:rsid w:val="005B422F"/>
    <w:rsid w:val="005B4DC3"/>
    <w:rsid w:val="005B79E9"/>
    <w:rsid w:val="005C0342"/>
    <w:rsid w:val="005C12B9"/>
    <w:rsid w:val="005C1CFD"/>
    <w:rsid w:val="005C2385"/>
    <w:rsid w:val="005C35F1"/>
    <w:rsid w:val="005C36EC"/>
    <w:rsid w:val="005C3824"/>
    <w:rsid w:val="005C3B51"/>
    <w:rsid w:val="005C3D06"/>
    <w:rsid w:val="005C5020"/>
    <w:rsid w:val="005C54D6"/>
    <w:rsid w:val="005C574D"/>
    <w:rsid w:val="005C625F"/>
    <w:rsid w:val="005C744A"/>
    <w:rsid w:val="005C7EC0"/>
    <w:rsid w:val="005D0236"/>
    <w:rsid w:val="005D08EF"/>
    <w:rsid w:val="005D0E4E"/>
    <w:rsid w:val="005D1092"/>
    <w:rsid w:val="005D10F8"/>
    <w:rsid w:val="005D184A"/>
    <w:rsid w:val="005D19D9"/>
    <w:rsid w:val="005D1E4B"/>
    <w:rsid w:val="005D1F1D"/>
    <w:rsid w:val="005D260D"/>
    <w:rsid w:val="005D2AD1"/>
    <w:rsid w:val="005D31DB"/>
    <w:rsid w:val="005D373A"/>
    <w:rsid w:val="005D3BB1"/>
    <w:rsid w:val="005D3CDB"/>
    <w:rsid w:val="005D3D71"/>
    <w:rsid w:val="005D4073"/>
    <w:rsid w:val="005D42AF"/>
    <w:rsid w:val="005D5487"/>
    <w:rsid w:val="005D56F4"/>
    <w:rsid w:val="005D6327"/>
    <w:rsid w:val="005D66D9"/>
    <w:rsid w:val="005D6794"/>
    <w:rsid w:val="005D796E"/>
    <w:rsid w:val="005D7C7E"/>
    <w:rsid w:val="005D7E6F"/>
    <w:rsid w:val="005E04E6"/>
    <w:rsid w:val="005E07A5"/>
    <w:rsid w:val="005E0FC4"/>
    <w:rsid w:val="005E12C8"/>
    <w:rsid w:val="005E207F"/>
    <w:rsid w:val="005E25F7"/>
    <w:rsid w:val="005E3899"/>
    <w:rsid w:val="005E4DF5"/>
    <w:rsid w:val="005E4FB2"/>
    <w:rsid w:val="005E532B"/>
    <w:rsid w:val="005E5F67"/>
    <w:rsid w:val="005E60A3"/>
    <w:rsid w:val="005E6630"/>
    <w:rsid w:val="005E6869"/>
    <w:rsid w:val="005E7D6D"/>
    <w:rsid w:val="005F0F67"/>
    <w:rsid w:val="005F2128"/>
    <w:rsid w:val="005F28A0"/>
    <w:rsid w:val="005F295E"/>
    <w:rsid w:val="005F32CE"/>
    <w:rsid w:val="005F3682"/>
    <w:rsid w:val="005F3B01"/>
    <w:rsid w:val="005F4103"/>
    <w:rsid w:val="005F49A5"/>
    <w:rsid w:val="005F4B9F"/>
    <w:rsid w:val="005F56DD"/>
    <w:rsid w:val="005F5DAB"/>
    <w:rsid w:val="005F612C"/>
    <w:rsid w:val="005F6534"/>
    <w:rsid w:val="005F6C0B"/>
    <w:rsid w:val="005F705B"/>
    <w:rsid w:val="005F71E4"/>
    <w:rsid w:val="005F72EE"/>
    <w:rsid w:val="006015CF"/>
    <w:rsid w:val="0060345E"/>
    <w:rsid w:val="00603810"/>
    <w:rsid w:val="0060478F"/>
    <w:rsid w:val="006047D4"/>
    <w:rsid w:val="006056DB"/>
    <w:rsid w:val="00605B58"/>
    <w:rsid w:val="00606DA8"/>
    <w:rsid w:val="00606ED1"/>
    <w:rsid w:val="0060711A"/>
    <w:rsid w:val="0060718F"/>
    <w:rsid w:val="00607BB7"/>
    <w:rsid w:val="00607E25"/>
    <w:rsid w:val="00607FA5"/>
    <w:rsid w:val="006113E4"/>
    <w:rsid w:val="00611EF4"/>
    <w:rsid w:val="006136F5"/>
    <w:rsid w:val="00613A5A"/>
    <w:rsid w:val="006149BB"/>
    <w:rsid w:val="006151F8"/>
    <w:rsid w:val="006159A0"/>
    <w:rsid w:val="00616991"/>
    <w:rsid w:val="00617E85"/>
    <w:rsid w:val="00620481"/>
    <w:rsid w:val="006213AC"/>
    <w:rsid w:val="006217F5"/>
    <w:rsid w:val="006233E5"/>
    <w:rsid w:val="00623748"/>
    <w:rsid w:val="00623E0F"/>
    <w:rsid w:val="00623F9E"/>
    <w:rsid w:val="006245A3"/>
    <w:rsid w:val="0062503F"/>
    <w:rsid w:val="006252E7"/>
    <w:rsid w:val="0062541B"/>
    <w:rsid w:val="00625702"/>
    <w:rsid w:val="00626D20"/>
    <w:rsid w:val="00627790"/>
    <w:rsid w:val="00627A41"/>
    <w:rsid w:val="0063009C"/>
    <w:rsid w:val="00630267"/>
    <w:rsid w:val="00630569"/>
    <w:rsid w:val="006313FC"/>
    <w:rsid w:val="006315A3"/>
    <w:rsid w:val="006334DF"/>
    <w:rsid w:val="006338F0"/>
    <w:rsid w:val="00634589"/>
    <w:rsid w:val="006347E4"/>
    <w:rsid w:val="00634BFA"/>
    <w:rsid w:val="00635696"/>
    <w:rsid w:val="00635CE3"/>
    <w:rsid w:val="006360B0"/>
    <w:rsid w:val="006360E5"/>
    <w:rsid w:val="00636640"/>
    <w:rsid w:val="00636E6C"/>
    <w:rsid w:val="0063707F"/>
    <w:rsid w:val="00637922"/>
    <w:rsid w:val="00637B24"/>
    <w:rsid w:val="006421E5"/>
    <w:rsid w:val="00642902"/>
    <w:rsid w:val="00644069"/>
    <w:rsid w:val="00644425"/>
    <w:rsid w:val="00644509"/>
    <w:rsid w:val="00644586"/>
    <w:rsid w:val="00644B8C"/>
    <w:rsid w:val="00645BA6"/>
    <w:rsid w:val="00645D6E"/>
    <w:rsid w:val="006462EE"/>
    <w:rsid w:val="00646362"/>
    <w:rsid w:val="006465E6"/>
    <w:rsid w:val="00647F79"/>
    <w:rsid w:val="006502CD"/>
    <w:rsid w:val="006505B1"/>
    <w:rsid w:val="00652EA2"/>
    <w:rsid w:val="00653C2E"/>
    <w:rsid w:val="00654109"/>
    <w:rsid w:val="006548FB"/>
    <w:rsid w:val="00654CF6"/>
    <w:rsid w:val="006552D6"/>
    <w:rsid w:val="00655870"/>
    <w:rsid w:val="00655ADE"/>
    <w:rsid w:val="00656D51"/>
    <w:rsid w:val="00656FBA"/>
    <w:rsid w:val="00657492"/>
    <w:rsid w:val="00657691"/>
    <w:rsid w:val="00660452"/>
    <w:rsid w:val="00660857"/>
    <w:rsid w:val="00660E28"/>
    <w:rsid w:val="00661710"/>
    <w:rsid w:val="00661BE0"/>
    <w:rsid w:val="00662C03"/>
    <w:rsid w:val="0066363D"/>
    <w:rsid w:val="00663774"/>
    <w:rsid w:val="006640A3"/>
    <w:rsid w:val="00665762"/>
    <w:rsid w:val="00665CF0"/>
    <w:rsid w:val="006663F2"/>
    <w:rsid w:val="00667F44"/>
    <w:rsid w:val="0067008E"/>
    <w:rsid w:val="00670BCC"/>
    <w:rsid w:val="00672078"/>
    <w:rsid w:val="0067404C"/>
    <w:rsid w:val="00674C7D"/>
    <w:rsid w:val="00674D43"/>
    <w:rsid w:val="00675015"/>
    <w:rsid w:val="006751B1"/>
    <w:rsid w:val="006753D9"/>
    <w:rsid w:val="006763A2"/>
    <w:rsid w:val="00676B81"/>
    <w:rsid w:val="0067737A"/>
    <w:rsid w:val="00680750"/>
    <w:rsid w:val="00681017"/>
    <w:rsid w:val="00681368"/>
    <w:rsid w:val="006813DF"/>
    <w:rsid w:val="0068150E"/>
    <w:rsid w:val="006817ED"/>
    <w:rsid w:val="00681B6A"/>
    <w:rsid w:val="00681C71"/>
    <w:rsid w:val="00682662"/>
    <w:rsid w:val="00682D5D"/>
    <w:rsid w:val="00683994"/>
    <w:rsid w:val="00683EE6"/>
    <w:rsid w:val="006841AB"/>
    <w:rsid w:val="006858ED"/>
    <w:rsid w:val="006859F0"/>
    <w:rsid w:val="0068649A"/>
    <w:rsid w:val="006867BB"/>
    <w:rsid w:val="00686891"/>
    <w:rsid w:val="00687E95"/>
    <w:rsid w:val="00690D01"/>
    <w:rsid w:val="0069158B"/>
    <w:rsid w:val="0069198B"/>
    <w:rsid w:val="00691D3C"/>
    <w:rsid w:val="00692114"/>
    <w:rsid w:val="00693FD5"/>
    <w:rsid w:val="00694405"/>
    <w:rsid w:val="00696CE2"/>
    <w:rsid w:val="00696EF6"/>
    <w:rsid w:val="0069713E"/>
    <w:rsid w:val="00697FF3"/>
    <w:rsid w:val="006A02C5"/>
    <w:rsid w:val="006A0552"/>
    <w:rsid w:val="006A15E3"/>
    <w:rsid w:val="006A1699"/>
    <w:rsid w:val="006A1A4C"/>
    <w:rsid w:val="006A25D2"/>
    <w:rsid w:val="006A38F5"/>
    <w:rsid w:val="006A3F7F"/>
    <w:rsid w:val="006A4DF4"/>
    <w:rsid w:val="006A5B27"/>
    <w:rsid w:val="006A5B34"/>
    <w:rsid w:val="006A5DEE"/>
    <w:rsid w:val="006A606D"/>
    <w:rsid w:val="006A6BAD"/>
    <w:rsid w:val="006A6DA7"/>
    <w:rsid w:val="006A6E7B"/>
    <w:rsid w:val="006A736C"/>
    <w:rsid w:val="006A74D6"/>
    <w:rsid w:val="006A7983"/>
    <w:rsid w:val="006B037B"/>
    <w:rsid w:val="006B04E2"/>
    <w:rsid w:val="006B0678"/>
    <w:rsid w:val="006B0AF3"/>
    <w:rsid w:val="006B4654"/>
    <w:rsid w:val="006B495D"/>
    <w:rsid w:val="006B506E"/>
    <w:rsid w:val="006B5148"/>
    <w:rsid w:val="006B5312"/>
    <w:rsid w:val="006B56EA"/>
    <w:rsid w:val="006B5937"/>
    <w:rsid w:val="006B64DC"/>
    <w:rsid w:val="006B67A4"/>
    <w:rsid w:val="006B79D8"/>
    <w:rsid w:val="006C0966"/>
    <w:rsid w:val="006C0A24"/>
    <w:rsid w:val="006C1181"/>
    <w:rsid w:val="006C1863"/>
    <w:rsid w:val="006C1AF3"/>
    <w:rsid w:val="006C208B"/>
    <w:rsid w:val="006C3426"/>
    <w:rsid w:val="006C3C2A"/>
    <w:rsid w:val="006C3DC2"/>
    <w:rsid w:val="006C44C8"/>
    <w:rsid w:val="006C480D"/>
    <w:rsid w:val="006C4851"/>
    <w:rsid w:val="006C55E0"/>
    <w:rsid w:val="006C6DD5"/>
    <w:rsid w:val="006C73CA"/>
    <w:rsid w:val="006D0323"/>
    <w:rsid w:val="006D04CE"/>
    <w:rsid w:val="006D203D"/>
    <w:rsid w:val="006D22B4"/>
    <w:rsid w:val="006D28DB"/>
    <w:rsid w:val="006D3365"/>
    <w:rsid w:val="006D359F"/>
    <w:rsid w:val="006D3633"/>
    <w:rsid w:val="006D4925"/>
    <w:rsid w:val="006D5114"/>
    <w:rsid w:val="006D589A"/>
    <w:rsid w:val="006D59B1"/>
    <w:rsid w:val="006D611A"/>
    <w:rsid w:val="006D66D7"/>
    <w:rsid w:val="006D720E"/>
    <w:rsid w:val="006D7D74"/>
    <w:rsid w:val="006E0D11"/>
    <w:rsid w:val="006E1224"/>
    <w:rsid w:val="006E15C8"/>
    <w:rsid w:val="006E1844"/>
    <w:rsid w:val="006E191F"/>
    <w:rsid w:val="006E1C82"/>
    <w:rsid w:val="006E2C9B"/>
    <w:rsid w:val="006E323C"/>
    <w:rsid w:val="006E3FF8"/>
    <w:rsid w:val="006E41BD"/>
    <w:rsid w:val="006E4E2E"/>
    <w:rsid w:val="006E5DF6"/>
    <w:rsid w:val="006E6C29"/>
    <w:rsid w:val="006E6CFE"/>
    <w:rsid w:val="006E7661"/>
    <w:rsid w:val="006E7E49"/>
    <w:rsid w:val="006E7FDE"/>
    <w:rsid w:val="006F0C0F"/>
    <w:rsid w:val="006F152E"/>
    <w:rsid w:val="006F1A13"/>
    <w:rsid w:val="006F221E"/>
    <w:rsid w:val="006F22A8"/>
    <w:rsid w:val="006F2CA0"/>
    <w:rsid w:val="006F317F"/>
    <w:rsid w:val="006F3302"/>
    <w:rsid w:val="006F3681"/>
    <w:rsid w:val="006F4320"/>
    <w:rsid w:val="006F48DE"/>
    <w:rsid w:val="006F4B29"/>
    <w:rsid w:val="006F4CA6"/>
    <w:rsid w:val="006F566A"/>
    <w:rsid w:val="006F6F74"/>
    <w:rsid w:val="006F7E25"/>
    <w:rsid w:val="00700596"/>
    <w:rsid w:val="00701307"/>
    <w:rsid w:val="00702817"/>
    <w:rsid w:val="007029F7"/>
    <w:rsid w:val="0070376E"/>
    <w:rsid w:val="00704532"/>
    <w:rsid w:val="00704B44"/>
    <w:rsid w:val="00705486"/>
    <w:rsid w:val="00705F7A"/>
    <w:rsid w:val="007068CA"/>
    <w:rsid w:val="00707736"/>
    <w:rsid w:val="00707BA8"/>
    <w:rsid w:val="00710B39"/>
    <w:rsid w:val="00710BC2"/>
    <w:rsid w:val="0071178F"/>
    <w:rsid w:val="00712ED1"/>
    <w:rsid w:val="0071499F"/>
    <w:rsid w:val="00715822"/>
    <w:rsid w:val="00716044"/>
    <w:rsid w:val="00717B58"/>
    <w:rsid w:val="00717CCC"/>
    <w:rsid w:val="00721830"/>
    <w:rsid w:val="00721CF6"/>
    <w:rsid w:val="0072270E"/>
    <w:rsid w:val="00722F40"/>
    <w:rsid w:val="00723F03"/>
    <w:rsid w:val="007245D0"/>
    <w:rsid w:val="007253EE"/>
    <w:rsid w:val="00725F0F"/>
    <w:rsid w:val="00726B0E"/>
    <w:rsid w:val="00727086"/>
    <w:rsid w:val="007274FF"/>
    <w:rsid w:val="00727513"/>
    <w:rsid w:val="007300E4"/>
    <w:rsid w:val="007308C6"/>
    <w:rsid w:val="007325B6"/>
    <w:rsid w:val="007327C1"/>
    <w:rsid w:val="00732B54"/>
    <w:rsid w:val="00733468"/>
    <w:rsid w:val="0073367D"/>
    <w:rsid w:val="00733B6C"/>
    <w:rsid w:val="00734052"/>
    <w:rsid w:val="00734380"/>
    <w:rsid w:val="00734726"/>
    <w:rsid w:val="00735AAB"/>
    <w:rsid w:val="00736C76"/>
    <w:rsid w:val="00736D87"/>
    <w:rsid w:val="00737CC9"/>
    <w:rsid w:val="00741260"/>
    <w:rsid w:val="007418CE"/>
    <w:rsid w:val="00742E1C"/>
    <w:rsid w:val="00742E4A"/>
    <w:rsid w:val="0074392A"/>
    <w:rsid w:val="0074517A"/>
    <w:rsid w:val="00745BF5"/>
    <w:rsid w:val="00745EB3"/>
    <w:rsid w:val="00747EB1"/>
    <w:rsid w:val="0075026F"/>
    <w:rsid w:val="0075038D"/>
    <w:rsid w:val="0075045C"/>
    <w:rsid w:val="00750595"/>
    <w:rsid w:val="00750F89"/>
    <w:rsid w:val="007515AF"/>
    <w:rsid w:val="00752243"/>
    <w:rsid w:val="00753477"/>
    <w:rsid w:val="007535FC"/>
    <w:rsid w:val="0075393F"/>
    <w:rsid w:val="0075487A"/>
    <w:rsid w:val="0075673C"/>
    <w:rsid w:val="00756817"/>
    <w:rsid w:val="00756F95"/>
    <w:rsid w:val="007572E1"/>
    <w:rsid w:val="007579D3"/>
    <w:rsid w:val="00757BCD"/>
    <w:rsid w:val="00757FD8"/>
    <w:rsid w:val="007601CD"/>
    <w:rsid w:val="0076056C"/>
    <w:rsid w:val="00761C34"/>
    <w:rsid w:val="0076227A"/>
    <w:rsid w:val="007623A4"/>
    <w:rsid w:val="0076366F"/>
    <w:rsid w:val="007638EC"/>
    <w:rsid w:val="0076443E"/>
    <w:rsid w:val="00765340"/>
    <w:rsid w:val="00765674"/>
    <w:rsid w:val="0076575F"/>
    <w:rsid w:val="007664A6"/>
    <w:rsid w:val="00766672"/>
    <w:rsid w:val="0076682C"/>
    <w:rsid w:val="00767A99"/>
    <w:rsid w:val="00767BF7"/>
    <w:rsid w:val="0077061A"/>
    <w:rsid w:val="00770654"/>
    <w:rsid w:val="00770B26"/>
    <w:rsid w:val="00771E5A"/>
    <w:rsid w:val="007720AF"/>
    <w:rsid w:val="007735AB"/>
    <w:rsid w:val="007738A7"/>
    <w:rsid w:val="007746B2"/>
    <w:rsid w:val="00774C69"/>
    <w:rsid w:val="00775D0C"/>
    <w:rsid w:val="0077658B"/>
    <w:rsid w:val="00776FE3"/>
    <w:rsid w:val="0077738B"/>
    <w:rsid w:val="0077781A"/>
    <w:rsid w:val="007803B9"/>
    <w:rsid w:val="007816FA"/>
    <w:rsid w:val="00781953"/>
    <w:rsid w:val="00781BBE"/>
    <w:rsid w:val="00781CE0"/>
    <w:rsid w:val="0078252A"/>
    <w:rsid w:val="00782BEB"/>
    <w:rsid w:val="0078375B"/>
    <w:rsid w:val="00783980"/>
    <w:rsid w:val="00784BFD"/>
    <w:rsid w:val="00785F4B"/>
    <w:rsid w:val="00785FF3"/>
    <w:rsid w:val="007868C1"/>
    <w:rsid w:val="00786BD0"/>
    <w:rsid w:val="00786C46"/>
    <w:rsid w:val="007904B2"/>
    <w:rsid w:val="00790B9D"/>
    <w:rsid w:val="00790C71"/>
    <w:rsid w:val="007918F4"/>
    <w:rsid w:val="00791B49"/>
    <w:rsid w:val="00791C27"/>
    <w:rsid w:val="00792896"/>
    <w:rsid w:val="00793FA6"/>
    <w:rsid w:val="0079476C"/>
    <w:rsid w:val="007949CA"/>
    <w:rsid w:val="00794B25"/>
    <w:rsid w:val="00795A90"/>
    <w:rsid w:val="00795DE0"/>
    <w:rsid w:val="00795F3B"/>
    <w:rsid w:val="00796199"/>
    <w:rsid w:val="007968DE"/>
    <w:rsid w:val="007974F3"/>
    <w:rsid w:val="007A061D"/>
    <w:rsid w:val="007A47A0"/>
    <w:rsid w:val="007A4DDD"/>
    <w:rsid w:val="007A6157"/>
    <w:rsid w:val="007A6301"/>
    <w:rsid w:val="007A666C"/>
    <w:rsid w:val="007A7647"/>
    <w:rsid w:val="007A7E7A"/>
    <w:rsid w:val="007B1104"/>
    <w:rsid w:val="007B2B11"/>
    <w:rsid w:val="007B453B"/>
    <w:rsid w:val="007B49AA"/>
    <w:rsid w:val="007B4C12"/>
    <w:rsid w:val="007B4DF6"/>
    <w:rsid w:val="007B5AD3"/>
    <w:rsid w:val="007B5DFB"/>
    <w:rsid w:val="007B5E44"/>
    <w:rsid w:val="007B641A"/>
    <w:rsid w:val="007B642C"/>
    <w:rsid w:val="007B6D31"/>
    <w:rsid w:val="007B734C"/>
    <w:rsid w:val="007B7560"/>
    <w:rsid w:val="007B7651"/>
    <w:rsid w:val="007B787E"/>
    <w:rsid w:val="007B796B"/>
    <w:rsid w:val="007C058B"/>
    <w:rsid w:val="007C1492"/>
    <w:rsid w:val="007C1B6B"/>
    <w:rsid w:val="007C1F9A"/>
    <w:rsid w:val="007C3029"/>
    <w:rsid w:val="007C3957"/>
    <w:rsid w:val="007C4CC1"/>
    <w:rsid w:val="007C5DB4"/>
    <w:rsid w:val="007C6F40"/>
    <w:rsid w:val="007D065D"/>
    <w:rsid w:val="007D072A"/>
    <w:rsid w:val="007D2D2D"/>
    <w:rsid w:val="007D34D9"/>
    <w:rsid w:val="007D498E"/>
    <w:rsid w:val="007D49CA"/>
    <w:rsid w:val="007D5D59"/>
    <w:rsid w:val="007D5F6A"/>
    <w:rsid w:val="007D5FCA"/>
    <w:rsid w:val="007D68E4"/>
    <w:rsid w:val="007E0628"/>
    <w:rsid w:val="007E0B89"/>
    <w:rsid w:val="007E0E67"/>
    <w:rsid w:val="007E0FC1"/>
    <w:rsid w:val="007E2525"/>
    <w:rsid w:val="007E2602"/>
    <w:rsid w:val="007E4A36"/>
    <w:rsid w:val="007E56C3"/>
    <w:rsid w:val="007E64E3"/>
    <w:rsid w:val="007E6D88"/>
    <w:rsid w:val="007E701E"/>
    <w:rsid w:val="007F0CE3"/>
    <w:rsid w:val="007F0FBA"/>
    <w:rsid w:val="007F2109"/>
    <w:rsid w:val="007F2F02"/>
    <w:rsid w:val="007F374B"/>
    <w:rsid w:val="007F379D"/>
    <w:rsid w:val="007F3E8F"/>
    <w:rsid w:val="007F472A"/>
    <w:rsid w:val="007F4DB2"/>
    <w:rsid w:val="007F57E6"/>
    <w:rsid w:val="007F58D7"/>
    <w:rsid w:val="007F59A5"/>
    <w:rsid w:val="007F60A4"/>
    <w:rsid w:val="007F650B"/>
    <w:rsid w:val="007F744A"/>
    <w:rsid w:val="007F79EB"/>
    <w:rsid w:val="007F7EBF"/>
    <w:rsid w:val="008003AA"/>
    <w:rsid w:val="00801003"/>
    <w:rsid w:val="008013D9"/>
    <w:rsid w:val="008020E5"/>
    <w:rsid w:val="008024CB"/>
    <w:rsid w:val="0080268A"/>
    <w:rsid w:val="0080465F"/>
    <w:rsid w:val="00806309"/>
    <w:rsid w:val="0080649F"/>
    <w:rsid w:val="00806910"/>
    <w:rsid w:val="00806C6A"/>
    <w:rsid w:val="00806F50"/>
    <w:rsid w:val="00807CAD"/>
    <w:rsid w:val="008116AB"/>
    <w:rsid w:val="00811F0A"/>
    <w:rsid w:val="00812FF2"/>
    <w:rsid w:val="00813ADC"/>
    <w:rsid w:val="0081462F"/>
    <w:rsid w:val="0081501D"/>
    <w:rsid w:val="008150BF"/>
    <w:rsid w:val="0081625B"/>
    <w:rsid w:val="0081649F"/>
    <w:rsid w:val="00816990"/>
    <w:rsid w:val="0081707C"/>
    <w:rsid w:val="00820F97"/>
    <w:rsid w:val="008213B4"/>
    <w:rsid w:val="00821868"/>
    <w:rsid w:val="008234A1"/>
    <w:rsid w:val="00823AB0"/>
    <w:rsid w:val="00824AD5"/>
    <w:rsid w:val="0082597E"/>
    <w:rsid w:val="00825D4D"/>
    <w:rsid w:val="00826374"/>
    <w:rsid w:val="00826943"/>
    <w:rsid w:val="0082778B"/>
    <w:rsid w:val="008277EA"/>
    <w:rsid w:val="00827A13"/>
    <w:rsid w:val="008305BD"/>
    <w:rsid w:val="00830692"/>
    <w:rsid w:val="00830F69"/>
    <w:rsid w:val="00832636"/>
    <w:rsid w:val="00833408"/>
    <w:rsid w:val="008335B6"/>
    <w:rsid w:val="00833B42"/>
    <w:rsid w:val="0083434D"/>
    <w:rsid w:val="00834408"/>
    <w:rsid w:val="00834559"/>
    <w:rsid w:val="008350D5"/>
    <w:rsid w:val="008351D5"/>
    <w:rsid w:val="00835F04"/>
    <w:rsid w:val="00841134"/>
    <w:rsid w:val="008413FE"/>
    <w:rsid w:val="0084177C"/>
    <w:rsid w:val="00841869"/>
    <w:rsid w:val="008418C3"/>
    <w:rsid w:val="008419F1"/>
    <w:rsid w:val="00842814"/>
    <w:rsid w:val="00842A3A"/>
    <w:rsid w:val="00844FCE"/>
    <w:rsid w:val="00845458"/>
    <w:rsid w:val="0084553E"/>
    <w:rsid w:val="00845AE6"/>
    <w:rsid w:val="00846561"/>
    <w:rsid w:val="00846E82"/>
    <w:rsid w:val="00846ED0"/>
    <w:rsid w:val="00847DB6"/>
    <w:rsid w:val="0085017F"/>
    <w:rsid w:val="0085066D"/>
    <w:rsid w:val="008510A1"/>
    <w:rsid w:val="008516F1"/>
    <w:rsid w:val="0085300A"/>
    <w:rsid w:val="0085445C"/>
    <w:rsid w:val="008551A6"/>
    <w:rsid w:val="0085535F"/>
    <w:rsid w:val="0085543A"/>
    <w:rsid w:val="008556DE"/>
    <w:rsid w:val="00855FDE"/>
    <w:rsid w:val="008562F9"/>
    <w:rsid w:val="008569E5"/>
    <w:rsid w:val="00856D07"/>
    <w:rsid w:val="00856E21"/>
    <w:rsid w:val="0086013F"/>
    <w:rsid w:val="00860574"/>
    <w:rsid w:val="00860D15"/>
    <w:rsid w:val="0086161C"/>
    <w:rsid w:val="0086198B"/>
    <w:rsid w:val="00861BDE"/>
    <w:rsid w:val="00862A84"/>
    <w:rsid w:val="00862D4A"/>
    <w:rsid w:val="00862F06"/>
    <w:rsid w:val="008638F4"/>
    <w:rsid w:val="00863EC2"/>
    <w:rsid w:val="00863FF7"/>
    <w:rsid w:val="00864813"/>
    <w:rsid w:val="008652D8"/>
    <w:rsid w:val="00866194"/>
    <w:rsid w:val="00867EA4"/>
    <w:rsid w:val="00870070"/>
    <w:rsid w:val="00870AD3"/>
    <w:rsid w:val="00870FD6"/>
    <w:rsid w:val="00871204"/>
    <w:rsid w:val="00871226"/>
    <w:rsid w:val="0087147C"/>
    <w:rsid w:val="008716F3"/>
    <w:rsid w:val="008719CF"/>
    <w:rsid w:val="0087212A"/>
    <w:rsid w:val="008731C3"/>
    <w:rsid w:val="008735A3"/>
    <w:rsid w:val="008737FF"/>
    <w:rsid w:val="00875350"/>
    <w:rsid w:val="0087566B"/>
    <w:rsid w:val="00875B2C"/>
    <w:rsid w:val="00875BAE"/>
    <w:rsid w:val="00875F73"/>
    <w:rsid w:val="00876245"/>
    <w:rsid w:val="0087680B"/>
    <w:rsid w:val="00877C36"/>
    <w:rsid w:val="008808F9"/>
    <w:rsid w:val="00880E47"/>
    <w:rsid w:val="008813F0"/>
    <w:rsid w:val="0088222C"/>
    <w:rsid w:val="00882D02"/>
    <w:rsid w:val="008851BD"/>
    <w:rsid w:val="008859CF"/>
    <w:rsid w:val="00885F48"/>
    <w:rsid w:val="008876D1"/>
    <w:rsid w:val="00890254"/>
    <w:rsid w:val="00890403"/>
    <w:rsid w:val="0089061E"/>
    <w:rsid w:val="00891BBF"/>
    <w:rsid w:val="00892696"/>
    <w:rsid w:val="00892A9A"/>
    <w:rsid w:val="00893810"/>
    <w:rsid w:val="008939C2"/>
    <w:rsid w:val="00894C71"/>
    <w:rsid w:val="00894F84"/>
    <w:rsid w:val="008967A6"/>
    <w:rsid w:val="0089701C"/>
    <w:rsid w:val="008970FD"/>
    <w:rsid w:val="00897965"/>
    <w:rsid w:val="00897A07"/>
    <w:rsid w:val="00897FB8"/>
    <w:rsid w:val="008A03D5"/>
    <w:rsid w:val="008A0F18"/>
    <w:rsid w:val="008A1C0C"/>
    <w:rsid w:val="008A1DD0"/>
    <w:rsid w:val="008A27FA"/>
    <w:rsid w:val="008A312B"/>
    <w:rsid w:val="008A35F8"/>
    <w:rsid w:val="008A4467"/>
    <w:rsid w:val="008A4488"/>
    <w:rsid w:val="008A5682"/>
    <w:rsid w:val="008A5806"/>
    <w:rsid w:val="008A6D75"/>
    <w:rsid w:val="008A6ED7"/>
    <w:rsid w:val="008A719B"/>
    <w:rsid w:val="008A7965"/>
    <w:rsid w:val="008A7A7E"/>
    <w:rsid w:val="008B02D8"/>
    <w:rsid w:val="008B07AA"/>
    <w:rsid w:val="008B0D92"/>
    <w:rsid w:val="008B0DAF"/>
    <w:rsid w:val="008B16BB"/>
    <w:rsid w:val="008B234B"/>
    <w:rsid w:val="008B28A7"/>
    <w:rsid w:val="008B2C8F"/>
    <w:rsid w:val="008B33CD"/>
    <w:rsid w:val="008B3617"/>
    <w:rsid w:val="008B3947"/>
    <w:rsid w:val="008B3C86"/>
    <w:rsid w:val="008B3E75"/>
    <w:rsid w:val="008B46C7"/>
    <w:rsid w:val="008B576F"/>
    <w:rsid w:val="008B5774"/>
    <w:rsid w:val="008B584C"/>
    <w:rsid w:val="008B7051"/>
    <w:rsid w:val="008B79C8"/>
    <w:rsid w:val="008C0508"/>
    <w:rsid w:val="008C0E5A"/>
    <w:rsid w:val="008C1360"/>
    <w:rsid w:val="008C13B8"/>
    <w:rsid w:val="008C14DB"/>
    <w:rsid w:val="008C2A0B"/>
    <w:rsid w:val="008C33D9"/>
    <w:rsid w:val="008C374E"/>
    <w:rsid w:val="008C3BD3"/>
    <w:rsid w:val="008C4D97"/>
    <w:rsid w:val="008C5B2D"/>
    <w:rsid w:val="008C5C03"/>
    <w:rsid w:val="008C5F5F"/>
    <w:rsid w:val="008C6392"/>
    <w:rsid w:val="008C6715"/>
    <w:rsid w:val="008C6AAF"/>
    <w:rsid w:val="008C6CC0"/>
    <w:rsid w:val="008C7370"/>
    <w:rsid w:val="008C7770"/>
    <w:rsid w:val="008D100D"/>
    <w:rsid w:val="008D209B"/>
    <w:rsid w:val="008D2B09"/>
    <w:rsid w:val="008D2EF6"/>
    <w:rsid w:val="008D40FA"/>
    <w:rsid w:val="008D50C7"/>
    <w:rsid w:val="008D5CA5"/>
    <w:rsid w:val="008D6096"/>
    <w:rsid w:val="008D632B"/>
    <w:rsid w:val="008D661D"/>
    <w:rsid w:val="008D6B3F"/>
    <w:rsid w:val="008D7084"/>
    <w:rsid w:val="008D7CC6"/>
    <w:rsid w:val="008D7D70"/>
    <w:rsid w:val="008E009D"/>
    <w:rsid w:val="008E0353"/>
    <w:rsid w:val="008E2668"/>
    <w:rsid w:val="008E2E64"/>
    <w:rsid w:val="008E2F6C"/>
    <w:rsid w:val="008E454A"/>
    <w:rsid w:val="008E4ACE"/>
    <w:rsid w:val="008E53C5"/>
    <w:rsid w:val="008E5733"/>
    <w:rsid w:val="008E616D"/>
    <w:rsid w:val="008E66C3"/>
    <w:rsid w:val="008E6B7E"/>
    <w:rsid w:val="008E6DCB"/>
    <w:rsid w:val="008E74EC"/>
    <w:rsid w:val="008E78C4"/>
    <w:rsid w:val="008E7B39"/>
    <w:rsid w:val="008E7CE0"/>
    <w:rsid w:val="008F08A2"/>
    <w:rsid w:val="008F09D0"/>
    <w:rsid w:val="008F0FB9"/>
    <w:rsid w:val="008F1794"/>
    <w:rsid w:val="008F1F2F"/>
    <w:rsid w:val="008F20E4"/>
    <w:rsid w:val="008F2276"/>
    <w:rsid w:val="008F35B1"/>
    <w:rsid w:val="008F3E1E"/>
    <w:rsid w:val="008F3E61"/>
    <w:rsid w:val="008F428C"/>
    <w:rsid w:val="008F4DB0"/>
    <w:rsid w:val="008F5082"/>
    <w:rsid w:val="008F53AE"/>
    <w:rsid w:val="008F5459"/>
    <w:rsid w:val="008F6111"/>
    <w:rsid w:val="008F6791"/>
    <w:rsid w:val="008F6A1F"/>
    <w:rsid w:val="008F6A3C"/>
    <w:rsid w:val="008F7564"/>
    <w:rsid w:val="008F7BA5"/>
    <w:rsid w:val="008F7BAA"/>
    <w:rsid w:val="008F7C9C"/>
    <w:rsid w:val="009001C5"/>
    <w:rsid w:val="00900331"/>
    <w:rsid w:val="00901810"/>
    <w:rsid w:val="00903C07"/>
    <w:rsid w:val="00904563"/>
    <w:rsid w:val="00904A3B"/>
    <w:rsid w:val="00906AF2"/>
    <w:rsid w:val="00906F9D"/>
    <w:rsid w:val="00907B35"/>
    <w:rsid w:val="00907B46"/>
    <w:rsid w:val="00907C43"/>
    <w:rsid w:val="00907F39"/>
    <w:rsid w:val="0091034A"/>
    <w:rsid w:val="0091094D"/>
    <w:rsid w:val="00910A98"/>
    <w:rsid w:val="00910C0B"/>
    <w:rsid w:val="00910EAD"/>
    <w:rsid w:val="00911D89"/>
    <w:rsid w:val="00912F6B"/>
    <w:rsid w:val="009131B2"/>
    <w:rsid w:val="0091394C"/>
    <w:rsid w:val="00914EB4"/>
    <w:rsid w:val="00915085"/>
    <w:rsid w:val="00915168"/>
    <w:rsid w:val="009162CB"/>
    <w:rsid w:val="00916416"/>
    <w:rsid w:val="0091699C"/>
    <w:rsid w:val="00916B07"/>
    <w:rsid w:val="00917B7B"/>
    <w:rsid w:val="00920413"/>
    <w:rsid w:val="009217BD"/>
    <w:rsid w:val="0092250E"/>
    <w:rsid w:val="0092339B"/>
    <w:rsid w:val="00923B6E"/>
    <w:rsid w:val="00924B1D"/>
    <w:rsid w:val="00924E2F"/>
    <w:rsid w:val="00925FD2"/>
    <w:rsid w:val="00926736"/>
    <w:rsid w:val="00926933"/>
    <w:rsid w:val="00926CDC"/>
    <w:rsid w:val="00926E12"/>
    <w:rsid w:val="0092747E"/>
    <w:rsid w:val="00930252"/>
    <w:rsid w:val="009320E4"/>
    <w:rsid w:val="009324B7"/>
    <w:rsid w:val="00932702"/>
    <w:rsid w:val="00933315"/>
    <w:rsid w:val="00933499"/>
    <w:rsid w:val="00933566"/>
    <w:rsid w:val="0093372C"/>
    <w:rsid w:val="00933FE5"/>
    <w:rsid w:val="0093498D"/>
    <w:rsid w:val="00935C6A"/>
    <w:rsid w:val="00936626"/>
    <w:rsid w:val="00936719"/>
    <w:rsid w:val="00936BA3"/>
    <w:rsid w:val="00936D45"/>
    <w:rsid w:val="00937689"/>
    <w:rsid w:val="00937F11"/>
    <w:rsid w:val="00941351"/>
    <w:rsid w:val="009426B5"/>
    <w:rsid w:val="00943CB7"/>
    <w:rsid w:val="00944550"/>
    <w:rsid w:val="009457DE"/>
    <w:rsid w:val="0094597D"/>
    <w:rsid w:val="00945D74"/>
    <w:rsid w:val="00946454"/>
    <w:rsid w:val="0094701D"/>
    <w:rsid w:val="00947D1D"/>
    <w:rsid w:val="00947E10"/>
    <w:rsid w:val="009503C9"/>
    <w:rsid w:val="0095046E"/>
    <w:rsid w:val="00950534"/>
    <w:rsid w:val="00950945"/>
    <w:rsid w:val="00950AE7"/>
    <w:rsid w:val="00950F19"/>
    <w:rsid w:val="00951814"/>
    <w:rsid w:val="00951A49"/>
    <w:rsid w:val="0095204E"/>
    <w:rsid w:val="00952C5B"/>
    <w:rsid w:val="00953AE4"/>
    <w:rsid w:val="009540E9"/>
    <w:rsid w:val="00954461"/>
    <w:rsid w:val="009544E3"/>
    <w:rsid w:val="00954B49"/>
    <w:rsid w:val="00955C5F"/>
    <w:rsid w:val="00956077"/>
    <w:rsid w:val="00956623"/>
    <w:rsid w:val="00957631"/>
    <w:rsid w:val="009629AD"/>
    <w:rsid w:val="00963026"/>
    <w:rsid w:val="009637F1"/>
    <w:rsid w:val="00963C05"/>
    <w:rsid w:val="009640DD"/>
    <w:rsid w:val="009654A1"/>
    <w:rsid w:val="00965BE8"/>
    <w:rsid w:val="00967004"/>
    <w:rsid w:val="0096773E"/>
    <w:rsid w:val="00967954"/>
    <w:rsid w:val="00967C76"/>
    <w:rsid w:val="00967CE5"/>
    <w:rsid w:val="00971076"/>
    <w:rsid w:val="00971112"/>
    <w:rsid w:val="0097230B"/>
    <w:rsid w:val="00972B70"/>
    <w:rsid w:val="00973470"/>
    <w:rsid w:val="00973FA3"/>
    <w:rsid w:val="00974072"/>
    <w:rsid w:val="0097413D"/>
    <w:rsid w:val="009745AE"/>
    <w:rsid w:val="00974630"/>
    <w:rsid w:val="00974691"/>
    <w:rsid w:val="0097482C"/>
    <w:rsid w:val="00974B80"/>
    <w:rsid w:val="00975658"/>
    <w:rsid w:val="009756EF"/>
    <w:rsid w:val="00975DB4"/>
    <w:rsid w:val="0097686F"/>
    <w:rsid w:val="009773BB"/>
    <w:rsid w:val="00977503"/>
    <w:rsid w:val="00977545"/>
    <w:rsid w:val="00980975"/>
    <w:rsid w:val="009810B9"/>
    <w:rsid w:val="00982009"/>
    <w:rsid w:val="0098210F"/>
    <w:rsid w:val="0098337B"/>
    <w:rsid w:val="0098426D"/>
    <w:rsid w:val="00984ACB"/>
    <w:rsid w:val="00985099"/>
    <w:rsid w:val="0098566F"/>
    <w:rsid w:val="009858C9"/>
    <w:rsid w:val="00986852"/>
    <w:rsid w:val="00987B49"/>
    <w:rsid w:val="009908FC"/>
    <w:rsid w:val="009915D2"/>
    <w:rsid w:val="0099445A"/>
    <w:rsid w:val="0099492F"/>
    <w:rsid w:val="00994C07"/>
    <w:rsid w:val="00994F4C"/>
    <w:rsid w:val="0099523C"/>
    <w:rsid w:val="009956E5"/>
    <w:rsid w:val="0099582C"/>
    <w:rsid w:val="009A0DA5"/>
    <w:rsid w:val="009A0F85"/>
    <w:rsid w:val="009A0FB5"/>
    <w:rsid w:val="009A1C71"/>
    <w:rsid w:val="009A1EAE"/>
    <w:rsid w:val="009A1EB1"/>
    <w:rsid w:val="009A28F5"/>
    <w:rsid w:val="009A2B27"/>
    <w:rsid w:val="009A367C"/>
    <w:rsid w:val="009A375A"/>
    <w:rsid w:val="009A40B6"/>
    <w:rsid w:val="009A50BB"/>
    <w:rsid w:val="009A53A0"/>
    <w:rsid w:val="009A5B72"/>
    <w:rsid w:val="009A63B0"/>
    <w:rsid w:val="009A7349"/>
    <w:rsid w:val="009A741F"/>
    <w:rsid w:val="009A7B8D"/>
    <w:rsid w:val="009A7EF3"/>
    <w:rsid w:val="009B012B"/>
    <w:rsid w:val="009B0C91"/>
    <w:rsid w:val="009B1D0B"/>
    <w:rsid w:val="009B2080"/>
    <w:rsid w:val="009B2250"/>
    <w:rsid w:val="009B2B97"/>
    <w:rsid w:val="009B4198"/>
    <w:rsid w:val="009B4562"/>
    <w:rsid w:val="009B53BA"/>
    <w:rsid w:val="009B5441"/>
    <w:rsid w:val="009B5F25"/>
    <w:rsid w:val="009B6235"/>
    <w:rsid w:val="009B6B73"/>
    <w:rsid w:val="009B7074"/>
    <w:rsid w:val="009B7ED0"/>
    <w:rsid w:val="009C0325"/>
    <w:rsid w:val="009C0AC2"/>
    <w:rsid w:val="009C20C1"/>
    <w:rsid w:val="009C22D9"/>
    <w:rsid w:val="009C27B9"/>
    <w:rsid w:val="009C2ACE"/>
    <w:rsid w:val="009C364A"/>
    <w:rsid w:val="009C3FF0"/>
    <w:rsid w:val="009C490A"/>
    <w:rsid w:val="009C5371"/>
    <w:rsid w:val="009C5A8A"/>
    <w:rsid w:val="009C5B6A"/>
    <w:rsid w:val="009C63D8"/>
    <w:rsid w:val="009C6C6A"/>
    <w:rsid w:val="009C728A"/>
    <w:rsid w:val="009D1C24"/>
    <w:rsid w:val="009D23C0"/>
    <w:rsid w:val="009D2525"/>
    <w:rsid w:val="009D2AB8"/>
    <w:rsid w:val="009D2CD9"/>
    <w:rsid w:val="009D3114"/>
    <w:rsid w:val="009D39CA"/>
    <w:rsid w:val="009D4D7C"/>
    <w:rsid w:val="009D6561"/>
    <w:rsid w:val="009D7259"/>
    <w:rsid w:val="009D7402"/>
    <w:rsid w:val="009D776A"/>
    <w:rsid w:val="009E4035"/>
    <w:rsid w:val="009E435C"/>
    <w:rsid w:val="009E4862"/>
    <w:rsid w:val="009E5EFE"/>
    <w:rsid w:val="009E6A03"/>
    <w:rsid w:val="009E70A0"/>
    <w:rsid w:val="009E7159"/>
    <w:rsid w:val="009E7AFE"/>
    <w:rsid w:val="009F01E7"/>
    <w:rsid w:val="009F0BE7"/>
    <w:rsid w:val="009F109B"/>
    <w:rsid w:val="009F153C"/>
    <w:rsid w:val="009F1E08"/>
    <w:rsid w:val="009F22ED"/>
    <w:rsid w:val="009F2585"/>
    <w:rsid w:val="009F25F1"/>
    <w:rsid w:val="009F28C6"/>
    <w:rsid w:val="009F325E"/>
    <w:rsid w:val="009F327E"/>
    <w:rsid w:val="009F3A41"/>
    <w:rsid w:val="009F4776"/>
    <w:rsid w:val="009F497B"/>
    <w:rsid w:val="009F5C80"/>
    <w:rsid w:val="009F6326"/>
    <w:rsid w:val="009F654A"/>
    <w:rsid w:val="009F6621"/>
    <w:rsid w:val="009F6C16"/>
    <w:rsid w:val="00A0070B"/>
    <w:rsid w:val="00A0073A"/>
    <w:rsid w:val="00A00ABD"/>
    <w:rsid w:val="00A00DB1"/>
    <w:rsid w:val="00A029E5"/>
    <w:rsid w:val="00A02D28"/>
    <w:rsid w:val="00A0347E"/>
    <w:rsid w:val="00A037F6"/>
    <w:rsid w:val="00A046BB"/>
    <w:rsid w:val="00A05C11"/>
    <w:rsid w:val="00A06995"/>
    <w:rsid w:val="00A06CA0"/>
    <w:rsid w:val="00A06DF2"/>
    <w:rsid w:val="00A06FD9"/>
    <w:rsid w:val="00A07238"/>
    <w:rsid w:val="00A0725E"/>
    <w:rsid w:val="00A0767D"/>
    <w:rsid w:val="00A10686"/>
    <w:rsid w:val="00A10AA3"/>
    <w:rsid w:val="00A10F9C"/>
    <w:rsid w:val="00A11686"/>
    <w:rsid w:val="00A116FD"/>
    <w:rsid w:val="00A123B9"/>
    <w:rsid w:val="00A125D0"/>
    <w:rsid w:val="00A13376"/>
    <w:rsid w:val="00A1351E"/>
    <w:rsid w:val="00A154DF"/>
    <w:rsid w:val="00A165F5"/>
    <w:rsid w:val="00A22B37"/>
    <w:rsid w:val="00A22FAC"/>
    <w:rsid w:val="00A232EA"/>
    <w:rsid w:val="00A236D4"/>
    <w:rsid w:val="00A23B79"/>
    <w:rsid w:val="00A23FEC"/>
    <w:rsid w:val="00A246B4"/>
    <w:rsid w:val="00A25582"/>
    <w:rsid w:val="00A25631"/>
    <w:rsid w:val="00A25AB1"/>
    <w:rsid w:val="00A26151"/>
    <w:rsid w:val="00A26190"/>
    <w:rsid w:val="00A263C1"/>
    <w:rsid w:val="00A27955"/>
    <w:rsid w:val="00A27999"/>
    <w:rsid w:val="00A27B67"/>
    <w:rsid w:val="00A30C33"/>
    <w:rsid w:val="00A3119D"/>
    <w:rsid w:val="00A312E0"/>
    <w:rsid w:val="00A3131A"/>
    <w:rsid w:val="00A322EB"/>
    <w:rsid w:val="00A328F3"/>
    <w:rsid w:val="00A3295B"/>
    <w:rsid w:val="00A33921"/>
    <w:rsid w:val="00A347ED"/>
    <w:rsid w:val="00A360E0"/>
    <w:rsid w:val="00A4132B"/>
    <w:rsid w:val="00A4158C"/>
    <w:rsid w:val="00A41998"/>
    <w:rsid w:val="00A41EFE"/>
    <w:rsid w:val="00A41F65"/>
    <w:rsid w:val="00A421D2"/>
    <w:rsid w:val="00A424A4"/>
    <w:rsid w:val="00A42A0A"/>
    <w:rsid w:val="00A4354E"/>
    <w:rsid w:val="00A4411F"/>
    <w:rsid w:val="00A4429D"/>
    <w:rsid w:val="00A46288"/>
    <w:rsid w:val="00A46888"/>
    <w:rsid w:val="00A46BE0"/>
    <w:rsid w:val="00A46F73"/>
    <w:rsid w:val="00A4759C"/>
    <w:rsid w:val="00A475A5"/>
    <w:rsid w:val="00A476A2"/>
    <w:rsid w:val="00A47B13"/>
    <w:rsid w:val="00A5001C"/>
    <w:rsid w:val="00A50370"/>
    <w:rsid w:val="00A51339"/>
    <w:rsid w:val="00A51B0A"/>
    <w:rsid w:val="00A51E0C"/>
    <w:rsid w:val="00A5384E"/>
    <w:rsid w:val="00A53DCD"/>
    <w:rsid w:val="00A54454"/>
    <w:rsid w:val="00A54A1A"/>
    <w:rsid w:val="00A54B4C"/>
    <w:rsid w:val="00A55880"/>
    <w:rsid w:val="00A56226"/>
    <w:rsid w:val="00A56C56"/>
    <w:rsid w:val="00A56EBA"/>
    <w:rsid w:val="00A5779D"/>
    <w:rsid w:val="00A60ED1"/>
    <w:rsid w:val="00A61B30"/>
    <w:rsid w:val="00A6265F"/>
    <w:rsid w:val="00A62D21"/>
    <w:rsid w:val="00A631C8"/>
    <w:rsid w:val="00A6368B"/>
    <w:rsid w:val="00A63E5C"/>
    <w:rsid w:val="00A63E5E"/>
    <w:rsid w:val="00A64034"/>
    <w:rsid w:val="00A644A0"/>
    <w:rsid w:val="00A65638"/>
    <w:rsid w:val="00A65989"/>
    <w:rsid w:val="00A6643A"/>
    <w:rsid w:val="00A672E3"/>
    <w:rsid w:val="00A67879"/>
    <w:rsid w:val="00A70496"/>
    <w:rsid w:val="00A70B34"/>
    <w:rsid w:val="00A70CB0"/>
    <w:rsid w:val="00A716F4"/>
    <w:rsid w:val="00A7182C"/>
    <w:rsid w:val="00A72424"/>
    <w:rsid w:val="00A7323D"/>
    <w:rsid w:val="00A736FE"/>
    <w:rsid w:val="00A739E7"/>
    <w:rsid w:val="00A73E41"/>
    <w:rsid w:val="00A748B6"/>
    <w:rsid w:val="00A752CC"/>
    <w:rsid w:val="00A7534B"/>
    <w:rsid w:val="00A76240"/>
    <w:rsid w:val="00A76A6A"/>
    <w:rsid w:val="00A76BF9"/>
    <w:rsid w:val="00A76D22"/>
    <w:rsid w:val="00A77331"/>
    <w:rsid w:val="00A77E5A"/>
    <w:rsid w:val="00A800EA"/>
    <w:rsid w:val="00A80E41"/>
    <w:rsid w:val="00A81AD5"/>
    <w:rsid w:val="00A81AE6"/>
    <w:rsid w:val="00A8297B"/>
    <w:rsid w:val="00A82A05"/>
    <w:rsid w:val="00A838A2"/>
    <w:rsid w:val="00A83D16"/>
    <w:rsid w:val="00A84040"/>
    <w:rsid w:val="00A843F3"/>
    <w:rsid w:val="00A84547"/>
    <w:rsid w:val="00A847DD"/>
    <w:rsid w:val="00A84B38"/>
    <w:rsid w:val="00A852DE"/>
    <w:rsid w:val="00A85A95"/>
    <w:rsid w:val="00A86B2D"/>
    <w:rsid w:val="00A86B79"/>
    <w:rsid w:val="00A871AD"/>
    <w:rsid w:val="00A876A3"/>
    <w:rsid w:val="00A900D0"/>
    <w:rsid w:val="00A9031A"/>
    <w:rsid w:val="00A90605"/>
    <w:rsid w:val="00A91269"/>
    <w:rsid w:val="00A914BC"/>
    <w:rsid w:val="00A92139"/>
    <w:rsid w:val="00A93B7B"/>
    <w:rsid w:val="00A944C4"/>
    <w:rsid w:val="00A9505E"/>
    <w:rsid w:val="00A951DE"/>
    <w:rsid w:val="00A95316"/>
    <w:rsid w:val="00A95D5B"/>
    <w:rsid w:val="00A95DD5"/>
    <w:rsid w:val="00A96070"/>
    <w:rsid w:val="00A9609A"/>
    <w:rsid w:val="00A960F5"/>
    <w:rsid w:val="00A9632C"/>
    <w:rsid w:val="00A976D6"/>
    <w:rsid w:val="00A97D4F"/>
    <w:rsid w:val="00A97F0C"/>
    <w:rsid w:val="00AA1C41"/>
    <w:rsid w:val="00AA1D7B"/>
    <w:rsid w:val="00AA2254"/>
    <w:rsid w:val="00AA25F1"/>
    <w:rsid w:val="00AA3DC0"/>
    <w:rsid w:val="00AA3E9B"/>
    <w:rsid w:val="00AA426D"/>
    <w:rsid w:val="00AA4830"/>
    <w:rsid w:val="00AA75E7"/>
    <w:rsid w:val="00AB0588"/>
    <w:rsid w:val="00AB091F"/>
    <w:rsid w:val="00AB09A5"/>
    <w:rsid w:val="00AB13A4"/>
    <w:rsid w:val="00AB1982"/>
    <w:rsid w:val="00AB1B36"/>
    <w:rsid w:val="00AB1BCE"/>
    <w:rsid w:val="00AB1DD3"/>
    <w:rsid w:val="00AB1ED3"/>
    <w:rsid w:val="00AB254C"/>
    <w:rsid w:val="00AB35C8"/>
    <w:rsid w:val="00AB3704"/>
    <w:rsid w:val="00AB4110"/>
    <w:rsid w:val="00AB41A9"/>
    <w:rsid w:val="00AB4522"/>
    <w:rsid w:val="00AB494F"/>
    <w:rsid w:val="00AB572D"/>
    <w:rsid w:val="00AB578E"/>
    <w:rsid w:val="00AB655B"/>
    <w:rsid w:val="00AB6909"/>
    <w:rsid w:val="00AB72FF"/>
    <w:rsid w:val="00AB7BA9"/>
    <w:rsid w:val="00AB7BE6"/>
    <w:rsid w:val="00AC0580"/>
    <w:rsid w:val="00AC0B74"/>
    <w:rsid w:val="00AC1C40"/>
    <w:rsid w:val="00AC22EF"/>
    <w:rsid w:val="00AC2A21"/>
    <w:rsid w:val="00AC35F6"/>
    <w:rsid w:val="00AC37FA"/>
    <w:rsid w:val="00AC3D4B"/>
    <w:rsid w:val="00AC4B85"/>
    <w:rsid w:val="00AC6476"/>
    <w:rsid w:val="00AC6CE2"/>
    <w:rsid w:val="00AC6D6B"/>
    <w:rsid w:val="00AC76E2"/>
    <w:rsid w:val="00AC7D1D"/>
    <w:rsid w:val="00AC7D56"/>
    <w:rsid w:val="00AD0DD0"/>
    <w:rsid w:val="00AD1DC3"/>
    <w:rsid w:val="00AD20F5"/>
    <w:rsid w:val="00AD3CC8"/>
    <w:rsid w:val="00AD56B8"/>
    <w:rsid w:val="00AD65A6"/>
    <w:rsid w:val="00AD6601"/>
    <w:rsid w:val="00AD66F6"/>
    <w:rsid w:val="00AD6EB2"/>
    <w:rsid w:val="00AD71CB"/>
    <w:rsid w:val="00AD7F8C"/>
    <w:rsid w:val="00AE185A"/>
    <w:rsid w:val="00AE1978"/>
    <w:rsid w:val="00AE2685"/>
    <w:rsid w:val="00AE300D"/>
    <w:rsid w:val="00AE3328"/>
    <w:rsid w:val="00AE3D8C"/>
    <w:rsid w:val="00AE43FE"/>
    <w:rsid w:val="00AE5224"/>
    <w:rsid w:val="00AE5367"/>
    <w:rsid w:val="00AE5488"/>
    <w:rsid w:val="00AE562C"/>
    <w:rsid w:val="00AE5895"/>
    <w:rsid w:val="00AE5CB7"/>
    <w:rsid w:val="00AE67BB"/>
    <w:rsid w:val="00AE7254"/>
    <w:rsid w:val="00AE7A97"/>
    <w:rsid w:val="00AE7B05"/>
    <w:rsid w:val="00AF0695"/>
    <w:rsid w:val="00AF06B7"/>
    <w:rsid w:val="00AF1C5E"/>
    <w:rsid w:val="00AF2B36"/>
    <w:rsid w:val="00AF40C1"/>
    <w:rsid w:val="00AF4155"/>
    <w:rsid w:val="00AF454E"/>
    <w:rsid w:val="00AF5BF3"/>
    <w:rsid w:val="00AF6BF8"/>
    <w:rsid w:val="00AF78FC"/>
    <w:rsid w:val="00B00BF8"/>
    <w:rsid w:val="00B02C2F"/>
    <w:rsid w:val="00B02F57"/>
    <w:rsid w:val="00B032CF"/>
    <w:rsid w:val="00B03A70"/>
    <w:rsid w:val="00B06CD0"/>
    <w:rsid w:val="00B073F4"/>
    <w:rsid w:val="00B07465"/>
    <w:rsid w:val="00B0748C"/>
    <w:rsid w:val="00B07620"/>
    <w:rsid w:val="00B07CA4"/>
    <w:rsid w:val="00B10881"/>
    <w:rsid w:val="00B12213"/>
    <w:rsid w:val="00B13044"/>
    <w:rsid w:val="00B13184"/>
    <w:rsid w:val="00B13EE0"/>
    <w:rsid w:val="00B14667"/>
    <w:rsid w:val="00B14A9B"/>
    <w:rsid w:val="00B14D02"/>
    <w:rsid w:val="00B14F8F"/>
    <w:rsid w:val="00B15626"/>
    <w:rsid w:val="00B15EE7"/>
    <w:rsid w:val="00B169B5"/>
    <w:rsid w:val="00B169E7"/>
    <w:rsid w:val="00B16CC6"/>
    <w:rsid w:val="00B17EC2"/>
    <w:rsid w:val="00B204EC"/>
    <w:rsid w:val="00B205DA"/>
    <w:rsid w:val="00B20967"/>
    <w:rsid w:val="00B20E81"/>
    <w:rsid w:val="00B21082"/>
    <w:rsid w:val="00B2210C"/>
    <w:rsid w:val="00B22726"/>
    <w:rsid w:val="00B22A77"/>
    <w:rsid w:val="00B235B2"/>
    <w:rsid w:val="00B23E0A"/>
    <w:rsid w:val="00B23EDA"/>
    <w:rsid w:val="00B2551D"/>
    <w:rsid w:val="00B25787"/>
    <w:rsid w:val="00B26411"/>
    <w:rsid w:val="00B26E0C"/>
    <w:rsid w:val="00B27496"/>
    <w:rsid w:val="00B2771B"/>
    <w:rsid w:val="00B2785E"/>
    <w:rsid w:val="00B30546"/>
    <w:rsid w:val="00B30BBA"/>
    <w:rsid w:val="00B316E0"/>
    <w:rsid w:val="00B31E35"/>
    <w:rsid w:val="00B31E45"/>
    <w:rsid w:val="00B3257E"/>
    <w:rsid w:val="00B325FC"/>
    <w:rsid w:val="00B3309D"/>
    <w:rsid w:val="00B33A4D"/>
    <w:rsid w:val="00B3425C"/>
    <w:rsid w:val="00B35A59"/>
    <w:rsid w:val="00B35D15"/>
    <w:rsid w:val="00B35EDF"/>
    <w:rsid w:val="00B36867"/>
    <w:rsid w:val="00B368C7"/>
    <w:rsid w:val="00B36FAF"/>
    <w:rsid w:val="00B372B3"/>
    <w:rsid w:val="00B3788D"/>
    <w:rsid w:val="00B37A05"/>
    <w:rsid w:val="00B37E5B"/>
    <w:rsid w:val="00B40F8D"/>
    <w:rsid w:val="00B41F94"/>
    <w:rsid w:val="00B42E69"/>
    <w:rsid w:val="00B42FA9"/>
    <w:rsid w:val="00B43976"/>
    <w:rsid w:val="00B43DD1"/>
    <w:rsid w:val="00B44804"/>
    <w:rsid w:val="00B4501C"/>
    <w:rsid w:val="00B45BE2"/>
    <w:rsid w:val="00B45FBD"/>
    <w:rsid w:val="00B461C3"/>
    <w:rsid w:val="00B4693D"/>
    <w:rsid w:val="00B470B6"/>
    <w:rsid w:val="00B50125"/>
    <w:rsid w:val="00B50310"/>
    <w:rsid w:val="00B50379"/>
    <w:rsid w:val="00B50427"/>
    <w:rsid w:val="00B50549"/>
    <w:rsid w:val="00B50EAB"/>
    <w:rsid w:val="00B519B5"/>
    <w:rsid w:val="00B51FC3"/>
    <w:rsid w:val="00B521E8"/>
    <w:rsid w:val="00B523F1"/>
    <w:rsid w:val="00B5279D"/>
    <w:rsid w:val="00B533CC"/>
    <w:rsid w:val="00B53515"/>
    <w:rsid w:val="00B536C1"/>
    <w:rsid w:val="00B53730"/>
    <w:rsid w:val="00B53F4A"/>
    <w:rsid w:val="00B53F59"/>
    <w:rsid w:val="00B5432C"/>
    <w:rsid w:val="00B543C4"/>
    <w:rsid w:val="00B545E5"/>
    <w:rsid w:val="00B55C11"/>
    <w:rsid w:val="00B55C52"/>
    <w:rsid w:val="00B55C88"/>
    <w:rsid w:val="00B562CC"/>
    <w:rsid w:val="00B569AA"/>
    <w:rsid w:val="00B56E63"/>
    <w:rsid w:val="00B57DFF"/>
    <w:rsid w:val="00B57EFD"/>
    <w:rsid w:val="00B6007B"/>
    <w:rsid w:val="00B60D15"/>
    <w:rsid w:val="00B6159F"/>
    <w:rsid w:val="00B6204B"/>
    <w:rsid w:val="00B6206E"/>
    <w:rsid w:val="00B626B6"/>
    <w:rsid w:val="00B62B0D"/>
    <w:rsid w:val="00B63674"/>
    <w:rsid w:val="00B646A9"/>
    <w:rsid w:val="00B70128"/>
    <w:rsid w:val="00B70617"/>
    <w:rsid w:val="00B70F0E"/>
    <w:rsid w:val="00B727D1"/>
    <w:rsid w:val="00B72833"/>
    <w:rsid w:val="00B73354"/>
    <w:rsid w:val="00B735B5"/>
    <w:rsid w:val="00B7471B"/>
    <w:rsid w:val="00B748AD"/>
    <w:rsid w:val="00B758BC"/>
    <w:rsid w:val="00B75DDB"/>
    <w:rsid w:val="00B760DF"/>
    <w:rsid w:val="00B768E8"/>
    <w:rsid w:val="00B76E20"/>
    <w:rsid w:val="00B775F0"/>
    <w:rsid w:val="00B776F2"/>
    <w:rsid w:val="00B77BF3"/>
    <w:rsid w:val="00B805B6"/>
    <w:rsid w:val="00B80B5C"/>
    <w:rsid w:val="00B80C1E"/>
    <w:rsid w:val="00B8180C"/>
    <w:rsid w:val="00B830A2"/>
    <w:rsid w:val="00B833EC"/>
    <w:rsid w:val="00B8359F"/>
    <w:rsid w:val="00B840F7"/>
    <w:rsid w:val="00B84253"/>
    <w:rsid w:val="00B84CED"/>
    <w:rsid w:val="00B85027"/>
    <w:rsid w:val="00B86B6F"/>
    <w:rsid w:val="00B86C0D"/>
    <w:rsid w:val="00B86CE7"/>
    <w:rsid w:val="00B86E3E"/>
    <w:rsid w:val="00B87D9C"/>
    <w:rsid w:val="00B9005C"/>
    <w:rsid w:val="00B902C7"/>
    <w:rsid w:val="00B90DF5"/>
    <w:rsid w:val="00B91207"/>
    <w:rsid w:val="00B919F7"/>
    <w:rsid w:val="00B91E41"/>
    <w:rsid w:val="00B92110"/>
    <w:rsid w:val="00B94795"/>
    <w:rsid w:val="00B955BD"/>
    <w:rsid w:val="00B95C87"/>
    <w:rsid w:val="00B95CE3"/>
    <w:rsid w:val="00B961ED"/>
    <w:rsid w:val="00B964E1"/>
    <w:rsid w:val="00B96A4A"/>
    <w:rsid w:val="00B97A3E"/>
    <w:rsid w:val="00BA0662"/>
    <w:rsid w:val="00BA1138"/>
    <w:rsid w:val="00BA1368"/>
    <w:rsid w:val="00BA16B5"/>
    <w:rsid w:val="00BA2BB8"/>
    <w:rsid w:val="00BA37E3"/>
    <w:rsid w:val="00BA4B57"/>
    <w:rsid w:val="00BA57DB"/>
    <w:rsid w:val="00BA5EDE"/>
    <w:rsid w:val="00BA7BFB"/>
    <w:rsid w:val="00BB1F8E"/>
    <w:rsid w:val="00BB25DB"/>
    <w:rsid w:val="00BB3EDD"/>
    <w:rsid w:val="00BB44FC"/>
    <w:rsid w:val="00BB483F"/>
    <w:rsid w:val="00BB50A2"/>
    <w:rsid w:val="00BB5526"/>
    <w:rsid w:val="00BB59AE"/>
    <w:rsid w:val="00BB5FAA"/>
    <w:rsid w:val="00BB63C4"/>
    <w:rsid w:val="00BB6FC9"/>
    <w:rsid w:val="00BB746E"/>
    <w:rsid w:val="00BB7650"/>
    <w:rsid w:val="00BB7B07"/>
    <w:rsid w:val="00BB7B5F"/>
    <w:rsid w:val="00BB7FC6"/>
    <w:rsid w:val="00BC10C2"/>
    <w:rsid w:val="00BC14E8"/>
    <w:rsid w:val="00BC1AD5"/>
    <w:rsid w:val="00BC1F38"/>
    <w:rsid w:val="00BC2D8A"/>
    <w:rsid w:val="00BC3067"/>
    <w:rsid w:val="00BC407F"/>
    <w:rsid w:val="00BC4082"/>
    <w:rsid w:val="00BC4168"/>
    <w:rsid w:val="00BC470E"/>
    <w:rsid w:val="00BC4D2B"/>
    <w:rsid w:val="00BC5B2F"/>
    <w:rsid w:val="00BC5E3B"/>
    <w:rsid w:val="00BC6478"/>
    <w:rsid w:val="00BC74E8"/>
    <w:rsid w:val="00BD0045"/>
    <w:rsid w:val="00BD0251"/>
    <w:rsid w:val="00BD0A08"/>
    <w:rsid w:val="00BD0C0E"/>
    <w:rsid w:val="00BD0EF2"/>
    <w:rsid w:val="00BD1358"/>
    <w:rsid w:val="00BD1A63"/>
    <w:rsid w:val="00BD2B77"/>
    <w:rsid w:val="00BD4847"/>
    <w:rsid w:val="00BD4B59"/>
    <w:rsid w:val="00BD5C34"/>
    <w:rsid w:val="00BD6904"/>
    <w:rsid w:val="00BD6A67"/>
    <w:rsid w:val="00BD6E33"/>
    <w:rsid w:val="00BE0104"/>
    <w:rsid w:val="00BE252A"/>
    <w:rsid w:val="00BE26B1"/>
    <w:rsid w:val="00BE2C13"/>
    <w:rsid w:val="00BE43F7"/>
    <w:rsid w:val="00BE4989"/>
    <w:rsid w:val="00BE4991"/>
    <w:rsid w:val="00BE6050"/>
    <w:rsid w:val="00BE6E81"/>
    <w:rsid w:val="00BE7F18"/>
    <w:rsid w:val="00BF044E"/>
    <w:rsid w:val="00BF067A"/>
    <w:rsid w:val="00BF14AF"/>
    <w:rsid w:val="00BF20D5"/>
    <w:rsid w:val="00BF236B"/>
    <w:rsid w:val="00BF277D"/>
    <w:rsid w:val="00BF292C"/>
    <w:rsid w:val="00BF2B98"/>
    <w:rsid w:val="00BF3340"/>
    <w:rsid w:val="00BF4921"/>
    <w:rsid w:val="00BF4A60"/>
    <w:rsid w:val="00BF4E86"/>
    <w:rsid w:val="00BF67C3"/>
    <w:rsid w:val="00C002B5"/>
    <w:rsid w:val="00C00D17"/>
    <w:rsid w:val="00C0195F"/>
    <w:rsid w:val="00C033C7"/>
    <w:rsid w:val="00C03496"/>
    <w:rsid w:val="00C03E77"/>
    <w:rsid w:val="00C03F65"/>
    <w:rsid w:val="00C06D5E"/>
    <w:rsid w:val="00C10647"/>
    <w:rsid w:val="00C10939"/>
    <w:rsid w:val="00C11547"/>
    <w:rsid w:val="00C11E39"/>
    <w:rsid w:val="00C1277A"/>
    <w:rsid w:val="00C12A82"/>
    <w:rsid w:val="00C12B3D"/>
    <w:rsid w:val="00C13673"/>
    <w:rsid w:val="00C14195"/>
    <w:rsid w:val="00C146D2"/>
    <w:rsid w:val="00C14787"/>
    <w:rsid w:val="00C14AEE"/>
    <w:rsid w:val="00C156F1"/>
    <w:rsid w:val="00C16559"/>
    <w:rsid w:val="00C16683"/>
    <w:rsid w:val="00C166D0"/>
    <w:rsid w:val="00C22057"/>
    <w:rsid w:val="00C2222A"/>
    <w:rsid w:val="00C23B89"/>
    <w:rsid w:val="00C24430"/>
    <w:rsid w:val="00C25CFF"/>
    <w:rsid w:val="00C262A8"/>
    <w:rsid w:val="00C2630A"/>
    <w:rsid w:val="00C27082"/>
    <w:rsid w:val="00C274BE"/>
    <w:rsid w:val="00C27D7E"/>
    <w:rsid w:val="00C323E0"/>
    <w:rsid w:val="00C328F6"/>
    <w:rsid w:val="00C32C1E"/>
    <w:rsid w:val="00C32EFA"/>
    <w:rsid w:val="00C336D2"/>
    <w:rsid w:val="00C33A7E"/>
    <w:rsid w:val="00C33FE2"/>
    <w:rsid w:val="00C34442"/>
    <w:rsid w:val="00C35B93"/>
    <w:rsid w:val="00C365D2"/>
    <w:rsid w:val="00C366CB"/>
    <w:rsid w:val="00C37A66"/>
    <w:rsid w:val="00C37E35"/>
    <w:rsid w:val="00C404DF"/>
    <w:rsid w:val="00C40B02"/>
    <w:rsid w:val="00C41180"/>
    <w:rsid w:val="00C41FFE"/>
    <w:rsid w:val="00C423B4"/>
    <w:rsid w:val="00C4313D"/>
    <w:rsid w:val="00C43711"/>
    <w:rsid w:val="00C43AF7"/>
    <w:rsid w:val="00C43D90"/>
    <w:rsid w:val="00C44298"/>
    <w:rsid w:val="00C44934"/>
    <w:rsid w:val="00C44BD0"/>
    <w:rsid w:val="00C45352"/>
    <w:rsid w:val="00C46655"/>
    <w:rsid w:val="00C46B77"/>
    <w:rsid w:val="00C46E36"/>
    <w:rsid w:val="00C47146"/>
    <w:rsid w:val="00C4717B"/>
    <w:rsid w:val="00C473BD"/>
    <w:rsid w:val="00C4762A"/>
    <w:rsid w:val="00C5005E"/>
    <w:rsid w:val="00C504E5"/>
    <w:rsid w:val="00C510A7"/>
    <w:rsid w:val="00C513AA"/>
    <w:rsid w:val="00C51860"/>
    <w:rsid w:val="00C51C77"/>
    <w:rsid w:val="00C522A1"/>
    <w:rsid w:val="00C52F6C"/>
    <w:rsid w:val="00C532FF"/>
    <w:rsid w:val="00C54E70"/>
    <w:rsid w:val="00C555DD"/>
    <w:rsid w:val="00C55E3B"/>
    <w:rsid w:val="00C5622C"/>
    <w:rsid w:val="00C56550"/>
    <w:rsid w:val="00C5731F"/>
    <w:rsid w:val="00C57AFC"/>
    <w:rsid w:val="00C57F96"/>
    <w:rsid w:val="00C60582"/>
    <w:rsid w:val="00C60911"/>
    <w:rsid w:val="00C6144D"/>
    <w:rsid w:val="00C61FF3"/>
    <w:rsid w:val="00C62E8A"/>
    <w:rsid w:val="00C63112"/>
    <w:rsid w:val="00C63465"/>
    <w:rsid w:val="00C63716"/>
    <w:rsid w:val="00C63B8F"/>
    <w:rsid w:val="00C64B5A"/>
    <w:rsid w:val="00C66639"/>
    <w:rsid w:val="00C6684D"/>
    <w:rsid w:val="00C66E18"/>
    <w:rsid w:val="00C67F18"/>
    <w:rsid w:val="00C7008F"/>
    <w:rsid w:val="00C700A6"/>
    <w:rsid w:val="00C7024F"/>
    <w:rsid w:val="00C70B47"/>
    <w:rsid w:val="00C70EA0"/>
    <w:rsid w:val="00C710D9"/>
    <w:rsid w:val="00C71B5B"/>
    <w:rsid w:val="00C71BAA"/>
    <w:rsid w:val="00C73357"/>
    <w:rsid w:val="00C74BCA"/>
    <w:rsid w:val="00C75948"/>
    <w:rsid w:val="00C759C5"/>
    <w:rsid w:val="00C7626A"/>
    <w:rsid w:val="00C767FA"/>
    <w:rsid w:val="00C770A5"/>
    <w:rsid w:val="00C804FC"/>
    <w:rsid w:val="00C81E02"/>
    <w:rsid w:val="00C823F0"/>
    <w:rsid w:val="00C831BD"/>
    <w:rsid w:val="00C840A7"/>
    <w:rsid w:val="00C84469"/>
    <w:rsid w:val="00C84489"/>
    <w:rsid w:val="00C848CE"/>
    <w:rsid w:val="00C85955"/>
    <w:rsid w:val="00C86CFE"/>
    <w:rsid w:val="00C870A9"/>
    <w:rsid w:val="00C875A0"/>
    <w:rsid w:val="00C8795E"/>
    <w:rsid w:val="00C87C94"/>
    <w:rsid w:val="00C87E86"/>
    <w:rsid w:val="00C90FD0"/>
    <w:rsid w:val="00C91762"/>
    <w:rsid w:val="00C91B8E"/>
    <w:rsid w:val="00C926D5"/>
    <w:rsid w:val="00C927F0"/>
    <w:rsid w:val="00C92852"/>
    <w:rsid w:val="00C93453"/>
    <w:rsid w:val="00C93B65"/>
    <w:rsid w:val="00C944F8"/>
    <w:rsid w:val="00C94503"/>
    <w:rsid w:val="00C951F5"/>
    <w:rsid w:val="00C956B6"/>
    <w:rsid w:val="00C95721"/>
    <w:rsid w:val="00C95E50"/>
    <w:rsid w:val="00C9657E"/>
    <w:rsid w:val="00CA06C9"/>
    <w:rsid w:val="00CA1863"/>
    <w:rsid w:val="00CA2C4B"/>
    <w:rsid w:val="00CA439C"/>
    <w:rsid w:val="00CA44F4"/>
    <w:rsid w:val="00CA45A1"/>
    <w:rsid w:val="00CA4631"/>
    <w:rsid w:val="00CA4635"/>
    <w:rsid w:val="00CA52AC"/>
    <w:rsid w:val="00CA5433"/>
    <w:rsid w:val="00CA58EC"/>
    <w:rsid w:val="00CA591A"/>
    <w:rsid w:val="00CA5DC4"/>
    <w:rsid w:val="00CA601F"/>
    <w:rsid w:val="00CA66D2"/>
    <w:rsid w:val="00CA6A9E"/>
    <w:rsid w:val="00CA6ADC"/>
    <w:rsid w:val="00CA71F6"/>
    <w:rsid w:val="00CB05A2"/>
    <w:rsid w:val="00CB06A1"/>
    <w:rsid w:val="00CB11F1"/>
    <w:rsid w:val="00CB1404"/>
    <w:rsid w:val="00CB2217"/>
    <w:rsid w:val="00CB2E32"/>
    <w:rsid w:val="00CB2F1B"/>
    <w:rsid w:val="00CB4480"/>
    <w:rsid w:val="00CB4559"/>
    <w:rsid w:val="00CB53AF"/>
    <w:rsid w:val="00CB5735"/>
    <w:rsid w:val="00CB6B5E"/>
    <w:rsid w:val="00CB7257"/>
    <w:rsid w:val="00CB7D12"/>
    <w:rsid w:val="00CC0A7A"/>
    <w:rsid w:val="00CC1036"/>
    <w:rsid w:val="00CC1081"/>
    <w:rsid w:val="00CC173D"/>
    <w:rsid w:val="00CC1E7D"/>
    <w:rsid w:val="00CC2147"/>
    <w:rsid w:val="00CC354D"/>
    <w:rsid w:val="00CC3761"/>
    <w:rsid w:val="00CC4146"/>
    <w:rsid w:val="00CC4568"/>
    <w:rsid w:val="00CC4D2D"/>
    <w:rsid w:val="00CC64AE"/>
    <w:rsid w:val="00CC6788"/>
    <w:rsid w:val="00CC6C06"/>
    <w:rsid w:val="00CC6C54"/>
    <w:rsid w:val="00CC6E2B"/>
    <w:rsid w:val="00CC7840"/>
    <w:rsid w:val="00CD005A"/>
    <w:rsid w:val="00CD0F6E"/>
    <w:rsid w:val="00CD36FC"/>
    <w:rsid w:val="00CD405F"/>
    <w:rsid w:val="00CD45F6"/>
    <w:rsid w:val="00CD4896"/>
    <w:rsid w:val="00CD4EC0"/>
    <w:rsid w:val="00CD568B"/>
    <w:rsid w:val="00CD5F75"/>
    <w:rsid w:val="00CD66C3"/>
    <w:rsid w:val="00CE0EEB"/>
    <w:rsid w:val="00CE1FE7"/>
    <w:rsid w:val="00CE21E8"/>
    <w:rsid w:val="00CE25F0"/>
    <w:rsid w:val="00CE333D"/>
    <w:rsid w:val="00CE34AC"/>
    <w:rsid w:val="00CE4255"/>
    <w:rsid w:val="00CE4590"/>
    <w:rsid w:val="00CE53B8"/>
    <w:rsid w:val="00CE5F9C"/>
    <w:rsid w:val="00CE6073"/>
    <w:rsid w:val="00CE609E"/>
    <w:rsid w:val="00CE615A"/>
    <w:rsid w:val="00CE6365"/>
    <w:rsid w:val="00CE7B4E"/>
    <w:rsid w:val="00CE7B6F"/>
    <w:rsid w:val="00CE7E8A"/>
    <w:rsid w:val="00CF04E9"/>
    <w:rsid w:val="00CF0C42"/>
    <w:rsid w:val="00CF18E5"/>
    <w:rsid w:val="00CF2473"/>
    <w:rsid w:val="00CF264E"/>
    <w:rsid w:val="00CF283D"/>
    <w:rsid w:val="00CF408D"/>
    <w:rsid w:val="00CF4898"/>
    <w:rsid w:val="00CF57C3"/>
    <w:rsid w:val="00CF5F23"/>
    <w:rsid w:val="00CF68A5"/>
    <w:rsid w:val="00CF751B"/>
    <w:rsid w:val="00CF76C9"/>
    <w:rsid w:val="00CF7E37"/>
    <w:rsid w:val="00D001D0"/>
    <w:rsid w:val="00D009A9"/>
    <w:rsid w:val="00D03CFB"/>
    <w:rsid w:val="00D04388"/>
    <w:rsid w:val="00D061B4"/>
    <w:rsid w:val="00D072AB"/>
    <w:rsid w:val="00D0735F"/>
    <w:rsid w:val="00D1086C"/>
    <w:rsid w:val="00D11FC4"/>
    <w:rsid w:val="00D121DA"/>
    <w:rsid w:val="00D1359D"/>
    <w:rsid w:val="00D139DD"/>
    <w:rsid w:val="00D13D87"/>
    <w:rsid w:val="00D14058"/>
    <w:rsid w:val="00D140C1"/>
    <w:rsid w:val="00D1535B"/>
    <w:rsid w:val="00D1583E"/>
    <w:rsid w:val="00D15EC2"/>
    <w:rsid w:val="00D1606F"/>
    <w:rsid w:val="00D16081"/>
    <w:rsid w:val="00D16221"/>
    <w:rsid w:val="00D163D1"/>
    <w:rsid w:val="00D16960"/>
    <w:rsid w:val="00D17262"/>
    <w:rsid w:val="00D17384"/>
    <w:rsid w:val="00D1774B"/>
    <w:rsid w:val="00D17D9B"/>
    <w:rsid w:val="00D202FF"/>
    <w:rsid w:val="00D2077D"/>
    <w:rsid w:val="00D2184E"/>
    <w:rsid w:val="00D21B67"/>
    <w:rsid w:val="00D21BE1"/>
    <w:rsid w:val="00D21D4F"/>
    <w:rsid w:val="00D2208D"/>
    <w:rsid w:val="00D23848"/>
    <w:rsid w:val="00D23A08"/>
    <w:rsid w:val="00D23B72"/>
    <w:rsid w:val="00D24908"/>
    <w:rsid w:val="00D2519C"/>
    <w:rsid w:val="00D255A0"/>
    <w:rsid w:val="00D25921"/>
    <w:rsid w:val="00D25AF8"/>
    <w:rsid w:val="00D25C49"/>
    <w:rsid w:val="00D25EAD"/>
    <w:rsid w:val="00D26E81"/>
    <w:rsid w:val="00D275A6"/>
    <w:rsid w:val="00D278FC"/>
    <w:rsid w:val="00D27A1B"/>
    <w:rsid w:val="00D3014D"/>
    <w:rsid w:val="00D304BA"/>
    <w:rsid w:val="00D30C5A"/>
    <w:rsid w:val="00D30C76"/>
    <w:rsid w:val="00D30C81"/>
    <w:rsid w:val="00D31133"/>
    <w:rsid w:val="00D316C0"/>
    <w:rsid w:val="00D31EE9"/>
    <w:rsid w:val="00D32FAE"/>
    <w:rsid w:val="00D33104"/>
    <w:rsid w:val="00D3350F"/>
    <w:rsid w:val="00D344DF"/>
    <w:rsid w:val="00D34EF1"/>
    <w:rsid w:val="00D35398"/>
    <w:rsid w:val="00D3558E"/>
    <w:rsid w:val="00D35B89"/>
    <w:rsid w:val="00D35C69"/>
    <w:rsid w:val="00D36056"/>
    <w:rsid w:val="00D3701D"/>
    <w:rsid w:val="00D4001C"/>
    <w:rsid w:val="00D400C6"/>
    <w:rsid w:val="00D40150"/>
    <w:rsid w:val="00D402DF"/>
    <w:rsid w:val="00D40A21"/>
    <w:rsid w:val="00D41222"/>
    <w:rsid w:val="00D416F4"/>
    <w:rsid w:val="00D4195A"/>
    <w:rsid w:val="00D430EE"/>
    <w:rsid w:val="00D43616"/>
    <w:rsid w:val="00D43BC0"/>
    <w:rsid w:val="00D43EC4"/>
    <w:rsid w:val="00D44251"/>
    <w:rsid w:val="00D44877"/>
    <w:rsid w:val="00D44917"/>
    <w:rsid w:val="00D4555D"/>
    <w:rsid w:val="00D463CA"/>
    <w:rsid w:val="00D47852"/>
    <w:rsid w:val="00D47DB6"/>
    <w:rsid w:val="00D50F38"/>
    <w:rsid w:val="00D5101A"/>
    <w:rsid w:val="00D51736"/>
    <w:rsid w:val="00D51DC9"/>
    <w:rsid w:val="00D520B7"/>
    <w:rsid w:val="00D522BE"/>
    <w:rsid w:val="00D527ED"/>
    <w:rsid w:val="00D52B80"/>
    <w:rsid w:val="00D5359B"/>
    <w:rsid w:val="00D5488F"/>
    <w:rsid w:val="00D549B3"/>
    <w:rsid w:val="00D560A5"/>
    <w:rsid w:val="00D56122"/>
    <w:rsid w:val="00D561E0"/>
    <w:rsid w:val="00D5662D"/>
    <w:rsid w:val="00D56A03"/>
    <w:rsid w:val="00D56B83"/>
    <w:rsid w:val="00D56C3D"/>
    <w:rsid w:val="00D56FF2"/>
    <w:rsid w:val="00D57393"/>
    <w:rsid w:val="00D5772D"/>
    <w:rsid w:val="00D60370"/>
    <w:rsid w:val="00D61CD8"/>
    <w:rsid w:val="00D62428"/>
    <w:rsid w:val="00D625A8"/>
    <w:rsid w:val="00D63068"/>
    <w:rsid w:val="00D63E14"/>
    <w:rsid w:val="00D63EAD"/>
    <w:rsid w:val="00D63FA8"/>
    <w:rsid w:val="00D64018"/>
    <w:rsid w:val="00D642C4"/>
    <w:rsid w:val="00D6589F"/>
    <w:rsid w:val="00D65ABF"/>
    <w:rsid w:val="00D65B6A"/>
    <w:rsid w:val="00D66D15"/>
    <w:rsid w:val="00D66F8F"/>
    <w:rsid w:val="00D67336"/>
    <w:rsid w:val="00D679A2"/>
    <w:rsid w:val="00D702E2"/>
    <w:rsid w:val="00D706D9"/>
    <w:rsid w:val="00D70FC0"/>
    <w:rsid w:val="00D72B71"/>
    <w:rsid w:val="00D73230"/>
    <w:rsid w:val="00D74B49"/>
    <w:rsid w:val="00D75A0B"/>
    <w:rsid w:val="00D7623B"/>
    <w:rsid w:val="00D76C58"/>
    <w:rsid w:val="00D77C57"/>
    <w:rsid w:val="00D77CC9"/>
    <w:rsid w:val="00D8065B"/>
    <w:rsid w:val="00D80C26"/>
    <w:rsid w:val="00D814CF"/>
    <w:rsid w:val="00D81F5F"/>
    <w:rsid w:val="00D82204"/>
    <w:rsid w:val="00D82731"/>
    <w:rsid w:val="00D82756"/>
    <w:rsid w:val="00D8386B"/>
    <w:rsid w:val="00D83943"/>
    <w:rsid w:val="00D83CBB"/>
    <w:rsid w:val="00D83ED8"/>
    <w:rsid w:val="00D8405D"/>
    <w:rsid w:val="00D8408F"/>
    <w:rsid w:val="00D84691"/>
    <w:rsid w:val="00D8501E"/>
    <w:rsid w:val="00D8533E"/>
    <w:rsid w:val="00D85438"/>
    <w:rsid w:val="00D85987"/>
    <w:rsid w:val="00D859BF"/>
    <w:rsid w:val="00D85AB2"/>
    <w:rsid w:val="00D865D8"/>
    <w:rsid w:val="00D86B24"/>
    <w:rsid w:val="00D87BCA"/>
    <w:rsid w:val="00D9031F"/>
    <w:rsid w:val="00D90422"/>
    <w:rsid w:val="00D909E2"/>
    <w:rsid w:val="00D90C19"/>
    <w:rsid w:val="00D90D79"/>
    <w:rsid w:val="00D90E1A"/>
    <w:rsid w:val="00D91CA8"/>
    <w:rsid w:val="00D920EA"/>
    <w:rsid w:val="00D93665"/>
    <w:rsid w:val="00D93B25"/>
    <w:rsid w:val="00D93EC1"/>
    <w:rsid w:val="00D94706"/>
    <w:rsid w:val="00D94FA0"/>
    <w:rsid w:val="00D95244"/>
    <w:rsid w:val="00D954A0"/>
    <w:rsid w:val="00D95FC5"/>
    <w:rsid w:val="00D96115"/>
    <w:rsid w:val="00D96794"/>
    <w:rsid w:val="00D96CCA"/>
    <w:rsid w:val="00D97354"/>
    <w:rsid w:val="00D977B1"/>
    <w:rsid w:val="00D9782B"/>
    <w:rsid w:val="00D97C82"/>
    <w:rsid w:val="00DA03B8"/>
    <w:rsid w:val="00DA0E6A"/>
    <w:rsid w:val="00DA0EC9"/>
    <w:rsid w:val="00DA19AB"/>
    <w:rsid w:val="00DA1C97"/>
    <w:rsid w:val="00DA1CF5"/>
    <w:rsid w:val="00DA2139"/>
    <w:rsid w:val="00DA3092"/>
    <w:rsid w:val="00DA323D"/>
    <w:rsid w:val="00DA3343"/>
    <w:rsid w:val="00DA3597"/>
    <w:rsid w:val="00DA3D91"/>
    <w:rsid w:val="00DA3F4B"/>
    <w:rsid w:val="00DA47D7"/>
    <w:rsid w:val="00DA505C"/>
    <w:rsid w:val="00DA5B79"/>
    <w:rsid w:val="00DA7384"/>
    <w:rsid w:val="00DB123B"/>
    <w:rsid w:val="00DB17D0"/>
    <w:rsid w:val="00DB2411"/>
    <w:rsid w:val="00DB2B40"/>
    <w:rsid w:val="00DB3B1A"/>
    <w:rsid w:val="00DB41FD"/>
    <w:rsid w:val="00DB4B35"/>
    <w:rsid w:val="00DB4BE5"/>
    <w:rsid w:val="00DB52CE"/>
    <w:rsid w:val="00DB5C2F"/>
    <w:rsid w:val="00DB6B5B"/>
    <w:rsid w:val="00DB6DCD"/>
    <w:rsid w:val="00DB7C76"/>
    <w:rsid w:val="00DC009A"/>
    <w:rsid w:val="00DC046C"/>
    <w:rsid w:val="00DC1AAF"/>
    <w:rsid w:val="00DC1F8A"/>
    <w:rsid w:val="00DC2066"/>
    <w:rsid w:val="00DC2191"/>
    <w:rsid w:val="00DC321B"/>
    <w:rsid w:val="00DC37A7"/>
    <w:rsid w:val="00DC3C2E"/>
    <w:rsid w:val="00DC4818"/>
    <w:rsid w:val="00DC5902"/>
    <w:rsid w:val="00DC5AAF"/>
    <w:rsid w:val="00DC5D9B"/>
    <w:rsid w:val="00DC5F0B"/>
    <w:rsid w:val="00DC5FAB"/>
    <w:rsid w:val="00DC61B8"/>
    <w:rsid w:val="00DC65FD"/>
    <w:rsid w:val="00DC6825"/>
    <w:rsid w:val="00DC6870"/>
    <w:rsid w:val="00DC6EF0"/>
    <w:rsid w:val="00DC77DD"/>
    <w:rsid w:val="00DC78AF"/>
    <w:rsid w:val="00DD0512"/>
    <w:rsid w:val="00DD0CFF"/>
    <w:rsid w:val="00DD1689"/>
    <w:rsid w:val="00DD22EA"/>
    <w:rsid w:val="00DD2491"/>
    <w:rsid w:val="00DD383B"/>
    <w:rsid w:val="00DD3D81"/>
    <w:rsid w:val="00DD50BE"/>
    <w:rsid w:val="00DD5E4A"/>
    <w:rsid w:val="00DD6690"/>
    <w:rsid w:val="00DD7850"/>
    <w:rsid w:val="00DD7B87"/>
    <w:rsid w:val="00DE1AC2"/>
    <w:rsid w:val="00DE22CE"/>
    <w:rsid w:val="00DE26C7"/>
    <w:rsid w:val="00DE3837"/>
    <w:rsid w:val="00DE39FB"/>
    <w:rsid w:val="00DE4336"/>
    <w:rsid w:val="00DE4755"/>
    <w:rsid w:val="00DE492C"/>
    <w:rsid w:val="00DE4A7B"/>
    <w:rsid w:val="00DE4DE6"/>
    <w:rsid w:val="00DE4F7B"/>
    <w:rsid w:val="00DE58A8"/>
    <w:rsid w:val="00DE5F4C"/>
    <w:rsid w:val="00DE6A93"/>
    <w:rsid w:val="00DF0D4B"/>
    <w:rsid w:val="00DF1721"/>
    <w:rsid w:val="00DF182C"/>
    <w:rsid w:val="00DF2140"/>
    <w:rsid w:val="00DF2337"/>
    <w:rsid w:val="00DF242A"/>
    <w:rsid w:val="00DF2C8E"/>
    <w:rsid w:val="00DF2F8B"/>
    <w:rsid w:val="00DF3278"/>
    <w:rsid w:val="00DF336C"/>
    <w:rsid w:val="00DF3D36"/>
    <w:rsid w:val="00DF3ED6"/>
    <w:rsid w:val="00DF4DBD"/>
    <w:rsid w:val="00DF5119"/>
    <w:rsid w:val="00DF519A"/>
    <w:rsid w:val="00DF5CD3"/>
    <w:rsid w:val="00DF5EDE"/>
    <w:rsid w:val="00DF701B"/>
    <w:rsid w:val="00DF7CB7"/>
    <w:rsid w:val="00E00139"/>
    <w:rsid w:val="00E011BC"/>
    <w:rsid w:val="00E01234"/>
    <w:rsid w:val="00E0231F"/>
    <w:rsid w:val="00E02A98"/>
    <w:rsid w:val="00E02B81"/>
    <w:rsid w:val="00E03180"/>
    <w:rsid w:val="00E03539"/>
    <w:rsid w:val="00E03F9E"/>
    <w:rsid w:val="00E050C6"/>
    <w:rsid w:val="00E05269"/>
    <w:rsid w:val="00E05417"/>
    <w:rsid w:val="00E056B0"/>
    <w:rsid w:val="00E060F7"/>
    <w:rsid w:val="00E061B2"/>
    <w:rsid w:val="00E06446"/>
    <w:rsid w:val="00E06D6D"/>
    <w:rsid w:val="00E074A8"/>
    <w:rsid w:val="00E10252"/>
    <w:rsid w:val="00E10270"/>
    <w:rsid w:val="00E1075D"/>
    <w:rsid w:val="00E1099E"/>
    <w:rsid w:val="00E1171E"/>
    <w:rsid w:val="00E11DCA"/>
    <w:rsid w:val="00E12132"/>
    <w:rsid w:val="00E12D8C"/>
    <w:rsid w:val="00E1320B"/>
    <w:rsid w:val="00E13E61"/>
    <w:rsid w:val="00E142A6"/>
    <w:rsid w:val="00E14E2C"/>
    <w:rsid w:val="00E14EF8"/>
    <w:rsid w:val="00E15B3D"/>
    <w:rsid w:val="00E15FD6"/>
    <w:rsid w:val="00E16354"/>
    <w:rsid w:val="00E17232"/>
    <w:rsid w:val="00E175F8"/>
    <w:rsid w:val="00E1793F"/>
    <w:rsid w:val="00E17D85"/>
    <w:rsid w:val="00E20497"/>
    <w:rsid w:val="00E20A0B"/>
    <w:rsid w:val="00E218C8"/>
    <w:rsid w:val="00E21BDF"/>
    <w:rsid w:val="00E221F2"/>
    <w:rsid w:val="00E22658"/>
    <w:rsid w:val="00E228B3"/>
    <w:rsid w:val="00E2354F"/>
    <w:rsid w:val="00E24065"/>
    <w:rsid w:val="00E246D3"/>
    <w:rsid w:val="00E25495"/>
    <w:rsid w:val="00E26364"/>
    <w:rsid w:val="00E2645E"/>
    <w:rsid w:val="00E26580"/>
    <w:rsid w:val="00E26620"/>
    <w:rsid w:val="00E27477"/>
    <w:rsid w:val="00E27DF4"/>
    <w:rsid w:val="00E27E50"/>
    <w:rsid w:val="00E31219"/>
    <w:rsid w:val="00E31FEE"/>
    <w:rsid w:val="00E32A0A"/>
    <w:rsid w:val="00E335FC"/>
    <w:rsid w:val="00E33CFB"/>
    <w:rsid w:val="00E33F67"/>
    <w:rsid w:val="00E3600C"/>
    <w:rsid w:val="00E361DD"/>
    <w:rsid w:val="00E36298"/>
    <w:rsid w:val="00E37634"/>
    <w:rsid w:val="00E377C4"/>
    <w:rsid w:val="00E37B32"/>
    <w:rsid w:val="00E37C8C"/>
    <w:rsid w:val="00E40067"/>
    <w:rsid w:val="00E401D0"/>
    <w:rsid w:val="00E40BF3"/>
    <w:rsid w:val="00E40C9C"/>
    <w:rsid w:val="00E411D2"/>
    <w:rsid w:val="00E418F4"/>
    <w:rsid w:val="00E419F2"/>
    <w:rsid w:val="00E421C8"/>
    <w:rsid w:val="00E42516"/>
    <w:rsid w:val="00E43B3A"/>
    <w:rsid w:val="00E43BB4"/>
    <w:rsid w:val="00E443E2"/>
    <w:rsid w:val="00E44772"/>
    <w:rsid w:val="00E45BE2"/>
    <w:rsid w:val="00E45CB0"/>
    <w:rsid w:val="00E46DA4"/>
    <w:rsid w:val="00E475BB"/>
    <w:rsid w:val="00E47802"/>
    <w:rsid w:val="00E5002F"/>
    <w:rsid w:val="00E5141B"/>
    <w:rsid w:val="00E5155A"/>
    <w:rsid w:val="00E520E6"/>
    <w:rsid w:val="00E52275"/>
    <w:rsid w:val="00E523E6"/>
    <w:rsid w:val="00E52589"/>
    <w:rsid w:val="00E5333D"/>
    <w:rsid w:val="00E5342C"/>
    <w:rsid w:val="00E539EA"/>
    <w:rsid w:val="00E53DA6"/>
    <w:rsid w:val="00E53E00"/>
    <w:rsid w:val="00E545B1"/>
    <w:rsid w:val="00E5470F"/>
    <w:rsid w:val="00E54D08"/>
    <w:rsid w:val="00E5522C"/>
    <w:rsid w:val="00E5534A"/>
    <w:rsid w:val="00E554F4"/>
    <w:rsid w:val="00E5565D"/>
    <w:rsid w:val="00E56CA0"/>
    <w:rsid w:val="00E57679"/>
    <w:rsid w:val="00E60741"/>
    <w:rsid w:val="00E60A05"/>
    <w:rsid w:val="00E61311"/>
    <w:rsid w:val="00E6139F"/>
    <w:rsid w:val="00E629C3"/>
    <w:rsid w:val="00E62BA2"/>
    <w:rsid w:val="00E630E9"/>
    <w:rsid w:val="00E63D45"/>
    <w:rsid w:val="00E643BA"/>
    <w:rsid w:val="00E657EF"/>
    <w:rsid w:val="00E667CF"/>
    <w:rsid w:val="00E672A6"/>
    <w:rsid w:val="00E6794E"/>
    <w:rsid w:val="00E70DF3"/>
    <w:rsid w:val="00E70F50"/>
    <w:rsid w:val="00E7292D"/>
    <w:rsid w:val="00E72B6A"/>
    <w:rsid w:val="00E731BE"/>
    <w:rsid w:val="00E733E1"/>
    <w:rsid w:val="00E73C23"/>
    <w:rsid w:val="00E74AFB"/>
    <w:rsid w:val="00E74D4B"/>
    <w:rsid w:val="00E756B6"/>
    <w:rsid w:val="00E762FD"/>
    <w:rsid w:val="00E77592"/>
    <w:rsid w:val="00E77B3D"/>
    <w:rsid w:val="00E77C75"/>
    <w:rsid w:val="00E8055E"/>
    <w:rsid w:val="00E807D5"/>
    <w:rsid w:val="00E82468"/>
    <w:rsid w:val="00E826DB"/>
    <w:rsid w:val="00E827F9"/>
    <w:rsid w:val="00E831AB"/>
    <w:rsid w:val="00E84424"/>
    <w:rsid w:val="00E84499"/>
    <w:rsid w:val="00E85112"/>
    <w:rsid w:val="00E85680"/>
    <w:rsid w:val="00E86144"/>
    <w:rsid w:val="00E86494"/>
    <w:rsid w:val="00E86AE5"/>
    <w:rsid w:val="00E87324"/>
    <w:rsid w:val="00E8749A"/>
    <w:rsid w:val="00E87D09"/>
    <w:rsid w:val="00E920E6"/>
    <w:rsid w:val="00E92D08"/>
    <w:rsid w:val="00E92E7B"/>
    <w:rsid w:val="00E934AE"/>
    <w:rsid w:val="00E93AD5"/>
    <w:rsid w:val="00E93D88"/>
    <w:rsid w:val="00E93F77"/>
    <w:rsid w:val="00E94573"/>
    <w:rsid w:val="00E9583D"/>
    <w:rsid w:val="00E96D55"/>
    <w:rsid w:val="00E96E9A"/>
    <w:rsid w:val="00EA0166"/>
    <w:rsid w:val="00EA01B9"/>
    <w:rsid w:val="00EA04AD"/>
    <w:rsid w:val="00EA0594"/>
    <w:rsid w:val="00EA0A71"/>
    <w:rsid w:val="00EA0EE3"/>
    <w:rsid w:val="00EA18EE"/>
    <w:rsid w:val="00EA18F1"/>
    <w:rsid w:val="00EA384D"/>
    <w:rsid w:val="00EA46CE"/>
    <w:rsid w:val="00EA4B66"/>
    <w:rsid w:val="00EA4CD2"/>
    <w:rsid w:val="00EA5686"/>
    <w:rsid w:val="00EA7F7F"/>
    <w:rsid w:val="00EA7FDA"/>
    <w:rsid w:val="00EB04EA"/>
    <w:rsid w:val="00EB15AF"/>
    <w:rsid w:val="00EB1B57"/>
    <w:rsid w:val="00EB34E6"/>
    <w:rsid w:val="00EB3BCE"/>
    <w:rsid w:val="00EB5C50"/>
    <w:rsid w:val="00EB62F9"/>
    <w:rsid w:val="00EB692D"/>
    <w:rsid w:val="00EB7145"/>
    <w:rsid w:val="00EB7CCC"/>
    <w:rsid w:val="00EC00D6"/>
    <w:rsid w:val="00EC03A7"/>
    <w:rsid w:val="00EC0772"/>
    <w:rsid w:val="00EC0BB2"/>
    <w:rsid w:val="00EC1C10"/>
    <w:rsid w:val="00EC2D75"/>
    <w:rsid w:val="00EC2E94"/>
    <w:rsid w:val="00EC38B7"/>
    <w:rsid w:val="00EC3D62"/>
    <w:rsid w:val="00EC4937"/>
    <w:rsid w:val="00EC529A"/>
    <w:rsid w:val="00EC600E"/>
    <w:rsid w:val="00EC6168"/>
    <w:rsid w:val="00EC6256"/>
    <w:rsid w:val="00EC62A6"/>
    <w:rsid w:val="00EC67AB"/>
    <w:rsid w:val="00EC6B1E"/>
    <w:rsid w:val="00ED034B"/>
    <w:rsid w:val="00ED07F0"/>
    <w:rsid w:val="00ED0921"/>
    <w:rsid w:val="00ED14EC"/>
    <w:rsid w:val="00ED16BB"/>
    <w:rsid w:val="00ED177B"/>
    <w:rsid w:val="00ED310F"/>
    <w:rsid w:val="00ED484E"/>
    <w:rsid w:val="00ED6A63"/>
    <w:rsid w:val="00ED7BC6"/>
    <w:rsid w:val="00ED7E57"/>
    <w:rsid w:val="00EE040D"/>
    <w:rsid w:val="00EE0A3F"/>
    <w:rsid w:val="00EE1271"/>
    <w:rsid w:val="00EE14EA"/>
    <w:rsid w:val="00EE16EA"/>
    <w:rsid w:val="00EE1D1D"/>
    <w:rsid w:val="00EE1DF9"/>
    <w:rsid w:val="00EE2354"/>
    <w:rsid w:val="00EE5387"/>
    <w:rsid w:val="00EE5E9A"/>
    <w:rsid w:val="00EE63CD"/>
    <w:rsid w:val="00EE6A21"/>
    <w:rsid w:val="00EE6DDC"/>
    <w:rsid w:val="00EE75E9"/>
    <w:rsid w:val="00EF02A2"/>
    <w:rsid w:val="00EF06A0"/>
    <w:rsid w:val="00EF0E63"/>
    <w:rsid w:val="00EF1532"/>
    <w:rsid w:val="00EF1895"/>
    <w:rsid w:val="00EF2B2F"/>
    <w:rsid w:val="00EF2B3A"/>
    <w:rsid w:val="00EF46DE"/>
    <w:rsid w:val="00EF4DDF"/>
    <w:rsid w:val="00EF772E"/>
    <w:rsid w:val="00F006B4"/>
    <w:rsid w:val="00F0116B"/>
    <w:rsid w:val="00F03064"/>
    <w:rsid w:val="00F033DB"/>
    <w:rsid w:val="00F0362B"/>
    <w:rsid w:val="00F03CB5"/>
    <w:rsid w:val="00F04595"/>
    <w:rsid w:val="00F047BB"/>
    <w:rsid w:val="00F04C71"/>
    <w:rsid w:val="00F0507D"/>
    <w:rsid w:val="00F05599"/>
    <w:rsid w:val="00F05AAA"/>
    <w:rsid w:val="00F068C1"/>
    <w:rsid w:val="00F069A4"/>
    <w:rsid w:val="00F07498"/>
    <w:rsid w:val="00F0788C"/>
    <w:rsid w:val="00F10365"/>
    <w:rsid w:val="00F1154C"/>
    <w:rsid w:val="00F121E6"/>
    <w:rsid w:val="00F1264D"/>
    <w:rsid w:val="00F12B47"/>
    <w:rsid w:val="00F13FF9"/>
    <w:rsid w:val="00F1444B"/>
    <w:rsid w:val="00F1509C"/>
    <w:rsid w:val="00F1519A"/>
    <w:rsid w:val="00F154E3"/>
    <w:rsid w:val="00F158C1"/>
    <w:rsid w:val="00F1591B"/>
    <w:rsid w:val="00F204EB"/>
    <w:rsid w:val="00F20515"/>
    <w:rsid w:val="00F20BCD"/>
    <w:rsid w:val="00F20EB8"/>
    <w:rsid w:val="00F21A21"/>
    <w:rsid w:val="00F222DA"/>
    <w:rsid w:val="00F22700"/>
    <w:rsid w:val="00F22C73"/>
    <w:rsid w:val="00F233C4"/>
    <w:rsid w:val="00F237B7"/>
    <w:rsid w:val="00F23F34"/>
    <w:rsid w:val="00F244B7"/>
    <w:rsid w:val="00F24D00"/>
    <w:rsid w:val="00F24DBD"/>
    <w:rsid w:val="00F27198"/>
    <w:rsid w:val="00F27C3C"/>
    <w:rsid w:val="00F27FB9"/>
    <w:rsid w:val="00F304B1"/>
    <w:rsid w:val="00F30CD8"/>
    <w:rsid w:val="00F32C7F"/>
    <w:rsid w:val="00F3307A"/>
    <w:rsid w:val="00F336DE"/>
    <w:rsid w:val="00F33CAA"/>
    <w:rsid w:val="00F343E8"/>
    <w:rsid w:val="00F34448"/>
    <w:rsid w:val="00F35882"/>
    <w:rsid w:val="00F35AD8"/>
    <w:rsid w:val="00F36478"/>
    <w:rsid w:val="00F3660A"/>
    <w:rsid w:val="00F37A59"/>
    <w:rsid w:val="00F40374"/>
    <w:rsid w:val="00F404FC"/>
    <w:rsid w:val="00F40F5D"/>
    <w:rsid w:val="00F411AD"/>
    <w:rsid w:val="00F41C1A"/>
    <w:rsid w:val="00F427C8"/>
    <w:rsid w:val="00F43D78"/>
    <w:rsid w:val="00F44F5D"/>
    <w:rsid w:val="00F44FFD"/>
    <w:rsid w:val="00F457EA"/>
    <w:rsid w:val="00F46EBD"/>
    <w:rsid w:val="00F50143"/>
    <w:rsid w:val="00F502DE"/>
    <w:rsid w:val="00F50CC9"/>
    <w:rsid w:val="00F50DA7"/>
    <w:rsid w:val="00F5143F"/>
    <w:rsid w:val="00F52586"/>
    <w:rsid w:val="00F52F7C"/>
    <w:rsid w:val="00F54864"/>
    <w:rsid w:val="00F55179"/>
    <w:rsid w:val="00F55EB0"/>
    <w:rsid w:val="00F5600C"/>
    <w:rsid w:val="00F563AE"/>
    <w:rsid w:val="00F56B80"/>
    <w:rsid w:val="00F57680"/>
    <w:rsid w:val="00F60456"/>
    <w:rsid w:val="00F61192"/>
    <w:rsid w:val="00F61556"/>
    <w:rsid w:val="00F61755"/>
    <w:rsid w:val="00F61A97"/>
    <w:rsid w:val="00F62AAA"/>
    <w:rsid w:val="00F631BA"/>
    <w:rsid w:val="00F63DA8"/>
    <w:rsid w:val="00F63E3C"/>
    <w:rsid w:val="00F64ACB"/>
    <w:rsid w:val="00F65470"/>
    <w:rsid w:val="00F65678"/>
    <w:rsid w:val="00F65FBD"/>
    <w:rsid w:val="00F666F1"/>
    <w:rsid w:val="00F66B0F"/>
    <w:rsid w:val="00F66E16"/>
    <w:rsid w:val="00F704DD"/>
    <w:rsid w:val="00F70ABA"/>
    <w:rsid w:val="00F70F47"/>
    <w:rsid w:val="00F710A2"/>
    <w:rsid w:val="00F710DF"/>
    <w:rsid w:val="00F7175B"/>
    <w:rsid w:val="00F71D2B"/>
    <w:rsid w:val="00F7271E"/>
    <w:rsid w:val="00F72A53"/>
    <w:rsid w:val="00F734BE"/>
    <w:rsid w:val="00F73FF9"/>
    <w:rsid w:val="00F743D6"/>
    <w:rsid w:val="00F74A05"/>
    <w:rsid w:val="00F75487"/>
    <w:rsid w:val="00F7564C"/>
    <w:rsid w:val="00F76CF3"/>
    <w:rsid w:val="00F773BD"/>
    <w:rsid w:val="00F77B69"/>
    <w:rsid w:val="00F77CC3"/>
    <w:rsid w:val="00F77F2C"/>
    <w:rsid w:val="00F80566"/>
    <w:rsid w:val="00F8072F"/>
    <w:rsid w:val="00F809AB"/>
    <w:rsid w:val="00F81BBF"/>
    <w:rsid w:val="00F827CE"/>
    <w:rsid w:val="00F83017"/>
    <w:rsid w:val="00F8318F"/>
    <w:rsid w:val="00F833C7"/>
    <w:rsid w:val="00F83F84"/>
    <w:rsid w:val="00F86298"/>
    <w:rsid w:val="00F86A91"/>
    <w:rsid w:val="00F87169"/>
    <w:rsid w:val="00F87651"/>
    <w:rsid w:val="00F87900"/>
    <w:rsid w:val="00F90CBB"/>
    <w:rsid w:val="00F915BA"/>
    <w:rsid w:val="00F91A3B"/>
    <w:rsid w:val="00F93095"/>
    <w:rsid w:val="00F93201"/>
    <w:rsid w:val="00F93D5C"/>
    <w:rsid w:val="00F93F2C"/>
    <w:rsid w:val="00F94357"/>
    <w:rsid w:val="00F94367"/>
    <w:rsid w:val="00F94E9F"/>
    <w:rsid w:val="00F95335"/>
    <w:rsid w:val="00F963BA"/>
    <w:rsid w:val="00FA0229"/>
    <w:rsid w:val="00FA1DD8"/>
    <w:rsid w:val="00FA22BC"/>
    <w:rsid w:val="00FA455D"/>
    <w:rsid w:val="00FA4B8B"/>
    <w:rsid w:val="00FA4E35"/>
    <w:rsid w:val="00FA5051"/>
    <w:rsid w:val="00FA7711"/>
    <w:rsid w:val="00FA7B27"/>
    <w:rsid w:val="00FB0373"/>
    <w:rsid w:val="00FB073B"/>
    <w:rsid w:val="00FB1A46"/>
    <w:rsid w:val="00FB1A78"/>
    <w:rsid w:val="00FB2547"/>
    <w:rsid w:val="00FB2A58"/>
    <w:rsid w:val="00FB41C6"/>
    <w:rsid w:val="00FB51BB"/>
    <w:rsid w:val="00FB5230"/>
    <w:rsid w:val="00FB5564"/>
    <w:rsid w:val="00FB5879"/>
    <w:rsid w:val="00FB5A95"/>
    <w:rsid w:val="00FB61B6"/>
    <w:rsid w:val="00FB6494"/>
    <w:rsid w:val="00FB6B2C"/>
    <w:rsid w:val="00FC1F37"/>
    <w:rsid w:val="00FC24F8"/>
    <w:rsid w:val="00FC297C"/>
    <w:rsid w:val="00FC2B81"/>
    <w:rsid w:val="00FC2BAA"/>
    <w:rsid w:val="00FC320B"/>
    <w:rsid w:val="00FC3E6D"/>
    <w:rsid w:val="00FC464C"/>
    <w:rsid w:val="00FC4980"/>
    <w:rsid w:val="00FC4D6B"/>
    <w:rsid w:val="00FC4E0C"/>
    <w:rsid w:val="00FC6794"/>
    <w:rsid w:val="00FC696A"/>
    <w:rsid w:val="00FC77BE"/>
    <w:rsid w:val="00FD1323"/>
    <w:rsid w:val="00FD162D"/>
    <w:rsid w:val="00FD1A83"/>
    <w:rsid w:val="00FD1DFC"/>
    <w:rsid w:val="00FD2A84"/>
    <w:rsid w:val="00FD2AA3"/>
    <w:rsid w:val="00FD2FCB"/>
    <w:rsid w:val="00FD3004"/>
    <w:rsid w:val="00FD4494"/>
    <w:rsid w:val="00FD4A78"/>
    <w:rsid w:val="00FD4BFD"/>
    <w:rsid w:val="00FD5676"/>
    <w:rsid w:val="00FD56B1"/>
    <w:rsid w:val="00FD5A09"/>
    <w:rsid w:val="00FD5A69"/>
    <w:rsid w:val="00FD5ACB"/>
    <w:rsid w:val="00FD61DB"/>
    <w:rsid w:val="00FD69DD"/>
    <w:rsid w:val="00FD7350"/>
    <w:rsid w:val="00FD7AF2"/>
    <w:rsid w:val="00FE0C54"/>
    <w:rsid w:val="00FE0D05"/>
    <w:rsid w:val="00FE0FB9"/>
    <w:rsid w:val="00FE1577"/>
    <w:rsid w:val="00FE2B88"/>
    <w:rsid w:val="00FE317A"/>
    <w:rsid w:val="00FE3354"/>
    <w:rsid w:val="00FE39F4"/>
    <w:rsid w:val="00FE4782"/>
    <w:rsid w:val="00FE4DC7"/>
    <w:rsid w:val="00FE65F9"/>
    <w:rsid w:val="00FE6690"/>
    <w:rsid w:val="00FE6E78"/>
    <w:rsid w:val="00FE7C3D"/>
    <w:rsid w:val="00FF02BD"/>
    <w:rsid w:val="00FF12CC"/>
    <w:rsid w:val="00FF14AA"/>
    <w:rsid w:val="00FF209A"/>
    <w:rsid w:val="00FF2CDC"/>
    <w:rsid w:val="00FF3968"/>
    <w:rsid w:val="00FF3B86"/>
    <w:rsid w:val="00FF4D3F"/>
    <w:rsid w:val="00FF525A"/>
    <w:rsid w:val="00FF54CE"/>
    <w:rsid w:val="00FF58D8"/>
    <w:rsid w:val="00FF58E7"/>
    <w:rsid w:val="00FF6B9E"/>
    <w:rsid w:val="00FF6BBD"/>
    <w:rsid w:val="00FF7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8AD9D-C333-42B5-9EF0-61DB995F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40E5A"/>
    <w:pPr>
      <w:spacing w:after="200" w:line="276" w:lineRule="auto"/>
    </w:pPr>
    <w:rPr>
      <w:rFonts w:eastAsiaTheme="minorEastAsia"/>
      <w:lang w:eastAsia="ru-RU"/>
    </w:rPr>
  </w:style>
  <w:style w:type="paragraph" w:styleId="1">
    <w:name w:val="heading 1"/>
    <w:basedOn w:val="a2"/>
    <w:next w:val="a2"/>
    <w:link w:val="10"/>
    <w:qFormat/>
    <w:rsid w:val="00AC76E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2"/>
    <w:next w:val="a2"/>
    <w:link w:val="20"/>
    <w:uiPriority w:val="99"/>
    <w:unhideWhenUsed/>
    <w:qFormat/>
    <w:rsid w:val="000921B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2"/>
    <w:next w:val="a2"/>
    <w:link w:val="30"/>
    <w:uiPriority w:val="99"/>
    <w:qFormat/>
    <w:rsid w:val="00AC76E2"/>
    <w:pPr>
      <w:keepNext/>
      <w:spacing w:before="240" w:after="60" w:line="240" w:lineRule="auto"/>
      <w:outlineLvl w:val="2"/>
    </w:pPr>
    <w:rPr>
      <w:rFonts w:ascii="Arial" w:eastAsia="Times New Roman" w:hAnsi="Arial" w:cs="Arial"/>
      <w:b/>
      <w:bCs/>
      <w:sz w:val="26"/>
      <w:szCs w:val="26"/>
    </w:rPr>
  </w:style>
  <w:style w:type="paragraph" w:styleId="4">
    <w:name w:val="heading 4"/>
    <w:basedOn w:val="a2"/>
    <w:next w:val="a2"/>
    <w:link w:val="40"/>
    <w:uiPriority w:val="99"/>
    <w:qFormat/>
    <w:rsid w:val="00040E5A"/>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2"/>
    <w:next w:val="a2"/>
    <w:link w:val="50"/>
    <w:qFormat/>
    <w:rsid w:val="00040E5A"/>
    <w:pPr>
      <w:keepNext/>
      <w:keepLines/>
      <w:numPr>
        <w:ilvl w:val="4"/>
        <w:numId w:val="1"/>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9"/>
    <w:qFormat/>
    <w:rsid w:val="00040E5A"/>
    <w:pPr>
      <w:keepNext/>
      <w:keepLines/>
      <w:numPr>
        <w:ilvl w:val="5"/>
        <w:numId w:val="1"/>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7">
    <w:name w:val="heading 7"/>
    <w:basedOn w:val="a2"/>
    <w:next w:val="a2"/>
    <w:link w:val="70"/>
    <w:qFormat/>
    <w:rsid w:val="00040E5A"/>
    <w:pPr>
      <w:keepNext/>
      <w:keepLines/>
      <w:numPr>
        <w:ilvl w:val="6"/>
        <w:numId w:val="1"/>
      </w:numPr>
      <w:tabs>
        <w:tab w:val="clear" w:pos="1440"/>
        <w:tab w:val="num" w:pos="1800"/>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2"/>
    <w:next w:val="a2"/>
    <w:link w:val="80"/>
    <w:qFormat/>
    <w:rsid w:val="00040E5A"/>
    <w:pPr>
      <w:keepNext/>
      <w:keepLines/>
      <w:numPr>
        <w:ilvl w:val="7"/>
        <w:numId w:val="1"/>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qFormat/>
    <w:rsid w:val="003533FB"/>
    <w:pPr>
      <w:tabs>
        <w:tab w:val="num" w:pos="1584"/>
      </w:tabs>
      <w:spacing w:before="240" w:after="60" w:line="240" w:lineRule="auto"/>
      <w:ind w:left="1584" w:hanging="144"/>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uiPriority w:val="99"/>
    <w:rsid w:val="00040E5A"/>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040E5A"/>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3"/>
    <w:link w:val="6"/>
    <w:uiPriority w:val="99"/>
    <w:rsid w:val="00040E5A"/>
    <w:rPr>
      <w:rFonts w:asciiTheme="majorHAnsi" w:eastAsiaTheme="majorEastAsia" w:hAnsiTheme="majorHAnsi" w:cstheme="majorBidi"/>
      <w:color w:val="1F3763" w:themeColor="accent1" w:themeShade="7F"/>
      <w:lang w:eastAsia="ru-RU"/>
    </w:rPr>
  </w:style>
  <w:style w:type="character" w:customStyle="1" w:styleId="70">
    <w:name w:val="Заголовок 7 Знак"/>
    <w:basedOn w:val="a3"/>
    <w:link w:val="7"/>
    <w:rsid w:val="00040E5A"/>
    <w:rPr>
      <w:rFonts w:asciiTheme="majorHAnsi" w:eastAsiaTheme="majorEastAsia" w:hAnsiTheme="majorHAnsi" w:cstheme="majorBidi"/>
      <w:i/>
      <w:iCs/>
      <w:color w:val="1F3763" w:themeColor="accent1" w:themeShade="7F"/>
      <w:lang w:eastAsia="ru-RU"/>
    </w:rPr>
  </w:style>
  <w:style w:type="character" w:customStyle="1" w:styleId="80">
    <w:name w:val="Заголовок 8 Знак"/>
    <w:basedOn w:val="a3"/>
    <w:link w:val="8"/>
    <w:rsid w:val="00040E5A"/>
    <w:rPr>
      <w:rFonts w:asciiTheme="majorHAnsi" w:eastAsiaTheme="majorEastAsia" w:hAnsiTheme="majorHAnsi" w:cstheme="majorBidi"/>
      <w:color w:val="272727" w:themeColor="text1" w:themeTint="D8"/>
      <w:sz w:val="21"/>
      <w:szCs w:val="21"/>
      <w:lang w:eastAsia="ru-RU"/>
    </w:rPr>
  </w:style>
  <w:style w:type="paragraph" w:customStyle="1" w:styleId="21">
    <w:name w:val="2.Заголовок"/>
    <w:next w:val="a2"/>
    <w:uiPriority w:val="99"/>
    <w:rsid w:val="00040E5A"/>
    <w:pPr>
      <w:keepNext/>
      <w:keepLines/>
      <w:pageBreakBefore/>
      <w:suppressAutoHyphens/>
      <w:spacing w:after="240" w:line="240" w:lineRule="auto"/>
    </w:pPr>
    <w:rPr>
      <w:rFonts w:ascii="Times New Roman" w:eastAsia="Times New Roman" w:hAnsi="Times New Roman" w:cs="Times New Roman"/>
      <w:b/>
      <w:bCs/>
      <w:sz w:val="40"/>
      <w:szCs w:val="40"/>
      <w:lang w:eastAsia="ru-RU"/>
    </w:rPr>
  </w:style>
  <w:style w:type="paragraph" w:customStyle="1" w:styleId="1--">
    <w:name w:val="1-ПМЗ-ТЕКСТ"/>
    <w:basedOn w:val="a6"/>
    <w:rsid w:val="00040E5A"/>
    <w:pPr>
      <w:numPr>
        <w:ilvl w:val="1"/>
        <w:numId w:val="1"/>
      </w:numPr>
      <w:tabs>
        <w:tab w:val="clear" w:pos="851"/>
        <w:tab w:val="num" w:pos="360"/>
      </w:tabs>
      <w:spacing w:after="0" w:line="240" w:lineRule="auto"/>
      <w:ind w:left="0" w:firstLine="709"/>
      <w:jc w:val="both"/>
    </w:pPr>
    <w:rPr>
      <w:rFonts w:eastAsia="Times New Roman"/>
      <w:sz w:val="28"/>
      <w:szCs w:val="28"/>
    </w:rPr>
  </w:style>
  <w:style w:type="paragraph" w:customStyle="1" w:styleId="1---2">
    <w:name w:val="1-ПМЗ-ЗАГОЛОВОК-2"/>
    <w:basedOn w:val="a6"/>
    <w:uiPriority w:val="99"/>
    <w:rsid w:val="00040E5A"/>
    <w:pPr>
      <w:numPr>
        <w:ilvl w:val="2"/>
        <w:numId w:val="1"/>
      </w:numPr>
      <w:tabs>
        <w:tab w:val="clear" w:pos="1080"/>
        <w:tab w:val="num" w:pos="360"/>
        <w:tab w:val="left" w:pos="720"/>
        <w:tab w:val="num" w:pos="851"/>
      </w:tabs>
      <w:spacing w:before="240" w:after="120" w:line="240" w:lineRule="auto"/>
      <w:ind w:left="851" w:hanging="284"/>
      <w:jc w:val="center"/>
    </w:pPr>
    <w:rPr>
      <w:rFonts w:eastAsia="Times New Roman" w:cs="Arial"/>
      <w:b/>
      <w:sz w:val="28"/>
      <w:szCs w:val="28"/>
    </w:rPr>
  </w:style>
  <w:style w:type="paragraph" w:styleId="a6">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Знак Знак1 Знак Знак"/>
    <w:basedOn w:val="a2"/>
    <w:link w:val="a7"/>
    <w:uiPriority w:val="99"/>
    <w:unhideWhenUsed/>
    <w:qFormat/>
    <w:rsid w:val="00040E5A"/>
    <w:rPr>
      <w:rFonts w:ascii="Times New Roman" w:hAnsi="Times New Roman" w:cs="Times New Roman"/>
      <w:sz w:val="24"/>
      <w:szCs w:val="24"/>
    </w:rPr>
  </w:style>
  <w:style w:type="paragraph" w:customStyle="1" w:styleId="a8">
    <w:name w:val="текст табл"/>
    <w:next w:val="a2"/>
    <w:uiPriority w:val="99"/>
    <w:rsid w:val="006B04E2"/>
    <w:pPr>
      <w:widowControl w:val="0"/>
      <w:spacing w:after="0" w:line="240" w:lineRule="auto"/>
    </w:pPr>
    <w:rPr>
      <w:rFonts w:ascii="Times New Roman" w:eastAsia="Times New Roman" w:hAnsi="Times New Roman" w:cs="Times New Roman"/>
      <w:sz w:val="21"/>
      <w:szCs w:val="20"/>
      <w:lang w:eastAsia="ru-RU"/>
    </w:rPr>
  </w:style>
  <w:style w:type="paragraph" w:customStyle="1" w:styleId="ConsPlusNormal">
    <w:name w:val="ConsPlusNormal"/>
    <w:uiPriority w:val="99"/>
    <w:rsid w:val="006B04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4.Номер таблицы"/>
    <w:basedOn w:val="a2"/>
    <w:next w:val="a2"/>
    <w:uiPriority w:val="99"/>
    <w:rsid w:val="006B04E2"/>
    <w:pPr>
      <w:keepLines/>
      <w:suppressAutoHyphens/>
      <w:spacing w:after="0" w:line="240" w:lineRule="auto"/>
    </w:pPr>
    <w:rPr>
      <w:rFonts w:ascii="Times New Roman" w:eastAsia="Times New Roman" w:hAnsi="Times New Roman" w:cs="Times New Roman"/>
      <w:b/>
      <w:bCs/>
      <w:sz w:val="20"/>
      <w:szCs w:val="20"/>
    </w:rPr>
  </w:style>
  <w:style w:type="paragraph" w:customStyle="1" w:styleId="11">
    <w:name w:val="Без интервала1"/>
    <w:link w:val="NoSpacingChar"/>
    <w:uiPriority w:val="99"/>
    <w:rsid w:val="001C551E"/>
    <w:pPr>
      <w:spacing w:after="0" w:line="240" w:lineRule="auto"/>
    </w:pPr>
    <w:rPr>
      <w:rFonts w:ascii="Calibri" w:eastAsia="Times New Roman" w:hAnsi="Calibri" w:cs="Times New Roman"/>
      <w:lang w:eastAsia="ru-RU"/>
    </w:rPr>
  </w:style>
  <w:style w:type="character" w:customStyle="1" w:styleId="10">
    <w:name w:val="Заголовок 1 Знак"/>
    <w:basedOn w:val="a3"/>
    <w:link w:val="1"/>
    <w:rsid w:val="00AC76E2"/>
    <w:rPr>
      <w:rFonts w:ascii="Arial" w:eastAsia="Times New Roman" w:hAnsi="Arial" w:cs="Arial"/>
      <w:b/>
      <w:bCs/>
      <w:kern w:val="32"/>
      <w:sz w:val="32"/>
      <w:szCs w:val="32"/>
      <w:lang w:eastAsia="ru-RU"/>
    </w:rPr>
  </w:style>
  <w:style w:type="character" w:customStyle="1" w:styleId="30">
    <w:name w:val="Заголовок 3 Знак"/>
    <w:basedOn w:val="a3"/>
    <w:link w:val="3"/>
    <w:uiPriority w:val="99"/>
    <w:rsid w:val="00AC76E2"/>
    <w:rPr>
      <w:rFonts w:ascii="Arial" w:eastAsia="Times New Roman" w:hAnsi="Arial" w:cs="Arial"/>
      <w:b/>
      <w:bCs/>
      <w:sz w:val="26"/>
      <w:szCs w:val="26"/>
      <w:lang w:eastAsia="ru-RU"/>
    </w:rPr>
  </w:style>
  <w:style w:type="paragraph" w:customStyle="1" w:styleId="12">
    <w:name w:val="Знак1"/>
    <w:basedOn w:val="a2"/>
    <w:rsid w:val="00AC76E2"/>
    <w:pPr>
      <w:spacing w:before="100" w:beforeAutospacing="1" w:after="100" w:afterAutospacing="1" w:line="240" w:lineRule="auto"/>
    </w:pPr>
    <w:rPr>
      <w:rFonts w:ascii="Tahoma" w:eastAsia="Times New Roman" w:hAnsi="Tahoma" w:cs="Times New Roman"/>
      <w:sz w:val="20"/>
      <w:szCs w:val="20"/>
      <w:lang w:val="en-US" w:eastAsia="en-US"/>
    </w:rPr>
  </w:style>
  <w:style w:type="table" w:styleId="a9">
    <w:name w:val="Table Grid"/>
    <w:basedOn w:val="a4"/>
    <w:uiPriority w:val="39"/>
    <w:rsid w:val="00AC76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aliases w:val="Основной текст с отступом Знак2,Основной текст с отступом Знак1 Знак,Основной текст с отступом Знак1 Знак Знак Знак,Мой Заголовок 1,Основной текст 1,Нумерованный список !!,Основной текст с отступом1,Надин стиль"/>
    <w:basedOn w:val="a2"/>
    <w:link w:val="ab"/>
    <w:uiPriority w:val="99"/>
    <w:rsid w:val="00AC76E2"/>
    <w:pPr>
      <w:spacing w:after="0" w:line="240" w:lineRule="auto"/>
      <w:ind w:firstLine="720"/>
      <w:jc w:val="both"/>
    </w:pPr>
    <w:rPr>
      <w:rFonts w:ascii="Times New Roman" w:eastAsia="Times New Roman" w:hAnsi="Times New Roman" w:cs="Times New Roman"/>
      <w:sz w:val="28"/>
      <w:szCs w:val="20"/>
    </w:rPr>
  </w:style>
  <w:style w:type="character" w:customStyle="1" w:styleId="ab">
    <w:name w:val="Основной текст с отступом Знак"/>
    <w:aliases w:val="Основной текст с отступом Знак2 Знак,Основной текст с отступом Знак1 Знак Знак,Основной текст с отступом Знак1 Знак Знак Знак Знак,Мой Заголовок 1 Знак,Основной текст 1 Знак,Нумерованный список !! Знак,Надин стиль Знак"/>
    <w:basedOn w:val="a3"/>
    <w:link w:val="aa"/>
    <w:uiPriority w:val="99"/>
    <w:rsid w:val="00AC76E2"/>
    <w:rPr>
      <w:rFonts w:ascii="Times New Roman" w:eastAsia="Times New Roman" w:hAnsi="Times New Roman" w:cs="Times New Roman"/>
      <w:sz w:val="28"/>
      <w:szCs w:val="20"/>
      <w:lang w:eastAsia="ru-RU"/>
    </w:rPr>
  </w:style>
  <w:style w:type="paragraph" w:styleId="ac">
    <w:name w:val="Body Text"/>
    <w:basedOn w:val="a2"/>
    <w:link w:val="ad"/>
    <w:uiPriority w:val="99"/>
    <w:qFormat/>
    <w:rsid w:val="00AC76E2"/>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3"/>
    <w:link w:val="ac"/>
    <w:uiPriority w:val="99"/>
    <w:rsid w:val="00AC76E2"/>
    <w:rPr>
      <w:rFonts w:ascii="Times New Roman" w:eastAsia="Times New Roman" w:hAnsi="Times New Roman" w:cs="Times New Roman"/>
      <w:sz w:val="24"/>
      <w:szCs w:val="24"/>
      <w:lang w:eastAsia="ru-RU"/>
    </w:rPr>
  </w:style>
  <w:style w:type="paragraph" w:styleId="31">
    <w:name w:val="Body Text 3"/>
    <w:basedOn w:val="a2"/>
    <w:link w:val="32"/>
    <w:uiPriority w:val="99"/>
    <w:rsid w:val="00AC76E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3"/>
    <w:link w:val="31"/>
    <w:uiPriority w:val="99"/>
    <w:rsid w:val="00AC76E2"/>
    <w:rPr>
      <w:rFonts w:ascii="Times New Roman" w:eastAsia="Times New Roman" w:hAnsi="Times New Roman" w:cs="Times New Roman"/>
      <w:sz w:val="16"/>
      <w:szCs w:val="16"/>
      <w:lang w:eastAsia="ru-RU"/>
    </w:rPr>
  </w:style>
  <w:style w:type="paragraph" w:styleId="ae">
    <w:name w:val="footer"/>
    <w:basedOn w:val="a2"/>
    <w:link w:val="af"/>
    <w:uiPriority w:val="99"/>
    <w:rsid w:val="00AC76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3"/>
    <w:link w:val="ae"/>
    <w:uiPriority w:val="99"/>
    <w:rsid w:val="00AC76E2"/>
    <w:rPr>
      <w:rFonts w:ascii="Times New Roman" w:eastAsia="Times New Roman" w:hAnsi="Times New Roman" w:cs="Times New Roman"/>
      <w:sz w:val="24"/>
      <w:szCs w:val="24"/>
      <w:lang w:eastAsia="ru-RU"/>
    </w:rPr>
  </w:style>
  <w:style w:type="character" w:styleId="af0">
    <w:name w:val="page number"/>
    <w:basedOn w:val="a3"/>
    <w:uiPriority w:val="99"/>
    <w:rsid w:val="00AC76E2"/>
    <w:rPr>
      <w:rFonts w:cs="Times New Roman"/>
    </w:rPr>
  </w:style>
  <w:style w:type="paragraph" w:customStyle="1" w:styleId="af1">
    <w:name w:val="Знак"/>
    <w:basedOn w:val="a2"/>
    <w:uiPriority w:val="99"/>
    <w:rsid w:val="00AC76E2"/>
    <w:pPr>
      <w:spacing w:after="160" w:line="240" w:lineRule="exact"/>
    </w:pPr>
    <w:rPr>
      <w:rFonts w:ascii="Verdana" w:eastAsia="Times New Roman" w:hAnsi="Verdana" w:cs="Times New Roman"/>
      <w:sz w:val="20"/>
      <w:szCs w:val="20"/>
      <w:lang w:val="en-US" w:eastAsia="en-US"/>
    </w:rPr>
  </w:style>
  <w:style w:type="paragraph" w:customStyle="1" w:styleId="22">
    <w:name w:val="Знак2 Знак Знак Знак Знак Знак Знак"/>
    <w:basedOn w:val="a2"/>
    <w:uiPriority w:val="99"/>
    <w:rsid w:val="00AC76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HTML">
    <w:name w:val="Стандартный HTML Знак"/>
    <w:basedOn w:val="a3"/>
    <w:link w:val="HTML0"/>
    <w:uiPriority w:val="99"/>
    <w:locked/>
    <w:rsid w:val="00AC76E2"/>
    <w:rPr>
      <w:rFonts w:ascii="Courier New" w:hAnsi="Courier New" w:cs="Courier New"/>
      <w:lang w:eastAsia="ru-RU"/>
    </w:rPr>
  </w:style>
  <w:style w:type="paragraph" w:styleId="HTML0">
    <w:name w:val="HTML Preformatted"/>
    <w:basedOn w:val="a2"/>
    <w:link w:val="HTML"/>
    <w:uiPriority w:val="99"/>
    <w:rsid w:val="00AC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rPr>
  </w:style>
  <w:style w:type="character" w:customStyle="1" w:styleId="HTML1">
    <w:name w:val="Стандартный HTML Знак1"/>
    <w:basedOn w:val="a3"/>
    <w:uiPriority w:val="99"/>
    <w:semiHidden/>
    <w:rsid w:val="00AC76E2"/>
    <w:rPr>
      <w:rFonts w:ascii="Consolas" w:eastAsiaTheme="minorEastAsia" w:hAnsi="Consolas"/>
      <w:sz w:val="20"/>
      <w:szCs w:val="20"/>
      <w:lang w:eastAsia="ru-RU"/>
    </w:rPr>
  </w:style>
  <w:style w:type="character" w:customStyle="1" w:styleId="HTMLPreformattedChar1">
    <w:name w:val="HTML Preformatted Char1"/>
    <w:basedOn w:val="a3"/>
    <w:uiPriority w:val="99"/>
    <w:semiHidden/>
    <w:locked/>
    <w:rsid w:val="00AC76E2"/>
    <w:rPr>
      <w:rFonts w:ascii="Courier New" w:hAnsi="Courier New" w:cs="Courier New"/>
      <w:sz w:val="20"/>
      <w:szCs w:val="20"/>
    </w:rPr>
  </w:style>
  <w:style w:type="paragraph" w:customStyle="1" w:styleId="ConsPlusTitle">
    <w:name w:val="ConsPlusTitle"/>
    <w:uiPriority w:val="99"/>
    <w:qFormat/>
    <w:rsid w:val="00AC76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aliases w:val="ПАРАГРАФ,Выделеный,Текст с номером,Абзац списка для документа,Абзац списка основной,ТЗ список,Абзац списка литеральный,Маркер,Bullet List,FooterText,numbered,Bullet 1,Use Case List Paragraph,Абзац списка нумерованный,Paragraphe de liste1"/>
    <w:basedOn w:val="a2"/>
    <w:link w:val="af3"/>
    <w:uiPriority w:val="34"/>
    <w:qFormat/>
    <w:rsid w:val="00AC76E2"/>
    <w:pPr>
      <w:ind w:left="720"/>
      <w:contextualSpacing/>
    </w:pPr>
    <w:rPr>
      <w:rFonts w:ascii="Calibri" w:eastAsia="Calibri" w:hAnsi="Calibri" w:cs="Times New Roman"/>
      <w:lang w:eastAsia="en-US"/>
    </w:rPr>
  </w:style>
  <w:style w:type="paragraph" w:styleId="af4">
    <w:name w:val="header"/>
    <w:basedOn w:val="a2"/>
    <w:link w:val="af5"/>
    <w:uiPriority w:val="99"/>
    <w:rsid w:val="00AC76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3"/>
    <w:link w:val="af4"/>
    <w:uiPriority w:val="99"/>
    <w:rsid w:val="00AC76E2"/>
    <w:rPr>
      <w:rFonts w:ascii="Times New Roman" w:eastAsia="Times New Roman" w:hAnsi="Times New Roman" w:cs="Times New Roman"/>
      <w:sz w:val="24"/>
      <w:szCs w:val="24"/>
      <w:lang w:eastAsia="ru-RU"/>
    </w:rPr>
  </w:style>
  <w:style w:type="character" w:styleId="af6">
    <w:name w:val="Strong"/>
    <w:basedOn w:val="a3"/>
    <w:qFormat/>
    <w:rsid w:val="00AC76E2"/>
    <w:rPr>
      <w:rFonts w:cs="Times New Roman"/>
      <w:b/>
      <w:bCs/>
    </w:rPr>
  </w:style>
  <w:style w:type="paragraph" w:customStyle="1" w:styleId="310">
    <w:name w:val="Основной текст с отступом 31"/>
    <w:basedOn w:val="a2"/>
    <w:uiPriority w:val="99"/>
    <w:rsid w:val="00AC76E2"/>
    <w:pPr>
      <w:spacing w:after="0" w:line="240" w:lineRule="auto"/>
      <w:ind w:firstLine="709"/>
      <w:jc w:val="center"/>
    </w:pPr>
    <w:rPr>
      <w:rFonts w:ascii="Times New Roman" w:eastAsia="Times New Roman" w:hAnsi="Times New Roman" w:cs="Times New Roman"/>
      <w:b/>
      <w:sz w:val="28"/>
      <w:szCs w:val="20"/>
    </w:rPr>
  </w:style>
  <w:style w:type="character" w:styleId="af7">
    <w:name w:val="Hyperlink"/>
    <w:uiPriority w:val="99"/>
    <w:rsid w:val="00AC76E2"/>
    <w:rPr>
      <w:color w:val="0000FF"/>
      <w:u w:val="single"/>
    </w:rPr>
  </w:style>
  <w:style w:type="paragraph" w:styleId="af8">
    <w:name w:val="Balloon Text"/>
    <w:basedOn w:val="a2"/>
    <w:link w:val="af9"/>
    <w:uiPriority w:val="99"/>
    <w:unhideWhenUsed/>
    <w:rsid w:val="00AC76E2"/>
    <w:pPr>
      <w:spacing w:after="0" w:line="240" w:lineRule="auto"/>
    </w:pPr>
    <w:rPr>
      <w:rFonts w:ascii="Segoe UI" w:eastAsia="Times New Roman" w:hAnsi="Segoe UI" w:cs="Segoe UI"/>
      <w:sz w:val="18"/>
      <w:szCs w:val="18"/>
    </w:rPr>
  </w:style>
  <w:style w:type="character" w:customStyle="1" w:styleId="af9">
    <w:name w:val="Текст выноски Знак"/>
    <w:basedOn w:val="a3"/>
    <w:link w:val="af8"/>
    <w:uiPriority w:val="99"/>
    <w:rsid w:val="00AC76E2"/>
    <w:rPr>
      <w:rFonts w:ascii="Segoe UI" w:eastAsia="Times New Roman" w:hAnsi="Segoe UI" w:cs="Segoe UI"/>
      <w:sz w:val="18"/>
      <w:szCs w:val="18"/>
      <w:lang w:eastAsia="ru-RU"/>
    </w:rPr>
  </w:style>
  <w:style w:type="paragraph" w:styleId="afa">
    <w:name w:val="No Spacing"/>
    <w:link w:val="afb"/>
    <w:uiPriority w:val="1"/>
    <w:qFormat/>
    <w:rsid w:val="00AC76E2"/>
    <w:pPr>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_"/>
    <w:basedOn w:val="a3"/>
    <w:link w:val="24"/>
    <w:rsid w:val="00AC76E2"/>
    <w:rPr>
      <w:rFonts w:ascii="Times New Roman" w:eastAsia="Times New Roman" w:hAnsi="Times New Roman"/>
      <w:sz w:val="28"/>
      <w:szCs w:val="28"/>
      <w:shd w:val="clear" w:color="auto" w:fill="FFFFFF"/>
    </w:rPr>
  </w:style>
  <w:style w:type="paragraph" w:customStyle="1" w:styleId="24">
    <w:name w:val="Основной текст (2)"/>
    <w:basedOn w:val="a2"/>
    <w:link w:val="23"/>
    <w:rsid w:val="00AC76E2"/>
    <w:pPr>
      <w:widowControl w:val="0"/>
      <w:shd w:val="clear" w:color="auto" w:fill="FFFFFF"/>
      <w:spacing w:before="60" w:after="240" w:line="335" w:lineRule="exact"/>
      <w:ind w:hanging="880"/>
    </w:pPr>
    <w:rPr>
      <w:rFonts w:ascii="Times New Roman" w:eastAsia="Times New Roman" w:hAnsi="Times New Roman"/>
      <w:sz w:val="28"/>
      <w:szCs w:val="28"/>
      <w:lang w:eastAsia="en-US"/>
    </w:rPr>
  </w:style>
  <w:style w:type="character" w:customStyle="1" w:styleId="afb">
    <w:name w:val="Без интервала Знак"/>
    <w:link w:val="afa"/>
    <w:uiPriority w:val="1"/>
    <w:rsid w:val="00AC76E2"/>
    <w:rPr>
      <w:rFonts w:ascii="Times New Roman" w:eastAsia="Times New Roman" w:hAnsi="Times New Roman" w:cs="Times New Roman"/>
      <w:sz w:val="24"/>
      <w:szCs w:val="24"/>
      <w:lang w:eastAsia="ru-RU"/>
    </w:rPr>
  </w:style>
  <w:style w:type="paragraph" w:customStyle="1" w:styleId="13">
    <w:name w:val="Стиль1"/>
    <w:basedOn w:val="a2"/>
    <w:link w:val="14"/>
    <w:autoRedefine/>
    <w:uiPriority w:val="99"/>
    <w:rsid w:val="00AC76E2"/>
    <w:pPr>
      <w:spacing w:after="0" w:line="240" w:lineRule="auto"/>
      <w:ind w:firstLine="851"/>
      <w:jc w:val="both"/>
    </w:pPr>
    <w:rPr>
      <w:rFonts w:ascii="Times New Roman" w:eastAsia="Times New Roman" w:hAnsi="Times New Roman" w:cs="Times New Roman"/>
      <w:sz w:val="28"/>
      <w:szCs w:val="28"/>
    </w:rPr>
  </w:style>
  <w:style w:type="character" w:customStyle="1" w:styleId="14">
    <w:name w:val="Стиль1 Знак"/>
    <w:link w:val="13"/>
    <w:uiPriority w:val="99"/>
    <w:rsid w:val="00AC76E2"/>
    <w:rPr>
      <w:rFonts w:ascii="Times New Roman" w:eastAsia="Times New Roman" w:hAnsi="Times New Roman" w:cs="Times New Roman"/>
      <w:sz w:val="28"/>
      <w:szCs w:val="28"/>
    </w:rPr>
  </w:style>
  <w:style w:type="character" w:customStyle="1" w:styleId="apple-converted-space">
    <w:name w:val="apple-converted-space"/>
    <w:basedOn w:val="a3"/>
    <w:rsid w:val="00AC76E2"/>
  </w:style>
  <w:style w:type="paragraph" w:customStyle="1" w:styleId="tekstob">
    <w:name w:val="tekstob"/>
    <w:basedOn w:val="a2"/>
    <w:rsid w:val="00AC7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A30C33"/>
    <w:rPr>
      <w:rFonts w:ascii="Times New Roman" w:eastAsiaTheme="minorEastAsia" w:hAnsi="Times New Roman" w:cs="Times New Roman"/>
      <w:sz w:val="24"/>
      <w:szCs w:val="24"/>
      <w:lang w:eastAsia="ru-RU"/>
    </w:rPr>
  </w:style>
  <w:style w:type="paragraph" w:customStyle="1" w:styleId="afc">
    <w:name w:val="шапка"/>
    <w:next w:val="a2"/>
    <w:uiPriority w:val="99"/>
    <w:rsid w:val="00A30C33"/>
    <w:pPr>
      <w:widowControl w:val="0"/>
      <w:spacing w:before="20" w:after="20" w:line="240" w:lineRule="auto"/>
      <w:jc w:val="center"/>
    </w:pPr>
    <w:rPr>
      <w:rFonts w:ascii="Times New Roman" w:eastAsia="Times New Roman" w:hAnsi="Times New Roman" w:cs="Times New Roman"/>
      <w:b/>
      <w:sz w:val="20"/>
      <w:szCs w:val="20"/>
      <w:lang w:eastAsia="ru-RU"/>
    </w:rPr>
  </w:style>
  <w:style w:type="character" w:customStyle="1" w:styleId="20">
    <w:name w:val="Заголовок 2 Знак"/>
    <w:basedOn w:val="a3"/>
    <w:link w:val="2"/>
    <w:rsid w:val="000921B1"/>
    <w:rPr>
      <w:rFonts w:asciiTheme="majorHAnsi" w:eastAsiaTheme="majorEastAsia" w:hAnsiTheme="majorHAnsi" w:cstheme="majorBidi"/>
      <w:color w:val="2F5496" w:themeColor="accent1" w:themeShade="BF"/>
      <w:sz w:val="26"/>
      <w:szCs w:val="26"/>
    </w:rPr>
  </w:style>
  <w:style w:type="numbering" w:customStyle="1" w:styleId="15">
    <w:name w:val="Нет списка1"/>
    <w:next w:val="a5"/>
    <w:uiPriority w:val="99"/>
    <w:semiHidden/>
    <w:unhideWhenUsed/>
    <w:rsid w:val="000921B1"/>
  </w:style>
  <w:style w:type="table" w:customStyle="1" w:styleId="16">
    <w:name w:val="Сетка таблицы1"/>
    <w:basedOn w:val="a4"/>
    <w:next w:val="a9"/>
    <w:uiPriority w:val="59"/>
    <w:rsid w:val="000921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d">
    <w:name w:val="Название Знак"/>
    <w:link w:val="afe"/>
    <w:uiPriority w:val="99"/>
    <w:locked/>
    <w:rsid w:val="000921B1"/>
    <w:rPr>
      <w:sz w:val="28"/>
      <w:lang w:eastAsia="ru-RU"/>
    </w:rPr>
  </w:style>
  <w:style w:type="paragraph" w:styleId="afe">
    <w:name w:val="Title"/>
    <w:basedOn w:val="a2"/>
    <w:link w:val="afd"/>
    <w:uiPriority w:val="99"/>
    <w:qFormat/>
    <w:rsid w:val="000921B1"/>
    <w:pPr>
      <w:spacing w:after="0" w:line="240" w:lineRule="auto"/>
      <w:jc w:val="center"/>
    </w:pPr>
    <w:rPr>
      <w:rFonts w:eastAsiaTheme="minorHAnsi"/>
      <w:sz w:val="28"/>
    </w:rPr>
  </w:style>
  <w:style w:type="character" w:customStyle="1" w:styleId="17">
    <w:name w:val="Заголовок Знак1"/>
    <w:basedOn w:val="a3"/>
    <w:uiPriority w:val="10"/>
    <w:rsid w:val="000921B1"/>
    <w:rPr>
      <w:rFonts w:asciiTheme="majorHAnsi" w:eastAsiaTheme="majorEastAsia" w:hAnsiTheme="majorHAnsi" w:cstheme="majorBidi"/>
      <w:spacing w:val="-10"/>
      <w:kern w:val="28"/>
      <w:sz w:val="56"/>
      <w:szCs w:val="56"/>
      <w:lang w:eastAsia="ru-RU"/>
    </w:rPr>
  </w:style>
  <w:style w:type="character" w:customStyle="1" w:styleId="18">
    <w:name w:val="Название Знак1"/>
    <w:basedOn w:val="a3"/>
    <w:uiPriority w:val="10"/>
    <w:rsid w:val="000921B1"/>
    <w:rPr>
      <w:rFonts w:asciiTheme="majorHAnsi" w:eastAsiaTheme="majorEastAsia" w:hAnsiTheme="majorHAnsi" w:cstheme="majorBidi"/>
      <w:spacing w:val="-10"/>
      <w:kern w:val="28"/>
      <w:sz w:val="56"/>
      <w:szCs w:val="56"/>
    </w:rPr>
  </w:style>
  <w:style w:type="character" w:customStyle="1" w:styleId="mw-headline">
    <w:name w:val="mw-headline"/>
    <w:basedOn w:val="a3"/>
    <w:rsid w:val="000921B1"/>
  </w:style>
  <w:style w:type="character" w:customStyle="1" w:styleId="mw-editsection-bracket">
    <w:name w:val="mw-editsection-bracket"/>
    <w:basedOn w:val="a3"/>
    <w:rsid w:val="000921B1"/>
  </w:style>
  <w:style w:type="character" w:customStyle="1" w:styleId="aff">
    <w:name w:val="Основной текст_"/>
    <w:basedOn w:val="a3"/>
    <w:link w:val="19"/>
    <w:rsid w:val="000921B1"/>
    <w:rPr>
      <w:rFonts w:ascii="Times New Roman" w:eastAsia="Times New Roman" w:hAnsi="Times New Roman" w:cs="Times New Roman"/>
      <w:sz w:val="23"/>
      <w:szCs w:val="23"/>
      <w:shd w:val="clear" w:color="auto" w:fill="FFFFFF"/>
    </w:rPr>
  </w:style>
  <w:style w:type="paragraph" w:customStyle="1" w:styleId="19">
    <w:name w:val="Основной текст1"/>
    <w:basedOn w:val="a2"/>
    <w:link w:val="aff"/>
    <w:rsid w:val="000921B1"/>
    <w:pPr>
      <w:shd w:val="clear" w:color="auto" w:fill="FFFFFF"/>
      <w:spacing w:before="360" w:after="0" w:line="274" w:lineRule="exact"/>
      <w:jc w:val="both"/>
    </w:pPr>
    <w:rPr>
      <w:rFonts w:ascii="Times New Roman" w:eastAsia="Times New Roman" w:hAnsi="Times New Roman" w:cs="Times New Roman"/>
      <w:sz w:val="23"/>
      <w:szCs w:val="23"/>
      <w:lang w:eastAsia="en-US"/>
    </w:rPr>
  </w:style>
  <w:style w:type="numbering" w:customStyle="1" w:styleId="25">
    <w:name w:val="Нет списка2"/>
    <w:next w:val="a5"/>
    <w:uiPriority w:val="99"/>
    <w:semiHidden/>
    <w:unhideWhenUsed/>
    <w:rsid w:val="000921B1"/>
  </w:style>
  <w:style w:type="numbering" w:customStyle="1" w:styleId="33">
    <w:name w:val="Нет списка3"/>
    <w:next w:val="a5"/>
    <w:uiPriority w:val="99"/>
    <w:semiHidden/>
    <w:unhideWhenUsed/>
    <w:rsid w:val="000921B1"/>
  </w:style>
  <w:style w:type="table" w:customStyle="1" w:styleId="26">
    <w:name w:val="Сетка таблицы2"/>
    <w:basedOn w:val="a4"/>
    <w:next w:val="a9"/>
    <w:uiPriority w:val="5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basedOn w:val="a3"/>
    <w:uiPriority w:val="99"/>
    <w:unhideWhenUsed/>
    <w:rsid w:val="000921B1"/>
    <w:rPr>
      <w:vertAlign w:val="superscript"/>
    </w:rPr>
  </w:style>
  <w:style w:type="numbering" w:customStyle="1" w:styleId="42">
    <w:name w:val="Нет списка4"/>
    <w:next w:val="a5"/>
    <w:uiPriority w:val="99"/>
    <w:semiHidden/>
    <w:unhideWhenUsed/>
    <w:rsid w:val="000921B1"/>
  </w:style>
  <w:style w:type="table" w:customStyle="1" w:styleId="34">
    <w:name w:val="Сетка таблицы3"/>
    <w:basedOn w:val="a4"/>
    <w:next w:val="a9"/>
    <w:uiPriority w:val="3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0921B1"/>
  </w:style>
  <w:style w:type="table" w:customStyle="1" w:styleId="210">
    <w:name w:val="Сетка таблицы21"/>
    <w:basedOn w:val="a4"/>
    <w:next w:val="a9"/>
    <w:rsid w:val="000921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5"/>
    <w:uiPriority w:val="99"/>
    <w:semiHidden/>
    <w:unhideWhenUsed/>
    <w:rsid w:val="000921B1"/>
  </w:style>
  <w:style w:type="numbering" w:customStyle="1" w:styleId="110">
    <w:name w:val="Нет списка11"/>
    <w:next w:val="a5"/>
    <w:uiPriority w:val="99"/>
    <w:semiHidden/>
    <w:unhideWhenUsed/>
    <w:rsid w:val="000921B1"/>
  </w:style>
  <w:style w:type="table" w:customStyle="1" w:styleId="43">
    <w:name w:val="Сетка таблицы4"/>
    <w:basedOn w:val="a4"/>
    <w:next w:val="a9"/>
    <w:uiPriority w:val="59"/>
    <w:rsid w:val="000921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4"/>
    <w:next w:val="a9"/>
    <w:rsid w:val="000921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5"/>
    <w:uiPriority w:val="99"/>
    <w:semiHidden/>
    <w:unhideWhenUsed/>
    <w:rsid w:val="000921B1"/>
  </w:style>
  <w:style w:type="numbering" w:customStyle="1" w:styleId="311">
    <w:name w:val="Нет списка31"/>
    <w:next w:val="a5"/>
    <w:uiPriority w:val="99"/>
    <w:semiHidden/>
    <w:unhideWhenUsed/>
    <w:rsid w:val="000921B1"/>
  </w:style>
  <w:style w:type="table" w:customStyle="1" w:styleId="220">
    <w:name w:val="Сетка таблицы22"/>
    <w:basedOn w:val="a4"/>
    <w:next w:val="a9"/>
    <w:uiPriority w:val="5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5"/>
    <w:uiPriority w:val="99"/>
    <w:semiHidden/>
    <w:unhideWhenUsed/>
    <w:rsid w:val="000921B1"/>
  </w:style>
  <w:style w:type="table" w:customStyle="1" w:styleId="312">
    <w:name w:val="Сетка таблицы31"/>
    <w:basedOn w:val="a4"/>
    <w:next w:val="a9"/>
    <w:uiPriority w:val="39"/>
    <w:rsid w:val="00092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5"/>
    <w:uiPriority w:val="99"/>
    <w:semiHidden/>
    <w:unhideWhenUsed/>
    <w:rsid w:val="000921B1"/>
  </w:style>
  <w:style w:type="table" w:customStyle="1" w:styleId="2110">
    <w:name w:val="Сетка таблицы211"/>
    <w:basedOn w:val="a4"/>
    <w:next w:val="a9"/>
    <w:rsid w:val="000921B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ПАРАГРАФ Знак,Выделеный Знак,Текст с номером Знак,Абзац списка для документа Знак,Абзац списка основной Знак,ТЗ список Знак,Абзац списка литеральный Знак,Маркер Знак,Bullet List Знак,FooterText Знак,numbered Знак,Bullet 1 Знак"/>
    <w:link w:val="af2"/>
    <w:uiPriority w:val="34"/>
    <w:locked/>
    <w:rsid w:val="00727086"/>
    <w:rPr>
      <w:rFonts w:ascii="Calibri" w:eastAsia="Calibri" w:hAnsi="Calibri" w:cs="Times New Roman"/>
    </w:rPr>
  </w:style>
  <w:style w:type="paragraph" w:styleId="27">
    <w:name w:val="Body Text Indent 2"/>
    <w:basedOn w:val="a2"/>
    <w:link w:val="28"/>
    <w:uiPriority w:val="99"/>
    <w:unhideWhenUsed/>
    <w:rsid w:val="003533FB"/>
    <w:pPr>
      <w:spacing w:after="120" w:line="480" w:lineRule="auto"/>
      <w:ind w:left="283"/>
    </w:pPr>
  </w:style>
  <w:style w:type="character" w:customStyle="1" w:styleId="28">
    <w:name w:val="Основной текст с отступом 2 Знак"/>
    <w:basedOn w:val="a3"/>
    <w:link w:val="27"/>
    <w:uiPriority w:val="99"/>
    <w:rsid w:val="003533FB"/>
    <w:rPr>
      <w:rFonts w:eastAsiaTheme="minorEastAsia"/>
      <w:lang w:eastAsia="ru-RU"/>
    </w:rPr>
  </w:style>
  <w:style w:type="character" w:customStyle="1" w:styleId="90">
    <w:name w:val="Заголовок 9 Знак"/>
    <w:basedOn w:val="a3"/>
    <w:link w:val="9"/>
    <w:rsid w:val="003533FB"/>
    <w:rPr>
      <w:rFonts w:ascii="Arial" w:eastAsia="Times New Roman" w:hAnsi="Arial" w:cs="Arial"/>
      <w:lang w:eastAsia="ru-RU"/>
    </w:rPr>
  </w:style>
  <w:style w:type="paragraph" w:styleId="aff1">
    <w:name w:val="Block Text"/>
    <w:basedOn w:val="a2"/>
    <w:uiPriority w:val="99"/>
    <w:rsid w:val="003533FB"/>
    <w:pPr>
      <w:spacing w:after="0" w:line="240" w:lineRule="auto"/>
      <w:ind w:left="-709" w:right="-341"/>
      <w:jc w:val="both"/>
    </w:pPr>
    <w:rPr>
      <w:rFonts w:ascii="Times New Roman" w:eastAsia="Times New Roman" w:hAnsi="Times New Roman" w:cs="Times New Roman"/>
      <w:sz w:val="28"/>
      <w:szCs w:val="20"/>
    </w:rPr>
  </w:style>
  <w:style w:type="paragraph" w:customStyle="1" w:styleId="aff2">
    <w:name w:val="Назв"/>
    <w:uiPriority w:val="99"/>
    <w:rsid w:val="003533FB"/>
    <w:pPr>
      <w:suppressAutoHyphens/>
      <w:spacing w:after="0" w:line="240" w:lineRule="auto"/>
      <w:jc w:val="center"/>
    </w:pPr>
    <w:rPr>
      <w:rFonts w:ascii="Times New Roman" w:eastAsia="Times New Roman" w:hAnsi="Times New Roman" w:cs="Times New Roman"/>
      <w:b/>
      <w:szCs w:val="20"/>
      <w:lang w:eastAsia="ru-RU"/>
    </w:rPr>
  </w:style>
  <w:style w:type="paragraph" w:customStyle="1" w:styleId="aff3">
    <w:name w:val="Табл"/>
    <w:next w:val="aff2"/>
    <w:uiPriority w:val="99"/>
    <w:rsid w:val="003533FB"/>
    <w:pPr>
      <w:keepNext/>
      <w:spacing w:after="40" w:line="240" w:lineRule="auto"/>
      <w:ind w:firstLine="255"/>
      <w:jc w:val="right"/>
    </w:pPr>
    <w:rPr>
      <w:rFonts w:ascii="Times New Roman" w:eastAsia="Times New Roman" w:hAnsi="Times New Roman" w:cs="Times New Roman"/>
      <w:i/>
      <w:noProof/>
      <w:szCs w:val="20"/>
      <w:lang w:eastAsia="ru-RU"/>
    </w:rPr>
  </w:style>
  <w:style w:type="paragraph" w:styleId="29">
    <w:name w:val="Body Text 2"/>
    <w:basedOn w:val="a2"/>
    <w:link w:val="2a"/>
    <w:rsid w:val="003533FB"/>
    <w:pPr>
      <w:spacing w:after="120" w:line="480" w:lineRule="auto"/>
    </w:pPr>
    <w:rPr>
      <w:rFonts w:ascii="Times New Roman" w:eastAsia="Times New Roman" w:hAnsi="Times New Roman" w:cs="Times New Roman"/>
      <w:sz w:val="24"/>
      <w:szCs w:val="24"/>
    </w:rPr>
  </w:style>
  <w:style w:type="character" w:customStyle="1" w:styleId="2a">
    <w:name w:val="Основной текст 2 Знак"/>
    <w:basedOn w:val="a3"/>
    <w:link w:val="29"/>
    <w:rsid w:val="003533FB"/>
    <w:rPr>
      <w:rFonts w:ascii="Times New Roman" w:eastAsia="Times New Roman" w:hAnsi="Times New Roman" w:cs="Times New Roman"/>
      <w:sz w:val="24"/>
      <w:szCs w:val="24"/>
      <w:lang w:eastAsia="ru-RU"/>
    </w:rPr>
  </w:style>
  <w:style w:type="paragraph" w:styleId="aff4">
    <w:name w:val="Subtitle"/>
    <w:basedOn w:val="a2"/>
    <w:link w:val="aff5"/>
    <w:uiPriority w:val="99"/>
    <w:qFormat/>
    <w:rsid w:val="003533FB"/>
    <w:pPr>
      <w:spacing w:after="0" w:line="240" w:lineRule="auto"/>
      <w:ind w:firstLine="851"/>
      <w:jc w:val="both"/>
    </w:pPr>
    <w:rPr>
      <w:rFonts w:ascii="Times New Roman" w:eastAsia="Times New Roman" w:hAnsi="Times New Roman" w:cs="Times New Roman"/>
      <w:b/>
      <w:bCs/>
      <w:sz w:val="28"/>
      <w:szCs w:val="24"/>
    </w:rPr>
  </w:style>
  <w:style w:type="character" w:customStyle="1" w:styleId="aff5">
    <w:name w:val="Подзаголовок Знак"/>
    <w:basedOn w:val="a3"/>
    <w:link w:val="aff4"/>
    <w:uiPriority w:val="99"/>
    <w:rsid w:val="003533FB"/>
    <w:rPr>
      <w:rFonts w:ascii="Times New Roman" w:eastAsia="Times New Roman" w:hAnsi="Times New Roman" w:cs="Times New Roman"/>
      <w:b/>
      <w:bCs/>
      <w:sz w:val="28"/>
      <w:szCs w:val="24"/>
      <w:lang w:eastAsia="ru-RU"/>
    </w:rPr>
  </w:style>
  <w:style w:type="paragraph" w:styleId="aff6">
    <w:name w:val="footnote text"/>
    <w:basedOn w:val="a2"/>
    <w:link w:val="aff7"/>
    <w:uiPriority w:val="99"/>
    <w:rsid w:val="003533FB"/>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3"/>
    <w:link w:val="aff6"/>
    <w:uiPriority w:val="99"/>
    <w:rsid w:val="003533FB"/>
    <w:rPr>
      <w:rFonts w:ascii="Times New Roman" w:eastAsia="Times New Roman" w:hAnsi="Times New Roman" w:cs="Times New Roman"/>
      <w:sz w:val="20"/>
      <w:szCs w:val="20"/>
      <w:lang w:eastAsia="ru-RU"/>
    </w:rPr>
  </w:style>
  <w:style w:type="paragraph" w:customStyle="1" w:styleId="35">
    <w:name w:val="Стиль3"/>
    <w:basedOn w:val="13"/>
    <w:uiPriority w:val="99"/>
    <w:rsid w:val="003533FB"/>
    <w:pPr>
      <w:ind w:firstLine="567"/>
    </w:pPr>
    <w:rPr>
      <w:spacing w:val="-5"/>
    </w:rPr>
  </w:style>
  <w:style w:type="paragraph" w:customStyle="1" w:styleId="212">
    <w:name w:val="Основной текст 21"/>
    <w:basedOn w:val="a2"/>
    <w:uiPriority w:val="99"/>
    <w:rsid w:val="003533FB"/>
    <w:pPr>
      <w:suppressAutoHyphens/>
      <w:spacing w:after="0" w:line="240" w:lineRule="auto"/>
      <w:jc w:val="both"/>
    </w:pPr>
    <w:rPr>
      <w:rFonts w:ascii="Times New Roman" w:eastAsia="Times New Roman" w:hAnsi="Times New Roman" w:cs="Times New Roman"/>
      <w:sz w:val="28"/>
      <w:szCs w:val="20"/>
    </w:rPr>
  </w:style>
  <w:style w:type="paragraph" w:customStyle="1" w:styleId="ConsNormal">
    <w:name w:val="ConsNormal"/>
    <w:uiPriority w:val="99"/>
    <w:rsid w:val="003533F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w:basedOn w:val="a2"/>
    <w:uiPriority w:val="99"/>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6">
    <w:name w:val="Body Text Indent 3"/>
    <w:basedOn w:val="a2"/>
    <w:link w:val="37"/>
    <w:uiPriority w:val="99"/>
    <w:rsid w:val="003533FB"/>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3"/>
    <w:link w:val="36"/>
    <w:uiPriority w:val="99"/>
    <w:rsid w:val="003533FB"/>
    <w:rPr>
      <w:rFonts w:ascii="Times New Roman" w:eastAsia="Times New Roman" w:hAnsi="Times New Roman" w:cs="Times New Roman"/>
      <w:sz w:val="16"/>
      <w:szCs w:val="16"/>
      <w:lang w:eastAsia="ru-RU"/>
    </w:rPr>
  </w:style>
  <w:style w:type="paragraph" w:customStyle="1" w:styleId="bodytext">
    <w:name w:val="bodytext"/>
    <w:basedOn w:val="a2"/>
    <w:uiPriority w:val="99"/>
    <w:rsid w:val="003533FB"/>
    <w:pPr>
      <w:spacing w:after="0" w:line="240" w:lineRule="auto"/>
      <w:jc w:val="both"/>
    </w:pPr>
    <w:rPr>
      <w:rFonts w:ascii="Times New Roman" w:eastAsia="Times New Roman" w:hAnsi="Times New Roman" w:cs="Times New Roman"/>
      <w:color w:val="555555"/>
      <w:sz w:val="17"/>
      <w:szCs w:val="17"/>
    </w:rPr>
  </w:style>
  <w:style w:type="paragraph" w:customStyle="1" w:styleId="ConsNonformat">
    <w:name w:val="ConsNonformat"/>
    <w:uiPriority w:val="99"/>
    <w:rsid w:val="00353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5">
    <w:name w:val="Font Style15"/>
    <w:uiPriority w:val="99"/>
    <w:rsid w:val="003533FB"/>
    <w:rPr>
      <w:rFonts w:ascii="Times New Roman" w:hAnsi="Times New Roman" w:cs="Times New Roman"/>
      <w:sz w:val="24"/>
      <w:szCs w:val="24"/>
    </w:rPr>
  </w:style>
  <w:style w:type="paragraph" w:customStyle="1" w:styleId="1a">
    <w:name w:val="1.Текст"/>
    <w:rsid w:val="003533FB"/>
    <w:pPr>
      <w:spacing w:before="120" w:after="0" w:line="240" w:lineRule="auto"/>
      <w:ind w:firstLine="284"/>
      <w:jc w:val="both"/>
    </w:pPr>
    <w:rPr>
      <w:rFonts w:ascii="Arial" w:eastAsia="Times New Roman" w:hAnsi="Arial" w:cs="Arial"/>
      <w:sz w:val="18"/>
      <w:szCs w:val="18"/>
      <w:lang w:eastAsia="ru-RU"/>
    </w:rPr>
  </w:style>
  <w:style w:type="paragraph" w:customStyle="1" w:styleId="6-1">
    <w:name w:val="6.Табл.-1уровень"/>
    <w:basedOn w:val="1a"/>
    <w:uiPriority w:val="99"/>
    <w:rsid w:val="003533FB"/>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uiPriority w:val="99"/>
    <w:rsid w:val="003533FB"/>
    <w:pPr>
      <w:ind w:left="57" w:right="57" w:firstLine="0"/>
      <w:jc w:val="center"/>
    </w:pPr>
  </w:style>
  <w:style w:type="paragraph" w:customStyle="1" w:styleId="44">
    <w:name w:val="4.Заголовок таблицы"/>
    <w:basedOn w:val="a2"/>
    <w:next w:val="1a"/>
    <w:uiPriority w:val="99"/>
    <w:rsid w:val="003533FB"/>
    <w:pPr>
      <w:keepLines/>
      <w:suppressAutoHyphens/>
      <w:spacing w:before="60" w:after="0" w:line="240" w:lineRule="auto"/>
    </w:pPr>
    <w:rPr>
      <w:rFonts w:ascii="Times New Roman" w:eastAsia="Times New Roman" w:hAnsi="Times New Roman" w:cs="Times New Roman"/>
      <w:b/>
      <w:bCs/>
      <w:sz w:val="24"/>
      <w:szCs w:val="24"/>
    </w:rPr>
  </w:style>
  <w:style w:type="paragraph" w:customStyle="1" w:styleId="6-2">
    <w:name w:val="6.Табл.-2уровень"/>
    <w:basedOn w:val="6-1"/>
    <w:uiPriority w:val="99"/>
    <w:rsid w:val="003533FB"/>
    <w:pPr>
      <w:ind w:left="283"/>
    </w:pPr>
  </w:style>
  <w:style w:type="paragraph" w:customStyle="1" w:styleId="6-3">
    <w:name w:val="6.Табл.-3уровень"/>
    <w:basedOn w:val="6-1"/>
    <w:uiPriority w:val="99"/>
    <w:rsid w:val="003533FB"/>
    <w:pPr>
      <w:ind w:left="397"/>
    </w:pPr>
  </w:style>
  <w:style w:type="paragraph" w:customStyle="1" w:styleId="6-">
    <w:name w:val="6.Табл.-данные"/>
    <w:basedOn w:val="6-1"/>
    <w:uiPriority w:val="99"/>
    <w:rsid w:val="003533FB"/>
    <w:pPr>
      <w:ind w:left="57" w:right="57" w:firstLine="0"/>
      <w:jc w:val="right"/>
    </w:pPr>
  </w:style>
  <w:style w:type="paragraph" w:customStyle="1" w:styleId="6-30">
    <w:name w:val="6.Табл.-3урове"/>
    <w:basedOn w:val="6-1"/>
    <w:uiPriority w:val="99"/>
    <w:rsid w:val="003533FB"/>
    <w:pPr>
      <w:keepLines w:val="0"/>
      <w:widowControl w:val="0"/>
      <w:ind w:left="397"/>
    </w:pPr>
  </w:style>
  <w:style w:type="paragraph" w:customStyle="1" w:styleId="1Oaeno">
    <w:name w:val="1.Oaeno"/>
    <w:uiPriority w:val="99"/>
    <w:rsid w:val="003533FB"/>
    <w:pPr>
      <w:spacing w:before="120" w:after="0" w:line="240" w:lineRule="auto"/>
      <w:ind w:firstLine="284"/>
      <w:jc w:val="both"/>
    </w:pPr>
    <w:rPr>
      <w:rFonts w:ascii="Arial" w:eastAsia="Times New Roman" w:hAnsi="Arial" w:cs="Arial"/>
      <w:sz w:val="18"/>
      <w:szCs w:val="18"/>
      <w:lang w:eastAsia="ru-RU"/>
    </w:rPr>
  </w:style>
  <w:style w:type="paragraph" w:styleId="aff9">
    <w:name w:val="Plain Text"/>
    <w:basedOn w:val="a2"/>
    <w:link w:val="affa"/>
    <w:uiPriority w:val="99"/>
    <w:rsid w:val="003533FB"/>
    <w:pPr>
      <w:spacing w:after="0" w:line="240" w:lineRule="auto"/>
    </w:pPr>
    <w:rPr>
      <w:rFonts w:ascii="Courier New" w:eastAsia="Calibri" w:hAnsi="Courier New" w:cs="Courier New"/>
    </w:rPr>
  </w:style>
  <w:style w:type="character" w:customStyle="1" w:styleId="affa">
    <w:name w:val="Текст Знак"/>
    <w:basedOn w:val="a3"/>
    <w:link w:val="aff9"/>
    <w:uiPriority w:val="99"/>
    <w:rsid w:val="003533FB"/>
    <w:rPr>
      <w:rFonts w:ascii="Courier New" w:eastAsia="Calibri" w:hAnsi="Courier New" w:cs="Courier New"/>
      <w:lang w:eastAsia="ru-RU"/>
    </w:rPr>
  </w:style>
  <w:style w:type="character" w:styleId="affb">
    <w:name w:val="Emphasis"/>
    <w:uiPriority w:val="99"/>
    <w:qFormat/>
    <w:rsid w:val="003533FB"/>
    <w:rPr>
      <w:i/>
      <w:iCs/>
    </w:rPr>
  </w:style>
  <w:style w:type="character" w:customStyle="1" w:styleId="FontStyle12">
    <w:name w:val="Font Style12"/>
    <w:uiPriority w:val="99"/>
    <w:rsid w:val="003533FB"/>
    <w:rPr>
      <w:rFonts w:ascii="Times New Roman" w:hAnsi="Times New Roman" w:cs="Times New Roman"/>
      <w:sz w:val="20"/>
      <w:szCs w:val="20"/>
    </w:rPr>
  </w:style>
  <w:style w:type="paragraph" w:customStyle="1" w:styleId="Style5">
    <w:name w:val="Style5"/>
    <w:basedOn w:val="a2"/>
    <w:uiPriority w:val="99"/>
    <w:rsid w:val="003533FB"/>
    <w:pPr>
      <w:widowControl w:val="0"/>
      <w:autoSpaceDE w:val="0"/>
      <w:autoSpaceDN w:val="0"/>
      <w:adjustRightInd w:val="0"/>
      <w:spacing w:after="0" w:line="228" w:lineRule="exact"/>
    </w:pPr>
    <w:rPr>
      <w:rFonts w:ascii="Times New Roman" w:eastAsia="Times New Roman" w:hAnsi="Times New Roman" w:cs="Times New Roman"/>
      <w:sz w:val="24"/>
      <w:szCs w:val="24"/>
    </w:rPr>
  </w:style>
  <w:style w:type="paragraph" w:customStyle="1" w:styleId="1b">
    <w:name w:val="Обычный (веб)1"/>
    <w:basedOn w:val="a2"/>
    <w:uiPriority w:val="99"/>
    <w:rsid w:val="003533FB"/>
    <w:pPr>
      <w:spacing w:after="150" w:line="240" w:lineRule="auto"/>
      <w:ind w:firstLine="300"/>
    </w:pPr>
    <w:rPr>
      <w:rFonts w:ascii="Times New Roman" w:eastAsia="Times New Roman" w:hAnsi="Times New Roman" w:cs="Times New Roman"/>
      <w:sz w:val="24"/>
      <w:szCs w:val="24"/>
    </w:rPr>
  </w:style>
  <w:style w:type="paragraph" w:customStyle="1" w:styleId="1---3">
    <w:name w:val="1-ПМЗ-Заголовок-3"/>
    <w:basedOn w:val="a2"/>
    <w:uiPriority w:val="99"/>
    <w:rsid w:val="003533FB"/>
    <w:pPr>
      <w:tabs>
        <w:tab w:val="num" w:pos="1080"/>
      </w:tabs>
      <w:spacing w:before="240" w:after="120" w:line="240" w:lineRule="auto"/>
      <w:ind w:left="1077" w:hanging="720"/>
      <w:jc w:val="both"/>
    </w:pPr>
    <w:rPr>
      <w:rFonts w:ascii="Times New Roman" w:eastAsia="Times New Roman" w:hAnsi="Times New Roman" w:cs="Times New Roman"/>
      <w:b/>
      <w:bCs/>
      <w:sz w:val="28"/>
      <w:szCs w:val="28"/>
    </w:rPr>
  </w:style>
  <w:style w:type="character" w:customStyle="1" w:styleId="udar">
    <w:name w:val="udar"/>
    <w:basedOn w:val="a3"/>
    <w:uiPriority w:val="99"/>
    <w:rsid w:val="003533FB"/>
  </w:style>
  <w:style w:type="paragraph" w:customStyle="1" w:styleId="1c">
    <w:name w:val="Абзац списка1"/>
    <w:basedOn w:val="a2"/>
    <w:uiPriority w:val="99"/>
    <w:rsid w:val="003533FB"/>
    <w:pPr>
      <w:spacing w:line="240" w:lineRule="auto"/>
      <w:ind w:left="720"/>
      <w:contextualSpacing/>
      <w:jc w:val="both"/>
    </w:pPr>
    <w:rPr>
      <w:rFonts w:ascii="Calibri" w:eastAsia="Times New Roman" w:hAnsi="Calibri" w:cs="Times New Roman"/>
    </w:rPr>
  </w:style>
  <w:style w:type="character" w:customStyle="1" w:styleId="91">
    <w:name w:val="Знак Знак9"/>
    <w:uiPriority w:val="99"/>
    <w:semiHidden/>
    <w:locked/>
    <w:rsid w:val="003533FB"/>
    <w:rPr>
      <w:sz w:val="28"/>
      <w:lang w:val="ru-RU" w:eastAsia="ru-RU" w:bidi="ar-SA"/>
    </w:rPr>
  </w:style>
  <w:style w:type="paragraph" w:customStyle="1" w:styleId="affc">
    <w:name w:val="Стиль"/>
    <w:uiPriority w:val="99"/>
    <w:rsid w:val="00353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533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1">
    <w:name w:val="Знак Знак8"/>
    <w:uiPriority w:val="99"/>
    <w:locked/>
    <w:rsid w:val="003533FB"/>
    <w:rPr>
      <w:sz w:val="24"/>
      <w:szCs w:val="24"/>
      <w:lang w:val="ru-RU" w:eastAsia="ru-RU" w:bidi="ar-SA"/>
    </w:rPr>
  </w:style>
  <w:style w:type="character" w:customStyle="1" w:styleId="FontStyle11">
    <w:name w:val="Font Style11"/>
    <w:uiPriority w:val="99"/>
    <w:rsid w:val="003533FB"/>
    <w:rPr>
      <w:rFonts w:ascii="Times New Roman" w:hAnsi="Times New Roman" w:cs="Times New Roman"/>
      <w:sz w:val="24"/>
      <w:szCs w:val="24"/>
    </w:rPr>
  </w:style>
  <w:style w:type="character" w:customStyle="1" w:styleId="FontStyle13">
    <w:name w:val="Font Style13"/>
    <w:uiPriority w:val="99"/>
    <w:rsid w:val="003533FB"/>
    <w:rPr>
      <w:rFonts w:ascii="Times New Roman" w:hAnsi="Times New Roman" w:cs="Times New Roman"/>
      <w:sz w:val="26"/>
      <w:szCs w:val="26"/>
    </w:rPr>
  </w:style>
  <w:style w:type="paragraph" w:customStyle="1" w:styleId="--14">
    <w:name w:val="ПМЗ-ТЕКСТ-14"/>
    <w:basedOn w:val="a2"/>
    <w:uiPriority w:val="99"/>
    <w:rsid w:val="003533FB"/>
    <w:pPr>
      <w:autoSpaceDE w:val="0"/>
      <w:autoSpaceDN w:val="0"/>
      <w:adjustRightInd w:val="0"/>
      <w:spacing w:after="0" w:line="240" w:lineRule="auto"/>
      <w:ind w:firstLine="709"/>
      <w:jc w:val="both"/>
    </w:pPr>
    <w:rPr>
      <w:rFonts w:ascii="Times New Roman" w:eastAsia="Calibri" w:hAnsi="Times New Roman" w:cs="Times New Roman"/>
      <w:color w:val="000000"/>
      <w:sz w:val="28"/>
      <w:szCs w:val="28"/>
    </w:rPr>
  </w:style>
  <w:style w:type="character" w:customStyle="1" w:styleId="NoSpacingChar">
    <w:name w:val="No Spacing Char"/>
    <w:link w:val="11"/>
    <w:uiPriority w:val="99"/>
    <w:locked/>
    <w:rsid w:val="003533FB"/>
    <w:rPr>
      <w:rFonts w:ascii="Calibri" w:eastAsia="Times New Roman" w:hAnsi="Calibri" w:cs="Times New Roman"/>
      <w:lang w:eastAsia="ru-RU"/>
    </w:rPr>
  </w:style>
  <w:style w:type="character" w:customStyle="1" w:styleId="apple-style-span">
    <w:name w:val="apple-style-span"/>
    <w:basedOn w:val="a3"/>
    <w:qFormat/>
    <w:rsid w:val="003533FB"/>
  </w:style>
  <w:style w:type="paragraph" w:customStyle="1" w:styleId="a00">
    <w:name w:val="a0"/>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to">
    <w:name w:val="foto"/>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leftindent">
    <w:name w:val="paragraph_left_indent"/>
    <w:basedOn w:val="a2"/>
    <w:uiPriority w:val="99"/>
    <w:rsid w:val="003533FB"/>
    <w:pPr>
      <w:spacing w:before="150" w:after="150" w:line="240" w:lineRule="auto"/>
      <w:ind w:left="450" w:right="450" w:firstLine="300"/>
    </w:pPr>
    <w:rPr>
      <w:rFonts w:ascii="Times New Roman" w:eastAsia="Times New Roman" w:hAnsi="Times New Roman" w:cs="Times New Roman"/>
      <w:sz w:val="24"/>
      <w:szCs w:val="24"/>
    </w:rPr>
  </w:style>
  <w:style w:type="character" w:customStyle="1" w:styleId="textbold">
    <w:name w:val="text_bold"/>
    <w:uiPriority w:val="99"/>
    <w:rsid w:val="003533FB"/>
    <w:rPr>
      <w:rFonts w:ascii="Arial" w:hAnsi="Arial" w:cs="Arial" w:hint="default"/>
      <w:b/>
      <w:bCs/>
      <w:i w:val="0"/>
      <w:iCs w:val="0"/>
      <w:strike w:val="0"/>
      <w:dstrike w:val="0"/>
      <w:color w:val="000000"/>
      <w:sz w:val="21"/>
      <w:szCs w:val="21"/>
      <w:u w:val="none"/>
      <w:effect w:val="none"/>
      <w:shd w:val="clear" w:color="auto" w:fill="auto"/>
    </w:rPr>
  </w:style>
  <w:style w:type="paragraph" w:customStyle="1" w:styleId="ConsPlusNonformat">
    <w:name w:val="ConsPlusNonformat"/>
    <w:uiPriority w:val="99"/>
    <w:rsid w:val="003533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1">
    <w:name w:val="No Spacing1"/>
    <w:basedOn w:val="a2"/>
    <w:uiPriority w:val="99"/>
    <w:rsid w:val="003533FB"/>
    <w:pPr>
      <w:spacing w:after="0" w:line="240" w:lineRule="auto"/>
    </w:pPr>
    <w:rPr>
      <w:rFonts w:ascii="Calibri" w:eastAsia="Times New Roman" w:hAnsi="Calibri" w:cs="Times New Roman"/>
      <w:sz w:val="24"/>
      <w:szCs w:val="32"/>
      <w:lang w:val="en-US" w:eastAsia="en-US"/>
    </w:rPr>
  </w:style>
  <w:style w:type="paragraph" w:customStyle="1" w:styleId="affd">
    <w:name w:val="a"/>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2">
    <w:name w:val="Знак Знак6"/>
    <w:uiPriority w:val="99"/>
    <w:locked/>
    <w:rsid w:val="003533FB"/>
    <w:rPr>
      <w:rFonts w:ascii="Arial" w:hAnsi="Arial" w:cs="Arial"/>
      <w:b/>
      <w:bCs/>
      <w:kern w:val="32"/>
      <w:sz w:val="32"/>
      <w:szCs w:val="32"/>
      <w:lang w:val="ru-RU" w:eastAsia="ru-RU" w:bidi="ar-SA"/>
    </w:rPr>
  </w:style>
  <w:style w:type="character" w:customStyle="1" w:styleId="NoSpacingChar1">
    <w:name w:val="No Spacing Char1"/>
    <w:uiPriority w:val="99"/>
    <w:locked/>
    <w:rsid w:val="003533FB"/>
    <w:rPr>
      <w:rFonts w:ascii="Calibri" w:hAnsi="Calibri"/>
      <w:sz w:val="22"/>
      <w:szCs w:val="22"/>
      <w:lang w:val="ru-RU" w:eastAsia="ar-SA" w:bidi="ar-SA"/>
    </w:rPr>
  </w:style>
  <w:style w:type="paragraph" w:customStyle="1" w:styleId="a0">
    <w:name w:val="Мой стиль"/>
    <w:basedOn w:val="a2"/>
    <w:uiPriority w:val="99"/>
    <w:rsid w:val="003533FB"/>
    <w:pPr>
      <w:numPr>
        <w:numId w:val="2"/>
      </w:numPr>
      <w:spacing w:after="0" w:line="240" w:lineRule="auto"/>
      <w:ind w:firstLine="709"/>
      <w:jc w:val="both"/>
    </w:pPr>
    <w:rPr>
      <w:rFonts w:ascii="Times New Roman" w:eastAsia="Times New Roman" w:hAnsi="Times New Roman" w:cs="Times New Roman"/>
      <w:sz w:val="28"/>
      <w:szCs w:val="24"/>
    </w:rPr>
  </w:style>
  <w:style w:type="paragraph" w:customStyle="1" w:styleId="--">
    <w:name w:val="ПМЗ-ТЕКСТ-Список"/>
    <w:basedOn w:val="a2"/>
    <w:link w:val="--0"/>
    <w:rsid w:val="003533FB"/>
    <w:pPr>
      <w:autoSpaceDE w:val="0"/>
      <w:autoSpaceDN w:val="0"/>
      <w:adjustRightInd w:val="0"/>
      <w:spacing w:after="0" w:line="240" w:lineRule="auto"/>
      <w:ind w:left="1260" w:hanging="540"/>
      <w:jc w:val="both"/>
    </w:pPr>
    <w:rPr>
      <w:rFonts w:ascii="Times New Roman" w:eastAsia="Calibri" w:hAnsi="Times New Roman" w:cs="Times New Roman"/>
      <w:color w:val="000000"/>
      <w:sz w:val="28"/>
      <w:szCs w:val="28"/>
    </w:rPr>
  </w:style>
  <w:style w:type="character" w:customStyle="1" w:styleId="--0">
    <w:name w:val="ПМЗ-ТЕКСТ-Список Знак"/>
    <w:link w:val="--"/>
    <w:rsid w:val="003533FB"/>
    <w:rPr>
      <w:rFonts w:ascii="Times New Roman" w:eastAsia="Calibri" w:hAnsi="Times New Roman" w:cs="Times New Roman"/>
      <w:color w:val="000000"/>
      <w:sz w:val="28"/>
      <w:szCs w:val="28"/>
      <w:lang w:eastAsia="ru-RU"/>
    </w:rPr>
  </w:style>
  <w:style w:type="paragraph" w:customStyle="1" w:styleId="msonormalcxspmiddle">
    <w:name w:val="msonormalcxspmiddle"/>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
    <w:name w:val="Абзац списка3"/>
    <w:basedOn w:val="a2"/>
    <w:rsid w:val="003533FB"/>
    <w:pPr>
      <w:spacing w:after="0" w:line="240" w:lineRule="auto"/>
      <w:ind w:left="720"/>
      <w:contextualSpacing/>
    </w:pPr>
    <w:rPr>
      <w:rFonts w:ascii="Times New Roman" w:eastAsia="Times New Roman" w:hAnsi="Times New Roman" w:cs="Times New Roman"/>
      <w:sz w:val="24"/>
      <w:szCs w:val="24"/>
    </w:rPr>
  </w:style>
  <w:style w:type="character" w:customStyle="1" w:styleId="NormalWebChar">
    <w:name w:val="Normal (Web) Char"/>
    <w:aliases w:val="Обычный (Web) Char,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
    <w:locked/>
    <w:rsid w:val="003533FB"/>
    <w:rPr>
      <w:color w:val="000000"/>
      <w:sz w:val="15"/>
      <w:lang w:val="ru-RU" w:eastAsia="ru-RU"/>
    </w:rPr>
  </w:style>
  <w:style w:type="character" w:customStyle="1" w:styleId="1d">
    <w:name w:val="Заголовок №1_"/>
    <w:link w:val="1e"/>
    <w:locked/>
    <w:rsid w:val="003533FB"/>
    <w:rPr>
      <w:b/>
      <w:bCs/>
      <w:spacing w:val="3"/>
      <w:shd w:val="clear" w:color="auto" w:fill="FFFFFF"/>
    </w:rPr>
  </w:style>
  <w:style w:type="paragraph" w:customStyle="1" w:styleId="1e">
    <w:name w:val="Заголовок №1"/>
    <w:basedOn w:val="a2"/>
    <w:link w:val="1d"/>
    <w:rsid w:val="003533FB"/>
    <w:pPr>
      <w:widowControl w:val="0"/>
      <w:shd w:val="clear" w:color="auto" w:fill="FFFFFF"/>
      <w:spacing w:before="60" w:after="240" w:line="240" w:lineRule="atLeast"/>
      <w:jc w:val="center"/>
      <w:outlineLvl w:val="0"/>
    </w:pPr>
    <w:rPr>
      <w:rFonts w:eastAsiaTheme="minorHAnsi"/>
      <w:b/>
      <w:bCs/>
      <w:spacing w:val="3"/>
      <w:shd w:val="clear" w:color="auto" w:fill="FFFFFF"/>
      <w:lang w:eastAsia="en-US"/>
    </w:rPr>
  </w:style>
  <w:style w:type="character" w:customStyle="1" w:styleId="affe">
    <w:name w:val="Основной текст + Курсив"/>
    <w:aliases w:val="Интервал 0 pt1,Интервал 0 pt,Основной текст + Полужирный,Курсив,Основной текст + Полужирный1,Основной текст + 13 pt"/>
    <w:rsid w:val="003533FB"/>
    <w:rPr>
      <w:rFonts w:ascii="Times New Roman" w:hAnsi="Times New Roman" w:cs="Times New Roman"/>
      <w:i/>
      <w:iCs/>
      <w:spacing w:val="3"/>
      <w:u w:val="none"/>
    </w:rPr>
  </w:style>
  <w:style w:type="character" w:customStyle="1" w:styleId="1f">
    <w:name w:val="Основной текст Знак1"/>
    <w:locked/>
    <w:rsid w:val="003533FB"/>
    <w:rPr>
      <w:rFonts w:ascii="Times New Roman" w:eastAsia="Times New Roman" w:hAnsi="Times New Roman" w:cs="Times New Roman"/>
      <w:spacing w:val="9"/>
      <w:sz w:val="24"/>
      <w:szCs w:val="24"/>
      <w:shd w:val="clear" w:color="auto" w:fill="FFFFFF"/>
      <w:lang w:eastAsia="ru-RU"/>
    </w:rPr>
  </w:style>
  <w:style w:type="character" w:customStyle="1" w:styleId="0pt">
    <w:name w:val="Основной текст + Интервал 0 pt"/>
    <w:rsid w:val="003533FB"/>
    <w:rPr>
      <w:rFonts w:ascii="Times New Roman" w:eastAsia="Times New Roman" w:hAnsi="Times New Roman" w:cs="Times New Roman"/>
      <w:spacing w:val="0"/>
      <w:sz w:val="24"/>
      <w:szCs w:val="24"/>
      <w:u w:val="none"/>
      <w:shd w:val="clear" w:color="auto" w:fill="FFFFFF"/>
      <w:lang w:eastAsia="ru-RU"/>
    </w:rPr>
  </w:style>
  <w:style w:type="character" w:customStyle="1" w:styleId="39">
    <w:name w:val="Основной текст (3)_"/>
    <w:link w:val="3a"/>
    <w:rsid w:val="003533FB"/>
    <w:rPr>
      <w:b/>
      <w:bCs/>
      <w:spacing w:val="5"/>
      <w:shd w:val="clear" w:color="auto" w:fill="FFFFFF"/>
    </w:rPr>
  </w:style>
  <w:style w:type="paragraph" w:customStyle="1" w:styleId="3a">
    <w:name w:val="Основной текст (3)"/>
    <w:basedOn w:val="a2"/>
    <w:link w:val="39"/>
    <w:rsid w:val="003533FB"/>
    <w:pPr>
      <w:widowControl w:val="0"/>
      <w:shd w:val="clear" w:color="auto" w:fill="FFFFFF"/>
      <w:spacing w:before="240" w:after="240" w:line="313" w:lineRule="exact"/>
      <w:jc w:val="center"/>
    </w:pPr>
    <w:rPr>
      <w:rFonts w:eastAsiaTheme="minorHAnsi"/>
      <w:b/>
      <w:bCs/>
      <w:spacing w:val="5"/>
      <w:shd w:val="clear" w:color="auto" w:fill="FFFFFF"/>
      <w:lang w:eastAsia="en-US"/>
    </w:rPr>
  </w:style>
  <w:style w:type="paragraph" w:customStyle="1" w:styleId="p2">
    <w:name w:val="p2"/>
    <w:basedOn w:val="a2"/>
    <w:uiPriority w:val="99"/>
    <w:rsid w:val="003533FB"/>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author">
    <w:name w:val="author"/>
    <w:basedOn w:val="a2"/>
    <w:uiPriority w:val="99"/>
    <w:rsid w:val="003533FB"/>
    <w:pPr>
      <w:spacing w:before="100" w:beforeAutospacing="1" w:after="100" w:afterAutospacing="1" w:line="240" w:lineRule="auto"/>
    </w:pPr>
    <w:rPr>
      <w:rFonts w:ascii="Times New Roman" w:eastAsia="Times New Roman" w:hAnsi="Times New Roman" w:cs="Times New Roman"/>
      <w:color w:val="006699"/>
      <w:sz w:val="24"/>
      <w:szCs w:val="24"/>
    </w:rPr>
  </w:style>
  <w:style w:type="paragraph" w:styleId="afff">
    <w:name w:val="endnote text"/>
    <w:basedOn w:val="a2"/>
    <w:link w:val="afff0"/>
    <w:rsid w:val="003533FB"/>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3"/>
    <w:link w:val="afff"/>
    <w:rsid w:val="003533FB"/>
    <w:rPr>
      <w:rFonts w:ascii="Times New Roman" w:eastAsia="Times New Roman" w:hAnsi="Times New Roman" w:cs="Times New Roman"/>
      <w:sz w:val="20"/>
      <w:szCs w:val="20"/>
      <w:lang w:eastAsia="ru-RU"/>
    </w:rPr>
  </w:style>
  <w:style w:type="character" w:styleId="afff1">
    <w:name w:val="endnote reference"/>
    <w:rsid w:val="003533FB"/>
    <w:rPr>
      <w:vertAlign w:val="superscript"/>
    </w:rPr>
  </w:style>
  <w:style w:type="paragraph" w:customStyle="1" w:styleId="paragraphleft0">
    <w:name w:val="paragraph_left_0"/>
    <w:rsid w:val="003533FB"/>
    <w:pPr>
      <w:spacing w:before="100" w:after="100" w:line="240" w:lineRule="auto"/>
    </w:pPr>
    <w:rPr>
      <w:rFonts w:ascii="Times New Roman" w:eastAsia="Times New Roman" w:hAnsi="Times New Roman" w:cs="Times New Roman"/>
      <w:sz w:val="24"/>
      <w:szCs w:val="20"/>
      <w:lang w:eastAsia="ru-RU"/>
    </w:rPr>
  </w:style>
  <w:style w:type="character" w:customStyle="1" w:styleId="HeaderChar">
    <w:name w:val="Header Char"/>
    <w:locked/>
    <w:rsid w:val="003533FB"/>
    <w:rPr>
      <w:rFonts w:ascii="Times New Roman" w:hAnsi="Times New Roman" w:cs="Times New Roman"/>
      <w:sz w:val="24"/>
      <w:szCs w:val="24"/>
      <w:lang w:eastAsia="ru-RU"/>
    </w:rPr>
  </w:style>
  <w:style w:type="character" w:customStyle="1" w:styleId="FooterChar">
    <w:name w:val="Footer Char"/>
    <w:locked/>
    <w:rsid w:val="003533FB"/>
    <w:rPr>
      <w:rFonts w:ascii="Times New Roman" w:hAnsi="Times New Roman" w:cs="Times New Roman"/>
      <w:sz w:val="24"/>
      <w:szCs w:val="24"/>
      <w:lang w:eastAsia="ru-RU"/>
    </w:rPr>
  </w:style>
  <w:style w:type="character" w:customStyle="1" w:styleId="BodyTextIndentChar">
    <w:name w:val="Body Text Indent Char"/>
    <w:semiHidden/>
    <w:locked/>
    <w:rsid w:val="003533FB"/>
    <w:rPr>
      <w:rFonts w:ascii="Times New Roman" w:hAnsi="Times New Roman" w:cs="Times New Roman"/>
      <w:sz w:val="24"/>
      <w:szCs w:val="24"/>
    </w:rPr>
  </w:style>
  <w:style w:type="paragraph" w:customStyle="1" w:styleId="120">
    <w:name w:val="Знак12"/>
    <w:basedOn w:val="a2"/>
    <w:uiPriority w:val="99"/>
    <w:rsid w:val="003533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2">
    <w:name w:val="Знак11"/>
    <w:basedOn w:val="a2"/>
    <w:uiPriority w:val="99"/>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0">
    <w:name w:val="1"/>
    <w:basedOn w:val="a2"/>
    <w:uiPriority w:val="99"/>
    <w:rsid w:val="0035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3"/>
    <w:rsid w:val="003533FB"/>
  </w:style>
  <w:style w:type="paragraph" w:customStyle="1" w:styleId="p3">
    <w:name w:val="p3"/>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p4">
    <w:name w:val="p4"/>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p5">
    <w:name w:val="p5"/>
    <w:basedOn w:val="a2"/>
    <w:rsid w:val="003533F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rsid w:val="003533FB"/>
    <w:rPr>
      <w:rFonts w:cs="Times New Roman"/>
    </w:rPr>
  </w:style>
  <w:style w:type="paragraph" w:customStyle="1" w:styleId="p6">
    <w:name w:val="p6"/>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2">
    <w:name w:val="Базовый"/>
    <w:rsid w:val="003533FB"/>
    <w:pPr>
      <w:tabs>
        <w:tab w:val="left" w:pos="709"/>
      </w:tabs>
      <w:suppressAutoHyphens/>
      <w:spacing w:after="200" w:line="276" w:lineRule="atLeast"/>
    </w:pPr>
    <w:rPr>
      <w:rFonts w:ascii="Calibri" w:eastAsia="Arial Unicode MS" w:hAnsi="Calibri" w:cs="Times New Roman"/>
      <w:lang w:eastAsia="ru-RU"/>
    </w:rPr>
  </w:style>
  <w:style w:type="paragraph" w:customStyle="1" w:styleId="formattext">
    <w:name w:val="formattext"/>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3533FB"/>
    <w:pPr>
      <w:spacing w:after="0" w:line="240" w:lineRule="auto"/>
    </w:pPr>
    <w:rPr>
      <w:rFonts w:ascii="Times New Roman" w:eastAsia="Times New Roman" w:hAnsi="Times New Roman" w:cs="Times New Roman"/>
      <w:sz w:val="28"/>
      <w:szCs w:val="20"/>
      <w:lang w:eastAsia="ru-RU"/>
    </w:rPr>
  </w:style>
  <w:style w:type="paragraph" w:styleId="a">
    <w:name w:val="List Bullet"/>
    <w:basedOn w:val="a2"/>
    <w:rsid w:val="003533FB"/>
    <w:pPr>
      <w:numPr>
        <w:numId w:val="3"/>
      </w:numPr>
      <w:spacing w:after="0" w:line="240" w:lineRule="auto"/>
    </w:pPr>
    <w:rPr>
      <w:rFonts w:ascii="Times New Roman" w:eastAsia="Times New Roman" w:hAnsi="Times New Roman" w:cs="Times New Roman"/>
      <w:sz w:val="24"/>
      <w:szCs w:val="24"/>
    </w:rPr>
  </w:style>
  <w:style w:type="paragraph" w:styleId="afff3">
    <w:name w:val="Document Map"/>
    <w:basedOn w:val="a2"/>
    <w:link w:val="afff4"/>
    <w:semiHidden/>
    <w:rsid w:val="003533FB"/>
    <w:pPr>
      <w:shd w:val="clear" w:color="auto" w:fill="000080"/>
      <w:spacing w:after="0" w:line="240" w:lineRule="auto"/>
    </w:pPr>
    <w:rPr>
      <w:rFonts w:ascii="Tahoma" w:eastAsia="Times New Roman" w:hAnsi="Tahoma" w:cs="Tahoma"/>
      <w:sz w:val="20"/>
      <w:szCs w:val="20"/>
    </w:rPr>
  </w:style>
  <w:style w:type="character" w:customStyle="1" w:styleId="afff4">
    <w:name w:val="Схема документа Знак"/>
    <w:basedOn w:val="a3"/>
    <w:link w:val="afff3"/>
    <w:semiHidden/>
    <w:rsid w:val="003533FB"/>
    <w:rPr>
      <w:rFonts w:ascii="Tahoma" w:eastAsia="Times New Roman" w:hAnsi="Tahoma" w:cs="Tahoma"/>
      <w:sz w:val="20"/>
      <w:szCs w:val="20"/>
      <w:shd w:val="clear" w:color="auto" w:fill="000080"/>
      <w:lang w:eastAsia="ru-RU"/>
    </w:rPr>
  </w:style>
  <w:style w:type="paragraph" w:customStyle="1" w:styleId="p10">
    <w:name w:val="p10"/>
    <w:basedOn w:val="a2"/>
    <w:rsid w:val="003533FB"/>
    <w:pPr>
      <w:spacing w:before="100" w:beforeAutospacing="1" w:after="100" w:afterAutospacing="1" w:line="240" w:lineRule="auto"/>
    </w:pPr>
    <w:rPr>
      <w:rFonts w:ascii="Times New Roman" w:eastAsia="Calibri" w:hAnsi="Times New Roman" w:cs="Times New Roman"/>
      <w:sz w:val="24"/>
      <w:szCs w:val="24"/>
    </w:rPr>
  </w:style>
  <w:style w:type="paragraph" w:customStyle="1" w:styleId="2b">
    <w:name w:val="Основной текст2"/>
    <w:basedOn w:val="a2"/>
    <w:rsid w:val="003533FB"/>
    <w:pPr>
      <w:widowControl w:val="0"/>
      <w:shd w:val="clear" w:color="auto" w:fill="FFFFFF"/>
      <w:spacing w:before="60" w:after="60" w:line="322" w:lineRule="exact"/>
      <w:jc w:val="center"/>
    </w:pPr>
    <w:rPr>
      <w:rFonts w:ascii="Times New Roman" w:eastAsia="Times New Roman" w:hAnsi="Times New Roman" w:cs="Times New Roman"/>
      <w:spacing w:val="9"/>
    </w:rPr>
  </w:style>
  <w:style w:type="paragraph" w:customStyle="1" w:styleId="Standard">
    <w:name w:val="Standard"/>
    <w:rsid w:val="003533F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1f1">
    <w:name w:val="Заголовок1"/>
    <w:basedOn w:val="a2"/>
    <w:next w:val="ac"/>
    <w:qFormat/>
    <w:rsid w:val="003533FB"/>
    <w:pPr>
      <w:keepNext/>
      <w:suppressAutoHyphens/>
      <w:spacing w:before="240" w:after="120" w:line="240" w:lineRule="auto"/>
    </w:pPr>
    <w:rPr>
      <w:rFonts w:ascii="Arial" w:eastAsia="Times New Roman" w:hAnsi="Arial" w:cs="Tahoma"/>
      <w:sz w:val="28"/>
      <w:szCs w:val="28"/>
      <w:lang w:eastAsia="ar-SA"/>
    </w:rPr>
  </w:style>
  <w:style w:type="paragraph" w:customStyle="1" w:styleId="240">
    <w:name w:val="Основной текст с отступом 24"/>
    <w:basedOn w:val="a2"/>
    <w:rsid w:val="003533FB"/>
    <w:pPr>
      <w:suppressAutoHyphens/>
      <w:spacing w:after="120" w:line="480" w:lineRule="auto"/>
      <w:ind w:left="283"/>
    </w:pPr>
    <w:rPr>
      <w:rFonts w:ascii="Times New Roman" w:eastAsia="Calibri" w:hAnsi="Times New Roman" w:cs="Times New Roman"/>
      <w:sz w:val="24"/>
      <w:szCs w:val="24"/>
      <w:lang w:eastAsia="ar-SA"/>
    </w:rPr>
  </w:style>
  <w:style w:type="paragraph" w:customStyle="1" w:styleId="330">
    <w:name w:val="Основной текст с отступом 33"/>
    <w:basedOn w:val="a2"/>
    <w:rsid w:val="003533F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41">
    <w:name w:val="Основной текст 24"/>
    <w:basedOn w:val="a2"/>
    <w:rsid w:val="003533FB"/>
    <w:pPr>
      <w:suppressAutoHyphens/>
      <w:spacing w:after="120" w:line="480" w:lineRule="auto"/>
    </w:pPr>
    <w:rPr>
      <w:rFonts w:ascii="Times New Roman" w:eastAsia="Calibri" w:hAnsi="Times New Roman" w:cs="Times New Roman"/>
      <w:sz w:val="24"/>
      <w:szCs w:val="24"/>
      <w:lang w:eastAsia="ar-SA"/>
    </w:rPr>
  </w:style>
  <w:style w:type="paragraph" w:customStyle="1" w:styleId="1f2">
    <w:name w:val="Название1"/>
    <w:basedOn w:val="a2"/>
    <w:next w:val="aff4"/>
    <w:rsid w:val="003533FB"/>
    <w:pPr>
      <w:keepLines/>
      <w:widowControl w:val="0"/>
      <w:suppressAutoHyphens/>
      <w:spacing w:after="0" w:line="240" w:lineRule="auto"/>
      <w:jc w:val="center"/>
    </w:pPr>
    <w:rPr>
      <w:rFonts w:ascii="Bodoni" w:eastAsia="Calibri" w:hAnsi="Bodoni" w:cs="Times New Roman"/>
      <w:b/>
      <w:sz w:val="28"/>
      <w:szCs w:val="20"/>
      <w:lang w:eastAsia="ar-SA"/>
    </w:rPr>
  </w:style>
  <w:style w:type="paragraph" w:customStyle="1" w:styleId="230">
    <w:name w:val="Основной текст с отступом 23"/>
    <w:basedOn w:val="a2"/>
    <w:rsid w:val="003533FB"/>
    <w:pPr>
      <w:suppressAutoHyphens/>
      <w:spacing w:after="0" w:line="240" w:lineRule="auto"/>
      <w:ind w:firstLine="709"/>
      <w:jc w:val="both"/>
    </w:pPr>
    <w:rPr>
      <w:rFonts w:ascii="Times New Roman" w:eastAsia="Calibri" w:hAnsi="Times New Roman" w:cs="Times New Roman"/>
      <w:b/>
      <w:sz w:val="28"/>
      <w:szCs w:val="20"/>
      <w:lang w:eastAsia="ar-SA"/>
    </w:rPr>
  </w:style>
  <w:style w:type="paragraph" w:customStyle="1" w:styleId="213">
    <w:name w:val="Основной текст с отступом 21"/>
    <w:basedOn w:val="a2"/>
    <w:rsid w:val="003533FB"/>
    <w:pPr>
      <w:suppressAutoHyphens/>
      <w:spacing w:after="0" w:line="240" w:lineRule="auto"/>
      <w:ind w:firstLine="709"/>
      <w:jc w:val="both"/>
    </w:pPr>
    <w:rPr>
      <w:rFonts w:ascii="Times New Roman" w:eastAsia="Calibri" w:hAnsi="Times New Roman" w:cs="Times New Roman"/>
      <w:sz w:val="28"/>
      <w:szCs w:val="24"/>
      <w:lang w:eastAsia="ar-SA"/>
    </w:rPr>
  </w:style>
  <w:style w:type="paragraph" w:customStyle="1" w:styleId="221">
    <w:name w:val="Основной текст с отступом 22"/>
    <w:basedOn w:val="a2"/>
    <w:rsid w:val="003533FB"/>
    <w:pPr>
      <w:suppressAutoHyphens/>
      <w:spacing w:after="0" w:line="240" w:lineRule="auto"/>
      <w:ind w:firstLine="709"/>
      <w:jc w:val="both"/>
    </w:pPr>
    <w:rPr>
      <w:rFonts w:ascii="Times New Roman" w:eastAsia="Calibri" w:hAnsi="Times New Roman" w:cs="Times New Roman"/>
      <w:b/>
      <w:sz w:val="28"/>
      <w:szCs w:val="20"/>
      <w:lang w:eastAsia="ar-SA"/>
    </w:rPr>
  </w:style>
  <w:style w:type="paragraph" w:customStyle="1" w:styleId="222">
    <w:name w:val="Основной текст 22"/>
    <w:basedOn w:val="a2"/>
    <w:rsid w:val="003533FB"/>
    <w:pPr>
      <w:widowControl w:val="0"/>
      <w:suppressAutoHyphens/>
      <w:spacing w:after="0" w:line="240" w:lineRule="auto"/>
      <w:jc w:val="both"/>
    </w:pPr>
    <w:rPr>
      <w:rFonts w:ascii="Times New Roman" w:eastAsia="Calibri" w:hAnsi="Times New Roman" w:cs="Times New Roman"/>
      <w:sz w:val="28"/>
      <w:szCs w:val="20"/>
      <w:lang w:eastAsia="ar-SA"/>
    </w:rPr>
  </w:style>
  <w:style w:type="paragraph" w:customStyle="1" w:styleId="BodyText21">
    <w:name w:val="Body Text 21"/>
    <w:basedOn w:val="a2"/>
    <w:rsid w:val="003533FB"/>
    <w:pPr>
      <w:overflowPunct w:val="0"/>
      <w:autoSpaceDE w:val="0"/>
      <w:spacing w:after="0" w:line="240" w:lineRule="auto"/>
      <w:ind w:firstLine="567"/>
      <w:jc w:val="both"/>
    </w:pPr>
    <w:rPr>
      <w:rFonts w:ascii="Times New Roman" w:eastAsia="Calibri" w:hAnsi="Times New Roman" w:cs="Times New Roman"/>
      <w:sz w:val="24"/>
      <w:szCs w:val="20"/>
      <w:lang w:eastAsia="ar-SA"/>
    </w:rPr>
  </w:style>
  <w:style w:type="paragraph" w:customStyle="1" w:styleId="250">
    <w:name w:val="Основной текст с отступом 25"/>
    <w:basedOn w:val="a2"/>
    <w:rsid w:val="003533FB"/>
    <w:pPr>
      <w:spacing w:after="120" w:line="480" w:lineRule="auto"/>
      <w:ind w:left="283"/>
    </w:pPr>
    <w:rPr>
      <w:rFonts w:ascii="Times New Roman" w:eastAsia="Calibri" w:hAnsi="Times New Roman" w:cs="Times New Roman"/>
      <w:sz w:val="24"/>
      <w:szCs w:val="24"/>
      <w:lang w:eastAsia="ar-SA"/>
    </w:rPr>
  </w:style>
  <w:style w:type="paragraph" w:customStyle="1" w:styleId="ConsPlusCell">
    <w:name w:val="ConsPlusCell"/>
    <w:rsid w:val="003533FB"/>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ff5">
    <w:name w:val="List"/>
    <w:basedOn w:val="ac"/>
    <w:rsid w:val="003533FB"/>
    <w:pPr>
      <w:suppressAutoHyphens/>
      <w:spacing w:after="0"/>
    </w:pPr>
    <w:rPr>
      <w:rFonts w:ascii="Arial" w:eastAsia="Calibri" w:hAnsi="Arial" w:cs="Tahoma"/>
      <w:sz w:val="28"/>
      <w:szCs w:val="20"/>
      <w:lang w:eastAsia="ar-SA"/>
    </w:rPr>
  </w:style>
  <w:style w:type="paragraph" w:customStyle="1" w:styleId="92">
    <w:name w:val="Название9"/>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93">
    <w:name w:val="Указатель9"/>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82">
    <w:name w:val="Название8"/>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83">
    <w:name w:val="Указатель8"/>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71">
    <w:name w:val="Название7"/>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72">
    <w:name w:val="Указатель7"/>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63">
    <w:name w:val="Название6"/>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64">
    <w:name w:val="Указатель6"/>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52">
    <w:name w:val="Название5"/>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53">
    <w:name w:val="Указатель5"/>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45">
    <w:name w:val="Название4"/>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46">
    <w:name w:val="Указатель4"/>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3b">
    <w:name w:val="Название3"/>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3c">
    <w:name w:val="Указатель3"/>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2c">
    <w:name w:val="Название2"/>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2d">
    <w:name w:val="Указатель2"/>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1f3">
    <w:name w:val="Указатель1"/>
    <w:basedOn w:val="a2"/>
    <w:rsid w:val="003533FB"/>
    <w:pPr>
      <w:suppressLineNumbers/>
      <w:suppressAutoHyphens/>
      <w:spacing w:after="0" w:line="240" w:lineRule="auto"/>
    </w:pPr>
    <w:rPr>
      <w:rFonts w:ascii="Arial" w:eastAsia="Calibri" w:hAnsi="Arial" w:cs="Mangal"/>
      <w:sz w:val="24"/>
      <w:szCs w:val="24"/>
      <w:lang w:eastAsia="ar-SA"/>
    </w:rPr>
  </w:style>
  <w:style w:type="paragraph" w:styleId="1f4">
    <w:name w:val="index 1"/>
    <w:basedOn w:val="a2"/>
    <w:next w:val="a2"/>
    <w:autoRedefine/>
    <w:rsid w:val="003533FB"/>
    <w:pPr>
      <w:ind w:left="220" w:hanging="220"/>
    </w:pPr>
    <w:rPr>
      <w:rFonts w:ascii="Calibri" w:eastAsia="Calibri" w:hAnsi="Calibri" w:cs="Times New Roman"/>
    </w:rPr>
  </w:style>
  <w:style w:type="paragraph" w:styleId="afff6">
    <w:name w:val="index heading"/>
    <w:basedOn w:val="a2"/>
    <w:rsid w:val="003533FB"/>
    <w:pPr>
      <w:suppressLineNumbers/>
      <w:suppressAutoHyphens/>
      <w:spacing w:after="0" w:line="240" w:lineRule="auto"/>
    </w:pPr>
    <w:rPr>
      <w:rFonts w:ascii="Arial" w:eastAsia="Calibri" w:hAnsi="Arial" w:cs="Tahoma"/>
      <w:sz w:val="24"/>
      <w:szCs w:val="24"/>
      <w:lang w:eastAsia="ar-SA"/>
    </w:rPr>
  </w:style>
  <w:style w:type="paragraph" w:customStyle="1" w:styleId="231">
    <w:name w:val="Основной текст 23"/>
    <w:basedOn w:val="a2"/>
    <w:rsid w:val="003533FB"/>
    <w:pPr>
      <w:widowControl w:val="0"/>
      <w:suppressAutoHyphens/>
      <w:spacing w:after="0" w:line="240" w:lineRule="auto"/>
      <w:jc w:val="both"/>
    </w:pPr>
    <w:rPr>
      <w:rFonts w:ascii="Times New Roman" w:eastAsia="Calibri" w:hAnsi="Times New Roman" w:cs="Times New Roman"/>
      <w:sz w:val="28"/>
      <w:szCs w:val="20"/>
      <w:lang w:eastAsia="ar-SA"/>
    </w:rPr>
  </w:style>
  <w:style w:type="paragraph" w:customStyle="1" w:styleId="BodyTextIndent31">
    <w:name w:val="Body Text Indent 31"/>
    <w:basedOn w:val="a2"/>
    <w:rsid w:val="003533FB"/>
    <w:pPr>
      <w:suppressAutoHyphens/>
      <w:spacing w:after="0" w:line="240" w:lineRule="auto"/>
      <w:ind w:firstLine="709"/>
      <w:jc w:val="both"/>
    </w:pPr>
    <w:rPr>
      <w:rFonts w:ascii="Times New Roman" w:eastAsia="Calibri" w:hAnsi="Times New Roman" w:cs="Times New Roman"/>
      <w:sz w:val="28"/>
      <w:szCs w:val="20"/>
      <w:lang w:eastAsia="ar-SA"/>
    </w:rPr>
  </w:style>
  <w:style w:type="paragraph" w:customStyle="1" w:styleId="313">
    <w:name w:val="Основной текст 31"/>
    <w:basedOn w:val="a2"/>
    <w:rsid w:val="003533FB"/>
    <w:pPr>
      <w:widowControl w:val="0"/>
      <w:suppressAutoHyphens/>
      <w:spacing w:after="0" w:line="240" w:lineRule="auto"/>
      <w:jc w:val="center"/>
    </w:pPr>
    <w:rPr>
      <w:rFonts w:ascii="Times New Roman" w:eastAsia="Calibri" w:hAnsi="Times New Roman" w:cs="Times New Roman"/>
      <w:b/>
      <w:szCs w:val="24"/>
      <w:lang w:eastAsia="ar-SA"/>
    </w:rPr>
  </w:style>
  <w:style w:type="paragraph" w:customStyle="1" w:styleId="3d">
    <w:name w:val="заголовок 3"/>
    <w:basedOn w:val="a2"/>
    <w:next w:val="a2"/>
    <w:rsid w:val="003533FB"/>
    <w:pPr>
      <w:keepNext/>
      <w:suppressAutoHyphens/>
      <w:spacing w:after="0" w:line="240" w:lineRule="auto"/>
      <w:jc w:val="center"/>
    </w:pPr>
    <w:rPr>
      <w:rFonts w:ascii="Times New Roman" w:eastAsia="Calibri" w:hAnsi="Times New Roman" w:cs="Times New Roman"/>
      <w:sz w:val="28"/>
      <w:szCs w:val="20"/>
      <w:lang w:eastAsia="ar-SA"/>
    </w:rPr>
  </w:style>
  <w:style w:type="paragraph" w:customStyle="1" w:styleId="FR1">
    <w:name w:val="FR1"/>
    <w:rsid w:val="003533FB"/>
    <w:pPr>
      <w:widowControl w:val="0"/>
      <w:suppressAutoHyphens/>
      <w:autoSpaceDE w:val="0"/>
      <w:spacing w:before="100" w:after="0" w:line="312" w:lineRule="auto"/>
      <w:ind w:left="1200" w:right="1400"/>
      <w:jc w:val="center"/>
    </w:pPr>
    <w:rPr>
      <w:rFonts w:ascii="Times New Roman" w:eastAsia="Times New Roman" w:hAnsi="Times New Roman" w:cs="Times New Roman"/>
      <w:sz w:val="44"/>
      <w:szCs w:val="20"/>
      <w:lang w:eastAsia="ar-SA"/>
    </w:rPr>
  </w:style>
  <w:style w:type="paragraph" w:customStyle="1" w:styleId="47">
    <w:name w:val="заголовок 4"/>
    <w:basedOn w:val="a2"/>
    <w:next w:val="a2"/>
    <w:rsid w:val="003533FB"/>
    <w:pPr>
      <w:keepNext/>
      <w:widowControl w:val="0"/>
      <w:suppressAutoHyphens/>
      <w:spacing w:after="0" w:line="240" w:lineRule="auto"/>
      <w:jc w:val="center"/>
    </w:pPr>
    <w:rPr>
      <w:rFonts w:ascii="Times New Roman" w:eastAsia="Calibri" w:hAnsi="Times New Roman" w:cs="Times New Roman"/>
      <w:sz w:val="24"/>
      <w:szCs w:val="20"/>
      <w:lang w:eastAsia="ar-SA"/>
    </w:rPr>
  </w:style>
  <w:style w:type="paragraph" w:customStyle="1" w:styleId="BodyTextIndent21">
    <w:name w:val="Body Text Indent 21"/>
    <w:basedOn w:val="a2"/>
    <w:rsid w:val="003533FB"/>
    <w:pPr>
      <w:suppressAutoHyphens/>
      <w:spacing w:after="0" w:line="240" w:lineRule="auto"/>
      <w:ind w:firstLine="709"/>
      <w:jc w:val="center"/>
    </w:pPr>
    <w:rPr>
      <w:rFonts w:ascii="Times New Roman" w:eastAsia="Calibri" w:hAnsi="Times New Roman" w:cs="Times New Roman"/>
      <w:b/>
      <w:i/>
      <w:sz w:val="28"/>
      <w:szCs w:val="20"/>
      <w:lang w:eastAsia="ar-SA"/>
    </w:rPr>
  </w:style>
  <w:style w:type="paragraph" w:customStyle="1" w:styleId="320">
    <w:name w:val="Основной текст с отступом 32"/>
    <w:basedOn w:val="a2"/>
    <w:rsid w:val="003533FB"/>
    <w:pPr>
      <w:suppressAutoHyphens/>
      <w:spacing w:after="0" w:line="240" w:lineRule="auto"/>
      <w:ind w:firstLine="709"/>
      <w:jc w:val="both"/>
    </w:pPr>
    <w:rPr>
      <w:rFonts w:ascii="Times New Roman" w:eastAsia="Calibri" w:hAnsi="Times New Roman" w:cs="Times New Roman"/>
      <w:sz w:val="28"/>
      <w:szCs w:val="20"/>
      <w:lang w:eastAsia="ar-SA"/>
    </w:rPr>
  </w:style>
  <w:style w:type="paragraph" w:customStyle="1" w:styleId="afff7">
    <w:name w:val="Содержимое таблицы"/>
    <w:basedOn w:val="a2"/>
    <w:rsid w:val="003533F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8">
    <w:name w:val="Заголовок таблицы"/>
    <w:basedOn w:val="afff7"/>
    <w:rsid w:val="003533FB"/>
    <w:pPr>
      <w:jc w:val="center"/>
    </w:pPr>
    <w:rPr>
      <w:b/>
      <w:bCs/>
    </w:rPr>
  </w:style>
  <w:style w:type="paragraph" w:customStyle="1" w:styleId="afff9">
    <w:name w:val="Содержимое врезки"/>
    <w:basedOn w:val="ac"/>
    <w:rsid w:val="003533FB"/>
    <w:pPr>
      <w:suppressAutoHyphens/>
      <w:spacing w:after="0"/>
    </w:pPr>
    <w:rPr>
      <w:rFonts w:eastAsia="Calibri"/>
      <w:sz w:val="28"/>
      <w:szCs w:val="20"/>
      <w:lang w:eastAsia="ar-SA"/>
    </w:rPr>
  </w:style>
  <w:style w:type="paragraph" w:customStyle="1" w:styleId="CharChar1">
    <w:name w:val="Char Char1 Знак Знак Знак"/>
    <w:basedOn w:val="a2"/>
    <w:rsid w:val="003533FB"/>
    <w:pPr>
      <w:widowControl w:val="0"/>
      <w:spacing w:after="0" w:line="360" w:lineRule="atLeast"/>
      <w:jc w:val="both"/>
      <w:textAlignment w:val="baseline"/>
    </w:pPr>
    <w:rPr>
      <w:rFonts w:ascii="Verdana" w:eastAsia="Calibri" w:hAnsi="Verdana" w:cs="Verdana"/>
      <w:sz w:val="20"/>
      <w:szCs w:val="20"/>
      <w:lang w:val="en-US" w:eastAsia="ar-SA"/>
    </w:rPr>
  </w:style>
  <w:style w:type="paragraph" w:customStyle="1" w:styleId="CharChar11">
    <w:name w:val="Char Char1 Знак Знак Знак1"/>
    <w:basedOn w:val="a2"/>
    <w:rsid w:val="003533FB"/>
    <w:pPr>
      <w:widowControl w:val="0"/>
      <w:spacing w:after="0" w:line="360" w:lineRule="atLeast"/>
      <w:jc w:val="both"/>
    </w:pPr>
    <w:rPr>
      <w:rFonts w:ascii="Verdana" w:eastAsia="Calibri" w:hAnsi="Verdana" w:cs="Verdana"/>
      <w:sz w:val="20"/>
      <w:szCs w:val="20"/>
      <w:lang w:val="en-US" w:eastAsia="ar-SA"/>
    </w:rPr>
  </w:style>
  <w:style w:type="paragraph" w:customStyle="1" w:styleId="321">
    <w:name w:val="Основной текст 32"/>
    <w:basedOn w:val="a2"/>
    <w:rsid w:val="003533FB"/>
    <w:pPr>
      <w:widowControl w:val="0"/>
      <w:suppressAutoHyphens/>
      <w:spacing w:after="0" w:line="240" w:lineRule="auto"/>
      <w:jc w:val="center"/>
    </w:pPr>
    <w:rPr>
      <w:rFonts w:ascii="Times New Roman" w:eastAsia="Calibri" w:hAnsi="Times New Roman" w:cs="Times New Roman"/>
      <w:b/>
      <w:szCs w:val="24"/>
      <w:lang w:eastAsia="ar-SA"/>
    </w:rPr>
  </w:style>
  <w:style w:type="paragraph" w:customStyle="1" w:styleId="1f5">
    <w:name w:val="Текст1"/>
    <w:basedOn w:val="2c"/>
    <w:rsid w:val="003533FB"/>
  </w:style>
  <w:style w:type="paragraph" w:customStyle="1" w:styleId="100">
    <w:name w:val="Название10"/>
    <w:basedOn w:val="a2"/>
    <w:rsid w:val="003533FB"/>
    <w:pPr>
      <w:suppressLineNumbers/>
      <w:suppressAutoHyphens/>
      <w:spacing w:before="120" w:after="120" w:line="240" w:lineRule="auto"/>
    </w:pPr>
    <w:rPr>
      <w:rFonts w:ascii="Arial" w:eastAsia="Calibri" w:hAnsi="Arial" w:cs="Mangal"/>
      <w:i/>
      <w:iCs/>
      <w:sz w:val="20"/>
      <w:szCs w:val="24"/>
      <w:lang w:eastAsia="ar-SA"/>
    </w:rPr>
  </w:style>
  <w:style w:type="paragraph" w:customStyle="1" w:styleId="101">
    <w:name w:val="Указатель10"/>
    <w:basedOn w:val="a2"/>
    <w:rsid w:val="003533FB"/>
    <w:pPr>
      <w:suppressLineNumbers/>
      <w:suppressAutoHyphens/>
      <w:spacing w:after="0" w:line="240" w:lineRule="auto"/>
    </w:pPr>
    <w:rPr>
      <w:rFonts w:ascii="Arial" w:eastAsia="Calibri" w:hAnsi="Arial" w:cs="Mangal"/>
      <w:sz w:val="24"/>
      <w:szCs w:val="24"/>
      <w:lang w:eastAsia="ar-SA"/>
    </w:rPr>
  </w:style>
  <w:style w:type="paragraph" w:customStyle="1" w:styleId="ListParagraph1">
    <w:name w:val="List Paragraph1"/>
    <w:basedOn w:val="a2"/>
    <w:rsid w:val="003533FB"/>
    <w:pPr>
      <w:spacing w:after="0" w:line="240" w:lineRule="auto"/>
      <w:ind w:left="720"/>
      <w:contextualSpacing/>
    </w:pPr>
    <w:rPr>
      <w:rFonts w:ascii="Times New Roman" w:eastAsia="Times New Roman" w:hAnsi="Times New Roman" w:cs="Times New Roman"/>
      <w:sz w:val="24"/>
      <w:szCs w:val="24"/>
    </w:rPr>
  </w:style>
  <w:style w:type="paragraph" w:styleId="afffa">
    <w:name w:val="caption"/>
    <w:basedOn w:val="a2"/>
    <w:next w:val="a2"/>
    <w:qFormat/>
    <w:rsid w:val="003533FB"/>
    <w:pPr>
      <w:spacing w:line="240" w:lineRule="auto"/>
    </w:pPr>
    <w:rPr>
      <w:rFonts w:ascii="Calibri" w:eastAsia="Calibri" w:hAnsi="Calibri" w:cs="Times New Roman"/>
      <w:b/>
      <w:bCs/>
      <w:color w:val="4F81BD"/>
      <w:sz w:val="18"/>
      <w:szCs w:val="18"/>
    </w:rPr>
  </w:style>
  <w:style w:type="character" w:customStyle="1" w:styleId="WW8Num36z1">
    <w:name w:val="WW8Num36z1"/>
    <w:rsid w:val="003533FB"/>
    <w:rPr>
      <w:rFonts w:ascii="Courier New" w:hAnsi="Courier New"/>
    </w:rPr>
  </w:style>
  <w:style w:type="character" w:customStyle="1" w:styleId="WW8Num27z0">
    <w:name w:val="WW8Num27z0"/>
    <w:rsid w:val="003533FB"/>
    <w:rPr>
      <w:rFonts w:ascii="Times New Roman" w:hAnsi="Times New Roman"/>
    </w:rPr>
  </w:style>
  <w:style w:type="character" w:customStyle="1" w:styleId="WW8Num28z0">
    <w:name w:val="WW8Num28z0"/>
    <w:rsid w:val="003533FB"/>
    <w:rPr>
      <w:rFonts w:ascii="Symbol" w:hAnsi="Symbol"/>
    </w:rPr>
  </w:style>
  <w:style w:type="paragraph" w:customStyle="1" w:styleId="afffb">
    <w:name w:val="Готовый"/>
    <w:rsid w:val="003533FB"/>
    <w:pPr>
      <w:shd w:val="clear" w:color="auto" w:fill="FFFFFF"/>
      <w:spacing w:after="0" w:line="288" w:lineRule="auto"/>
      <w:ind w:firstLine="709"/>
      <w:jc w:val="both"/>
    </w:pPr>
    <w:rPr>
      <w:rFonts w:ascii="Times New Roman" w:eastAsia="Times New Roman" w:hAnsi="Times New Roman" w:cs="Times New Roman"/>
      <w:sz w:val="24"/>
      <w:szCs w:val="24"/>
      <w:lang w:eastAsia="ru-RU"/>
    </w:rPr>
  </w:style>
  <w:style w:type="paragraph" w:customStyle="1" w:styleId="Pa27">
    <w:name w:val="Pa27"/>
    <w:basedOn w:val="a2"/>
    <w:next w:val="a2"/>
    <w:rsid w:val="003533FB"/>
    <w:pPr>
      <w:autoSpaceDE w:val="0"/>
      <w:autoSpaceDN w:val="0"/>
      <w:adjustRightInd w:val="0"/>
      <w:spacing w:after="0" w:line="201" w:lineRule="atLeast"/>
    </w:pPr>
    <w:rPr>
      <w:rFonts w:ascii="PragmaticaCTT" w:eastAsia="Times New Roman" w:hAnsi="PragmaticaCTT" w:cs="Times New Roman"/>
      <w:sz w:val="24"/>
      <w:szCs w:val="24"/>
    </w:rPr>
  </w:style>
  <w:style w:type="character" w:customStyle="1" w:styleId="A70">
    <w:name w:val="A7"/>
    <w:rsid w:val="003533FB"/>
    <w:rPr>
      <w:color w:val="000000"/>
      <w:sz w:val="20"/>
    </w:rPr>
  </w:style>
  <w:style w:type="paragraph" w:customStyle="1" w:styleId="afffc">
    <w:name w:val="Готовый текст"/>
    <w:rsid w:val="003533FB"/>
    <w:pPr>
      <w:shd w:val="clear" w:color="auto" w:fill="FFFFFF"/>
      <w:spacing w:after="0" w:line="288" w:lineRule="auto"/>
      <w:ind w:firstLine="709"/>
      <w:jc w:val="both"/>
    </w:pPr>
    <w:rPr>
      <w:rFonts w:ascii="Times New Roman" w:eastAsia="Times New Roman" w:hAnsi="Times New Roman" w:cs="Times New Roman"/>
      <w:sz w:val="24"/>
      <w:szCs w:val="24"/>
      <w:lang w:eastAsia="ru-RU"/>
    </w:rPr>
  </w:style>
  <w:style w:type="character" w:customStyle="1" w:styleId="BodyTextIndent2Char">
    <w:name w:val="Body Text Indent 2 Char"/>
    <w:locked/>
    <w:rsid w:val="003533FB"/>
    <w:rPr>
      <w:rFonts w:cs="Times New Roman"/>
      <w:sz w:val="24"/>
    </w:rPr>
  </w:style>
  <w:style w:type="paragraph" w:customStyle="1" w:styleId="130">
    <w:name w:val="Знак13"/>
    <w:basedOn w:val="a2"/>
    <w:uiPriority w:val="99"/>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13">
    <w:name w:val="Основной текст + 11"/>
    <w:aliases w:val="5 pt"/>
    <w:rsid w:val="003533FB"/>
    <w:rPr>
      <w:rFonts w:ascii="Times New Roman" w:hAnsi="Times New Roman" w:cs="Times New Roman"/>
      <w:color w:val="000000"/>
      <w:spacing w:val="0"/>
      <w:w w:val="100"/>
      <w:position w:val="0"/>
      <w:sz w:val="23"/>
      <w:szCs w:val="23"/>
      <w:shd w:val="clear" w:color="auto" w:fill="FFFFFF"/>
      <w:lang w:val="ru-RU" w:bidi="ar-SA"/>
    </w:rPr>
  </w:style>
  <w:style w:type="character" w:customStyle="1" w:styleId="afffd">
    <w:name w:val="Подпись к картинке_"/>
    <w:link w:val="afffe"/>
    <w:locked/>
    <w:rsid w:val="003533FB"/>
    <w:rPr>
      <w:shd w:val="clear" w:color="auto" w:fill="FFFFFF"/>
    </w:rPr>
  </w:style>
  <w:style w:type="paragraph" w:customStyle="1" w:styleId="afffe">
    <w:name w:val="Подпись к картинке"/>
    <w:basedOn w:val="a2"/>
    <w:link w:val="afffd"/>
    <w:rsid w:val="003533FB"/>
    <w:pPr>
      <w:widowControl w:val="0"/>
      <w:shd w:val="clear" w:color="auto" w:fill="FFFFFF"/>
      <w:spacing w:after="0" w:line="240" w:lineRule="atLeast"/>
    </w:pPr>
    <w:rPr>
      <w:rFonts w:eastAsiaTheme="minorHAnsi"/>
      <w:shd w:val="clear" w:color="auto" w:fill="FFFFFF"/>
      <w:lang w:eastAsia="en-US"/>
    </w:rPr>
  </w:style>
  <w:style w:type="character" w:customStyle="1" w:styleId="114">
    <w:name w:val="Подпись к картинке + 11"/>
    <w:aliases w:val="5 pt1"/>
    <w:rsid w:val="003533FB"/>
    <w:rPr>
      <w:color w:val="000000"/>
      <w:spacing w:val="0"/>
      <w:w w:val="100"/>
      <w:position w:val="0"/>
      <w:sz w:val="23"/>
      <w:szCs w:val="23"/>
      <w:shd w:val="clear" w:color="auto" w:fill="FFFFFF"/>
      <w:lang w:val="ru-RU" w:bidi="ar-SA"/>
    </w:rPr>
  </w:style>
  <w:style w:type="character" w:customStyle="1" w:styleId="NormalWebChar1">
    <w:name w:val="Normal (Web) Char1"/>
    <w:aliases w:val="Обычный (Web) Char1,Обычный (Web)1 Char1,Обычный (веб) Знак1 Char1,Обычный (веб) Знак Знак1 Char1,Обычный (веб) Знак Знак Знак Char1,Знак Знак1 Знак Знак Char1,Обычный (веб) Знак Знак Знак Знак Char1,Знак Знак Знак Знак Знак Char1"/>
    <w:semiHidden/>
    <w:locked/>
    <w:rsid w:val="003533FB"/>
    <w:rPr>
      <w:rFonts w:ascii="Times New Roman" w:hAnsi="Times New Roman"/>
      <w:sz w:val="24"/>
    </w:rPr>
  </w:style>
  <w:style w:type="paragraph" w:customStyle="1" w:styleId="affff">
    <w:name w:val="Знак Знак Знак Знак Знак Знак Знак"/>
    <w:basedOn w:val="a2"/>
    <w:rsid w:val="003533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e">
    <w:name w:val="Основной текст3"/>
    <w:basedOn w:val="a2"/>
    <w:rsid w:val="003533FB"/>
    <w:pPr>
      <w:shd w:val="clear" w:color="auto" w:fill="FFFFFF"/>
      <w:spacing w:after="60" w:line="240" w:lineRule="atLeast"/>
      <w:ind w:hanging="440"/>
      <w:jc w:val="center"/>
    </w:pPr>
    <w:rPr>
      <w:rFonts w:eastAsiaTheme="minorHAnsi"/>
      <w:sz w:val="19"/>
      <w:szCs w:val="19"/>
      <w:lang w:eastAsia="en-US"/>
    </w:rPr>
  </w:style>
  <w:style w:type="paragraph" w:customStyle="1" w:styleId="2e">
    <w:name w:val="Без интервала2"/>
    <w:rsid w:val="003533FB"/>
    <w:pPr>
      <w:spacing w:after="0" w:line="240" w:lineRule="auto"/>
    </w:pPr>
    <w:rPr>
      <w:rFonts w:ascii="Calibri" w:eastAsia="Times New Roman" w:hAnsi="Calibri" w:cs="Times New Roman"/>
      <w:lang w:eastAsia="ru-RU"/>
    </w:rPr>
  </w:style>
  <w:style w:type="character" w:customStyle="1" w:styleId="85pt">
    <w:name w:val="Основной текст + 8;5 pt"/>
    <w:rsid w:val="003533FB"/>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Bodytext0">
    <w:name w:val="Body text_"/>
    <w:basedOn w:val="a3"/>
    <w:link w:val="Bodytext1"/>
    <w:uiPriority w:val="99"/>
    <w:locked/>
    <w:rsid w:val="003533FB"/>
    <w:rPr>
      <w:rFonts w:ascii="Times New Roman" w:hAnsi="Times New Roman"/>
      <w:sz w:val="12"/>
      <w:szCs w:val="12"/>
      <w:shd w:val="clear" w:color="auto" w:fill="FFFFFF"/>
    </w:rPr>
  </w:style>
  <w:style w:type="paragraph" w:customStyle="1" w:styleId="Bodytext1">
    <w:name w:val="Body text1"/>
    <w:basedOn w:val="a2"/>
    <w:link w:val="Bodytext0"/>
    <w:uiPriority w:val="99"/>
    <w:rsid w:val="003533FB"/>
    <w:pPr>
      <w:widowControl w:val="0"/>
      <w:shd w:val="clear" w:color="auto" w:fill="FFFFFF"/>
      <w:spacing w:after="60" w:line="140" w:lineRule="exact"/>
      <w:jc w:val="center"/>
    </w:pPr>
    <w:rPr>
      <w:rFonts w:ascii="Times New Roman" w:eastAsiaTheme="minorHAnsi" w:hAnsi="Times New Roman"/>
      <w:sz w:val="12"/>
      <w:szCs w:val="12"/>
      <w:lang w:eastAsia="en-US"/>
    </w:rPr>
  </w:style>
  <w:style w:type="paragraph" w:customStyle="1" w:styleId="p174">
    <w:name w:val="p174"/>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9">
    <w:name w:val="p169"/>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6">
    <w:name w:val="p136"/>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
    <w:name w:val="p175"/>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kvica">
    <w:name w:val="bukvica"/>
    <w:basedOn w:val="a3"/>
    <w:rsid w:val="003533FB"/>
  </w:style>
  <w:style w:type="paragraph" w:customStyle="1" w:styleId="pcenter">
    <w:name w:val="pcenter"/>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2"/>
    <w:rsid w:val="00353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АбзацГОСТ"/>
    <w:basedOn w:val="a2"/>
    <w:qFormat/>
    <w:rsid w:val="003533FB"/>
    <w:pPr>
      <w:spacing w:beforeAutospacing="1" w:afterAutospacing="1" w:line="360" w:lineRule="auto"/>
      <w:ind w:firstLine="851"/>
      <w:jc w:val="both"/>
    </w:pPr>
    <w:rPr>
      <w:rFonts w:ascii="Times New Roman" w:eastAsiaTheme="minorHAnsi" w:hAnsi="Times New Roman"/>
      <w:color w:val="000000" w:themeColor="text1"/>
      <w:sz w:val="28"/>
      <w:szCs w:val="28"/>
      <w:lang w:eastAsia="en-US"/>
    </w:rPr>
  </w:style>
  <w:style w:type="numbering" w:styleId="a1">
    <w:name w:val="Outline List 3"/>
    <w:aliases w:val="Раздел"/>
    <w:basedOn w:val="a5"/>
    <w:rsid w:val="003533FB"/>
    <w:pPr>
      <w:numPr>
        <w:numId w:val="4"/>
      </w:numPr>
    </w:pPr>
  </w:style>
  <w:style w:type="paragraph" w:customStyle="1" w:styleId="3f">
    <w:name w:val="Без интервала3"/>
    <w:rsid w:val="003533FB"/>
    <w:pPr>
      <w:spacing w:after="0" w:line="240" w:lineRule="auto"/>
    </w:pPr>
    <w:rPr>
      <w:rFonts w:ascii="Calibri" w:eastAsia="Times New Roman" w:hAnsi="Calibri" w:cs="Times New Roman"/>
      <w:lang w:eastAsia="ru-RU"/>
    </w:rPr>
  </w:style>
  <w:style w:type="paragraph" w:customStyle="1" w:styleId="48">
    <w:name w:val="Без интервала4"/>
    <w:rsid w:val="003533FB"/>
    <w:pPr>
      <w:spacing w:after="0" w:line="240" w:lineRule="auto"/>
    </w:pPr>
    <w:rPr>
      <w:rFonts w:ascii="Calibri" w:eastAsia="Times New Roman" w:hAnsi="Calibri" w:cs="Times New Roman"/>
      <w:lang w:eastAsia="ru-RU"/>
    </w:rPr>
  </w:style>
  <w:style w:type="paragraph" w:customStyle="1" w:styleId="Pa31">
    <w:name w:val="Pa31"/>
    <w:basedOn w:val="a2"/>
    <w:next w:val="a2"/>
    <w:uiPriority w:val="99"/>
    <w:rsid w:val="003533FB"/>
    <w:pPr>
      <w:autoSpaceDE w:val="0"/>
      <w:autoSpaceDN w:val="0"/>
      <w:adjustRightInd w:val="0"/>
      <w:spacing w:after="0" w:line="171" w:lineRule="atLeast"/>
    </w:pPr>
    <w:rPr>
      <w:rFonts w:ascii="Times New Roman" w:eastAsia="Calibri" w:hAnsi="Times New Roman" w:cs="Times New Roman"/>
      <w:sz w:val="24"/>
      <w:szCs w:val="24"/>
      <w:lang w:eastAsia="en-US"/>
    </w:rPr>
  </w:style>
  <w:style w:type="character" w:customStyle="1" w:styleId="A30">
    <w:name w:val="A3"/>
    <w:uiPriority w:val="99"/>
    <w:rsid w:val="003533FB"/>
    <w:rPr>
      <w:rFonts w:ascii="Warnock Pro" w:hAnsi="Warnock Pro" w:cs="Warnock Pro"/>
      <w:color w:val="000000"/>
      <w:sz w:val="14"/>
      <w:szCs w:val="14"/>
    </w:rPr>
  </w:style>
  <w:style w:type="character" w:customStyle="1" w:styleId="FontStyle131">
    <w:name w:val="Font Style131"/>
    <w:basedOn w:val="a3"/>
    <w:uiPriority w:val="99"/>
    <w:rsid w:val="003533FB"/>
    <w:rPr>
      <w:rFonts w:ascii="Times New Roman" w:hAnsi="Times New Roman" w:cs="Times New Roman"/>
      <w:b/>
      <w:bCs/>
      <w:color w:val="000000"/>
      <w:sz w:val="26"/>
      <w:szCs w:val="26"/>
    </w:rPr>
  </w:style>
  <w:style w:type="character" w:customStyle="1" w:styleId="FontStyle129">
    <w:name w:val="Font Style129"/>
    <w:uiPriority w:val="99"/>
    <w:rsid w:val="003533FB"/>
    <w:rPr>
      <w:rFonts w:ascii="Times New Roman" w:hAnsi="Times New Roman" w:cs="Times New Roman"/>
      <w:color w:val="000000"/>
      <w:sz w:val="26"/>
      <w:szCs w:val="26"/>
    </w:rPr>
  </w:style>
  <w:style w:type="paragraph" w:customStyle="1" w:styleId="Style18">
    <w:name w:val="Style18"/>
    <w:basedOn w:val="a2"/>
    <w:uiPriority w:val="99"/>
    <w:rsid w:val="003533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3">
    <w:name w:val="Font Style133"/>
    <w:uiPriority w:val="99"/>
    <w:rsid w:val="003533FB"/>
    <w:rPr>
      <w:rFonts w:ascii="Times New Roman" w:hAnsi="Times New Roman" w:cs="Times New Roman"/>
      <w:b/>
      <w:bCs/>
      <w:color w:val="000000"/>
      <w:sz w:val="22"/>
      <w:szCs w:val="22"/>
    </w:rPr>
  </w:style>
  <w:style w:type="character" w:customStyle="1" w:styleId="3f0">
    <w:name w:val="Основной текст Знак3"/>
    <w:locked/>
    <w:rsid w:val="003533FB"/>
    <w:rPr>
      <w:b/>
      <w:snapToGrid w:val="0"/>
      <w:color w:val="000000"/>
      <w:sz w:val="24"/>
    </w:rPr>
  </w:style>
  <w:style w:type="paragraph" w:customStyle="1" w:styleId="2f">
    <w:name w:val="Абзац списка2"/>
    <w:basedOn w:val="a2"/>
    <w:rsid w:val="003533FB"/>
    <w:pPr>
      <w:ind w:left="720"/>
      <w:contextualSpacing/>
    </w:pPr>
    <w:rPr>
      <w:rFonts w:ascii="Calibri" w:eastAsia="Times New Roman" w:hAnsi="Calibri" w:cs="Times New Roman"/>
      <w:lang w:eastAsia="en-US"/>
    </w:rPr>
  </w:style>
  <w:style w:type="character" w:customStyle="1" w:styleId="rvts1">
    <w:name w:val="rvts1"/>
    <w:qFormat/>
    <w:rsid w:val="003533FB"/>
  </w:style>
  <w:style w:type="paragraph" w:customStyle="1" w:styleId="s7">
    <w:name w:val="s7"/>
    <w:basedOn w:val="a2"/>
    <w:rsid w:val="003533FB"/>
    <w:pPr>
      <w:spacing w:before="100" w:beforeAutospacing="1" w:after="100" w:afterAutospacing="1" w:line="240" w:lineRule="auto"/>
    </w:pPr>
    <w:rPr>
      <w:rFonts w:ascii="Calibri" w:eastAsiaTheme="minorHAnsi" w:hAnsi="Calibri" w:cs="Times New Roman"/>
      <w:lang w:eastAsia="en-US"/>
    </w:rPr>
  </w:style>
  <w:style w:type="character" w:customStyle="1" w:styleId="49">
    <w:name w:val="Основной текст (4)_"/>
    <w:basedOn w:val="a3"/>
    <w:link w:val="4a"/>
    <w:rsid w:val="00C91762"/>
    <w:rPr>
      <w:rFonts w:eastAsia="Times New Roman"/>
      <w:b/>
      <w:bCs/>
      <w:shd w:val="clear" w:color="auto" w:fill="FFFFFF"/>
    </w:rPr>
  </w:style>
  <w:style w:type="paragraph" w:customStyle="1" w:styleId="4a">
    <w:name w:val="Основной текст (4)"/>
    <w:basedOn w:val="a2"/>
    <w:link w:val="49"/>
    <w:rsid w:val="00C91762"/>
    <w:pPr>
      <w:widowControl w:val="0"/>
      <w:shd w:val="clear" w:color="auto" w:fill="FFFFFF"/>
      <w:spacing w:before="600" w:after="600" w:line="331" w:lineRule="exact"/>
      <w:jc w:val="center"/>
    </w:pPr>
    <w:rPr>
      <w:rFonts w:eastAsia="Times New Roman"/>
      <w:b/>
      <w:bCs/>
      <w:lang w:eastAsia="en-US"/>
    </w:rPr>
  </w:style>
  <w:style w:type="paragraph" w:customStyle="1" w:styleId="1f6">
    <w:name w:val="Обычный1"/>
    <w:rsid w:val="00C91762"/>
    <w:pPr>
      <w:suppressAutoHyphens/>
      <w:spacing w:after="0" w:line="100" w:lineRule="atLeast"/>
    </w:pPr>
    <w:rPr>
      <w:rFonts w:ascii="Times New Roman" w:eastAsia="Times New Roman" w:hAnsi="Times New Roman" w:cs="Times New Roman"/>
      <w:color w:val="000000"/>
      <w:kern w:val="1"/>
      <w:sz w:val="24"/>
      <w:szCs w:val="24"/>
      <w:lang w:eastAsia="ar-SA"/>
    </w:rPr>
  </w:style>
  <w:style w:type="character" w:styleId="affff1">
    <w:name w:val="Subtle Emphasis"/>
    <w:basedOn w:val="a3"/>
    <w:uiPriority w:val="19"/>
    <w:qFormat/>
    <w:rsid w:val="00C91762"/>
    <w:rPr>
      <w:i/>
      <w:iCs/>
      <w:color w:val="808080" w:themeColor="text1" w:themeTint="7F"/>
    </w:rPr>
  </w:style>
  <w:style w:type="character" w:customStyle="1" w:styleId="73">
    <w:name w:val="Основной текст (7)_"/>
    <w:basedOn w:val="a3"/>
    <w:link w:val="74"/>
    <w:rsid w:val="00C91762"/>
    <w:rPr>
      <w:rFonts w:eastAsia="Times New Roman"/>
      <w:b/>
      <w:bCs/>
      <w:shd w:val="clear" w:color="auto" w:fill="FFFFFF"/>
    </w:rPr>
  </w:style>
  <w:style w:type="paragraph" w:customStyle="1" w:styleId="74">
    <w:name w:val="Основной текст (7)"/>
    <w:basedOn w:val="a2"/>
    <w:link w:val="73"/>
    <w:rsid w:val="00C91762"/>
    <w:pPr>
      <w:widowControl w:val="0"/>
      <w:shd w:val="clear" w:color="auto" w:fill="FFFFFF"/>
      <w:spacing w:after="540" w:line="320" w:lineRule="exact"/>
      <w:jc w:val="center"/>
    </w:pPr>
    <w:rPr>
      <w:rFonts w:eastAsia="Times New Roman"/>
      <w:b/>
      <w:bCs/>
      <w:lang w:eastAsia="en-US"/>
    </w:rPr>
  </w:style>
  <w:style w:type="table" w:customStyle="1" w:styleId="TableNormal">
    <w:name w:val="Table Normal"/>
    <w:uiPriority w:val="2"/>
    <w:semiHidden/>
    <w:unhideWhenUsed/>
    <w:qFormat/>
    <w:rsid w:val="00955C5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955C5F"/>
    <w:pPr>
      <w:widowControl w:val="0"/>
      <w:spacing w:after="0" w:line="240" w:lineRule="auto"/>
    </w:pPr>
    <w:rPr>
      <w:rFonts w:eastAsiaTheme="minorHAnsi"/>
      <w:lang w:val="en-US" w:eastAsia="en-US"/>
    </w:rPr>
  </w:style>
  <w:style w:type="character" w:customStyle="1" w:styleId="link">
    <w:name w:val="link"/>
    <w:basedOn w:val="a3"/>
    <w:rsid w:val="00955C5F"/>
  </w:style>
  <w:style w:type="character" w:customStyle="1" w:styleId="1f7">
    <w:name w:val="Основной шрифт абзаца1"/>
    <w:rsid w:val="00955C5F"/>
  </w:style>
  <w:style w:type="paragraph" w:styleId="1f8">
    <w:name w:val="toc 1"/>
    <w:basedOn w:val="a2"/>
    <w:next w:val="a2"/>
    <w:autoRedefine/>
    <w:uiPriority w:val="39"/>
    <w:unhideWhenUsed/>
    <w:rsid w:val="00955C5F"/>
    <w:pPr>
      <w:widowControl w:val="0"/>
      <w:tabs>
        <w:tab w:val="right" w:leader="dot" w:pos="9631"/>
      </w:tabs>
      <w:spacing w:after="100" w:line="240" w:lineRule="auto"/>
    </w:pPr>
    <w:rPr>
      <w:rFonts w:ascii="Times New Roman" w:eastAsiaTheme="minorHAnsi" w:hAnsi="Times New Roman" w:cs="Times New Roman"/>
      <w:noProof/>
      <w:sz w:val="28"/>
      <w:szCs w:val="28"/>
      <w:lang w:val="en-US" w:eastAsia="en-US"/>
    </w:rPr>
  </w:style>
  <w:style w:type="paragraph" w:styleId="2f0">
    <w:name w:val="toc 2"/>
    <w:basedOn w:val="a2"/>
    <w:next w:val="a2"/>
    <w:autoRedefine/>
    <w:uiPriority w:val="39"/>
    <w:unhideWhenUsed/>
    <w:rsid w:val="00955C5F"/>
    <w:pPr>
      <w:widowControl w:val="0"/>
      <w:tabs>
        <w:tab w:val="right" w:leader="dot" w:pos="9631"/>
      </w:tabs>
      <w:spacing w:after="100" w:line="240" w:lineRule="auto"/>
      <w:ind w:left="220"/>
    </w:pPr>
    <w:rPr>
      <w:rFonts w:ascii="Times New Roman" w:eastAsiaTheme="minorHAnsi" w:hAnsi="Times New Roman" w:cs="Times New Roman"/>
      <w:b/>
      <w:noProof/>
      <w:sz w:val="28"/>
      <w:szCs w:val="28"/>
      <w:lang w:eastAsia="en-US"/>
    </w:rPr>
  </w:style>
  <w:style w:type="character" w:customStyle="1" w:styleId="A01">
    <w:name w:val="A0"/>
    <w:uiPriority w:val="99"/>
    <w:rsid w:val="00545C57"/>
    <w:rPr>
      <w:rFonts w:cs="TextBook"/>
      <w:color w:val="000000"/>
    </w:rPr>
  </w:style>
  <w:style w:type="paragraph" w:customStyle="1" w:styleId="s3">
    <w:name w:val="s3"/>
    <w:basedOn w:val="a2"/>
    <w:rsid w:val="00153819"/>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3"/>
    <w:rsid w:val="00153819"/>
  </w:style>
  <w:style w:type="paragraph" w:customStyle="1" w:styleId="Style4">
    <w:name w:val="Style4"/>
    <w:basedOn w:val="a2"/>
    <w:uiPriority w:val="99"/>
    <w:rsid w:val="001E1AB5"/>
    <w:pPr>
      <w:widowControl w:val="0"/>
      <w:autoSpaceDE w:val="0"/>
      <w:autoSpaceDN w:val="0"/>
      <w:adjustRightInd w:val="0"/>
      <w:spacing w:after="0" w:line="370" w:lineRule="exact"/>
      <w:ind w:firstLine="696"/>
      <w:jc w:val="both"/>
    </w:pPr>
    <w:rPr>
      <w:rFonts w:ascii="Times New Roman" w:eastAsia="Times New Roman" w:hAnsi="Times New Roman" w:cs="Times New Roman"/>
      <w:sz w:val="24"/>
      <w:szCs w:val="24"/>
    </w:rPr>
  </w:style>
  <w:style w:type="character" w:customStyle="1" w:styleId="FontStyle28">
    <w:name w:val="Font Style28"/>
    <w:uiPriority w:val="99"/>
    <w:rsid w:val="001E1AB5"/>
    <w:rPr>
      <w:rFonts w:ascii="Times New Roman" w:hAnsi="Times New Roman" w:cs="Times New Roman"/>
      <w:sz w:val="28"/>
      <w:szCs w:val="28"/>
    </w:rPr>
  </w:style>
  <w:style w:type="character" w:customStyle="1" w:styleId="affff2">
    <w:name w:val="СФ_Текст Знак"/>
    <w:basedOn w:val="a3"/>
    <w:link w:val="affff3"/>
    <w:locked/>
    <w:rsid w:val="007664A6"/>
    <w:rPr>
      <w:rFonts w:ascii="Times New Roman" w:eastAsia="Times New Roman" w:hAnsi="Times New Roman" w:cs="Times New Roman"/>
    </w:rPr>
  </w:style>
  <w:style w:type="paragraph" w:customStyle="1" w:styleId="affff3">
    <w:name w:val="СФ_Текст"/>
    <w:link w:val="affff2"/>
    <w:qFormat/>
    <w:rsid w:val="007664A6"/>
    <w:pPr>
      <w:spacing w:before="120" w:after="120" w:line="288" w:lineRule="auto"/>
      <w:jc w:val="both"/>
    </w:pPr>
    <w:rPr>
      <w:rFonts w:ascii="Times New Roman" w:eastAsia="Times New Roman" w:hAnsi="Times New Roman" w:cs="Times New Roman"/>
    </w:rPr>
  </w:style>
  <w:style w:type="paragraph" w:customStyle="1" w:styleId="s5">
    <w:name w:val="s5"/>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s11">
    <w:name w:val="s11"/>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s31">
    <w:name w:val="s31"/>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s61">
    <w:name w:val="s61"/>
    <w:basedOn w:val="a2"/>
    <w:rsid w:val="00184BC9"/>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a2"/>
    <w:rsid w:val="00184BC9"/>
    <w:pPr>
      <w:spacing w:after="0" w:line="240" w:lineRule="auto"/>
    </w:pPr>
    <w:rPr>
      <w:rFonts w:ascii=".AppleSystemUIFont" w:hAnsi=".AppleSystemUIFont" w:cs="Times New Roman"/>
      <w:sz w:val="26"/>
      <w:szCs w:val="26"/>
    </w:rPr>
  </w:style>
  <w:style w:type="paragraph" w:customStyle="1" w:styleId="li1">
    <w:name w:val="li1"/>
    <w:basedOn w:val="a2"/>
    <w:rsid w:val="00184BC9"/>
    <w:pPr>
      <w:spacing w:after="0" w:line="240" w:lineRule="auto"/>
    </w:pPr>
    <w:rPr>
      <w:rFonts w:ascii=".AppleSystemUIFont" w:hAnsi=".AppleSystemUIFont" w:cs="Times New Roman"/>
      <w:sz w:val="26"/>
      <w:szCs w:val="26"/>
    </w:rPr>
  </w:style>
  <w:style w:type="paragraph" w:customStyle="1" w:styleId="affff4">
    <w:name w:val="Заголовок"/>
    <w:basedOn w:val="a2"/>
    <w:next w:val="ac"/>
    <w:qFormat/>
    <w:rsid w:val="00880E47"/>
    <w:pPr>
      <w:keepNext/>
      <w:suppressAutoHyphens/>
      <w:spacing w:before="240" w:after="120" w:line="240" w:lineRule="auto"/>
    </w:pPr>
    <w:rPr>
      <w:rFonts w:ascii="Arial" w:eastAsia="Times New Roman" w:hAnsi="Arial" w:cs="Tahoma"/>
      <w:sz w:val="28"/>
      <w:szCs w:val="28"/>
      <w:lang w:eastAsia="ar-SA"/>
    </w:rPr>
  </w:style>
  <w:style w:type="paragraph" w:customStyle="1" w:styleId="1-1422011">
    <w:name w:val="1-142_2011_Название таблицы"/>
    <w:basedOn w:val="2"/>
    <w:next w:val="a2"/>
    <w:link w:val="1-14220110"/>
    <w:qFormat/>
    <w:rsid w:val="00880E47"/>
    <w:pPr>
      <w:keepLines w:val="0"/>
      <w:spacing w:before="0" w:line="240" w:lineRule="auto"/>
      <w:jc w:val="center"/>
    </w:pPr>
    <w:rPr>
      <w:rFonts w:ascii="Arial" w:eastAsia="Times New Roman" w:hAnsi="Arial" w:cs="Arial"/>
      <w:b/>
      <w:color w:val="C00000"/>
      <w:sz w:val="24"/>
      <w:szCs w:val="20"/>
      <w:lang w:eastAsia="ru-RU"/>
    </w:rPr>
  </w:style>
  <w:style w:type="character" w:customStyle="1" w:styleId="1-14220110">
    <w:name w:val="1-142_2011_Название таблицы Знак"/>
    <w:basedOn w:val="20"/>
    <w:link w:val="1-1422011"/>
    <w:rsid w:val="00880E47"/>
    <w:rPr>
      <w:rFonts w:ascii="Arial" w:eastAsia="Times New Roman" w:hAnsi="Arial" w:cs="Arial"/>
      <w:b/>
      <w:color w:val="C00000"/>
      <w:sz w:val="24"/>
      <w:szCs w:val="20"/>
      <w:lang w:eastAsia="ru-RU"/>
    </w:rPr>
  </w:style>
  <w:style w:type="paragraph" w:customStyle="1" w:styleId="Pa15">
    <w:name w:val="Pa15"/>
    <w:basedOn w:val="Default"/>
    <w:next w:val="Default"/>
    <w:uiPriority w:val="99"/>
    <w:rsid w:val="00880E47"/>
    <w:pPr>
      <w:spacing w:line="221" w:lineRule="atLeast"/>
    </w:pPr>
    <w:rPr>
      <w:rFonts w:ascii="Cambria" w:eastAsiaTheme="minorEastAsia" w:hAnsi="Cambria" w:cstheme="minorBidi"/>
      <w:color w:val="auto"/>
    </w:rPr>
  </w:style>
  <w:style w:type="character" w:customStyle="1" w:styleId="affff5">
    <w:name w:val="Другое_"/>
    <w:basedOn w:val="a3"/>
    <w:link w:val="affff6"/>
    <w:qFormat/>
    <w:rsid w:val="00171F88"/>
    <w:rPr>
      <w:rFonts w:eastAsia="Times New Roman"/>
      <w:sz w:val="26"/>
      <w:szCs w:val="26"/>
    </w:rPr>
  </w:style>
  <w:style w:type="paragraph" w:customStyle="1" w:styleId="affff6">
    <w:name w:val="Другое"/>
    <w:basedOn w:val="a2"/>
    <w:link w:val="affff5"/>
    <w:qFormat/>
    <w:rsid w:val="00171F88"/>
    <w:pPr>
      <w:widowControl w:val="0"/>
      <w:spacing w:after="0" w:line="259" w:lineRule="auto"/>
      <w:ind w:firstLine="400"/>
    </w:pPr>
    <w:rPr>
      <w:rFonts w:eastAsia="Times New Roman"/>
      <w:sz w:val="26"/>
      <w:szCs w:val="26"/>
      <w:lang w:eastAsia="en-US"/>
    </w:rPr>
  </w:style>
  <w:style w:type="paragraph" w:customStyle="1" w:styleId="rtejustify">
    <w:name w:val="rtejustify"/>
    <w:basedOn w:val="a2"/>
    <w:rsid w:val="00277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2772BD"/>
    <w:rPr>
      <w:rFonts w:ascii="Times New Roman" w:hAnsi="Times New Roman" w:cs="Times New Roman" w:hint="default"/>
      <w:b w:val="0"/>
      <w:bCs w:val="0"/>
      <w:i w:val="0"/>
      <w:iCs w:val="0"/>
      <w:color w:val="000000"/>
      <w:sz w:val="28"/>
      <w:szCs w:val="28"/>
    </w:rPr>
  </w:style>
  <w:style w:type="paragraph" w:customStyle="1" w:styleId="affff7">
    <w:name w:val="Обычный ГД"/>
    <w:qFormat/>
    <w:rsid w:val="00B31E35"/>
    <w:pPr>
      <w:spacing w:after="0" w:line="240" w:lineRule="auto"/>
      <w:ind w:firstLine="709"/>
      <w:jc w:val="both"/>
    </w:pPr>
    <w:rPr>
      <w:rFonts w:ascii="Times New Roman" w:eastAsia="Calibri" w:hAnsi="Times New Roman" w:cs="Times New Roman"/>
      <w:sz w:val="28"/>
      <w:szCs w:val="28"/>
      <w:lang w:eastAsia="ru-RU"/>
    </w:rPr>
  </w:style>
  <w:style w:type="paragraph" w:customStyle="1" w:styleId="affff8">
    <w:name w:val="Заголовок таблицы ГД"/>
    <w:basedOn w:val="a2"/>
    <w:rsid w:val="00B31E35"/>
    <w:pPr>
      <w:keepNext/>
      <w:spacing w:before="120" w:after="40" w:line="240" w:lineRule="auto"/>
      <w:jc w:val="both"/>
    </w:pPr>
    <w:rPr>
      <w:rFonts w:ascii="Times New Roman" w:eastAsia="Calibri" w:hAnsi="Times New Roman" w:cs="Times New Roman"/>
      <w:i/>
      <w:iCs/>
      <w:sz w:val="28"/>
      <w:szCs w:val="28"/>
    </w:rPr>
  </w:style>
  <w:style w:type="paragraph" w:customStyle="1" w:styleId="caaieiaie2">
    <w:name w:val="caaieiaie 2"/>
    <w:basedOn w:val="a2"/>
    <w:next w:val="a2"/>
    <w:rsid w:val="00B31E35"/>
    <w:pPr>
      <w:keepNext/>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6"/>
    </w:rPr>
  </w:style>
  <w:style w:type="paragraph" w:customStyle="1" w:styleId="214">
    <w:name w:val="Основной текст (2)1"/>
    <w:basedOn w:val="a2"/>
    <w:rsid w:val="00B31E35"/>
    <w:pPr>
      <w:shd w:val="clear" w:color="auto" w:fill="FFFFFF"/>
      <w:spacing w:after="0" w:line="322" w:lineRule="exact"/>
      <w:ind w:hanging="700"/>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7147">
      <w:bodyDiv w:val="1"/>
      <w:marLeft w:val="0"/>
      <w:marRight w:val="0"/>
      <w:marTop w:val="0"/>
      <w:marBottom w:val="0"/>
      <w:divBdr>
        <w:top w:val="none" w:sz="0" w:space="0" w:color="auto"/>
        <w:left w:val="none" w:sz="0" w:space="0" w:color="auto"/>
        <w:bottom w:val="none" w:sz="0" w:space="0" w:color="auto"/>
        <w:right w:val="none" w:sz="0" w:space="0" w:color="auto"/>
      </w:divBdr>
    </w:div>
    <w:div w:id="862480046">
      <w:bodyDiv w:val="1"/>
      <w:marLeft w:val="0"/>
      <w:marRight w:val="0"/>
      <w:marTop w:val="0"/>
      <w:marBottom w:val="0"/>
      <w:divBdr>
        <w:top w:val="none" w:sz="0" w:space="0" w:color="auto"/>
        <w:left w:val="none" w:sz="0" w:space="0" w:color="auto"/>
        <w:bottom w:val="none" w:sz="0" w:space="0" w:color="auto"/>
        <w:right w:val="none" w:sz="0" w:space="0" w:color="auto"/>
      </w:divBdr>
    </w:div>
    <w:div w:id="1178882039">
      <w:bodyDiv w:val="1"/>
      <w:marLeft w:val="0"/>
      <w:marRight w:val="0"/>
      <w:marTop w:val="0"/>
      <w:marBottom w:val="0"/>
      <w:divBdr>
        <w:top w:val="none" w:sz="0" w:space="0" w:color="auto"/>
        <w:left w:val="none" w:sz="0" w:space="0" w:color="auto"/>
        <w:bottom w:val="none" w:sz="0" w:space="0" w:color="auto"/>
        <w:right w:val="none" w:sz="0" w:space="0" w:color="auto"/>
      </w:divBdr>
    </w:div>
    <w:div w:id="1498157514">
      <w:bodyDiv w:val="1"/>
      <w:marLeft w:val="0"/>
      <w:marRight w:val="0"/>
      <w:marTop w:val="0"/>
      <w:marBottom w:val="0"/>
      <w:divBdr>
        <w:top w:val="none" w:sz="0" w:space="0" w:color="auto"/>
        <w:left w:val="none" w:sz="0" w:space="0" w:color="auto"/>
        <w:bottom w:val="none" w:sz="0" w:space="0" w:color="auto"/>
        <w:right w:val="none" w:sz="0" w:space="0" w:color="auto"/>
      </w:divBdr>
    </w:div>
    <w:div w:id="21149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consultantplus://offline/ref=F0CA5ADAFD2DB98FCE7945903EA5990FF42E4B9790711B3E2C7B1A4F28F32C40E3BC19757AC6E6B1E66FBE9631B0F87AZAT8C"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consultantplus://offline/ref=F0CA5ADAFD2DB98FCE795B9D28C9C301F320129B9479166E742441127FFA2617B6F318293E9AF5B1EC6FBC952DZBT1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consultantplus://offline/ref=F0CA5ADAFD2DB98FCE795B9D28C9C301F32014989073166E742441127FFA2617B6F318293E9AF5B1EC6FBC952DZBT1C" TargetMode="External"/><Relationship Id="rId38" Type="http://schemas.openxmlformats.org/officeDocument/2006/relationships/hyperlink" Target="consultantplus://offline/ref=F0CA5ADAFD2DB98FCE7945903EA5990FF42E4B97907015312A7B1A4F28F32C40E3BC19677A9EEAB1EF71BF9424E6A93CFE438E4468EBC694B4DC7AZAT0C"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hyperlink" Target="consultantplus://offline/ref=F0CA5ADAFD2DB98FCE795B9D28C9C301F320129B9479166E742441127FFA2617A4F340253E93ECB0EC7AEAC46BE7F578A2508E4E68E9C588ZBT5C"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yperlink" Target="consultantplus://offline/ref=F0CA5ADAFD2DB98FCE7945903EA5990FF42E4B9790711B3B2D7B1A4F28F32C40E3BC19757AC6E6B1E66FBE9631B0F87AZAT8C"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hyperlink" Target="consultantplus://offline/ref=F0CA5ADAFD2DB98FCE7945903EA5990FF42E4B9790711538217B1A4F28F32C40E3BC19757AC6E6B1E66FBE9631B0F87AZAT8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0.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80914885639295E-2"/>
          <c:y val="4.2864008753523877E-2"/>
          <c:w val="0.89640043054914564"/>
          <c:h val="0.79056752470583769"/>
        </c:manualLayout>
      </c:layout>
      <c:barChart>
        <c:barDir val="bar"/>
        <c:grouping val="clustered"/>
        <c:varyColors val="0"/>
        <c:ser>
          <c:idx val="0"/>
          <c:order val="0"/>
          <c:tx>
            <c:strRef>
              <c:f>Лист1!$B$1</c:f>
              <c:strCache>
                <c:ptCount val="1"/>
                <c:pt idx="0">
                  <c:v>Все население</c:v>
                </c:pt>
              </c:strCache>
            </c:strRef>
          </c:tx>
          <c:spPr>
            <a:pattFill prst="pct40">
              <a:fgClr>
                <a:srgbClr val="0070C0"/>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c:v>
                </c:pt>
                <c:pt idx="1">
                  <c:v>2020 г.</c:v>
                </c:pt>
                <c:pt idx="2">
                  <c:v>2021 г.</c:v>
                </c:pt>
                <c:pt idx="3">
                  <c:v>2022 г.</c:v>
                </c:pt>
                <c:pt idx="4">
                  <c:v>2023 г.</c:v>
                </c:pt>
              </c:strCache>
            </c:strRef>
          </c:cat>
          <c:val>
            <c:numRef>
              <c:f>Лист1!$B$2:$B$6</c:f>
              <c:numCache>
                <c:formatCode>General</c:formatCode>
                <c:ptCount val="5"/>
                <c:pt idx="0">
                  <c:v>324.39999999999969</c:v>
                </c:pt>
                <c:pt idx="1">
                  <c:v>327.39999999999969</c:v>
                </c:pt>
                <c:pt idx="2">
                  <c:v>330.4</c:v>
                </c:pt>
                <c:pt idx="3">
                  <c:v>336.2</c:v>
                </c:pt>
                <c:pt idx="4">
                  <c:v>337.3</c:v>
                </c:pt>
              </c:numCache>
            </c:numRef>
          </c:val>
          <c:extLst xmlns:c16r2="http://schemas.microsoft.com/office/drawing/2015/06/chart">
            <c:ext xmlns:c16="http://schemas.microsoft.com/office/drawing/2014/chart" uri="{C3380CC4-5D6E-409C-BE32-E72D297353CC}">
              <c16:uniqueId val="{00000000-5F4F-4EFC-A7FD-D8D1C23FDCBA}"/>
            </c:ext>
          </c:extLst>
        </c:ser>
        <c:ser>
          <c:idx val="1"/>
          <c:order val="1"/>
          <c:tx>
            <c:strRef>
              <c:f>Лист1!$C$1</c:f>
              <c:strCache>
                <c:ptCount val="1"/>
                <c:pt idx="0">
                  <c:v>Городское население</c:v>
                </c:pt>
              </c:strCache>
            </c:strRef>
          </c:tx>
          <c:spPr>
            <a:pattFill prst="horzBrick">
              <a:fgClr>
                <a:srgbClr val="C00000"/>
              </a:fgClr>
              <a:bgClr>
                <a:schemeClr val="bg1"/>
              </a:bgClr>
            </a:pattFill>
            <a:ln>
              <a:solidFill>
                <a:schemeClr val="tx1"/>
              </a:solidFill>
            </a:ln>
          </c:spPr>
          <c:invertIfNegative val="0"/>
          <c:dLbls>
            <c:dLbl>
              <c:idx val="0"/>
              <c:layout>
                <c:manualLayout>
                  <c:x val="1.1938626500241738E-2"/>
                  <c:y val="-7.498715004503430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994061966743959E-2"/>
                  <c:y val="-5.0511098253293906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994002998500683E-2"/>
                  <c:y val="-1.0540184453228183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3"/>
              <c:layout>
                <c:manualLayout>
                  <c:x val="1.1994061966743959E-2"/>
                  <c:y val="-1.458110068509820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991980594262527E-2"/>
                  <c:y val="-2.51213805941988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c:v>
                </c:pt>
                <c:pt idx="1">
                  <c:v>2020 г.</c:v>
                </c:pt>
                <c:pt idx="2">
                  <c:v>2021 г.</c:v>
                </c:pt>
                <c:pt idx="3">
                  <c:v>2022 г.</c:v>
                </c:pt>
                <c:pt idx="4">
                  <c:v>2023 г.</c:v>
                </c:pt>
              </c:strCache>
            </c:strRef>
          </c:cat>
          <c:val>
            <c:numRef>
              <c:f>Лист1!$C$2:$C$6</c:f>
              <c:numCache>
                <c:formatCode>General</c:formatCode>
                <c:ptCount val="5"/>
                <c:pt idx="0">
                  <c:v>175.5</c:v>
                </c:pt>
                <c:pt idx="1">
                  <c:v>177.8</c:v>
                </c:pt>
                <c:pt idx="2">
                  <c:v>179.5</c:v>
                </c:pt>
                <c:pt idx="3">
                  <c:v>184.3</c:v>
                </c:pt>
                <c:pt idx="4">
                  <c:v>186.5</c:v>
                </c:pt>
              </c:numCache>
            </c:numRef>
          </c:val>
          <c:extLst xmlns:c16r2="http://schemas.microsoft.com/office/drawing/2015/06/chart">
            <c:ext xmlns:c16="http://schemas.microsoft.com/office/drawing/2014/chart" uri="{C3380CC4-5D6E-409C-BE32-E72D297353CC}">
              <c16:uniqueId val="{00000006-5F4F-4EFC-A7FD-D8D1C23FDCBA}"/>
            </c:ext>
          </c:extLst>
        </c:ser>
        <c:ser>
          <c:idx val="2"/>
          <c:order val="2"/>
          <c:tx>
            <c:strRef>
              <c:f>Лист1!$D$1</c:f>
              <c:strCache>
                <c:ptCount val="1"/>
                <c:pt idx="0">
                  <c:v>Сельское население</c:v>
                </c:pt>
              </c:strCache>
            </c:strRef>
          </c:tx>
          <c:spPr>
            <a:pattFill prst="wdDnDiag">
              <a:fgClr>
                <a:srgbClr val="00B050"/>
              </a:fgClr>
              <a:bgClr>
                <a:schemeClr val="bg1"/>
              </a:bgClr>
            </a:pattFill>
            <a:ln>
              <a:solidFill>
                <a:schemeClr val="tx1"/>
              </a:solidFill>
            </a:ln>
          </c:spPr>
          <c:invertIfNegative val="0"/>
          <c:dLbls>
            <c:dLbl>
              <c:idx val="0"/>
              <c:layout>
                <c:manualLayout>
                  <c:x val="4.0533509067471538E-3"/>
                  <c:y val="-2.228897387411635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0513829416496568E-3"/>
                  <c:y val="-8.509106570531790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715081582523702E-2"/>
                  <c:y val="-1.149123923865398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7744871171844115E-3"/>
                  <c:y val="-7.7659311934032737E-3"/>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9.8289754597001948E-3"/>
                  <c:y val="-1.1331538829211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c:v>
                </c:pt>
                <c:pt idx="1">
                  <c:v>2020 г.</c:v>
                </c:pt>
                <c:pt idx="2">
                  <c:v>2021 г.</c:v>
                </c:pt>
                <c:pt idx="3">
                  <c:v>2022 г.</c:v>
                </c:pt>
                <c:pt idx="4">
                  <c:v>2023 г.</c:v>
                </c:pt>
              </c:strCache>
            </c:strRef>
          </c:cat>
          <c:val>
            <c:numRef>
              <c:f>Лист1!$D$2:$D$6</c:f>
              <c:numCache>
                <c:formatCode>General</c:formatCode>
                <c:ptCount val="5"/>
                <c:pt idx="0">
                  <c:v>148.9</c:v>
                </c:pt>
                <c:pt idx="1">
                  <c:v>149.6</c:v>
                </c:pt>
                <c:pt idx="2">
                  <c:v>150.9</c:v>
                </c:pt>
                <c:pt idx="3" formatCode="0.0">
                  <c:v>151.9</c:v>
                </c:pt>
                <c:pt idx="4">
                  <c:v>150.80000000000001</c:v>
                </c:pt>
              </c:numCache>
            </c:numRef>
          </c:val>
          <c:extLst xmlns:c16r2="http://schemas.microsoft.com/office/drawing/2015/06/chart">
            <c:ext xmlns:c16="http://schemas.microsoft.com/office/drawing/2014/chart" uri="{C3380CC4-5D6E-409C-BE32-E72D297353CC}">
              <c16:uniqueId val="{0000000C-5F4F-4EFC-A7FD-D8D1C23FDCBA}"/>
            </c:ext>
          </c:extLst>
        </c:ser>
        <c:dLbls>
          <c:showLegendKey val="0"/>
          <c:showVal val="0"/>
          <c:showCatName val="0"/>
          <c:showSerName val="0"/>
          <c:showPercent val="0"/>
          <c:showBubbleSize val="0"/>
        </c:dLbls>
        <c:gapWidth val="150"/>
        <c:axId val="652849664"/>
        <c:axId val="652850056"/>
      </c:barChart>
      <c:catAx>
        <c:axId val="652849664"/>
        <c:scaling>
          <c:orientation val="minMax"/>
        </c:scaling>
        <c:delete val="0"/>
        <c:axPos val="l"/>
        <c:numFmt formatCode="General" sourceLinked="0"/>
        <c:majorTickMark val="out"/>
        <c:minorTickMark val="none"/>
        <c:tickLblPos val="nextTo"/>
        <c:txPr>
          <a:bodyPr/>
          <a:lstStyle/>
          <a:p>
            <a:pPr>
              <a:defRPr sz="1000"/>
            </a:pPr>
            <a:endParaRPr lang="ru-RU"/>
          </a:p>
        </c:txPr>
        <c:crossAx val="652850056"/>
        <c:crosses val="autoZero"/>
        <c:auto val="1"/>
        <c:lblAlgn val="ctr"/>
        <c:lblOffset val="100"/>
        <c:noMultiLvlLbl val="0"/>
      </c:catAx>
      <c:valAx>
        <c:axId val="652850056"/>
        <c:scaling>
          <c:orientation val="minMax"/>
        </c:scaling>
        <c:delete val="0"/>
        <c:axPos val="b"/>
        <c:majorGridlines/>
        <c:numFmt formatCode="General" sourceLinked="1"/>
        <c:majorTickMark val="out"/>
        <c:minorTickMark val="none"/>
        <c:tickLblPos val="nextTo"/>
        <c:crossAx val="652849664"/>
        <c:crosses val="autoZero"/>
        <c:crossBetween val="between"/>
      </c:valAx>
    </c:plotArea>
    <c:legend>
      <c:legendPos val="b"/>
      <c:overlay val="0"/>
      <c:txPr>
        <a:bodyPr/>
        <a:lstStyle/>
        <a:p>
          <a:pPr rtl="0">
            <a:defRPr sz="1100"/>
          </a:pPr>
          <a:endParaRPr lang="ru-RU"/>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152376786235064E-2"/>
          <c:y val="2.694269176617824E-2"/>
          <c:w val="0.91687299504228637"/>
          <c:h val="0.73426373965041269"/>
        </c:manualLayout>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1.1574074074074073E-2"/>
                  <c:y val="-3.536886672906943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203703703703703E-2"/>
                  <c:y val="-3.977880066354235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2"/>
                  <c:y val="-4.861710412946937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8963E-2"/>
                  <c:y val="-5.30113851985808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2022г.</c:v>
                </c:pt>
              </c:strCache>
            </c:strRef>
          </c:cat>
          <c:val>
            <c:numRef>
              <c:f>Лист1!$B$2:$B$6</c:f>
              <c:numCache>
                <c:formatCode>General</c:formatCode>
                <c:ptCount val="5"/>
                <c:pt idx="0">
                  <c:v>44.4</c:v>
                </c:pt>
                <c:pt idx="1">
                  <c:v>41.2</c:v>
                </c:pt>
                <c:pt idx="2">
                  <c:v>32.4</c:v>
                </c:pt>
                <c:pt idx="3">
                  <c:v>31.1</c:v>
                </c:pt>
              </c:numCache>
            </c:numRef>
          </c:val>
          <c:smooth val="0"/>
        </c:ser>
        <c:ser>
          <c:idx val="1"/>
          <c:order val="1"/>
          <c:tx>
            <c:strRef>
              <c:f>Лист1!$C$1</c:f>
              <c:strCache>
                <c:ptCount val="1"/>
                <c:pt idx="0">
                  <c:v>СФО</c:v>
                </c:pt>
              </c:strCache>
            </c:strRef>
          </c:tx>
          <c:marker>
            <c:symbol val="square"/>
            <c:size val="10"/>
          </c:marker>
          <c:dLbls>
            <c:dLbl>
              <c:idx val="0"/>
              <c:layout>
                <c:manualLayout>
                  <c:x val="-2.0833333333333412E-2"/>
                  <c:y val="-4.861919117818421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256342957182E-2"/>
                  <c:y val="-4.419916984158951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2"/>
                  <c:y val="-5.304199524639872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6528E-3"/>
                  <c:y val="-3.5355996595327871E-2"/>
                </c:manualLayout>
              </c:layout>
              <c:tx>
                <c:rich>
                  <a:bodyPr/>
                  <a:lstStyle/>
                  <a:p>
                    <a:r>
                      <a:rPr lang="en-US" b="0"/>
                      <a:t>55,2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b="0"/>
                      <a:t>55</a:t>
                    </a:r>
                    <a:r>
                      <a:rPr lang="ru-RU" b="0"/>
                      <a:t>,0</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2022г.</c:v>
                </c:pt>
              </c:strCache>
            </c:strRef>
          </c:cat>
          <c:val>
            <c:numRef>
              <c:f>Лист1!$C$2:$C$6</c:f>
              <c:numCache>
                <c:formatCode>General</c:formatCode>
                <c:ptCount val="5"/>
                <c:pt idx="0">
                  <c:v>80.2</c:v>
                </c:pt>
                <c:pt idx="1">
                  <c:v>75.400000000000006</c:v>
                </c:pt>
                <c:pt idx="2">
                  <c:v>58.5</c:v>
                </c:pt>
                <c:pt idx="3">
                  <c:v>55</c:v>
                </c:pt>
              </c:numCache>
            </c:numRef>
          </c:val>
          <c:smooth val="0"/>
        </c:ser>
        <c:ser>
          <c:idx val="2"/>
          <c:order val="2"/>
          <c:tx>
            <c:strRef>
              <c:f>Лист1!$D$1</c:f>
              <c:strCache>
                <c:ptCount val="1"/>
                <c:pt idx="0">
                  <c:v>РТ</c:v>
                </c:pt>
              </c:strCache>
            </c:strRef>
          </c:tx>
          <c:marker>
            <c:symbol val="triangle"/>
            <c:size val="10"/>
          </c:marker>
          <c:dLbls>
            <c:dLbl>
              <c:idx val="0"/>
              <c:layout>
                <c:manualLayout>
                  <c:x val="0"/>
                  <c:y val="-4.1045291392012493E-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074074074073E-2"/>
                  <c:y val="-3.095649790442920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574074074074073E-2"/>
                  <c:y val="-3.537930197264375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667031204432804E-2"/>
                  <c:y val="-7.070468852015381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2592592592593281E-3"/>
                  <c:y val="-3.5340691571418982E-2"/>
                </c:manualLayout>
              </c:layout>
              <c:tx>
                <c:rich>
                  <a:bodyPr/>
                  <a:lstStyle/>
                  <a:p>
                    <a:r>
                      <a:rPr lang="en-US" b="0">
                        <a:latin typeface="Times New Roman" pitchFamily="18" charset="0"/>
                        <a:cs typeface="Times New Roman" pitchFamily="18" charset="0"/>
                      </a:rPr>
                      <a:t>106,1</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2022г.</c:v>
                </c:pt>
              </c:strCache>
            </c:strRef>
          </c:cat>
          <c:val>
            <c:numRef>
              <c:f>Лист1!$D$2:$D$6</c:f>
              <c:numCache>
                <c:formatCode>General</c:formatCode>
                <c:ptCount val="5"/>
                <c:pt idx="0" formatCode="0.0">
                  <c:v>125</c:v>
                </c:pt>
                <c:pt idx="1">
                  <c:v>107.3</c:v>
                </c:pt>
                <c:pt idx="2">
                  <c:v>76.7</c:v>
                </c:pt>
                <c:pt idx="3">
                  <c:v>110.4</c:v>
                </c:pt>
                <c:pt idx="4">
                  <c:v>106.1</c:v>
                </c:pt>
              </c:numCache>
            </c:numRef>
          </c:val>
          <c:smooth val="0"/>
        </c:ser>
        <c:dLbls>
          <c:showLegendKey val="0"/>
          <c:showVal val="0"/>
          <c:showCatName val="0"/>
          <c:showSerName val="0"/>
          <c:showPercent val="0"/>
          <c:showBubbleSize val="0"/>
        </c:dLbls>
        <c:marker val="1"/>
        <c:smooth val="0"/>
        <c:axId val="652125472"/>
        <c:axId val="423833672"/>
      </c:lineChart>
      <c:catAx>
        <c:axId val="652125472"/>
        <c:scaling>
          <c:orientation val="minMax"/>
        </c:scaling>
        <c:delete val="0"/>
        <c:axPos val="b"/>
        <c:numFmt formatCode="General" sourceLinked="0"/>
        <c:majorTickMark val="out"/>
        <c:minorTickMark val="none"/>
        <c:tickLblPos val="nextTo"/>
        <c:txPr>
          <a:bodyPr/>
          <a:lstStyle/>
          <a:p>
            <a:pPr>
              <a:defRPr b="0">
                <a:latin typeface="Times New Roman" pitchFamily="18" charset="0"/>
                <a:cs typeface="Times New Roman" pitchFamily="18" charset="0"/>
              </a:defRPr>
            </a:pPr>
            <a:endParaRPr lang="ru-RU"/>
          </a:p>
        </c:txPr>
        <c:crossAx val="423833672"/>
        <c:crosses val="autoZero"/>
        <c:auto val="1"/>
        <c:lblAlgn val="ctr"/>
        <c:lblOffset val="100"/>
        <c:noMultiLvlLbl val="0"/>
      </c:catAx>
      <c:valAx>
        <c:axId val="423833672"/>
        <c:scaling>
          <c:orientation val="minMax"/>
          <c:max val="140"/>
          <c:min val="20"/>
        </c:scaling>
        <c:delete val="0"/>
        <c:axPos val="l"/>
        <c:majorGridlines/>
        <c:numFmt formatCode="General" sourceLinked="1"/>
        <c:majorTickMark val="out"/>
        <c:minorTickMark val="none"/>
        <c:tickLblPos val="nextTo"/>
        <c:txPr>
          <a:bodyPr/>
          <a:lstStyle/>
          <a:p>
            <a:pPr>
              <a:defRPr b="0">
                <a:latin typeface="Times New Roman" pitchFamily="18" charset="0"/>
                <a:cs typeface="Times New Roman" pitchFamily="18" charset="0"/>
              </a:defRPr>
            </a:pPr>
            <a:endParaRPr lang="ru-RU"/>
          </a:p>
        </c:txPr>
        <c:crossAx val="652125472"/>
        <c:crosses val="autoZero"/>
        <c:crossBetween val="between"/>
        <c:majorUnit val="20"/>
      </c:valAx>
      <c:spPr>
        <a:ln>
          <a:noFill/>
        </a:ln>
      </c:spPr>
    </c:plotArea>
    <c:legend>
      <c:legendPos val="b"/>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1.9945597709377358E-2"/>
                  <c:y val="3.97347516990839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668228454914292E-2"/>
                  <c:y val="5.739514348785870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8982972169801096E-2"/>
                  <c:y val="5.298013245033113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426997245178983E-2"/>
                  <c:y val="3.53200883002207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0.0</c:formatCode>
                <c:ptCount val="5"/>
                <c:pt idx="0" formatCode="General">
                  <c:v>16.7</c:v>
                </c:pt>
                <c:pt idx="1">
                  <c:v>15</c:v>
                </c:pt>
                <c:pt idx="2" formatCode="General">
                  <c:v>10.4</c:v>
                </c:pt>
                <c:pt idx="3" formatCode="General">
                  <c:v>14.5</c:v>
                </c:pt>
              </c:numCache>
            </c:numRef>
          </c:val>
          <c:smooth val="0"/>
        </c:ser>
        <c:ser>
          <c:idx val="1"/>
          <c:order val="1"/>
          <c:tx>
            <c:strRef>
              <c:f>Лист1!$C$1</c:f>
              <c:strCache>
                <c:ptCount val="1"/>
                <c:pt idx="0">
                  <c:v>СФО</c:v>
                </c:pt>
              </c:strCache>
            </c:strRef>
          </c:tx>
          <c:marker>
            <c:symbol val="square"/>
            <c:size val="10"/>
          </c:marker>
          <c:dPt>
            <c:idx val="3"/>
            <c:marker>
              <c:symbol val="square"/>
              <c:size val="9"/>
            </c:marker>
            <c:bubble3D val="0"/>
          </c:dPt>
          <c:dLbls>
            <c:dLbl>
              <c:idx val="0"/>
              <c:layout>
                <c:manualLayout>
                  <c:x val="-1.9945597709377358E-2"/>
                  <c:y val="-6.181050216405068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3896227847552254E-3"/>
                  <c:y val="-3.532008830022066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5186004641981992E-3"/>
                  <c:y val="-1.766004415011037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6115702479338035E-3"/>
                  <c:y val="-2.207505518763801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formatCode="0.0">
                  <c:v>20.100000000000001</c:v>
                </c:pt>
                <c:pt idx="1">
                  <c:v>16.600000000000001</c:v>
                </c:pt>
                <c:pt idx="2">
                  <c:v>10.5</c:v>
                </c:pt>
                <c:pt idx="3">
                  <c:v>12.8</c:v>
                </c:pt>
              </c:numCache>
            </c:numRef>
          </c:val>
          <c:smooth val="0"/>
        </c:ser>
        <c:ser>
          <c:idx val="2"/>
          <c:order val="2"/>
          <c:tx>
            <c:strRef>
              <c:f>Лист1!$D$1</c:f>
              <c:strCache>
                <c:ptCount val="1"/>
                <c:pt idx="0">
                  <c:v>РТ</c:v>
                </c:pt>
              </c:strCache>
            </c:strRef>
          </c:tx>
          <c:marker>
            <c:symbol val="triangle"/>
            <c:size val="10"/>
          </c:marker>
          <c:dLbls>
            <c:dLbl>
              <c:idx val="0"/>
              <c:layout>
                <c:manualLayout>
                  <c:x val="-4.5963428125203591E-2"/>
                  <c:y val="-4.85651214128035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776772738118485E-2"/>
                  <c:y val="-2.64900662251656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92535953666951E-2"/>
                  <c:y val="-3.973509933774834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853864341337632E-2"/>
                  <c:y val="-6.62251655629136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c:v>43.5</c:v>
                </c:pt>
                <c:pt idx="1">
                  <c:v>25.3</c:v>
                </c:pt>
                <c:pt idx="2">
                  <c:v>15.3</c:v>
                </c:pt>
                <c:pt idx="3">
                  <c:v>36.6</c:v>
                </c:pt>
                <c:pt idx="4">
                  <c:v>62.5</c:v>
                </c:pt>
              </c:numCache>
            </c:numRef>
          </c:val>
          <c:smooth val="0"/>
        </c:ser>
        <c:dLbls>
          <c:showLegendKey val="0"/>
          <c:showVal val="0"/>
          <c:showCatName val="0"/>
          <c:showSerName val="0"/>
          <c:showPercent val="0"/>
          <c:showBubbleSize val="0"/>
        </c:dLbls>
        <c:marker val="1"/>
        <c:smooth val="0"/>
        <c:axId val="733938944"/>
        <c:axId val="733941296"/>
      </c:lineChart>
      <c:catAx>
        <c:axId val="733938944"/>
        <c:scaling>
          <c:orientation val="minMax"/>
        </c:scaling>
        <c:delete val="0"/>
        <c:axPos val="b"/>
        <c:numFmt formatCode="General" sourceLinked="0"/>
        <c:majorTickMark val="out"/>
        <c:minorTickMark val="none"/>
        <c:tickLblPos val="nextTo"/>
        <c:crossAx val="733941296"/>
        <c:crosses val="autoZero"/>
        <c:auto val="1"/>
        <c:lblAlgn val="ctr"/>
        <c:lblOffset val="100"/>
        <c:noMultiLvlLbl val="0"/>
      </c:catAx>
      <c:valAx>
        <c:axId val="733941296"/>
        <c:scaling>
          <c:orientation val="minMax"/>
          <c:max val="70"/>
          <c:min val="5"/>
        </c:scaling>
        <c:delete val="0"/>
        <c:axPos val="l"/>
        <c:majorGridlines/>
        <c:numFmt formatCode="General" sourceLinked="1"/>
        <c:majorTickMark val="out"/>
        <c:minorTickMark val="none"/>
        <c:tickLblPos val="nextTo"/>
        <c:crossAx val="733938944"/>
        <c:crosses val="autoZero"/>
        <c:crossBetween val="between"/>
        <c:majorUnit val="5"/>
        <c:minorUnit val="5"/>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2.3148148148148147E-3"/>
                  <c:y val="3.53200883002207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7014E-3"/>
                  <c:y val="3.090507726269376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5542E-3"/>
                  <c:y val="2.649006622516561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926E-3"/>
                  <c:y val="2.64900662251656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8.7000000000000011</c:v>
                </c:pt>
                <c:pt idx="1">
                  <c:v>7.7</c:v>
                </c:pt>
                <c:pt idx="2">
                  <c:v>6.7</c:v>
                </c:pt>
                <c:pt idx="3">
                  <c:v>7.4</c:v>
                </c:pt>
              </c:numCache>
            </c:numRef>
          </c:val>
          <c:smooth val="0"/>
        </c:ser>
        <c:ser>
          <c:idx val="1"/>
          <c:order val="1"/>
          <c:tx>
            <c:strRef>
              <c:f>Лист1!$C$1</c:f>
              <c:strCache>
                <c:ptCount val="1"/>
                <c:pt idx="0">
                  <c:v>СФО</c:v>
                </c:pt>
              </c:strCache>
            </c:strRef>
          </c:tx>
          <c:marker>
            <c:symbol val="square"/>
            <c:size val="10"/>
          </c:marker>
          <c:dLbls>
            <c:dLbl>
              <c:idx val="0"/>
              <c:layout>
                <c:manualLayout>
                  <c:x val="-1.1574256342957182E-2"/>
                  <c:y val="-6.190245206045731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3"/>
                  <c:y val="-5.305954288148069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30557152341754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6528E-3"/>
                  <c:y val="-4.861112077688705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formatCode="0.0">
                  <c:v>13.3</c:v>
                </c:pt>
                <c:pt idx="1">
                  <c:v>11.4</c:v>
                </c:pt>
                <c:pt idx="2">
                  <c:v>9.2000000000000011</c:v>
                </c:pt>
                <c:pt idx="3">
                  <c:v>10.6</c:v>
                </c:pt>
              </c:numCache>
            </c:numRef>
          </c:val>
          <c:smooth val="0"/>
        </c:ser>
        <c:ser>
          <c:idx val="2"/>
          <c:order val="2"/>
          <c:tx>
            <c:strRef>
              <c:f>Лист1!$D$1</c:f>
              <c:strCache>
                <c:ptCount val="1"/>
                <c:pt idx="0">
                  <c:v>РТ</c:v>
                </c:pt>
              </c:strCache>
            </c:strRef>
          </c:tx>
          <c:marker>
            <c:symbol val="triangle"/>
            <c:size val="10"/>
          </c:marker>
          <c:dLbls>
            <c:dLbl>
              <c:idx val="0"/>
              <c:layout>
                <c:manualLayout>
                  <c:x val="-3.9351851851851853E-2"/>
                  <c:y val="7.0640176600441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407407407408086E-2"/>
                  <c:y val="6.622516556291324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92592592592591E-2"/>
                  <c:y val="5.298013245033113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203703703703623E-2"/>
                  <c:y val="5.298013245033113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296296296296528E-3"/>
                  <c:y val="3.53535423831906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c:v>57.8</c:v>
                </c:pt>
                <c:pt idx="1">
                  <c:v>73.3</c:v>
                </c:pt>
                <c:pt idx="2">
                  <c:v>53.4</c:v>
                </c:pt>
                <c:pt idx="3">
                  <c:v>61.7</c:v>
                </c:pt>
                <c:pt idx="4">
                  <c:v>78.8</c:v>
                </c:pt>
              </c:numCache>
            </c:numRef>
          </c:val>
          <c:smooth val="0"/>
        </c:ser>
        <c:dLbls>
          <c:showLegendKey val="0"/>
          <c:showVal val="0"/>
          <c:showCatName val="0"/>
          <c:showSerName val="0"/>
          <c:showPercent val="0"/>
          <c:showBubbleSize val="0"/>
        </c:dLbls>
        <c:marker val="1"/>
        <c:smooth val="0"/>
        <c:axId val="733939728"/>
        <c:axId val="733934240"/>
      </c:lineChart>
      <c:catAx>
        <c:axId val="733939728"/>
        <c:scaling>
          <c:orientation val="minMax"/>
        </c:scaling>
        <c:delete val="0"/>
        <c:axPos val="b"/>
        <c:numFmt formatCode="General" sourceLinked="0"/>
        <c:majorTickMark val="out"/>
        <c:minorTickMark val="none"/>
        <c:tickLblPos val="nextTo"/>
        <c:crossAx val="733934240"/>
        <c:crosses val="autoZero"/>
        <c:auto val="1"/>
        <c:lblAlgn val="ctr"/>
        <c:lblOffset val="100"/>
        <c:noMultiLvlLbl val="0"/>
      </c:catAx>
      <c:valAx>
        <c:axId val="733934240"/>
        <c:scaling>
          <c:orientation val="minMax"/>
          <c:max val="80"/>
          <c:min val="0"/>
        </c:scaling>
        <c:delete val="0"/>
        <c:axPos val="l"/>
        <c:majorGridlines/>
        <c:numFmt formatCode="General" sourceLinked="1"/>
        <c:majorTickMark val="out"/>
        <c:minorTickMark val="none"/>
        <c:tickLblPos val="nextTo"/>
        <c:crossAx val="733939728"/>
        <c:crosses val="autoZero"/>
        <c:crossBetween val="between"/>
        <c:majorUnit val="10"/>
        <c:minorUnit val="5"/>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2.3148148148148147E-3"/>
                  <c:y val="3.53200883002207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412E-2"/>
                  <c:y val="4.561100818280067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7870370370370371E-2"/>
                  <c:y val="4.85651214128035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83351560221702E-2"/>
                  <c:y val="5.29797848116668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39.200000000000003</c:v>
                </c:pt>
                <c:pt idx="1">
                  <c:v>36.800000000000004</c:v>
                </c:pt>
                <c:pt idx="2">
                  <c:v>27.8</c:v>
                </c:pt>
                <c:pt idx="3">
                  <c:v>27.8</c:v>
                </c:pt>
              </c:numCache>
            </c:numRef>
          </c:val>
          <c:smooth val="0"/>
        </c:ser>
        <c:ser>
          <c:idx val="1"/>
          <c:order val="1"/>
          <c:tx>
            <c:strRef>
              <c:f>Лист1!$C$1</c:f>
              <c:strCache>
                <c:ptCount val="1"/>
                <c:pt idx="0">
                  <c:v>СФО</c:v>
                </c:pt>
              </c:strCache>
            </c:strRef>
          </c:tx>
          <c:marker>
            <c:symbol val="square"/>
            <c:size val="10"/>
          </c:marker>
          <c:dLbls>
            <c:dLbl>
              <c:idx val="0"/>
              <c:layout>
                <c:manualLayout>
                  <c:x val="-6.9446267133275374E-3"/>
                  <c:y val="-4.707194688899181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4701E-3"/>
                  <c:y val="-3.67813030724102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537E-3"/>
                  <c:y val="-3.434614790798209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2594415281425212E-3"/>
                  <c:y val="-5.29801324503311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formatCode="0.0">
                  <c:v>43.2</c:v>
                </c:pt>
                <c:pt idx="1">
                  <c:v>41.1</c:v>
                </c:pt>
                <c:pt idx="2" formatCode="0.0">
                  <c:v>32</c:v>
                </c:pt>
                <c:pt idx="3">
                  <c:v>32.200000000000003</c:v>
                </c:pt>
              </c:numCache>
            </c:numRef>
          </c:val>
          <c:smooth val="0"/>
        </c:ser>
        <c:ser>
          <c:idx val="2"/>
          <c:order val="2"/>
          <c:tx>
            <c:strRef>
              <c:f>Лист1!$D$1</c:f>
              <c:strCache>
                <c:ptCount val="1"/>
                <c:pt idx="0">
                  <c:v>РТ</c:v>
                </c:pt>
              </c:strCache>
            </c:strRef>
          </c:tx>
          <c:marker>
            <c:symbol val="triangle"/>
            <c:size val="10"/>
          </c:marker>
          <c:dLbls>
            <c:dLbl>
              <c:idx val="0"/>
              <c:layout>
                <c:manualLayout>
                  <c:x val="-3.9351851851851853E-2"/>
                  <c:y val="7.0640176600441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6523E-2"/>
                  <c:y val="6.622516556291324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2407407407407607E-2"/>
                  <c:y val="7.4535664659564724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4872594050743656E-2"/>
                      <c:h val="5.8300394569884062E-2"/>
                    </c:manualLayout>
                  </c15:layout>
                </c:ext>
              </c:extLst>
            </c:dLbl>
            <c:dLbl>
              <c:idx val="3"/>
              <c:layout>
                <c:manualLayout>
                  <c:x val="4.6294473607465716E-3"/>
                  <c:y val="1.32450331125827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c:v>77.099999999999994</c:v>
                </c:pt>
                <c:pt idx="1">
                  <c:v>66.900000000000006</c:v>
                </c:pt>
                <c:pt idx="2">
                  <c:v>44.3</c:v>
                </c:pt>
                <c:pt idx="3">
                  <c:v>79.599999999999994</c:v>
                </c:pt>
                <c:pt idx="4" formatCode="0.0">
                  <c:v>74</c:v>
                </c:pt>
              </c:numCache>
            </c:numRef>
          </c:val>
          <c:smooth val="0"/>
        </c:ser>
        <c:dLbls>
          <c:showLegendKey val="0"/>
          <c:showVal val="0"/>
          <c:showCatName val="0"/>
          <c:showSerName val="0"/>
          <c:showPercent val="0"/>
          <c:showBubbleSize val="0"/>
        </c:dLbls>
        <c:marker val="1"/>
        <c:smooth val="0"/>
        <c:axId val="733934632"/>
        <c:axId val="733940512"/>
      </c:lineChart>
      <c:catAx>
        <c:axId val="733934632"/>
        <c:scaling>
          <c:orientation val="minMax"/>
        </c:scaling>
        <c:delete val="0"/>
        <c:axPos val="b"/>
        <c:numFmt formatCode="General" sourceLinked="0"/>
        <c:majorTickMark val="out"/>
        <c:minorTickMark val="none"/>
        <c:tickLblPos val="nextTo"/>
        <c:crossAx val="733940512"/>
        <c:crosses val="autoZero"/>
        <c:auto val="1"/>
        <c:lblAlgn val="ctr"/>
        <c:lblOffset val="100"/>
        <c:noMultiLvlLbl val="0"/>
      </c:catAx>
      <c:valAx>
        <c:axId val="733940512"/>
        <c:scaling>
          <c:orientation val="minMax"/>
          <c:max val="80"/>
          <c:min val="15"/>
        </c:scaling>
        <c:delete val="0"/>
        <c:axPos val="l"/>
        <c:majorGridlines/>
        <c:numFmt formatCode="General" sourceLinked="1"/>
        <c:majorTickMark val="out"/>
        <c:minorTickMark val="none"/>
        <c:tickLblPos val="nextTo"/>
        <c:crossAx val="733934632"/>
        <c:crosses val="autoZero"/>
        <c:crossBetween val="between"/>
        <c:majorUnit val="5"/>
        <c:minorUnit val="5"/>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2.3148330417031206E-2"/>
                  <c:y val="5.02456222822893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074074074073E-2"/>
                  <c:y val="4.582990559015924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966E-2"/>
                  <c:y val="5.185999138167429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148330417031206E-2"/>
                  <c:y val="4.2535354722450715E-2"/>
                </c:manualLayout>
              </c:layout>
              <c:tx>
                <c:rich>
                  <a:bodyPr/>
                  <a:lstStyle/>
                  <a:p>
                    <a:r>
                      <a:rPr lang="en-US"/>
                      <a:t>11,0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10.1</c:v>
                </c:pt>
                <c:pt idx="1">
                  <c:v>9.6</c:v>
                </c:pt>
                <c:pt idx="2">
                  <c:v>8.2000000000000011</c:v>
                </c:pt>
                <c:pt idx="3">
                  <c:v>8.8000000000000007</c:v>
                </c:pt>
              </c:numCache>
            </c:numRef>
          </c:val>
          <c:smooth val="0"/>
        </c:ser>
        <c:ser>
          <c:idx val="1"/>
          <c:order val="1"/>
          <c:tx>
            <c:strRef>
              <c:f>Лист1!$C$1</c:f>
              <c:strCache>
                <c:ptCount val="1"/>
                <c:pt idx="0">
                  <c:v>СФО</c:v>
                </c:pt>
              </c:strCache>
            </c:strRef>
          </c:tx>
          <c:marker>
            <c:symbol val="square"/>
            <c:size val="10"/>
          </c:marker>
          <c:dLbls>
            <c:dLbl>
              <c:idx val="0"/>
              <c:layout>
                <c:manualLayout>
                  <c:x val="-9.2594415281423877E-3"/>
                  <c:y val="-2.767657774121535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3"/>
                  <c:y val="-1.387119520507704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528E-3"/>
                  <c:y val="2.529498345993293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226888305629021E-7"/>
                  <c:y val="1.32450331125828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0.0</c:formatCode>
                <c:ptCount val="5"/>
                <c:pt idx="0">
                  <c:v>14.5</c:v>
                </c:pt>
                <c:pt idx="1">
                  <c:v>13</c:v>
                </c:pt>
                <c:pt idx="2" formatCode="General">
                  <c:v>10.9</c:v>
                </c:pt>
                <c:pt idx="3" formatCode="General">
                  <c:v>11.7</c:v>
                </c:pt>
              </c:numCache>
            </c:numRef>
          </c:val>
          <c:smooth val="0"/>
        </c:ser>
        <c:ser>
          <c:idx val="2"/>
          <c:order val="2"/>
          <c:tx>
            <c:strRef>
              <c:f>Лист1!$D$1</c:f>
              <c:strCache>
                <c:ptCount val="1"/>
                <c:pt idx="0">
                  <c:v>РТ</c:v>
                </c:pt>
              </c:strCache>
            </c:strRef>
          </c:tx>
          <c:marker>
            <c:symbol val="triangle"/>
            <c:size val="10"/>
          </c:marker>
          <c:dLbls>
            <c:dLbl>
              <c:idx val="0"/>
              <c:layout>
                <c:manualLayout>
                  <c:x val="-1.8518518518518583E-2"/>
                  <c:y val="-5.373800289889143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203703703703703E-2"/>
                  <c:y val="-2.33270654601010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2592592592593316E-3"/>
                  <c:y val="-3.159713244799625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6267133275374E-3"/>
                  <c:y val="-3.15309280369804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c:v>12.7</c:v>
                </c:pt>
                <c:pt idx="1">
                  <c:v>9.9</c:v>
                </c:pt>
                <c:pt idx="2">
                  <c:v>8.9</c:v>
                </c:pt>
                <c:pt idx="3">
                  <c:v>8.8000000000000007</c:v>
                </c:pt>
                <c:pt idx="4">
                  <c:v>7.5</c:v>
                </c:pt>
              </c:numCache>
            </c:numRef>
          </c:val>
          <c:smooth val="0"/>
        </c:ser>
        <c:dLbls>
          <c:showLegendKey val="0"/>
          <c:showVal val="0"/>
          <c:showCatName val="0"/>
          <c:showSerName val="0"/>
          <c:showPercent val="0"/>
          <c:showBubbleSize val="0"/>
        </c:dLbls>
        <c:marker val="1"/>
        <c:smooth val="0"/>
        <c:axId val="733935416"/>
        <c:axId val="733935024"/>
      </c:lineChart>
      <c:catAx>
        <c:axId val="733935416"/>
        <c:scaling>
          <c:orientation val="minMax"/>
        </c:scaling>
        <c:delete val="0"/>
        <c:axPos val="b"/>
        <c:numFmt formatCode="General" sourceLinked="0"/>
        <c:majorTickMark val="out"/>
        <c:minorTickMark val="none"/>
        <c:tickLblPos val="nextTo"/>
        <c:crossAx val="733935024"/>
        <c:crosses val="autoZero"/>
        <c:auto val="1"/>
        <c:lblAlgn val="ctr"/>
        <c:lblOffset val="100"/>
        <c:noMultiLvlLbl val="0"/>
      </c:catAx>
      <c:valAx>
        <c:axId val="733935024"/>
        <c:scaling>
          <c:orientation val="minMax"/>
          <c:max val="17"/>
          <c:min val="5"/>
        </c:scaling>
        <c:delete val="0"/>
        <c:axPos val="l"/>
        <c:majorGridlines/>
        <c:numFmt formatCode="General" sourceLinked="1"/>
        <c:majorTickMark val="out"/>
        <c:minorTickMark val="none"/>
        <c:tickLblPos val="nextTo"/>
        <c:crossAx val="733935416"/>
        <c:crosses val="autoZero"/>
        <c:crossBetween val="between"/>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1.1574074074074073E-2"/>
                  <c:y val="3.53200883002207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7014E-3"/>
                  <c:y val="3.090507726269381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92592592592591E-2"/>
                  <c:y val="4.856525287280268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9071157771949E-2"/>
                  <c:y val="1.76596965114459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425.4</c:v>
                </c:pt>
                <c:pt idx="1">
                  <c:v>436.3</c:v>
                </c:pt>
                <c:pt idx="2">
                  <c:v>379.7</c:v>
                </c:pt>
                <c:pt idx="3">
                  <c:v>397.1</c:v>
                </c:pt>
              </c:numCache>
            </c:numRef>
          </c:val>
          <c:smooth val="0"/>
        </c:ser>
        <c:ser>
          <c:idx val="1"/>
          <c:order val="1"/>
          <c:tx>
            <c:strRef>
              <c:f>Лист1!$C$1</c:f>
              <c:strCache>
                <c:ptCount val="1"/>
                <c:pt idx="0">
                  <c:v>СФО</c:v>
                </c:pt>
              </c:strCache>
            </c:strRef>
          </c:tx>
          <c:marker>
            <c:symbol val="square"/>
            <c:size val="10"/>
          </c:marker>
          <c:dLbls>
            <c:dLbl>
              <c:idx val="0"/>
              <c:layout>
                <c:manualLayout>
                  <c:x val="-6.9444444444445386E-3"/>
                  <c:y val="-5.739514348785870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739583876518746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259259259259486E-3"/>
                  <c:y val="-5.739514348785870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8118985126863E-3"/>
                  <c:y val="-5.73954911265246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formatCode="0.0">
                  <c:v>463.7</c:v>
                </c:pt>
                <c:pt idx="1">
                  <c:v>473.3</c:v>
                </c:pt>
                <c:pt idx="2">
                  <c:v>417.5</c:v>
                </c:pt>
                <c:pt idx="3">
                  <c:v>433.7</c:v>
                </c:pt>
              </c:numCache>
            </c:numRef>
          </c:val>
          <c:smooth val="0"/>
        </c:ser>
        <c:ser>
          <c:idx val="2"/>
          <c:order val="2"/>
          <c:tx>
            <c:strRef>
              <c:f>Лист1!$D$1</c:f>
              <c:strCache>
                <c:ptCount val="1"/>
                <c:pt idx="0">
                  <c:v>РТ</c:v>
                </c:pt>
              </c:strCache>
            </c:strRef>
          </c:tx>
          <c:marker>
            <c:symbol val="triangle"/>
            <c:size val="10"/>
          </c:marker>
          <c:dLbls>
            <c:dLbl>
              <c:idx val="0"/>
              <c:layout>
                <c:manualLayout>
                  <c:x val="-3.9351851851851853E-2"/>
                  <c:y val="7.0640176600441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6523E-2"/>
                  <c:y val="6.622516556291324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92592592592591E-2"/>
                  <c:y val="5.298013245033113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4473607465716E-3"/>
                  <c:y val="1.324503311258278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203703703703703E-2"/>
                  <c:y val="-8.0940933984765604E-17"/>
                </c:manualLayout>
              </c:layout>
              <c:tx>
                <c:rich>
                  <a:bodyPr/>
                  <a:lstStyle/>
                  <a:p>
                    <a:r>
                      <a:rPr lang="en-US"/>
                      <a:t>210,2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formatCode="0.0">
                  <c:v>244</c:v>
                </c:pt>
                <c:pt idx="1">
                  <c:v>245.1</c:v>
                </c:pt>
                <c:pt idx="2">
                  <c:v>166.2</c:v>
                </c:pt>
                <c:pt idx="3">
                  <c:v>193.1</c:v>
                </c:pt>
                <c:pt idx="4">
                  <c:v>210.2</c:v>
                </c:pt>
              </c:numCache>
            </c:numRef>
          </c:val>
          <c:smooth val="0"/>
        </c:ser>
        <c:dLbls>
          <c:showLegendKey val="0"/>
          <c:showVal val="0"/>
          <c:showCatName val="0"/>
          <c:showSerName val="0"/>
          <c:showPercent val="0"/>
          <c:showBubbleSize val="0"/>
        </c:dLbls>
        <c:marker val="1"/>
        <c:smooth val="0"/>
        <c:axId val="733936200"/>
        <c:axId val="733940120"/>
      </c:lineChart>
      <c:catAx>
        <c:axId val="733936200"/>
        <c:scaling>
          <c:orientation val="minMax"/>
        </c:scaling>
        <c:delete val="0"/>
        <c:axPos val="b"/>
        <c:numFmt formatCode="General" sourceLinked="0"/>
        <c:majorTickMark val="out"/>
        <c:minorTickMark val="none"/>
        <c:tickLblPos val="nextTo"/>
        <c:crossAx val="733940120"/>
        <c:crosses val="autoZero"/>
        <c:auto val="1"/>
        <c:lblAlgn val="ctr"/>
        <c:lblOffset val="100"/>
        <c:noMultiLvlLbl val="0"/>
      </c:catAx>
      <c:valAx>
        <c:axId val="733940120"/>
        <c:scaling>
          <c:orientation val="minMax"/>
          <c:max val="500"/>
          <c:min val="100"/>
        </c:scaling>
        <c:delete val="0"/>
        <c:axPos val="l"/>
        <c:majorGridlines/>
        <c:numFmt formatCode="General" sourceLinked="1"/>
        <c:majorTickMark val="out"/>
        <c:minorTickMark val="none"/>
        <c:tickLblPos val="nextTo"/>
        <c:crossAx val="733936200"/>
        <c:crosses val="autoZero"/>
        <c:crossBetween val="between"/>
        <c:majorUnit val="50"/>
        <c:minorUnit val="50"/>
      </c:valAx>
      <c:spPr>
        <a:ln>
          <a:noFill/>
        </a:ln>
      </c:spPr>
    </c:plotArea>
    <c:legend>
      <c:legendPos val="r"/>
      <c:overlay val="0"/>
    </c:legend>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675977653631334E-2"/>
          <c:y val="0.13001177321970517"/>
          <c:w val="0.90921787709497204"/>
          <c:h val="0.69559379151680112"/>
        </c:manualLayout>
      </c:layout>
      <c:lineChart>
        <c:grouping val="standard"/>
        <c:varyColors val="0"/>
        <c:ser>
          <c:idx val="0"/>
          <c:order val="0"/>
          <c:tx>
            <c:strRef>
              <c:f>Лист1!$B$1</c:f>
              <c:strCache>
                <c:ptCount val="1"/>
                <c:pt idx="0">
                  <c:v>МРД</c:v>
                </c:pt>
              </c:strCache>
            </c:strRef>
          </c:tx>
          <c:dLbls>
            <c:dLbl>
              <c:idx val="2"/>
              <c:layout>
                <c:manualLayout>
                  <c:x val="-1.3513513513513663E-2"/>
                  <c:y val="-7.246376811594369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864-4588-9923-315EE6347952}"/>
                </c:ext>
                <c:ext xmlns:c15="http://schemas.microsoft.com/office/drawing/2012/chart" uri="{CE6537A1-D6FC-4f65-9D91-7224C49458BB}"/>
              </c:extLst>
            </c:dLbl>
            <c:dLbl>
              <c:idx val="3"/>
              <c:layout>
                <c:manualLayout>
                  <c:x val="-3.3783783783783806E-2"/>
                  <c:y val="7.729468599033999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864-4588-9923-315EE6347952}"/>
                </c:ext>
                <c:ext xmlns:c15="http://schemas.microsoft.com/office/drawing/2012/chart" uri="{CE6537A1-D6FC-4f65-9D91-7224C49458BB}"/>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2017 г</c:v>
                </c:pt>
                <c:pt idx="1">
                  <c:v>2018 г</c:v>
                </c:pt>
                <c:pt idx="2">
                  <c:v>2019 г</c:v>
                </c:pt>
                <c:pt idx="3">
                  <c:v>2020 г</c:v>
                </c:pt>
                <c:pt idx="4">
                  <c:v>2021 г</c:v>
                </c:pt>
                <c:pt idx="5">
                  <c:v>2022 г</c:v>
                </c:pt>
                <c:pt idx="6">
                  <c:v>СФО </c:v>
                </c:pt>
                <c:pt idx="7">
                  <c:v>РФ</c:v>
                </c:pt>
              </c:strCache>
            </c:strRef>
          </c:cat>
          <c:val>
            <c:numRef>
              <c:f>Лист1!$B$2:$B$9</c:f>
              <c:numCache>
                <c:formatCode>General</c:formatCode>
                <c:ptCount val="8"/>
                <c:pt idx="0">
                  <c:v>4.7</c:v>
                </c:pt>
                <c:pt idx="1">
                  <c:v>4.4000000000000004</c:v>
                </c:pt>
                <c:pt idx="2">
                  <c:v>4.9000000000000004</c:v>
                </c:pt>
                <c:pt idx="3">
                  <c:v>6.3</c:v>
                </c:pt>
                <c:pt idx="4">
                  <c:v>7.2</c:v>
                </c:pt>
                <c:pt idx="5">
                  <c:v>7</c:v>
                </c:pt>
                <c:pt idx="6">
                  <c:v>6.08</c:v>
                </c:pt>
                <c:pt idx="7">
                  <c:v>6.09</c:v>
                </c:pt>
              </c:numCache>
            </c:numRef>
          </c:val>
          <c:smooth val="0"/>
          <c:extLst xmlns:c16r2="http://schemas.microsoft.com/office/drawing/2015/06/chart">
            <c:ext xmlns:c16="http://schemas.microsoft.com/office/drawing/2014/chart" uri="{C3380CC4-5D6E-409C-BE32-E72D297353CC}">
              <c16:uniqueId val="{00000002-F864-4588-9923-315EE6347952}"/>
            </c:ext>
          </c:extLst>
        </c:ser>
        <c:dLbls>
          <c:showLegendKey val="0"/>
          <c:showVal val="1"/>
          <c:showCatName val="0"/>
          <c:showSerName val="0"/>
          <c:showPercent val="0"/>
          <c:showBubbleSize val="0"/>
        </c:dLbls>
        <c:marker val="1"/>
        <c:smooth val="0"/>
        <c:axId val="733936592"/>
        <c:axId val="733937376"/>
      </c:lineChart>
      <c:catAx>
        <c:axId val="733936592"/>
        <c:scaling>
          <c:orientation val="minMax"/>
        </c:scaling>
        <c:delete val="0"/>
        <c:axPos val="b"/>
        <c:numFmt formatCode="General" sourceLinked="1"/>
        <c:majorTickMark val="none"/>
        <c:minorTickMark val="none"/>
        <c:tickLblPos val="nextTo"/>
        <c:txPr>
          <a:bodyPr/>
          <a:lstStyle/>
          <a:p>
            <a:pPr>
              <a:defRPr sz="1200" b="1"/>
            </a:pPr>
            <a:endParaRPr lang="ru-RU"/>
          </a:p>
        </c:txPr>
        <c:crossAx val="733937376"/>
        <c:crosses val="autoZero"/>
        <c:auto val="1"/>
        <c:lblAlgn val="ctr"/>
        <c:lblOffset val="100"/>
        <c:noMultiLvlLbl val="0"/>
      </c:catAx>
      <c:valAx>
        <c:axId val="733937376"/>
        <c:scaling>
          <c:orientation val="minMax"/>
        </c:scaling>
        <c:delete val="0"/>
        <c:axPos val="l"/>
        <c:majorGridlines/>
        <c:numFmt formatCode="General" sourceLinked="1"/>
        <c:majorTickMark val="none"/>
        <c:minorTickMark val="none"/>
        <c:tickLblPos val="nextTo"/>
        <c:crossAx val="733936592"/>
        <c:crosses val="autoZero"/>
        <c:crossBetween val="between"/>
      </c:valAx>
    </c:plotArea>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2022</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6</c:v>
                </c:pt>
                <c:pt idx="1">
                  <c:v>6</c:v>
                </c:pt>
                <c:pt idx="2">
                  <c:v>1</c:v>
                </c:pt>
                <c:pt idx="3">
                  <c:v>2</c:v>
                </c:pt>
                <c:pt idx="4">
                  <c:v>2</c:v>
                </c:pt>
                <c:pt idx="5">
                  <c:v>6</c:v>
                </c:pt>
                <c:pt idx="6">
                  <c:v>4</c:v>
                </c:pt>
                <c:pt idx="7">
                  <c:v>5</c:v>
                </c:pt>
                <c:pt idx="8">
                  <c:v>2</c:v>
                </c:pt>
                <c:pt idx="9">
                  <c:v>3</c:v>
                </c:pt>
                <c:pt idx="10">
                  <c:v>2</c:v>
                </c:pt>
                <c:pt idx="11">
                  <c:v>3</c:v>
                </c:pt>
              </c:numCache>
            </c:numRef>
          </c:val>
          <c:smooth val="0"/>
          <c:extLst xmlns:c16r2="http://schemas.microsoft.com/office/drawing/2015/06/chart">
            <c:ext xmlns:c16="http://schemas.microsoft.com/office/drawing/2014/chart" uri="{C3380CC4-5D6E-409C-BE32-E72D297353CC}">
              <c16:uniqueId val="{00000000-8DE0-4BD8-9F89-0C1C212BA57A}"/>
            </c:ext>
          </c:extLst>
        </c:ser>
        <c:ser>
          <c:idx val="1"/>
          <c:order val="1"/>
          <c:tx>
            <c:strRef>
              <c:f>Лист1!$C$1</c:f>
              <c:strCache>
                <c:ptCount val="1"/>
                <c:pt idx="0">
                  <c:v>2021</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9</c:v>
                </c:pt>
                <c:pt idx="1">
                  <c:v>0</c:v>
                </c:pt>
                <c:pt idx="2">
                  <c:v>1</c:v>
                </c:pt>
                <c:pt idx="3">
                  <c:v>2</c:v>
                </c:pt>
                <c:pt idx="4">
                  <c:v>1</c:v>
                </c:pt>
                <c:pt idx="5">
                  <c:v>3</c:v>
                </c:pt>
                <c:pt idx="6">
                  <c:v>12</c:v>
                </c:pt>
                <c:pt idx="7">
                  <c:v>4</c:v>
                </c:pt>
                <c:pt idx="8">
                  <c:v>6</c:v>
                </c:pt>
                <c:pt idx="9">
                  <c:v>4</c:v>
                </c:pt>
                <c:pt idx="10">
                  <c:v>3</c:v>
                </c:pt>
                <c:pt idx="11">
                  <c:v>3</c:v>
                </c:pt>
              </c:numCache>
            </c:numRef>
          </c:val>
          <c:smooth val="0"/>
          <c:extLst xmlns:c16r2="http://schemas.microsoft.com/office/drawing/2015/06/chart">
            <c:ext xmlns:c16="http://schemas.microsoft.com/office/drawing/2014/chart" uri="{C3380CC4-5D6E-409C-BE32-E72D297353CC}">
              <c16:uniqueId val="{00000001-8DE0-4BD8-9F89-0C1C212BA57A}"/>
            </c:ext>
          </c:extLst>
        </c:ser>
        <c:dLbls>
          <c:showLegendKey val="0"/>
          <c:showVal val="0"/>
          <c:showCatName val="0"/>
          <c:showSerName val="0"/>
          <c:showPercent val="0"/>
          <c:showBubbleSize val="0"/>
        </c:dLbls>
        <c:marker val="1"/>
        <c:smooth val="0"/>
        <c:axId val="664559248"/>
        <c:axId val="664556896"/>
      </c:lineChart>
      <c:catAx>
        <c:axId val="664559248"/>
        <c:scaling>
          <c:orientation val="minMax"/>
        </c:scaling>
        <c:delete val="0"/>
        <c:axPos val="b"/>
        <c:numFmt formatCode="General" sourceLinked="0"/>
        <c:majorTickMark val="out"/>
        <c:minorTickMark val="none"/>
        <c:tickLblPos val="nextTo"/>
        <c:crossAx val="664556896"/>
        <c:crosses val="autoZero"/>
        <c:auto val="1"/>
        <c:lblAlgn val="ctr"/>
        <c:lblOffset val="100"/>
        <c:noMultiLvlLbl val="0"/>
      </c:catAx>
      <c:valAx>
        <c:axId val="664556896"/>
        <c:scaling>
          <c:orientation val="minMax"/>
        </c:scaling>
        <c:delete val="0"/>
        <c:axPos val="l"/>
        <c:majorGridlines/>
        <c:numFmt formatCode="General" sourceLinked="1"/>
        <c:majorTickMark val="out"/>
        <c:minorTickMark val="none"/>
        <c:tickLblPos val="nextTo"/>
        <c:crossAx val="664559248"/>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407006415864684E-2"/>
          <c:y val="4.4057617797775513E-2"/>
          <c:w val="0.80398075240594924"/>
          <c:h val="0.7754627546556675"/>
        </c:manualLayout>
      </c:layout>
      <c:barChart>
        <c:barDir val="col"/>
        <c:grouping val="clustered"/>
        <c:varyColors val="0"/>
        <c:ser>
          <c:idx val="0"/>
          <c:order val="0"/>
          <c:tx>
            <c:strRef>
              <c:f>Лист1!$B$1</c:f>
              <c:strCache>
                <c:ptCount val="1"/>
                <c:pt idx="0">
                  <c:v>2021</c:v>
                </c:pt>
              </c:strCache>
            </c:strRef>
          </c:tx>
          <c:spPr>
            <a:solidFill>
              <a:srgbClr val="7030A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работают </c:v>
                </c:pt>
                <c:pt idx="1">
                  <c:v>не работают</c:v>
                </c:pt>
                <c:pt idx="2">
                  <c:v>студентки</c:v>
                </c:pt>
                <c:pt idx="3">
                  <c:v>школьницы</c:v>
                </c:pt>
              </c:strCache>
            </c:strRef>
          </c:cat>
          <c:val>
            <c:numRef>
              <c:f>Лист1!$B$2:$B$5</c:f>
              <c:numCache>
                <c:formatCode>General</c:formatCode>
                <c:ptCount val="4"/>
                <c:pt idx="0">
                  <c:v>54.2</c:v>
                </c:pt>
                <c:pt idx="1">
                  <c:v>39.6</c:v>
                </c:pt>
                <c:pt idx="2">
                  <c:v>4.0999999999999996</c:v>
                </c:pt>
                <c:pt idx="3">
                  <c:v>2.1</c:v>
                </c:pt>
              </c:numCache>
            </c:numRef>
          </c:val>
          <c:extLst xmlns:c16r2="http://schemas.microsoft.com/office/drawing/2015/06/chart">
            <c:ext xmlns:c16="http://schemas.microsoft.com/office/drawing/2014/chart" uri="{C3380CC4-5D6E-409C-BE32-E72D297353CC}">
              <c16:uniqueId val="{00000000-18E2-4406-8655-C60BB71EF34C}"/>
            </c:ext>
          </c:extLst>
        </c:ser>
        <c:ser>
          <c:idx val="1"/>
          <c:order val="1"/>
          <c:tx>
            <c:strRef>
              <c:f>Лист1!$C$1</c:f>
              <c:strCache>
                <c:ptCount val="1"/>
                <c:pt idx="0">
                  <c:v>2022</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работают </c:v>
                </c:pt>
                <c:pt idx="1">
                  <c:v>не работают</c:v>
                </c:pt>
                <c:pt idx="2">
                  <c:v>студентки</c:v>
                </c:pt>
                <c:pt idx="3">
                  <c:v>школьницы</c:v>
                </c:pt>
              </c:strCache>
            </c:strRef>
          </c:cat>
          <c:val>
            <c:numRef>
              <c:f>Лист1!$C$2:$C$5</c:f>
              <c:numCache>
                <c:formatCode>General</c:formatCode>
                <c:ptCount val="4"/>
                <c:pt idx="0">
                  <c:v>45.2</c:v>
                </c:pt>
                <c:pt idx="1">
                  <c:v>45.2</c:v>
                </c:pt>
                <c:pt idx="2">
                  <c:v>9.5</c:v>
                </c:pt>
                <c:pt idx="3">
                  <c:v>0</c:v>
                </c:pt>
              </c:numCache>
            </c:numRef>
          </c:val>
          <c:extLst xmlns:c16r2="http://schemas.microsoft.com/office/drawing/2015/06/chart">
            <c:ext xmlns:c16="http://schemas.microsoft.com/office/drawing/2014/chart" uri="{C3380CC4-5D6E-409C-BE32-E72D297353CC}">
              <c16:uniqueId val="{00000001-18E2-4406-8655-C60BB71EF34C}"/>
            </c:ext>
          </c:extLst>
        </c:ser>
        <c:dLbls>
          <c:showLegendKey val="0"/>
          <c:showVal val="0"/>
          <c:showCatName val="0"/>
          <c:showSerName val="0"/>
          <c:showPercent val="0"/>
          <c:showBubbleSize val="0"/>
        </c:dLbls>
        <c:gapWidth val="100"/>
        <c:axId val="664556112"/>
        <c:axId val="664556504"/>
      </c:barChart>
      <c:valAx>
        <c:axId val="664556504"/>
        <c:scaling>
          <c:orientation val="minMax"/>
        </c:scaling>
        <c:delete val="0"/>
        <c:axPos val="l"/>
        <c:majorGridlines/>
        <c:numFmt formatCode="General" sourceLinked="1"/>
        <c:majorTickMark val="out"/>
        <c:minorTickMark val="none"/>
        <c:tickLblPos val="nextTo"/>
        <c:crossAx val="664556112"/>
        <c:crosses val="autoZero"/>
        <c:crossBetween val="between"/>
      </c:valAx>
      <c:catAx>
        <c:axId val="664556112"/>
        <c:scaling>
          <c:orientation val="minMax"/>
        </c:scaling>
        <c:delete val="0"/>
        <c:axPos val="b"/>
        <c:numFmt formatCode="General" sourceLinked="0"/>
        <c:majorTickMark val="out"/>
        <c:minorTickMark val="none"/>
        <c:tickLblPos val="nextTo"/>
        <c:crossAx val="664556504"/>
        <c:crosses val="autoZero"/>
        <c:auto val="1"/>
        <c:lblAlgn val="ctr"/>
        <c:lblOffset val="100"/>
        <c:noMultiLvlLbl val="0"/>
      </c:catAx>
    </c:plotArea>
    <c:legend>
      <c:legendPos val="r"/>
      <c:overlay val="0"/>
    </c:legend>
    <c:plotVisOnly val="1"/>
    <c:dispBlanksAs val="gap"/>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675977653631334E-2"/>
          <c:y val="0.20134228187920347"/>
          <c:w val="0.90921787709497204"/>
          <c:h val="0.64429530201345453"/>
        </c:manualLayout>
      </c:layout>
      <c:lineChart>
        <c:grouping val="standard"/>
        <c:varyColors val="0"/>
        <c:ser>
          <c:idx val="0"/>
          <c:order val="0"/>
          <c:tx>
            <c:strRef>
              <c:f>Лист1!$B$1</c:f>
              <c:strCache>
                <c:ptCount val="1"/>
                <c:pt idx="0">
                  <c:v>Материнская смертность</c:v>
                </c:pt>
              </c:strCache>
            </c:strRef>
          </c:tx>
          <c:dLbls>
            <c:dLbl>
              <c:idx val="2"/>
              <c:layout>
                <c:manualLayout>
                  <c:x val="-1.3513513513513663E-2"/>
                  <c:y val="-7.24637681159438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693-4D05-8EC1-86D41E0F3DD7}"/>
                </c:ext>
                <c:ext xmlns:c15="http://schemas.microsoft.com/office/drawing/2012/chart" uri="{CE6537A1-D6FC-4f65-9D91-7224C49458BB}"/>
              </c:extLst>
            </c:dLbl>
            <c:dLbl>
              <c:idx val="3"/>
              <c:layout>
                <c:manualLayout>
                  <c:x val="-3.3783783783783806E-2"/>
                  <c:y val="7.72946859903407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693-4D05-8EC1-86D41E0F3DD7}"/>
                </c:ext>
                <c:ext xmlns:c15="http://schemas.microsoft.com/office/drawing/2012/chart" uri="{CE6537A1-D6FC-4f65-9D91-7224C49458BB}"/>
              </c:extLst>
            </c:dLbl>
            <c:dLbl>
              <c:idx val="4"/>
              <c:tx>
                <c:rich>
                  <a:bodyPr/>
                  <a:lstStyle/>
                  <a:p>
                    <a:r>
                      <a:rPr lang="en-US"/>
                      <a:t>91,0</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50,5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rgbClr val="00206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2017 г</c:v>
                </c:pt>
                <c:pt idx="1">
                  <c:v>2018 г</c:v>
                </c:pt>
                <c:pt idx="2">
                  <c:v>2019 г</c:v>
                </c:pt>
                <c:pt idx="3">
                  <c:v>2020 г</c:v>
                </c:pt>
                <c:pt idx="4">
                  <c:v>2021 г</c:v>
                </c:pt>
                <c:pt idx="5">
                  <c:v>2022 г</c:v>
                </c:pt>
                <c:pt idx="6">
                  <c:v>РФ (2021)</c:v>
                </c:pt>
              </c:strCache>
            </c:strRef>
          </c:cat>
          <c:val>
            <c:numRef>
              <c:f>Лист1!$B$2:$B$8</c:f>
              <c:numCache>
                <c:formatCode>General</c:formatCode>
                <c:ptCount val="7"/>
                <c:pt idx="0">
                  <c:v>14.3</c:v>
                </c:pt>
                <c:pt idx="1">
                  <c:v>30.6</c:v>
                </c:pt>
                <c:pt idx="2">
                  <c:v>16.600000000000001</c:v>
                </c:pt>
                <c:pt idx="3">
                  <c:v>45.6</c:v>
                </c:pt>
                <c:pt idx="4">
                  <c:v>91.1</c:v>
                </c:pt>
                <c:pt idx="5">
                  <c:v>50.4</c:v>
                </c:pt>
                <c:pt idx="6">
                  <c:v>34.5</c:v>
                </c:pt>
              </c:numCache>
            </c:numRef>
          </c:val>
          <c:smooth val="0"/>
          <c:extLst xmlns:c16r2="http://schemas.microsoft.com/office/drawing/2015/06/chart">
            <c:ext xmlns:c16="http://schemas.microsoft.com/office/drawing/2014/chart" uri="{C3380CC4-5D6E-409C-BE32-E72D297353CC}">
              <c16:uniqueId val="{00000002-7693-4D05-8EC1-86D41E0F3DD7}"/>
            </c:ext>
          </c:extLst>
        </c:ser>
        <c:dLbls>
          <c:showLegendKey val="0"/>
          <c:showVal val="1"/>
          <c:showCatName val="0"/>
          <c:showSerName val="0"/>
          <c:showPercent val="0"/>
          <c:showBubbleSize val="0"/>
        </c:dLbls>
        <c:marker val="1"/>
        <c:smooth val="0"/>
        <c:axId val="664557288"/>
        <c:axId val="664558072"/>
      </c:lineChart>
      <c:catAx>
        <c:axId val="664557288"/>
        <c:scaling>
          <c:orientation val="minMax"/>
        </c:scaling>
        <c:delete val="0"/>
        <c:axPos val="b"/>
        <c:numFmt formatCode="General" sourceLinked="1"/>
        <c:majorTickMark val="none"/>
        <c:minorTickMark val="none"/>
        <c:tickLblPos val="nextTo"/>
        <c:txPr>
          <a:bodyPr/>
          <a:lstStyle/>
          <a:p>
            <a:pPr>
              <a:defRPr sz="1200" b="1"/>
            </a:pPr>
            <a:endParaRPr lang="ru-RU"/>
          </a:p>
        </c:txPr>
        <c:crossAx val="664558072"/>
        <c:crosses val="autoZero"/>
        <c:auto val="1"/>
        <c:lblAlgn val="ctr"/>
        <c:lblOffset val="100"/>
        <c:noMultiLvlLbl val="0"/>
      </c:catAx>
      <c:valAx>
        <c:axId val="664558072"/>
        <c:scaling>
          <c:orientation val="minMax"/>
        </c:scaling>
        <c:delete val="0"/>
        <c:axPos val="l"/>
        <c:majorGridlines/>
        <c:numFmt formatCode="General" sourceLinked="1"/>
        <c:majorTickMark val="none"/>
        <c:minorTickMark val="none"/>
        <c:tickLblPos val="nextTo"/>
        <c:crossAx val="664557288"/>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1485562717119686"/>
          <c:h val="0.8236811839632"/>
        </c:manualLayout>
      </c:layout>
      <c:barChart>
        <c:barDir val="col"/>
        <c:grouping val="clustered"/>
        <c:varyColors val="0"/>
        <c:ser>
          <c:idx val="0"/>
          <c:order val="0"/>
          <c:tx>
            <c:strRef>
              <c:f>Лист1!$B$1</c:f>
              <c:strCache>
                <c:ptCount val="1"/>
                <c:pt idx="0">
                  <c:v>РТ</c:v>
                </c:pt>
              </c:strCache>
            </c:strRef>
          </c:tx>
          <c:spPr>
            <a:pattFill prst="pct60">
              <a:fgClr>
                <a:schemeClr val="accent1"/>
              </a:fgClr>
              <a:bgClr>
                <a:schemeClr val="bg1"/>
              </a:bgClr>
            </a:pattFill>
          </c:spPr>
          <c:invertIfNegative val="0"/>
          <c:dLbls>
            <c:dLbl>
              <c:idx val="0"/>
              <c:layout>
                <c:manualLayout>
                  <c:x val="-7.731856484446702E-3"/>
                  <c:y val="4.244854008633539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157316873852320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521717911176446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934931505129E-3"/>
                  <c:y val="1.4682672399878523E-2"/>
                </c:manualLayout>
              </c:layout>
              <c:spPr>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1.9522200873216303E-3"/>
                  <c:y val="6.5876380837011361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46E-3"/>
                  <c:y val="1.3289036544850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477774417902015E-3"/>
                  <c:y val="3.722618067035695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318516278600993E-3"/>
                  <c:y val="1.9507437210436698E-2"/>
                </c:manualLayout>
              </c:layout>
              <c:showLegendKey val="0"/>
              <c:showVal val="1"/>
              <c:showCatName val="0"/>
              <c:showSerName val="0"/>
              <c:showPercent val="0"/>
              <c:showBubbleSize val="0"/>
              <c:extLst>
                <c:ext xmlns:c15="http://schemas.microsoft.com/office/drawing/2012/chart" uri="{CE6537A1-D6FC-4f65-9D91-7224C49458BB}"/>
              </c:extLst>
            </c:dLbl>
            <c:spPr>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20.2</c:v>
                </c:pt>
                <c:pt idx="1">
                  <c:v>18.600000000000001</c:v>
                </c:pt>
                <c:pt idx="2">
                  <c:v>20.2</c:v>
                </c:pt>
                <c:pt idx="3" formatCode="0.0">
                  <c:v>19.899999999999999</c:v>
                </c:pt>
                <c:pt idx="4">
                  <c:v>17.899999999999999</c:v>
                </c:pt>
              </c:numCache>
            </c:numRef>
          </c:val>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СФО</c:v>
                </c:pt>
              </c:strCache>
            </c:strRef>
          </c:tx>
          <c:spPr>
            <a:pattFill prst="zigZag">
              <a:fgClr>
                <a:schemeClr val="accent3">
                  <a:lumMod val="75000"/>
                </a:schemeClr>
              </a:fgClr>
              <a:bgClr>
                <a:schemeClr val="bg1"/>
              </a:bgClr>
            </a:pattFill>
            <a:ln>
              <a:solidFill>
                <a:schemeClr val="accent3">
                  <a:lumMod val="75000"/>
                </a:schemeClr>
              </a:solidFill>
            </a:ln>
          </c:spPr>
          <c:invertIfNegative val="0"/>
          <c:dLbls>
            <c:dLbl>
              <c:idx val="0"/>
              <c:layout>
                <c:manualLayout>
                  <c:x val="8.8379861608208071E-3"/>
                  <c:y val="1.862382586792055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9.6246342412940628E-4"/>
                  <c:y val="1.80096718679396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112982288697182E-3"/>
                  <c:y val="9.7107092382684012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263609991334807E-3"/>
                  <c:y val="4.8840048840049013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385602840805223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13E-3"/>
                  <c:y val="3.767316210565170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6.0477774417902015E-3"/>
                  <c:y val="2.43842965130456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0318516278600993E-3"/>
                  <c:y val="-1.59722902230491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c:v>11.4</c:v>
                </c:pt>
                <c:pt idx="1">
                  <c:v>10.4</c:v>
                </c:pt>
                <c:pt idx="2" formatCode="0.0">
                  <c:v>10</c:v>
                </c:pt>
                <c:pt idx="3">
                  <c:v>9.7000000000000011</c:v>
                </c:pt>
                <c:pt idx="4">
                  <c:v>9.1</c:v>
                </c:pt>
              </c:numCache>
            </c:numRef>
          </c:val>
          <c:extLst xmlns:c16r2="http://schemas.microsoft.com/office/drawing/2015/06/chart">
            <c:ext xmlns:c16="http://schemas.microsoft.com/office/drawing/2014/chart" uri="{C3380CC4-5D6E-409C-BE32-E72D297353CC}">
              <c16:uniqueId val="{00000011-F282-458F-A682-B7A9519C8DC1}"/>
            </c:ext>
          </c:extLst>
        </c:ser>
        <c:ser>
          <c:idx val="2"/>
          <c:order val="2"/>
          <c:tx>
            <c:strRef>
              <c:f>Лист1!$D$1</c:f>
              <c:strCache>
                <c:ptCount val="1"/>
                <c:pt idx="0">
                  <c:v>РФ</c:v>
                </c:pt>
              </c:strCache>
            </c:strRef>
          </c:tx>
          <c:spPr>
            <a:pattFill prst="smCheck">
              <a:fgClr>
                <a:schemeClr val="accent2">
                  <a:lumMod val="75000"/>
                </a:schemeClr>
              </a:fgClr>
              <a:bgClr>
                <a:schemeClr val="bg1"/>
              </a:bgClr>
            </a:pattFill>
            <a:ln>
              <a:solidFill>
                <a:srgbClr val="C00000"/>
              </a:solidFill>
            </a:ln>
          </c:spPr>
          <c:invertIfNegative val="0"/>
          <c:dLbls>
            <c:dLbl>
              <c:idx val="0"/>
              <c:layout>
                <c:manualLayout>
                  <c:x val="1.9536433543893141E-2"/>
                  <c:y val="1.44824204666725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F282-458F-A682-B7A9519C8DC1}"/>
                </c:ext>
                <c:ext xmlns:c15="http://schemas.microsoft.com/office/drawing/2012/chart" uri="{CE6537A1-D6FC-4f65-9D91-7224C49458BB}"/>
              </c:extLst>
            </c:dLbl>
            <c:dLbl>
              <c:idx val="1"/>
              <c:layout>
                <c:manualLayout>
                  <c:x val="9.2026774165191068E-3"/>
                  <c:y val="1.720131137453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F282-458F-A682-B7A9519C8DC1}"/>
                </c:ext>
                <c:ext xmlns:c15="http://schemas.microsoft.com/office/drawing/2012/chart" uri="{CE6537A1-D6FC-4f65-9D91-7224C49458BB}"/>
              </c:extLst>
            </c:dLbl>
            <c:dLbl>
              <c:idx val="2"/>
              <c:layout>
                <c:manualLayout>
                  <c:x val="9.9439483940105579E-3"/>
                  <c:y val="9.84646150000482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F282-458F-A682-B7A9519C8DC1}"/>
                </c:ext>
                <c:ext xmlns:c15="http://schemas.microsoft.com/office/drawing/2012/chart" uri="{CE6537A1-D6FC-4f65-9D91-7224C49458BB}"/>
              </c:extLst>
            </c:dLbl>
            <c:dLbl>
              <c:idx val="3"/>
              <c:layout>
                <c:manualLayout>
                  <c:x val="5.5333274728219198E-3"/>
                  <c:y val="2.0480901425783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F282-458F-A682-B7A9519C8DC1}"/>
                </c:ext>
                <c:ext xmlns:c15="http://schemas.microsoft.com/office/drawing/2012/chart" uri="{CE6537A1-D6FC-4f65-9D91-7224C49458BB}"/>
              </c:extLst>
            </c:dLbl>
            <c:dLbl>
              <c:idx val="4"/>
              <c:layout>
                <c:manualLayout>
                  <c:x val="6.6357733991385438E-4"/>
                  <c:y val="2.87166980233665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F282-458F-A682-B7A9519C8DC1}"/>
                </c:ext>
                <c:ext xmlns:c15="http://schemas.microsoft.com/office/drawing/2012/chart" uri="{CE6537A1-D6FC-4f65-9D91-7224C49458BB}"/>
              </c:extLst>
            </c:dLbl>
            <c:dLbl>
              <c:idx val="5"/>
              <c:layout>
                <c:manualLayout>
                  <c:x val="-2.9294814864198826E-2"/>
                  <c:y val="-4.856622256526640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F282-458F-A682-B7A9519C8DC1}"/>
                </c:ext>
                <c:ext xmlns:c15="http://schemas.microsoft.com/office/drawing/2012/chart" uri="{CE6537A1-D6FC-4f65-9D91-7224C49458BB}">
                  <c15:layout>
                    <c:manualLayout>
                      <c:w val="7.2483326944277102E-2"/>
                      <c:h val="6.8694979330948661E-2"/>
                    </c:manualLayout>
                  </c15:layout>
                </c:ext>
              </c:extLst>
            </c:dLbl>
            <c:dLbl>
              <c:idx val="6"/>
              <c:layout>
                <c:manualLayout>
                  <c:x val="-2.6207035581091095E-2"/>
                  <c:y val="-3.925948539534238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F282-458F-A682-B7A9519C8DC1}"/>
                </c:ext>
                <c:ext xmlns:c15="http://schemas.microsoft.com/office/drawing/2012/chart" uri="{CE6537A1-D6FC-4f65-9D91-7224C49458BB}">
                  <c15:layout>
                    <c:manualLayout>
                      <c:w val="5.8371846246766779E-2"/>
                      <c:h val="5.3617035983157556E-2"/>
                    </c:manualLayout>
                  </c15:layout>
                </c:ext>
              </c:extLst>
            </c:dLbl>
            <c:dLbl>
              <c:idx val="7"/>
              <c:layout>
                <c:manualLayout>
                  <c:x val="-1.6127406511440526E-2"/>
                  <c:y val="-4.38917337234820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F282-458F-A682-B7A9519C8DC1}"/>
                </c:ext>
                <c:ext xmlns:c15="http://schemas.microsoft.com/office/drawing/2012/chart" uri="{CE6537A1-D6FC-4f65-9D91-7224C49458BB}"/>
              </c:extLst>
            </c:dLbl>
            <c:dLbl>
              <c:idx val="8"/>
              <c:layout>
                <c:manualLayout>
                  <c:x val="-1.0079629069650245E-2"/>
                  <c:y val="-6.82760302365278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F282-458F-A682-B7A9519C8DC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c:v>10.9</c:v>
                </c:pt>
                <c:pt idx="1">
                  <c:v>10.1</c:v>
                </c:pt>
                <c:pt idx="2">
                  <c:v>9.8000000000000007</c:v>
                </c:pt>
                <c:pt idx="3">
                  <c:v>9.6</c:v>
                </c:pt>
                <c:pt idx="4" formatCode="0.0">
                  <c:v>9</c:v>
                </c:pt>
              </c:numCache>
            </c:numRef>
          </c:val>
          <c:extLst xmlns:c16r2="http://schemas.microsoft.com/office/drawing/2015/06/chart">
            <c:ext xmlns:c16="http://schemas.microsoft.com/office/drawing/2014/chart" uri="{C3380CC4-5D6E-409C-BE32-E72D297353CC}">
              <c16:uniqueId val="{0000001B-F282-458F-A682-B7A9519C8DC1}"/>
            </c:ext>
          </c:extLst>
        </c:ser>
        <c:dLbls>
          <c:showLegendKey val="0"/>
          <c:showVal val="0"/>
          <c:showCatName val="0"/>
          <c:showSerName val="0"/>
          <c:showPercent val="0"/>
          <c:showBubbleSize val="0"/>
        </c:dLbls>
        <c:gapWidth val="150"/>
        <c:axId val="652853192"/>
        <c:axId val="652850448"/>
      </c:barChart>
      <c:catAx>
        <c:axId val="652853192"/>
        <c:scaling>
          <c:orientation val="minMax"/>
        </c:scaling>
        <c:delete val="0"/>
        <c:axPos val="b"/>
        <c:numFmt formatCode="General" sourceLinked="0"/>
        <c:majorTickMark val="out"/>
        <c:minorTickMark val="none"/>
        <c:tickLblPos val="nextTo"/>
        <c:crossAx val="652850448"/>
        <c:crosses val="autoZero"/>
        <c:auto val="1"/>
        <c:lblAlgn val="ctr"/>
        <c:lblOffset val="100"/>
        <c:noMultiLvlLbl val="0"/>
      </c:catAx>
      <c:valAx>
        <c:axId val="652850448"/>
        <c:scaling>
          <c:orientation val="minMax"/>
          <c:max val="25"/>
          <c:min val="0"/>
        </c:scaling>
        <c:delete val="0"/>
        <c:axPos val="l"/>
        <c:majorGridlines/>
        <c:numFmt formatCode="General" sourceLinked="1"/>
        <c:majorTickMark val="out"/>
        <c:minorTickMark val="none"/>
        <c:tickLblPos val="nextTo"/>
        <c:crossAx val="6528531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1485562717119731"/>
          <c:h val="0.8236811839632"/>
        </c:manualLayout>
      </c:layout>
      <c:barChart>
        <c:barDir val="col"/>
        <c:grouping val="clustered"/>
        <c:varyColors val="0"/>
        <c:ser>
          <c:idx val="0"/>
          <c:order val="0"/>
          <c:tx>
            <c:strRef>
              <c:f>Лист1!$B$1</c:f>
              <c:strCache>
                <c:ptCount val="1"/>
                <c:pt idx="0">
                  <c:v>РТ</c:v>
                </c:pt>
              </c:strCache>
            </c:strRef>
          </c:tx>
          <c:spPr>
            <a:pattFill prst="pct60">
              <a:fgClr>
                <a:schemeClr val="accent1"/>
              </a:fgClr>
              <a:bgClr>
                <a:schemeClr val="bg1"/>
              </a:bgClr>
            </a:pattFill>
          </c:spPr>
          <c:invertIfNegative val="0"/>
          <c:dLbls>
            <c:dLbl>
              <c:idx val="0"/>
              <c:layout>
                <c:manualLayout>
                  <c:x val="-7.7319065500956593E-3"/>
                  <c:y val="2.19674920562858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157316873852320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521887870361393E-3"/>
                  <c:y val="1.77224716754434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934931505129E-3"/>
                  <c:y val="1.4682672399878523E-2"/>
                </c:manualLayout>
              </c:layout>
              <c:spPr>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2.3004351572792786E-3"/>
                  <c:y val="2.431002138325519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51E-3"/>
                  <c:y val="1.3289036544850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477774417902024E-3"/>
                  <c:y val="3.722618067035695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318516278600993E-3"/>
                  <c:y val="1.9507437210436709E-2"/>
                </c:manualLayout>
              </c:layout>
              <c:showLegendKey val="0"/>
              <c:showVal val="1"/>
              <c:showCatName val="0"/>
              <c:showSerName val="0"/>
              <c:showPercent val="0"/>
              <c:showBubbleSize val="0"/>
              <c:extLst>
                <c:ext xmlns:c15="http://schemas.microsoft.com/office/drawing/2012/chart" uri="{CE6537A1-D6FC-4f65-9D91-7224C49458BB}"/>
              </c:extLst>
            </c:dLbl>
            <c:spPr>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8.8000000000000007</c:v>
                </c:pt>
                <c:pt idx="1">
                  <c:v>8.3000000000000007</c:v>
                </c:pt>
                <c:pt idx="2">
                  <c:v>9.4</c:v>
                </c:pt>
                <c:pt idx="3" formatCode="0.0">
                  <c:v>9</c:v>
                </c:pt>
                <c:pt idx="4">
                  <c:v>8.6</c:v>
                </c:pt>
              </c:numCache>
            </c:numRef>
          </c:val>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СФО</c:v>
                </c:pt>
              </c:strCache>
            </c:strRef>
          </c:tx>
          <c:spPr>
            <a:pattFill prst="zigZag">
              <a:fgClr>
                <a:schemeClr val="accent3">
                  <a:lumMod val="75000"/>
                </a:schemeClr>
              </a:fgClr>
              <a:bgClr>
                <a:schemeClr val="bg1"/>
              </a:bgClr>
            </a:pattFill>
            <a:ln>
              <a:solidFill>
                <a:schemeClr val="accent3">
                  <a:lumMod val="75000"/>
                </a:schemeClr>
              </a:solidFill>
            </a:ln>
          </c:spPr>
          <c:invertIfNegative val="0"/>
          <c:dLbls>
            <c:dLbl>
              <c:idx val="0"/>
              <c:layout>
                <c:manualLayout>
                  <c:x val="3.3267573926593557E-4"/>
                  <c:y val="1.862394543153288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9.6246342412940682E-4"/>
                  <c:y val="1.80096718679396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112982288697182E-3"/>
                  <c:y val="9.710709238268406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526239443154094E-3"/>
                  <c:y val="1.079163629580806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385602840805223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13E-3"/>
                  <c:y val="3.767316210565172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6.0477774417902024E-3"/>
                  <c:y val="2.43842965130456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0318516278600993E-3"/>
                  <c:y val="-1.59722902230491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formatCode="0.0">
                  <c:v>13</c:v>
                </c:pt>
                <c:pt idx="1">
                  <c:v>12.9</c:v>
                </c:pt>
                <c:pt idx="2" formatCode="0.0">
                  <c:v>15.1</c:v>
                </c:pt>
                <c:pt idx="3">
                  <c:v>17.2</c:v>
                </c:pt>
                <c:pt idx="4">
                  <c:v>13.9</c:v>
                </c:pt>
              </c:numCache>
            </c:numRef>
          </c:val>
          <c:extLst xmlns:c16r2="http://schemas.microsoft.com/office/drawing/2015/06/chart">
            <c:ext xmlns:c16="http://schemas.microsoft.com/office/drawing/2014/chart" uri="{C3380CC4-5D6E-409C-BE32-E72D297353CC}">
              <c16:uniqueId val="{00000011-F282-458F-A682-B7A9519C8DC1}"/>
            </c:ext>
          </c:extLst>
        </c:ser>
        <c:ser>
          <c:idx val="2"/>
          <c:order val="2"/>
          <c:tx>
            <c:strRef>
              <c:f>Лист1!$D$1</c:f>
              <c:strCache>
                <c:ptCount val="1"/>
                <c:pt idx="0">
                  <c:v>РФ</c:v>
                </c:pt>
              </c:strCache>
            </c:strRef>
          </c:tx>
          <c:spPr>
            <a:pattFill prst="smCheck">
              <a:fgClr>
                <a:schemeClr val="accent2">
                  <a:lumMod val="75000"/>
                </a:schemeClr>
              </a:fgClr>
              <a:bgClr>
                <a:schemeClr val="bg1"/>
              </a:bgClr>
            </a:pattFill>
            <a:ln>
              <a:solidFill>
                <a:srgbClr val="C00000"/>
              </a:solidFill>
            </a:ln>
          </c:spPr>
          <c:invertIfNegative val="0"/>
          <c:dLbls>
            <c:dLbl>
              <c:idx val="0"/>
              <c:layout>
                <c:manualLayout>
                  <c:x val="1.1031206055870438E-2"/>
                  <c:y val="1.448218984627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F282-458F-A682-B7A9519C8DC1}"/>
                </c:ext>
                <c:ext xmlns:c15="http://schemas.microsoft.com/office/drawing/2012/chart" uri="{CE6537A1-D6FC-4f65-9D91-7224C49458BB}"/>
              </c:extLst>
            </c:dLbl>
            <c:dLbl>
              <c:idx val="1"/>
              <c:layout>
                <c:manualLayout>
                  <c:x val="9.2026774165191068E-3"/>
                  <c:y val="1.720131137453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F282-458F-A682-B7A9519C8DC1}"/>
                </c:ext>
                <c:ext xmlns:c15="http://schemas.microsoft.com/office/drawing/2012/chart" uri="{CE6537A1-D6FC-4f65-9D91-7224C49458BB}"/>
              </c:extLst>
            </c:dLbl>
            <c:dLbl>
              <c:idx val="2"/>
              <c:layout>
                <c:manualLayout>
                  <c:x val="9.9439483940105579E-3"/>
                  <c:y val="9.84646150000482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F282-458F-A682-B7A9519C8DC1}"/>
                </c:ext>
                <c:ext xmlns:c15="http://schemas.microsoft.com/office/drawing/2012/chart" uri="{CE6537A1-D6FC-4f65-9D91-7224C49458BB}"/>
              </c:extLst>
            </c:dLbl>
            <c:dLbl>
              <c:idx val="3"/>
              <c:layout>
                <c:manualLayout>
                  <c:x val="5.5333274728219225E-3"/>
                  <c:y val="2.04809014257835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F282-458F-A682-B7A9519C8DC1}"/>
                </c:ext>
                <c:ext xmlns:c15="http://schemas.microsoft.com/office/drawing/2012/chart" uri="{CE6537A1-D6FC-4f65-9D91-7224C49458BB}"/>
              </c:extLst>
            </c:dLbl>
            <c:dLbl>
              <c:idx val="4"/>
              <c:layout>
                <c:manualLayout>
                  <c:x val="7.0424457074700414E-3"/>
                  <c:y val="1.69172853638898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F282-458F-A682-B7A9519C8DC1}"/>
                </c:ext>
                <c:ext xmlns:c15="http://schemas.microsoft.com/office/drawing/2012/chart" uri="{CE6537A1-D6FC-4f65-9D91-7224C49458BB}"/>
              </c:extLst>
            </c:dLbl>
            <c:dLbl>
              <c:idx val="5"/>
              <c:layout>
                <c:manualLayout>
                  <c:x val="-2.9294814864198826E-2"/>
                  <c:y val="-4.856622256526640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F282-458F-A682-B7A9519C8DC1}"/>
                </c:ext>
                <c:ext xmlns:c15="http://schemas.microsoft.com/office/drawing/2012/chart" uri="{CE6537A1-D6FC-4f65-9D91-7224C49458BB}">
                  <c15:layout>
                    <c:manualLayout>
                      <c:w val="7.2483326944277102E-2"/>
                      <c:h val="6.8694979330948661E-2"/>
                    </c:manualLayout>
                  </c15:layout>
                </c:ext>
              </c:extLst>
            </c:dLbl>
            <c:dLbl>
              <c:idx val="6"/>
              <c:layout>
                <c:manualLayout>
                  <c:x val="-2.6207035581091109E-2"/>
                  <c:y val="-3.925948539534238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F282-458F-A682-B7A9519C8DC1}"/>
                </c:ext>
                <c:ext xmlns:c15="http://schemas.microsoft.com/office/drawing/2012/chart" uri="{CE6537A1-D6FC-4f65-9D91-7224C49458BB}">
                  <c15:layout>
                    <c:manualLayout>
                      <c:w val="5.8371846246766779E-2"/>
                      <c:h val="5.3617035983157556E-2"/>
                    </c:manualLayout>
                  </c15:layout>
                </c:ext>
              </c:extLst>
            </c:dLbl>
            <c:dLbl>
              <c:idx val="7"/>
              <c:layout>
                <c:manualLayout>
                  <c:x val="-1.6127406511440526E-2"/>
                  <c:y val="-4.38917337234820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F282-458F-A682-B7A9519C8DC1}"/>
                </c:ext>
                <c:ext xmlns:c15="http://schemas.microsoft.com/office/drawing/2012/chart" uri="{CE6537A1-D6FC-4f65-9D91-7224C49458BB}"/>
              </c:extLst>
            </c:dLbl>
            <c:dLbl>
              <c:idx val="8"/>
              <c:layout>
                <c:manualLayout>
                  <c:x val="-1.0079629069650245E-2"/>
                  <c:y val="-6.82760302365278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F282-458F-A682-B7A9519C8DC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c:v>12.5</c:v>
                </c:pt>
                <c:pt idx="1">
                  <c:v>12.3</c:v>
                </c:pt>
                <c:pt idx="2">
                  <c:v>14.6</c:v>
                </c:pt>
                <c:pt idx="3">
                  <c:v>16.7</c:v>
                </c:pt>
                <c:pt idx="4">
                  <c:v>13.1</c:v>
                </c:pt>
              </c:numCache>
            </c:numRef>
          </c:val>
          <c:extLst xmlns:c16r2="http://schemas.microsoft.com/office/drawing/2015/06/chart">
            <c:ext xmlns:c16="http://schemas.microsoft.com/office/drawing/2014/chart" uri="{C3380CC4-5D6E-409C-BE32-E72D297353CC}">
              <c16:uniqueId val="{0000001B-F282-458F-A682-B7A9519C8DC1}"/>
            </c:ext>
          </c:extLst>
        </c:ser>
        <c:dLbls>
          <c:showLegendKey val="0"/>
          <c:showVal val="0"/>
          <c:showCatName val="0"/>
          <c:showSerName val="0"/>
          <c:showPercent val="0"/>
          <c:showBubbleSize val="0"/>
        </c:dLbls>
        <c:gapWidth val="150"/>
        <c:axId val="652850840"/>
        <c:axId val="652853584"/>
      </c:barChart>
      <c:catAx>
        <c:axId val="652850840"/>
        <c:scaling>
          <c:orientation val="minMax"/>
        </c:scaling>
        <c:delete val="0"/>
        <c:axPos val="b"/>
        <c:numFmt formatCode="General" sourceLinked="0"/>
        <c:majorTickMark val="out"/>
        <c:minorTickMark val="none"/>
        <c:tickLblPos val="nextTo"/>
        <c:crossAx val="652853584"/>
        <c:crosses val="autoZero"/>
        <c:auto val="1"/>
        <c:lblAlgn val="ctr"/>
        <c:lblOffset val="100"/>
        <c:noMultiLvlLbl val="0"/>
      </c:catAx>
      <c:valAx>
        <c:axId val="652853584"/>
        <c:scaling>
          <c:orientation val="minMax"/>
          <c:max val="20"/>
          <c:min val="0"/>
        </c:scaling>
        <c:delete val="0"/>
        <c:axPos val="l"/>
        <c:majorGridlines/>
        <c:numFmt formatCode="General" sourceLinked="1"/>
        <c:majorTickMark val="out"/>
        <c:minorTickMark val="none"/>
        <c:tickLblPos val="nextTo"/>
        <c:crossAx val="652850840"/>
        <c:crosses val="autoZero"/>
        <c:crossBetween val="between"/>
        <c:majorUnit val="5"/>
        <c:minorUnit val="0.4"/>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Основные причины смертности РТ в 2022 г. (%) </c:v>
                </c:pt>
              </c:strCache>
            </c:strRef>
          </c:tx>
          <c:dPt>
            <c:idx val="0"/>
            <c:bubble3D val="0"/>
            <c:spPr>
              <a:pattFill prst="plaid">
                <a:fgClr>
                  <a:srgbClr val="C00000"/>
                </a:fgClr>
                <a:bgClr>
                  <a:schemeClr val="bg1"/>
                </a:bgClr>
              </a:pattFill>
              <a:ln>
                <a:solidFill>
                  <a:srgbClr val="C00000"/>
                </a:solidFill>
              </a:ln>
            </c:spPr>
            <c:extLst xmlns:c16r2="http://schemas.microsoft.com/office/drawing/2015/06/chart">
              <c:ext xmlns:c16="http://schemas.microsoft.com/office/drawing/2014/chart" uri="{C3380CC4-5D6E-409C-BE32-E72D297353CC}">
                <c16:uniqueId val="{00000001-BCF5-428F-93E6-82EBECB3BFF2}"/>
              </c:ext>
            </c:extLst>
          </c:dPt>
          <c:dPt>
            <c:idx val="1"/>
            <c:bubble3D val="0"/>
            <c:spPr>
              <a:pattFill prst="pct80">
                <a:fgClr>
                  <a:schemeClr val="tx2">
                    <a:lumMod val="60000"/>
                    <a:lumOff val="40000"/>
                  </a:schemeClr>
                </a:fgClr>
                <a:bgClr>
                  <a:schemeClr val="bg1"/>
                </a:bgClr>
              </a:pattFill>
            </c:spPr>
            <c:extLst xmlns:c16r2="http://schemas.microsoft.com/office/drawing/2015/06/chart">
              <c:ext xmlns:c16="http://schemas.microsoft.com/office/drawing/2014/chart" uri="{C3380CC4-5D6E-409C-BE32-E72D297353CC}">
                <c16:uniqueId val="{00000003-BCF5-428F-93E6-82EBECB3BFF2}"/>
              </c:ext>
            </c:extLst>
          </c:dPt>
          <c:dPt>
            <c:idx val="2"/>
            <c:bubble3D val="0"/>
            <c:spPr>
              <a:pattFill prst="smGrid">
                <a:fgClr>
                  <a:srgbClr val="F79646">
                    <a:lumMod val="75000"/>
                  </a:srgbClr>
                </a:fgClr>
                <a:bgClr>
                  <a:sysClr val="window" lastClr="FFFFFF"/>
                </a:bgClr>
              </a:pattFill>
            </c:spPr>
            <c:extLst xmlns:c16r2="http://schemas.microsoft.com/office/drawing/2015/06/chart">
              <c:ext xmlns:c16="http://schemas.microsoft.com/office/drawing/2014/chart" uri="{C3380CC4-5D6E-409C-BE32-E72D297353CC}">
                <c16:uniqueId val="{00000005-BCF5-428F-93E6-82EBECB3BFF2}"/>
              </c:ext>
            </c:extLst>
          </c:dPt>
          <c:dPt>
            <c:idx val="3"/>
            <c:bubble3D val="0"/>
            <c:spPr>
              <a:pattFill prst="trellis">
                <a:fgClr>
                  <a:schemeClr val="accent4">
                    <a:lumMod val="75000"/>
                  </a:schemeClr>
                </a:fgClr>
                <a:bgClr>
                  <a:schemeClr val="bg1"/>
                </a:bgClr>
              </a:pattFill>
            </c:spPr>
            <c:extLst xmlns:c16r2="http://schemas.microsoft.com/office/drawing/2015/06/chart">
              <c:ext xmlns:c16="http://schemas.microsoft.com/office/drawing/2014/chart" uri="{C3380CC4-5D6E-409C-BE32-E72D297353CC}">
                <c16:uniqueId val="{00000007-BCF5-428F-93E6-82EBECB3BFF2}"/>
              </c:ext>
            </c:extLst>
          </c:dPt>
          <c:dPt>
            <c:idx val="4"/>
            <c:bubble3D val="0"/>
            <c:spPr>
              <a:pattFill prst="solidDmnd">
                <a:fgClr>
                  <a:srgbClr val="00B050"/>
                </a:fgClr>
                <a:bgClr>
                  <a:sysClr val="window" lastClr="FFFFFF"/>
                </a:bgClr>
              </a:pattFill>
            </c:spPr>
            <c:extLst xmlns:c16r2="http://schemas.microsoft.com/office/drawing/2015/06/chart">
              <c:ext xmlns:c16="http://schemas.microsoft.com/office/drawing/2014/chart" uri="{C3380CC4-5D6E-409C-BE32-E72D297353CC}">
                <c16:uniqueId val="{00000009-BCF5-428F-93E6-82EBECB3BFF2}"/>
              </c:ext>
            </c:extLst>
          </c:dPt>
          <c:dPt>
            <c:idx val="5"/>
            <c:bubble3D val="0"/>
            <c:spPr>
              <a:pattFill prst="horzBrick">
                <a:fgClr>
                  <a:srgbClr val="4BACC6">
                    <a:lumMod val="50000"/>
                  </a:srgbClr>
                </a:fgClr>
                <a:bgClr>
                  <a:sysClr val="window" lastClr="FFFFFF"/>
                </a:bgClr>
              </a:pattFill>
            </c:spPr>
            <c:extLst xmlns:c16r2="http://schemas.microsoft.com/office/drawing/2015/06/chart">
              <c:ext xmlns:c16="http://schemas.microsoft.com/office/drawing/2014/chart" uri="{C3380CC4-5D6E-409C-BE32-E72D297353CC}">
                <c16:uniqueId val="{0000000B-BCF5-428F-93E6-82EBECB3BFF2}"/>
              </c:ext>
            </c:extLst>
          </c:dPt>
          <c:dPt>
            <c:idx val="6"/>
            <c:bubble3D val="0"/>
            <c:spPr>
              <a:pattFill prst="solidDmnd">
                <a:fgClr>
                  <a:srgbClr val="FFC000"/>
                </a:fgClr>
                <a:bgClr>
                  <a:sysClr val="window" lastClr="FFFFFF"/>
                </a:bgClr>
              </a:pattFill>
            </c:spPr>
          </c:dPt>
          <c:dLbls>
            <c:dLbl>
              <c:idx val="0"/>
              <c:layout>
                <c:manualLayout>
                  <c:x val="-2.6640183490577212E-2"/>
                  <c:y val="-8.97741836324513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837616652085452E-2"/>
                  <c:y val="3.69485064366954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F5-428F-93E6-82EBECB3BFF2}"/>
                </c:ext>
                <c:ext xmlns:c15="http://schemas.microsoft.com/office/drawing/2012/chart" uri="{CE6537A1-D6FC-4f65-9D91-7224C49458BB}"/>
              </c:extLst>
            </c:dLbl>
            <c:dLbl>
              <c:idx val="2"/>
              <c:layout>
                <c:manualLayout>
                  <c:x val="-6.2004586882575524E-3"/>
                  <c:y val="-7.99587095942871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CF5-428F-93E6-82EBECB3BFF2}"/>
                </c:ext>
                <c:ext xmlns:c15="http://schemas.microsoft.com/office/drawing/2012/chart" uri="{CE6537A1-D6FC-4f65-9D91-7224C49458BB}"/>
              </c:extLst>
            </c:dLbl>
            <c:dLbl>
              <c:idx val="3"/>
              <c:layout>
                <c:manualLayout>
                  <c:x val="5.6079578594342375E-3"/>
                  <c:y val="-2.08867641544806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CF5-428F-93E6-82EBECB3BFF2}"/>
                </c:ext>
                <c:ext xmlns:c15="http://schemas.microsoft.com/office/drawing/2012/chart" uri="{CE6537A1-D6FC-4f65-9D91-7224C49458BB}"/>
              </c:extLst>
            </c:dLbl>
            <c:dLbl>
              <c:idx val="4"/>
              <c:layout>
                <c:manualLayout>
                  <c:x val="1.9222958972233733E-2"/>
                  <c:y val="-2.79366329208848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CF5-428F-93E6-82EBECB3BFF2}"/>
                </c:ext>
                <c:ext xmlns:c15="http://schemas.microsoft.com/office/drawing/2012/chart" uri="{CE6537A1-D6FC-4f65-9D91-7224C49458BB}"/>
              </c:extLst>
            </c:dLbl>
            <c:dLbl>
              <c:idx val="5"/>
              <c:layout>
                <c:manualLayout>
                  <c:x val="2.4681576261300686E-2"/>
                  <c:y val="-7.53999500062500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CF5-428F-93E6-82EBECB3BFF2}"/>
                </c:ext>
                <c:ext xmlns:c15="http://schemas.microsoft.com/office/drawing/2012/chart" uri="{CE6537A1-D6FC-4f65-9D91-7224C49458BB}"/>
              </c:extLst>
            </c:dLbl>
            <c:dLbl>
              <c:idx val="6"/>
              <c:layout>
                <c:manualLayout>
                  <c:x val="2.6554792895785984E-2"/>
                  <c:y val="-5.794642049054236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CF5-428F-93E6-82EBECB3BFF2}"/>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leaderLines>
              <c:spPr>
                <a:ln>
                  <a:solidFill>
                    <a:schemeClr val="bg1"/>
                  </a:solidFill>
                </a:ln>
              </c:spPr>
            </c:leaderLines>
            <c:extLst xmlns:c16r2="http://schemas.microsoft.com/office/drawing/2015/06/chart">
              <c:ext xmlns:c15="http://schemas.microsoft.com/office/drawing/2012/chart" uri="{CE6537A1-D6FC-4f65-9D91-7224C49458BB}"/>
            </c:extLst>
          </c:dLbls>
          <c:cat>
            <c:strRef>
              <c:f>Лист1!$A$2:$A$8</c:f>
              <c:strCache>
                <c:ptCount val="7"/>
                <c:pt idx="0">
                  <c:v>Болезни системы кровообращения</c:v>
                </c:pt>
                <c:pt idx="1">
                  <c:v>Внешние причины</c:v>
                </c:pt>
                <c:pt idx="2">
                  <c:v>Новообразования</c:v>
                </c:pt>
                <c:pt idx="3">
                  <c:v>Болезни органов пищеварения</c:v>
                </c:pt>
                <c:pt idx="4">
                  <c:v>Болезни органов дыхания</c:v>
                </c:pt>
                <c:pt idx="5">
                  <c:v>Инфекционные болезни</c:v>
                </c:pt>
                <c:pt idx="6">
                  <c:v>COVID-19</c:v>
                </c:pt>
              </c:strCache>
            </c:strRef>
          </c:cat>
          <c:val>
            <c:numRef>
              <c:f>Лист1!$B$2:$B$8</c:f>
              <c:numCache>
                <c:formatCode>General</c:formatCode>
                <c:ptCount val="7"/>
                <c:pt idx="0">
                  <c:v>35.1</c:v>
                </c:pt>
                <c:pt idx="1">
                  <c:v>26.8</c:v>
                </c:pt>
                <c:pt idx="2" formatCode="0.0">
                  <c:v>13.2</c:v>
                </c:pt>
                <c:pt idx="3">
                  <c:v>7.4</c:v>
                </c:pt>
                <c:pt idx="4">
                  <c:v>5.7</c:v>
                </c:pt>
                <c:pt idx="5">
                  <c:v>3.8</c:v>
                </c:pt>
                <c:pt idx="6" formatCode="0.0">
                  <c:v>2.2000000000000002</c:v>
                </c:pt>
              </c:numCache>
            </c:numRef>
          </c:val>
          <c:extLst xmlns:c16r2="http://schemas.microsoft.com/office/drawing/2015/06/chart">
            <c:ext xmlns:c16="http://schemas.microsoft.com/office/drawing/2014/chart" uri="{C3380CC4-5D6E-409C-BE32-E72D297353CC}">
              <c16:uniqueId val="{0000000D-BCF5-428F-93E6-82EBECB3BFF2}"/>
            </c:ext>
          </c:extLst>
        </c:ser>
        <c:dLbls>
          <c:showLegendKey val="0"/>
          <c:showVal val="0"/>
          <c:showCatName val="0"/>
          <c:showSerName val="0"/>
          <c:showPercent val="0"/>
          <c:showBubbleSize val="0"/>
          <c:showLeaderLines val="1"/>
        </c:dLbls>
      </c:pie3DChart>
    </c:plotArea>
    <c:legend>
      <c:legendPos val="r"/>
      <c:legendEntry>
        <c:idx val="0"/>
        <c:txPr>
          <a:bodyPr/>
          <a:lstStyle/>
          <a:p>
            <a:pPr>
              <a:defRPr sz="1100">
                <a:latin typeface="Times New Roman" pitchFamily="18" charset="0"/>
                <a:cs typeface="Times New Roman" pitchFamily="18" charset="0"/>
              </a:defRPr>
            </a:pPr>
            <a:endParaRPr lang="ru-RU"/>
          </a:p>
        </c:txPr>
      </c:legendEntry>
      <c:legendEntry>
        <c:idx val="1"/>
        <c:txPr>
          <a:bodyPr/>
          <a:lstStyle/>
          <a:p>
            <a:pPr>
              <a:defRPr sz="1100">
                <a:latin typeface="Times New Roman" pitchFamily="18" charset="0"/>
                <a:cs typeface="Times New Roman" pitchFamily="18" charset="0"/>
              </a:defRPr>
            </a:pPr>
            <a:endParaRPr lang="ru-RU"/>
          </a:p>
        </c:txPr>
      </c:legendEntry>
      <c:legendEntry>
        <c:idx val="2"/>
        <c:txPr>
          <a:bodyPr/>
          <a:lstStyle/>
          <a:p>
            <a:pPr>
              <a:defRPr sz="1100">
                <a:latin typeface="Times New Roman" pitchFamily="18" charset="0"/>
                <a:cs typeface="Times New Roman" pitchFamily="18" charset="0"/>
              </a:defRPr>
            </a:pPr>
            <a:endParaRPr lang="ru-RU"/>
          </a:p>
        </c:txPr>
      </c:legendEntry>
      <c:legendEntry>
        <c:idx val="3"/>
        <c:txPr>
          <a:bodyPr/>
          <a:lstStyle/>
          <a:p>
            <a:pPr>
              <a:defRPr sz="1100">
                <a:latin typeface="Times New Roman" pitchFamily="18" charset="0"/>
                <a:cs typeface="Times New Roman" pitchFamily="18" charset="0"/>
              </a:defRPr>
            </a:pPr>
            <a:endParaRPr lang="ru-RU"/>
          </a:p>
        </c:txPr>
      </c:legendEntry>
      <c:legendEntry>
        <c:idx val="4"/>
        <c:txPr>
          <a:bodyPr/>
          <a:lstStyle/>
          <a:p>
            <a:pPr>
              <a:defRPr sz="1100">
                <a:latin typeface="Times New Roman" pitchFamily="18" charset="0"/>
                <a:cs typeface="Times New Roman" pitchFamily="18" charset="0"/>
              </a:defRPr>
            </a:pPr>
            <a:endParaRPr lang="ru-RU"/>
          </a:p>
        </c:txPr>
      </c:legendEntry>
      <c:legendEntry>
        <c:idx val="5"/>
        <c:txPr>
          <a:bodyPr/>
          <a:lstStyle/>
          <a:p>
            <a:pPr>
              <a:defRPr sz="1100">
                <a:latin typeface="Times New Roman" pitchFamily="18" charset="0"/>
                <a:cs typeface="Times New Roman" pitchFamily="18" charset="0"/>
              </a:defRPr>
            </a:pPr>
            <a:endParaRPr lang="ru-RU"/>
          </a:p>
        </c:txPr>
      </c:legendEntry>
      <c:legendEntry>
        <c:idx val="6"/>
        <c:txPr>
          <a:bodyPr/>
          <a:lstStyle/>
          <a:p>
            <a:pPr>
              <a:defRPr sz="1100">
                <a:latin typeface="Times New Roman" pitchFamily="18" charset="0"/>
                <a:cs typeface="Times New Roman" pitchFamily="18" charset="0"/>
              </a:defRPr>
            </a:pPr>
            <a:endParaRPr lang="ru-RU"/>
          </a:p>
        </c:txPr>
      </c:legendEntry>
      <c:layout>
        <c:manualLayout>
          <c:xMode val="edge"/>
          <c:yMode val="edge"/>
          <c:x val="0.60399492037783764"/>
          <c:y val="9.1581570332730704E-4"/>
          <c:w val="0.39600507962216508"/>
          <c:h val="0.97071774075340789"/>
        </c:manualLayout>
      </c:layout>
      <c:overlay val="0"/>
      <c:txPr>
        <a:bodyPr/>
        <a:lstStyle/>
        <a:p>
          <a:pPr>
            <a:defRPr sz="1100"/>
          </a:pPr>
          <a:endParaRPr lang="ru-RU"/>
        </a:p>
      </c:txPr>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1485562717119731"/>
          <c:h val="0.8236811839632"/>
        </c:manualLayout>
      </c:layout>
      <c:barChart>
        <c:barDir val="col"/>
        <c:grouping val="clustered"/>
        <c:varyColors val="0"/>
        <c:ser>
          <c:idx val="0"/>
          <c:order val="0"/>
          <c:tx>
            <c:strRef>
              <c:f>Лист1!$B$1</c:f>
              <c:strCache>
                <c:ptCount val="1"/>
                <c:pt idx="0">
                  <c:v>РТ</c:v>
                </c:pt>
              </c:strCache>
            </c:strRef>
          </c:tx>
          <c:spPr>
            <a:pattFill prst="pct60">
              <a:fgClr>
                <a:schemeClr val="accent1"/>
              </a:fgClr>
              <a:bgClr>
                <a:schemeClr val="bg1"/>
              </a:bgClr>
            </a:pattFill>
          </c:spPr>
          <c:invertIfNegative val="0"/>
          <c:dLbls>
            <c:dLbl>
              <c:idx val="0"/>
              <c:layout>
                <c:manualLayout>
                  <c:x val="-7.7319065500956593E-3"/>
                  <c:y val="2.19674920562858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157316873852320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521887870361393E-3"/>
                  <c:y val="1.77224716754434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934931505129E-3"/>
                  <c:y val="1.4682672399878523E-2"/>
                </c:manualLayout>
              </c:layout>
              <c:spPr>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2.3004351572792786E-3"/>
                  <c:y val="2.431002138325519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51E-3"/>
                  <c:y val="1.3289036544850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477774417902024E-3"/>
                  <c:y val="3.722618067035695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318516278600993E-3"/>
                  <c:y val="1.9507437210436709E-2"/>
                </c:manualLayout>
              </c:layout>
              <c:showLegendKey val="0"/>
              <c:showVal val="1"/>
              <c:showCatName val="0"/>
              <c:showSerName val="0"/>
              <c:showPercent val="0"/>
              <c:showBubbleSize val="0"/>
              <c:extLst>
                <c:ext xmlns:c15="http://schemas.microsoft.com/office/drawing/2012/chart" uri="{CE6537A1-D6FC-4f65-9D91-7224C49458BB}"/>
              </c:extLst>
            </c:dLbl>
            <c:spPr>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11.4</c:v>
                </c:pt>
                <c:pt idx="1">
                  <c:v>10.3</c:v>
                </c:pt>
                <c:pt idx="2">
                  <c:v>10.8</c:v>
                </c:pt>
                <c:pt idx="3" formatCode="0.0">
                  <c:v>10.9</c:v>
                </c:pt>
                <c:pt idx="4">
                  <c:v>9.3000000000000007</c:v>
                </c:pt>
              </c:numCache>
            </c:numRef>
          </c:val>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СФО</c:v>
                </c:pt>
              </c:strCache>
            </c:strRef>
          </c:tx>
          <c:spPr>
            <a:pattFill prst="zigZag">
              <a:fgClr>
                <a:schemeClr val="accent3">
                  <a:lumMod val="75000"/>
                </a:schemeClr>
              </a:fgClr>
              <a:bgClr>
                <a:schemeClr val="bg1"/>
              </a:bgClr>
            </a:pattFill>
            <a:ln>
              <a:solidFill>
                <a:schemeClr val="accent3">
                  <a:lumMod val="75000"/>
                </a:schemeClr>
              </a:solidFill>
            </a:ln>
          </c:spPr>
          <c:invertIfNegative val="0"/>
          <c:dLbls>
            <c:dLbl>
              <c:idx val="0"/>
              <c:layout>
                <c:manualLayout>
                  <c:x val="3.3270960747131602E-4"/>
                  <c:y val="-1.677374398996586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9.6246342412940411E-4"/>
                  <c:y val="-1.73878707639421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112982288697182E-3"/>
                  <c:y val="9.710709238268406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526239443154094E-3"/>
                  <c:y val="1.079163629580806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385602840805223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13E-3"/>
                  <c:y val="3.767316210565172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6.0477774417902024E-3"/>
                  <c:y val="2.43842965130456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0318516278600993E-3"/>
                  <c:y val="-1.59722902230491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formatCode="0.0">
                  <c:v>-1.6</c:v>
                </c:pt>
                <c:pt idx="1">
                  <c:v>-2.5</c:v>
                </c:pt>
                <c:pt idx="2" formatCode="0.0">
                  <c:v>-5.0999999999999996</c:v>
                </c:pt>
                <c:pt idx="3">
                  <c:v>-7.5</c:v>
                </c:pt>
                <c:pt idx="4">
                  <c:v>-4.8</c:v>
                </c:pt>
              </c:numCache>
            </c:numRef>
          </c:val>
          <c:extLst xmlns:c16r2="http://schemas.microsoft.com/office/drawing/2015/06/chart">
            <c:ext xmlns:c16="http://schemas.microsoft.com/office/drawing/2014/chart" uri="{C3380CC4-5D6E-409C-BE32-E72D297353CC}">
              <c16:uniqueId val="{00000011-F282-458F-A682-B7A9519C8DC1}"/>
            </c:ext>
          </c:extLst>
        </c:ser>
        <c:ser>
          <c:idx val="2"/>
          <c:order val="2"/>
          <c:tx>
            <c:strRef>
              <c:f>Лист1!$D$1</c:f>
              <c:strCache>
                <c:ptCount val="1"/>
                <c:pt idx="0">
                  <c:v>РФ</c:v>
                </c:pt>
              </c:strCache>
            </c:strRef>
          </c:tx>
          <c:spPr>
            <a:pattFill prst="smCheck">
              <a:fgClr>
                <a:schemeClr val="accent2">
                  <a:lumMod val="75000"/>
                </a:schemeClr>
              </a:fgClr>
              <a:bgClr>
                <a:schemeClr val="bg1"/>
              </a:bgClr>
            </a:pattFill>
            <a:ln>
              <a:solidFill>
                <a:srgbClr val="C00000"/>
              </a:solidFill>
            </a:ln>
          </c:spPr>
          <c:invertIfNegative val="0"/>
          <c:dLbls>
            <c:dLbl>
              <c:idx val="0"/>
              <c:layout>
                <c:manualLayout>
                  <c:x val="3.4422969856040722E-2"/>
                  <c:y val="-2.09142220054351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F282-458F-A682-B7A9519C8DC1}"/>
                </c:ext>
                <c:ext xmlns:c15="http://schemas.microsoft.com/office/drawing/2012/chart" uri="{CE6537A1-D6FC-4f65-9D91-7224C49458BB}"/>
              </c:extLst>
            </c:dLbl>
            <c:dLbl>
              <c:idx val="1"/>
              <c:layout>
                <c:manualLayout>
                  <c:x val="1.1329038415652649E-2"/>
                  <c:y val="-2.40949527326783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F282-458F-A682-B7A9519C8DC1}"/>
                </c:ext>
                <c:ext xmlns:c15="http://schemas.microsoft.com/office/drawing/2012/chart" uri="{CE6537A1-D6FC-4f65-9D91-7224C49458BB}"/>
              </c:extLst>
            </c:dLbl>
            <c:dLbl>
              <c:idx val="2"/>
              <c:layout>
                <c:manualLayout>
                  <c:x val="9.9439483940105579E-3"/>
                  <c:y val="9.84646150000482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F282-458F-A682-B7A9519C8DC1}"/>
                </c:ext>
                <c:ext xmlns:c15="http://schemas.microsoft.com/office/drawing/2012/chart" uri="{CE6537A1-D6FC-4f65-9D91-7224C49458BB}"/>
              </c:extLst>
            </c:dLbl>
            <c:dLbl>
              <c:idx val="3"/>
              <c:layout>
                <c:manualLayout>
                  <c:x val="5.5333274728219225E-3"/>
                  <c:y val="2.04809014257835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F282-458F-A682-B7A9519C8DC1}"/>
                </c:ext>
                <c:ext xmlns:c15="http://schemas.microsoft.com/office/drawing/2012/chart" uri="{CE6537A1-D6FC-4f65-9D91-7224C49458BB}"/>
              </c:extLst>
            </c:dLbl>
            <c:dLbl>
              <c:idx val="4"/>
              <c:layout>
                <c:manualLayout>
                  <c:x val="7.0424457074700414E-3"/>
                  <c:y val="1.69172853638898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F282-458F-A682-B7A9519C8DC1}"/>
                </c:ext>
                <c:ext xmlns:c15="http://schemas.microsoft.com/office/drawing/2012/chart" uri="{CE6537A1-D6FC-4f65-9D91-7224C49458BB}"/>
              </c:extLst>
            </c:dLbl>
            <c:dLbl>
              <c:idx val="5"/>
              <c:layout>
                <c:manualLayout>
                  <c:x val="-2.9294814864198826E-2"/>
                  <c:y val="-4.856622256526640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F282-458F-A682-B7A9519C8DC1}"/>
                </c:ext>
                <c:ext xmlns:c15="http://schemas.microsoft.com/office/drawing/2012/chart" uri="{CE6537A1-D6FC-4f65-9D91-7224C49458BB}">
                  <c15:layout>
                    <c:manualLayout>
                      <c:w val="7.2483326944277102E-2"/>
                      <c:h val="6.8694979330948661E-2"/>
                    </c:manualLayout>
                  </c15:layout>
                </c:ext>
              </c:extLst>
            </c:dLbl>
            <c:dLbl>
              <c:idx val="6"/>
              <c:layout>
                <c:manualLayout>
                  <c:x val="-2.6207035581091109E-2"/>
                  <c:y val="-3.925948539534238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F282-458F-A682-B7A9519C8DC1}"/>
                </c:ext>
                <c:ext xmlns:c15="http://schemas.microsoft.com/office/drawing/2012/chart" uri="{CE6537A1-D6FC-4f65-9D91-7224C49458BB}">
                  <c15:layout>
                    <c:manualLayout>
                      <c:w val="5.8371846246766779E-2"/>
                      <c:h val="5.3617035983157556E-2"/>
                    </c:manualLayout>
                  </c15:layout>
                </c:ext>
              </c:extLst>
            </c:dLbl>
            <c:dLbl>
              <c:idx val="7"/>
              <c:layout>
                <c:manualLayout>
                  <c:x val="-1.6127406511440526E-2"/>
                  <c:y val="-4.38917337234820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F282-458F-A682-B7A9519C8DC1}"/>
                </c:ext>
                <c:ext xmlns:c15="http://schemas.microsoft.com/office/drawing/2012/chart" uri="{CE6537A1-D6FC-4f65-9D91-7224C49458BB}"/>
              </c:extLst>
            </c:dLbl>
            <c:dLbl>
              <c:idx val="8"/>
              <c:layout>
                <c:manualLayout>
                  <c:x val="-1.0079629069650245E-2"/>
                  <c:y val="-6.82760302365278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F282-458F-A682-B7A9519C8DC1}"/>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c:v>-1.6</c:v>
                </c:pt>
                <c:pt idx="1">
                  <c:v>-2.2000000000000002</c:v>
                </c:pt>
                <c:pt idx="2">
                  <c:v>-4.8</c:v>
                </c:pt>
                <c:pt idx="3">
                  <c:v>-7.1</c:v>
                </c:pt>
                <c:pt idx="4">
                  <c:v>-4.0999999999999996</c:v>
                </c:pt>
              </c:numCache>
            </c:numRef>
          </c:val>
          <c:extLst xmlns:c16r2="http://schemas.microsoft.com/office/drawing/2015/06/chart">
            <c:ext xmlns:c16="http://schemas.microsoft.com/office/drawing/2014/chart" uri="{C3380CC4-5D6E-409C-BE32-E72D297353CC}">
              <c16:uniqueId val="{0000001B-F282-458F-A682-B7A9519C8DC1}"/>
            </c:ext>
          </c:extLst>
        </c:ser>
        <c:dLbls>
          <c:showLegendKey val="0"/>
          <c:showVal val="0"/>
          <c:showCatName val="0"/>
          <c:showSerName val="0"/>
          <c:showPercent val="0"/>
          <c:showBubbleSize val="0"/>
        </c:dLbls>
        <c:gapWidth val="150"/>
        <c:axId val="652847704"/>
        <c:axId val="424574160"/>
      </c:barChart>
      <c:catAx>
        <c:axId val="652847704"/>
        <c:scaling>
          <c:orientation val="minMax"/>
        </c:scaling>
        <c:delete val="0"/>
        <c:axPos val="b"/>
        <c:numFmt formatCode="General" sourceLinked="0"/>
        <c:majorTickMark val="out"/>
        <c:minorTickMark val="none"/>
        <c:tickLblPos val="nextTo"/>
        <c:crossAx val="424574160"/>
        <c:crosses val="autoZero"/>
        <c:auto val="1"/>
        <c:lblAlgn val="ctr"/>
        <c:lblOffset val="100"/>
        <c:noMultiLvlLbl val="0"/>
      </c:catAx>
      <c:valAx>
        <c:axId val="424574160"/>
        <c:scaling>
          <c:orientation val="minMax"/>
          <c:max val="20"/>
          <c:min val="-10"/>
        </c:scaling>
        <c:delete val="0"/>
        <c:axPos val="l"/>
        <c:majorGridlines/>
        <c:numFmt formatCode="General" sourceLinked="1"/>
        <c:majorTickMark val="out"/>
        <c:minorTickMark val="none"/>
        <c:tickLblPos val="nextTo"/>
        <c:crossAx val="652847704"/>
        <c:crosses val="autoZero"/>
        <c:crossBetween val="between"/>
        <c:majorUnit val="5"/>
        <c:minorUnit val="0.4"/>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1485562717119653"/>
          <c:h val="0.8236811839632"/>
        </c:manualLayout>
      </c:layout>
      <c:lineChart>
        <c:grouping val="standard"/>
        <c:varyColors val="0"/>
        <c:ser>
          <c:idx val="0"/>
          <c:order val="0"/>
          <c:tx>
            <c:strRef>
              <c:f>Лист1!$B$1</c:f>
              <c:strCache>
                <c:ptCount val="1"/>
                <c:pt idx="0">
                  <c:v>РТ</c:v>
                </c:pt>
              </c:strCache>
            </c:strRef>
          </c:tx>
          <c:marker>
            <c:symbol val="diamond"/>
            <c:size val="7"/>
          </c:marker>
          <c:dLbls>
            <c:dLbl>
              <c:idx val="0"/>
              <c:layout>
                <c:manualLayout>
                  <c:x val="-1.4111480697510467E-2"/>
                  <c:y val="4.33168787332454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38094415228088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282-458F-A682-B7A9519C8DC1}"/>
                </c:ext>
                <c:ext xmlns:c15="http://schemas.microsoft.com/office/drawing/2012/chart" uri="{CE6537A1-D6FC-4f65-9D91-7224C49458BB}"/>
              </c:extLst>
            </c:dLbl>
            <c:dLbl>
              <c:idx val="2"/>
              <c:layout>
                <c:manualLayout>
                  <c:x val="-1.9521717911176442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7459101920437E-3"/>
                  <c:y val="3.0358077528974018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1.9521717911176442E-3"/>
                  <c:y val="3.100775193798448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42E-3"/>
                  <c:y val="1.328903654485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282-458F-A682-B7A9519C8DC1}"/>
                </c:ext>
                <c:ext xmlns:c15="http://schemas.microsoft.com/office/drawing/2012/chart" uri="{CE6537A1-D6FC-4f65-9D91-7224C49458BB}"/>
              </c:extLst>
            </c:dLbl>
            <c:dLbl>
              <c:idx val="6"/>
              <c:layout>
                <c:manualLayout>
                  <c:x val="-6.0477774417901997E-3"/>
                  <c:y val="3.72261806703569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282-458F-A682-B7A9519C8DC1}"/>
                </c:ext>
                <c:ext xmlns:c15="http://schemas.microsoft.com/office/drawing/2012/chart" uri="{CE6537A1-D6FC-4f65-9D91-7224C49458BB}"/>
              </c:extLst>
            </c:dLbl>
            <c:dLbl>
              <c:idx val="7"/>
              <c:layout>
                <c:manualLayout>
                  <c:x val="-4.0318516278600993E-3"/>
                  <c:y val="1.95074372104366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282-458F-A682-B7A9519C8DC1}"/>
                </c:ext>
                <c:ext xmlns:c15="http://schemas.microsoft.com/office/drawing/2012/chart" uri="{CE6537A1-D6FC-4f65-9D91-7224C49458BB}"/>
              </c:extLst>
            </c:dLbl>
            <c:dLbl>
              <c:idx val="8"/>
              <c:layout>
                <c:manualLayout>
                  <c:x val="-1.0632642211589579E-2"/>
                  <c:y val="3.907203907203907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1265284423179435E-3"/>
                  <c:y val="3.418803418803419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8.5061137692716646E-3"/>
                  <c:y val="2.44200244200244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1995 г.</c:v>
                </c:pt>
                <c:pt idx="1">
                  <c:v>2000 г.</c:v>
                </c:pt>
                <c:pt idx="2">
                  <c:v>2005 г.</c:v>
                </c:pt>
                <c:pt idx="3">
                  <c:v>2010 г.</c:v>
                </c:pt>
                <c:pt idx="4">
                  <c:v>2015 г.</c:v>
                </c:pt>
                <c:pt idx="5">
                  <c:v>2016 г.</c:v>
                </c:pt>
                <c:pt idx="6">
                  <c:v>2017 г.</c:v>
                </c:pt>
                <c:pt idx="7">
                  <c:v>2018 г.</c:v>
                </c:pt>
                <c:pt idx="8">
                  <c:v>2019 г.</c:v>
                </c:pt>
                <c:pt idx="9">
                  <c:v>2020 г.</c:v>
                </c:pt>
                <c:pt idx="10">
                  <c:v>2021 г.</c:v>
                </c:pt>
                <c:pt idx="11">
                  <c:v>2022 г.</c:v>
                </c:pt>
              </c:strCache>
            </c:strRef>
          </c:cat>
          <c:val>
            <c:numRef>
              <c:f>Лист1!$B$2:$B$13</c:f>
              <c:numCache>
                <c:formatCode>General</c:formatCode>
                <c:ptCount val="12"/>
                <c:pt idx="0">
                  <c:v>55.1</c:v>
                </c:pt>
                <c:pt idx="1">
                  <c:v>55.2</c:v>
                </c:pt>
                <c:pt idx="2">
                  <c:v>55.8</c:v>
                </c:pt>
                <c:pt idx="3">
                  <c:v>60.5</c:v>
                </c:pt>
                <c:pt idx="4">
                  <c:v>63.1</c:v>
                </c:pt>
                <c:pt idx="5">
                  <c:v>64.2</c:v>
                </c:pt>
                <c:pt idx="6">
                  <c:v>66.3</c:v>
                </c:pt>
                <c:pt idx="7">
                  <c:v>66.5</c:v>
                </c:pt>
                <c:pt idx="8">
                  <c:v>67.599999999999994</c:v>
                </c:pt>
                <c:pt idx="9">
                  <c:v>66.3</c:v>
                </c:pt>
                <c:pt idx="10">
                  <c:v>66.900000000000006</c:v>
                </c:pt>
                <c:pt idx="11">
                  <c:v>67.099999999999994</c:v>
                </c:pt>
              </c:numCache>
            </c:numRef>
          </c:val>
          <c:smooth val="0"/>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СФО</c:v>
                </c:pt>
              </c:strCache>
            </c:strRef>
          </c:tx>
          <c:spPr>
            <a:ln>
              <a:solidFill>
                <a:schemeClr val="accent3">
                  <a:lumMod val="75000"/>
                </a:schemeClr>
              </a:solidFill>
            </a:ln>
          </c:spPr>
          <c:marker>
            <c:symbol val="square"/>
            <c:size val="7"/>
            <c:spPr>
              <a:solidFill>
                <a:schemeClr val="accent3">
                  <a:lumMod val="75000"/>
                </a:schemeClr>
              </a:solidFill>
              <a:ln>
                <a:solidFill>
                  <a:schemeClr val="accent3">
                    <a:lumMod val="75000"/>
                  </a:schemeClr>
                </a:solidFill>
              </a:ln>
            </c:spPr>
          </c:marker>
          <c:dLbls>
            <c:dLbl>
              <c:idx val="0"/>
              <c:layout>
                <c:manualLayout>
                  <c:x val="-6.0477774417901997E-3"/>
                  <c:y val="3.327592463524359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1.8176292556731814E-2"/>
                  <c:y val="5.219770605597403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127406511440415E-2"/>
                  <c:y val="3.90148744208734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1578805456515139E-17"/>
                  <c:y val="3.543743078626829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13E-3"/>
                  <c:y val="3.767316210565169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7"/>
              <c:layout>
                <c:manualLayout>
                  <c:x val="-1.030076982004044E-2"/>
                  <c:y val="3.415226942785999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6791035091905493E-2"/>
                  <c:y val="4.263582436810782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379585326953748E-3"/>
                  <c:y val="3.90720390720390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1995 г.</c:v>
                </c:pt>
                <c:pt idx="1">
                  <c:v>2000 г.</c:v>
                </c:pt>
                <c:pt idx="2">
                  <c:v>2005 г.</c:v>
                </c:pt>
                <c:pt idx="3">
                  <c:v>2010 г.</c:v>
                </c:pt>
                <c:pt idx="4">
                  <c:v>2015 г.</c:v>
                </c:pt>
                <c:pt idx="5">
                  <c:v>2016 г.</c:v>
                </c:pt>
                <c:pt idx="6">
                  <c:v>2017 г.</c:v>
                </c:pt>
                <c:pt idx="7">
                  <c:v>2018 г.</c:v>
                </c:pt>
                <c:pt idx="8">
                  <c:v>2019 г.</c:v>
                </c:pt>
                <c:pt idx="9">
                  <c:v>2020 г.</c:v>
                </c:pt>
                <c:pt idx="10">
                  <c:v>2021 г.</c:v>
                </c:pt>
                <c:pt idx="11">
                  <c:v>2022 г.</c:v>
                </c:pt>
              </c:strCache>
            </c:strRef>
          </c:cat>
          <c:val>
            <c:numRef>
              <c:f>Лист1!$C$2:$C$13</c:f>
              <c:numCache>
                <c:formatCode>General</c:formatCode>
                <c:ptCount val="12"/>
                <c:pt idx="0">
                  <c:v>62.8</c:v>
                </c:pt>
                <c:pt idx="1">
                  <c:v>63.7</c:v>
                </c:pt>
                <c:pt idx="2">
                  <c:v>62.7</c:v>
                </c:pt>
                <c:pt idx="3">
                  <c:v>67.099999999999994</c:v>
                </c:pt>
                <c:pt idx="4">
                  <c:v>69.3</c:v>
                </c:pt>
                <c:pt idx="5">
                  <c:v>69.8</c:v>
                </c:pt>
                <c:pt idx="6">
                  <c:v>70.5</c:v>
                </c:pt>
                <c:pt idx="7">
                  <c:v>70.7</c:v>
                </c:pt>
                <c:pt idx="8">
                  <c:v>71.099999999999994</c:v>
                </c:pt>
                <c:pt idx="9">
                  <c:v>69.599999999999994</c:v>
                </c:pt>
                <c:pt idx="10">
                  <c:v>68.3</c:v>
                </c:pt>
                <c:pt idx="11">
                  <c:v>70.5</c:v>
                </c:pt>
              </c:numCache>
            </c:numRef>
          </c:val>
          <c:smooth val="0"/>
          <c:extLst xmlns:c16r2="http://schemas.microsoft.com/office/drawing/2015/06/chart">
            <c:ext xmlns:c16="http://schemas.microsoft.com/office/drawing/2014/chart" uri="{C3380CC4-5D6E-409C-BE32-E72D297353CC}">
              <c16:uniqueId val="{00000011-F282-458F-A682-B7A9519C8DC1}"/>
            </c:ext>
          </c:extLst>
        </c:ser>
        <c:ser>
          <c:idx val="2"/>
          <c:order val="2"/>
          <c:tx>
            <c:strRef>
              <c:f>Лист1!$D$1</c:f>
              <c:strCache>
                <c:ptCount val="1"/>
                <c:pt idx="0">
                  <c:v>РФ</c:v>
                </c:pt>
              </c:strCache>
            </c:strRef>
          </c:tx>
          <c:spPr>
            <a:ln>
              <a:solidFill>
                <a:srgbClr val="C00000"/>
              </a:solidFill>
            </a:ln>
          </c:spPr>
          <c:marker>
            <c:symbol val="triangle"/>
            <c:size val="7"/>
            <c:spPr>
              <a:solidFill>
                <a:srgbClr val="C00000"/>
              </a:solidFill>
              <a:ln>
                <a:solidFill>
                  <a:srgbClr val="C00000"/>
                </a:solidFill>
              </a:ln>
            </c:spPr>
          </c:marker>
          <c:dLbls>
            <c:dLbl>
              <c:idx val="0"/>
              <c:layout>
                <c:manualLayout>
                  <c:x val="-1.8741125759643141E-2"/>
                  <c:y val="-4.900936395386581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442229042506836E-2"/>
                  <c:y val="-4.140683950716841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6207035581091016E-2"/>
                  <c:y val="-5.364545232870028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11137275817587E-2"/>
                  <c:y val="-6.254706457230520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095554883580361E-2"/>
                  <c:y val="-4.657477434925610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9294814864198826E-2"/>
                  <c:y val="-4.8566222565266402E-2"/>
                </c:manualLayout>
              </c:layout>
              <c:spPr>
                <a:noFill/>
                <a:ln>
                  <a:noFill/>
                </a:ln>
                <a:effectLst/>
              </c:spPr>
              <c:txPr>
                <a:bodyPr wrap="square" lIns="38100" tIns="19050" rIns="38100" bIns="19050" anchor="ctr">
                  <a:noAutofit/>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6"/>
              <c:layout>
                <c:manualLayout>
                  <c:x val="-2.6207035581091078E-2"/>
                  <c:y val="-3.9259485395342388E-2"/>
                </c:manualLayout>
              </c:layout>
              <c:spPr>
                <a:noFill/>
                <a:ln>
                  <a:noFill/>
                </a:ln>
                <a:effectLst/>
              </c:spPr>
              <c:txPr>
                <a:bodyPr wrap="square" lIns="38100" tIns="19050" rIns="38100" bIns="19050" anchor="ctr">
                  <a:noAutofit/>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7"/>
              <c:layout>
                <c:manualLayout>
                  <c:x val="-1.6127406511440526E-2"/>
                  <c:y val="-4.389173372348208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2206105815720361E-2"/>
                  <c:y val="-3.897205157047679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379585326953748E-3"/>
                  <c:y val="-2.9304029304029304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8.5061137692716646E-3"/>
                  <c:y val="-2.44200244200244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1995 г.</c:v>
                </c:pt>
                <c:pt idx="1">
                  <c:v>2000 г.</c:v>
                </c:pt>
                <c:pt idx="2">
                  <c:v>2005 г.</c:v>
                </c:pt>
                <c:pt idx="3">
                  <c:v>2010 г.</c:v>
                </c:pt>
                <c:pt idx="4">
                  <c:v>2015 г.</c:v>
                </c:pt>
                <c:pt idx="5">
                  <c:v>2016 г.</c:v>
                </c:pt>
                <c:pt idx="6">
                  <c:v>2017 г.</c:v>
                </c:pt>
                <c:pt idx="7">
                  <c:v>2018 г.</c:v>
                </c:pt>
                <c:pt idx="8">
                  <c:v>2019 г.</c:v>
                </c:pt>
                <c:pt idx="9">
                  <c:v>2020 г.</c:v>
                </c:pt>
                <c:pt idx="10">
                  <c:v>2021 г.</c:v>
                </c:pt>
                <c:pt idx="11">
                  <c:v>2022 г.</c:v>
                </c:pt>
              </c:strCache>
            </c:strRef>
          </c:cat>
          <c:val>
            <c:numRef>
              <c:f>Лист1!$D$2:$D$13</c:f>
              <c:numCache>
                <c:formatCode>General</c:formatCode>
                <c:ptCount val="12"/>
                <c:pt idx="0">
                  <c:v>64.5</c:v>
                </c:pt>
                <c:pt idx="1">
                  <c:v>65.3</c:v>
                </c:pt>
                <c:pt idx="2">
                  <c:v>65.400000000000006</c:v>
                </c:pt>
                <c:pt idx="3">
                  <c:v>68.900000000000006</c:v>
                </c:pt>
                <c:pt idx="4">
                  <c:v>71.400000000000006</c:v>
                </c:pt>
                <c:pt idx="5">
                  <c:v>71.900000000000006</c:v>
                </c:pt>
                <c:pt idx="6">
                  <c:v>72.7</c:v>
                </c:pt>
                <c:pt idx="7">
                  <c:v>72.900000000000006</c:v>
                </c:pt>
                <c:pt idx="8">
                  <c:v>73.3</c:v>
                </c:pt>
                <c:pt idx="9">
                  <c:v>71.5</c:v>
                </c:pt>
                <c:pt idx="10">
                  <c:v>70.099999999999994</c:v>
                </c:pt>
                <c:pt idx="11">
                  <c:v>72.8</c:v>
                </c:pt>
              </c:numCache>
            </c:numRef>
          </c:val>
          <c:smooth val="0"/>
          <c:extLst xmlns:c16r2="http://schemas.microsoft.com/office/drawing/2015/06/chart">
            <c:ext xmlns:c16="http://schemas.microsoft.com/office/drawing/2014/chart" uri="{C3380CC4-5D6E-409C-BE32-E72D297353CC}">
              <c16:uniqueId val="{0000001B-F282-458F-A682-B7A9519C8DC1}"/>
            </c:ext>
          </c:extLst>
        </c:ser>
        <c:dLbls>
          <c:showLegendKey val="0"/>
          <c:showVal val="0"/>
          <c:showCatName val="0"/>
          <c:showSerName val="0"/>
          <c:showPercent val="0"/>
          <c:showBubbleSize val="0"/>
        </c:dLbls>
        <c:marker val="1"/>
        <c:smooth val="0"/>
        <c:axId val="424574552"/>
        <c:axId val="424571024"/>
      </c:lineChart>
      <c:catAx>
        <c:axId val="424574552"/>
        <c:scaling>
          <c:orientation val="minMax"/>
        </c:scaling>
        <c:delete val="0"/>
        <c:axPos val="b"/>
        <c:numFmt formatCode="General" sourceLinked="0"/>
        <c:majorTickMark val="out"/>
        <c:minorTickMark val="none"/>
        <c:tickLblPos val="nextTo"/>
        <c:crossAx val="424571024"/>
        <c:crosses val="autoZero"/>
        <c:auto val="1"/>
        <c:lblAlgn val="ctr"/>
        <c:lblOffset val="100"/>
        <c:noMultiLvlLbl val="0"/>
      </c:catAx>
      <c:valAx>
        <c:axId val="424571024"/>
        <c:scaling>
          <c:orientation val="minMax"/>
          <c:max val="75"/>
          <c:min val="50"/>
        </c:scaling>
        <c:delete val="0"/>
        <c:axPos val="l"/>
        <c:majorGridlines/>
        <c:numFmt formatCode="General" sourceLinked="1"/>
        <c:majorTickMark val="out"/>
        <c:minorTickMark val="none"/>
        <c:tickLblPos val="nextTo"/>
        <c:crossAx val="424574552"/>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egendEntry>
        <c:idx val="2"/>
        <c:txPr>
          <a:bodyPr/>
          <a:lstStyle/>
          <a:p>
            <a:pPr>
              <a:defRPr>
                <a:latin typeface="Times New Roman" pitchFamily="18" charset="0"/>
                <a:cs typeface="Times New Roman" pitchFamily="18" charset="0"/>
              </a:defRPr>
            </a:pPr>
            <a:endParaRPr lang="ru-RU"/>
          </a:p>
        </c:txPr>
      </c:legendEntry>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12532550455704E-2"/>
          <c:y val="5.4145426408385128E-2"/>
          <c:w val="0.80500137150262951"/>
          <c:h val="0.8236811839632"/>
        </c:manualLayout>
      </c:layout>
      <c:barChart>
        <c:barDir val="col"/>
        <c:grouping val="clustered"/>
        <c:varyColors val="0"/>
        <c:ser>
          <c:idx val="0"/>
          <c:order val="0"/>
          <c:tx>
            <c:strRef>
              <c:f>Лист1!$B$1</c:f>
              <c:strCache>
                <c:ptCount val="1"/>
                <c:pt idx="0">
                  <c:v>браки</c:v>
                </c:pt>
              </c:strCache>
            </c:strRef>
          </c:tx>
          <c:spPr>
            <a:pattFill prst="pct60">
              <a:fgClr>
                <a:schemeClr val="accent1"/>
              </a:fgClr>
              <a:bgClr>
                <a:schemeClr val="bg1"/>
              </a:bgClr>
            </a:pattFill>
          </c:spPr>
          <c:invertIfNegative val="0"/>
          <c:dLbls>
            <c:dLbl>
              <c:idx val="0"/>
              <c:layout>
                <c:manualLayout>
                  <c:x val="-7.731856484446702E-3"/>
                  <c:y val="4.244854008633539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157316873852320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521717911176446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9934931505129E-3"/>
                  <c:y val="1.4682672399878523E-2"/>
                </c:manualLayout>
              </c:layout>
              <c:spPr>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1.9522200873216303E-3"/>
                  <c:y val="6.5876380837011361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521717911176446E-3"/>
                  <c:y val="1.3289036544850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477774417902015E-3"/>
                  <c:y val="3.722618067035695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318516278600993E-3"/>
                  <c:y val="1.9507437210436698E-2"/>
                </c:manualLayout>
              </c:layout>
              <c:showLegendKey val="0"/>
              <c:showVal val="1"/>
              <c:showCatName val="0"/>
              <c:showSerName val="0"/>
              <c:showPercent val="0"/>
              <c:showBubbleSize val="0"/>
              <c:extLst>
                <c:ext xmlns:c15="http://schemas.microsoft.com/office/drawing/2012/chart" uri="{CE6537A1-D6FC-4f65-9D91-7224C49458BB}"/>
              </c:extLst>
            </c:dLbl>
            <c:spPr>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1747</c:v>
                </c:pt>
                <c:pt idx="1">
                  <c:v>2180</c:v>
                </c:pt>
                <c:pt idx="2">
                  <c:v>1629</c:v>
                </c:pt>
                <c:pt idx="3" formatCode="0">
                  <c:v>1525</c:v>
                </c:pt>
                <c:pt idx="4">
                  <c:v>2450</c:v>
                </c:pt>
              </c:numCache>
            </c:numRef>
          </c:val>
          <c:extLst xmlns:c16r2="http://schemas.microsoft.com/office/drawing/2015/06/chart">
            <c:ext xmlns:c16="http://schemas.microsoft.com/office/drawing/2014/chart" uri="{C3380CC4-5D6E-409C-BE32-E72D297353CC}">
              <c16:uniqueId val="{00000008-F282-458F-A682-B7A9519C8DC1}"/>
            </c:ext>
          </c:extLst>
        </c:ser>
        <c:ser>
          <c:idx val="1"/>
          <c:order val="1"/>
          <c:tx>
            <c:strRef>
              <c:f>Лист1!$C$1</c:f>
              <c:strCache>
                <c:ptCount val="1"/>
                <c:pt idx="0">
                  <c:v>разводы</c:v>
                </c:pt>
              </c:strCache>
            </c:strRef>
          </c:tx>
          <c:spPr>
            <a:pattFill prst="diagBrick">
              <a:fgClr>
                <a:schemeClr val="accent2">
                  <a:lumMod val="75000"/>
                </a:schemeClr>
              </a:fgClr>
              <a:bgClr>
                <a:schemeClr val="bg1"/>
              </a:bgClr>
            </a:pattFill>
            <a:ln>
              <a:solidFill>
                <a:schemeClr val="accent3">
                  <a:lumMod val="75000"/>
                </a:schemeClr>
              </a:solidFill>
            </a:ln>
          </c:spPr>
          <c:invertIfNegative val="0"/>
          <c:dLbls>
            <c:dLbl>
              <c:idx val="0"/>
              <c:layout>
                <c:manualLayout>
                  <c:x val="8.8379861608208071E-3"/>
                  <c:y val="1.862382586792055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9.6246342412940628E-4"/>
                  <c:y val="1.80096718679396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112982288697182E-3"/>
                  <c:y val="9.7107092382684012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263609991334807E-3"/>
                  <c:y val="4.8840048840049013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8609604575487352E-3"/>
                  <c:y val="2.38560284433395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477774417900913E-3"/>
                  <c:y val="3.767316210565170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598797603985824E-3"/>
                  <c:y val="4.0761570471309905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6.0477774417902015E-3"/>
                  <c:y val="2.43842965130456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0318516278600993E-3"/>
                  <c:y val="-1.597229022304911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c:v>608</c:v>
                </c:pt>
                <c:pt idx="1">
                  <c:v>743</c:v>
                </c:pt>
                <c:pt idx="2" formatCode="0">
                  <c:v>608</c:v>
                </c:pt>
                <c:pt idx="3">
                  <c:v>1042</c:v>
                </c:pt>
                <c:pt idx="4">
                  <c:v>1123</c:v>
                </c:pt>
              </c:numCache>
            </c:numRef>
          </c:val>
          <c:extLst xmlns:c16r2="http://schemas.microsoft.com/office/drawing/2015/06/chart">
            <c:ext xmlns:c16="http://schemas.microsoft.com/office/drawing/2014/chart" uri="{C3380CC4-5D6E-409C-BE32-E72D297353CC}">
              <c16:uniqueId val="{00000011-F282-458F-A682-B7A9519C8DC1}"/>
            </c:ext>
          </c:extLst>
        </c:ser>
        <c:dLbls>
          <c:showLegendKey val="0"/>
          <c:showVal val="0"/>
          <c:showCatName val="0"/>
          <c:showSerName val="0"/>
          <c:showPercent val="0"/>
          <c:showBubbleSize val="0"/>
        </c:dLbls>
        <c:gapWidth val="150"/>
        <c:axId val="424571808"/>
        <c:axId val="424572592"/>
      </c:barChart>
      <c:catAx>
        <c:axId val="424571808"/>
        <c:scaling>
          <c:orientation val="minMax"/>
        </c:scaling>
        <c:delete val="0"/>
        <c:axPos val="b"/>
        <c:numFmt formatCode="General" sourceLinked="0"/>
        <c:majorTickMark val="out"/>
        <c:minorTickMark val="none"/>
        <c:tickLblPos val="nextTo"/>
        <c:crossAx val="424572592"/>
        <c:crosses val="autoZero"/>
        <c:auto val="1"/>
        <c:lblAlgn val="ctr"/>
        <c:lblOffset val="100"/>
        <c:noMultiLvlLbl val="0"/>
      </c:catAx>
      <c:valAx>
        <c:axId val="424572592"/>
        <c:scaling>
          <c:orientation val="minMax"/>
        </c:scaling>
        <c:delete val="0"/>
        <c:axPos val="l"/>
        <c:majorGridlines/>
        <c:numFmt formatCode="General" sourceLinked="1"/>
        <c:majorTickMark val="out"/>
        <c:minorTickMark val="none"/>
        <c:tickLblPos val="nextTo"/>
        <c:crossAx val="424571808"/>
        <c:crosses val="autoZero"/>
        <c:crossBetween val="between"/>
      </c:valAx>
    </c:plotArea>
    <c:legend>
      <c:legendPos val="r"/>
      <c:layout>
        <c:manualLayout>
          <c:xMode val="edge"/>
          <c:yMode val="edge"/>
          <c:x val="0.85335240251502065"/>
          <c:y val="0.38070614794741137"/>
          <c:w val="0.14420587262469892"/>
          <c:h val="0.20206440010910559"/>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62561971420227E-2"/>
          <c:y val="4.4057617797775513E-2"/>
          <c:w val="0.7639331802274717"/>
          <c:h val="0.85653105861767365"/>
        </c:manualLayout>
      </c:layout>
      <c:lineChart>
        <c:grouping val="standard"/>
        <c:varyColors val="0"/>
        <c:ser>
          <c:idx val="0"/>
          <c:order val="0"/>
          <c:tx>
            <c:strRef>
              <c:f>Лист1!$B$1</c:f>
              <c:strCache>
                <c:ptCount val="1"/>
                <c:pt idx="0">
                  <c:v>РФ</c:v>
                </c:pt>
              </c:strCache>
            </c:strRef>
          </c:tx>
          <c:marker>
            <c:symbol val="diamond"/>
            <c:size val="10"/>
          </c:marker>
          <c:dLbls>
            <c:dLbl>
              <c:idx val="0"/>
              <c:layout>
                <c:manualLayout>
                  <c:x val="9.2592592592594895E-3"/>
                  <c:y val="-3.1746031746031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7722E-3"/>
                  <c:y val="-2.77777777777782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3"/>
                  <c:y val="-4.365110611173602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9107E-2"/>
                  <c:y val="-5.7539682539682536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8344816272965884E-2"/>
                      <c:h val="8.0178727659042631E-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1634.3</c:v>
                </c:pt>
                <c:pt idx="1">
                  <c:v>1648.8</c:v>
                </c:pt>
                <c:pt idx="2">
                  <c:v>1561.1</c:v>
                </c:pt>
                <c:pt idx="3">
                  <c:v>1677.1</c:v>
                </c:pt>
              </c:numCache>
            </c:numRef>
          </c:val>
          <c:smooth val="0"/>
        </c:ser>
        <c:ser>
          <c:idx val="1"/>
          <c:order val="1"/>
          <c:tx>
            <c:strRef>
              <c:f>Лист1!$C$1</c:f>
              <c:strCache>
                <c:ptCount val="1"/>
                <c:pt idx="0">
                  <c:v>СФО</c:v>
                </c:pt>
              </c:strCache>
            </c:strRef>
          </c:tx>
          <c:marker>
            <c:symbol val="square"/>
            <c:size val="10"/>
          </c:marker>
          <c:dLbls>
            <c:dLbl>
              <c:idx val="0"/>
              <c:layout>
                <c:manualLayout>
                  <c:x val="0"/>
                  <c:y val="-4.36507936507937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7014E-3"/>
                  <c:y val="-3.174603174603174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4.76190476190476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487556272013708E-17"/>
                  <c:y val="-3.96825396825397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c:v>1793.7</c:v>
                </c:pt>
                <c:pt idx="1">
                  <c:v>1774.1</c:v>
                </c:pt>
                <c:pt idx="2">
                  <c:v>1656.1</c:v>
                </c:pt>
                <c:pt idx="3">
                  <c:v>1775.9</c:v>
                </c:pt>
              </c:numCache>
            </c:numRef>
          </c:val>
          <c:smooth val="0"/>
        </c:ser>
        <c:ser>
          <c:idx val="2"/>
          <c:order val="2"/>
          <c:tx>
            <c:strRef>
              <c:f>Лист1!$D$1</c:f>
              <c:strCache>
                <c:ptCount val="1"/>
                <c:pt idx="0">
                  <c:v>РТ</c:v>
                </c:pt>
              </c:strCache>
            </c:strRef>
          </c:tx>
          <c:marker>
            <c:symbol val="triangle"/>
            <c:size val="10"/>
          </c:marker>
          <c:dLbls>
            <c:dLbl>
              <c:idx val="0"/>
              <c:layout>
                <c:manualLayout>
                  <c:x val="-2.3148148148148147E-3"/>
                  <c:y val="-3.9682539682539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761904761904762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571428571428567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888888888889039E-2"/>
                  <c:y val="-1.98412698412700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c:v>1155.5999999999999</c:v>
                </c:pt>
                <c:pt idx="1">
                  <c:v>1165.5999999999999</c:v>
                </c:pt>
                <c:pt idx="2" formatCode="0.0">
                  <c:v>1133</c:v>
                </c:pt>
                <c:pt idx="3">
                  <c:v>1179.3</c:v>
                </c:pt>
                <c:pt idx="4">
                  <c:v>1206.3</c:v>
                </c:pt>
              </c:numCache>
            </c:numRef>
          </c:val>
          <c:smooth val="0"/>
        </c:ser>
        <c:dLbls>
          <c:showLegendKey val="0"/>
          <c:showVal val="0"/>
          <c:showCatName val="0"/>
          <c:showSerName val="0"/>
          <c:showPercent val="0"/>
          <c:showBubbleSize val="0"/>
        </c:dLbls>
        <c:marker val="1"/>
        <c:smooth val="0"/>
        <c:axId val="652625168"/>
        <c:axId val="652623208"/>
      </c:lineChart>
      <c:catAx>
        <c:axId val="652625168"/>
        <c:scaling>
          <c:orientation val="minMax"/>
        </c:scaling>
        <c:delete val="0"/>
        <c:axPos val="b"/>
        <c:numFmt formatCode="General" sourceLinked="0"/>
        <c:majorTickMark val="out"/>
        <c:minorTickMark val="none"/>
        <c:tickLblPos val="nextTo"/>
        <c:crossAx val="652623208"/>
        <c:crosses val="autoZero"/>
        <c:auto val="1"/>
        <c:lblAlgn val="ctr"/>
        <c:lblOffset val="100"/>
        <c:noMultiLvlLbl val="0"/>
      </c:catAx>
      <c:valAx>
        <c:axId val="652623208"/>
        <c:scaling>
          <c:orientation val="minMax"/>
          <c:max val="1900"/>
          <c:min val="1000"/>
        </c:scaling>
        <c:delete val="0"/>
        <c:axPos val="l"/>
        <c:majorGridlines/>
        <c:numFmt formatCode="General" sourceLinked="1"/>
        <c:majorTickMark val="out"/>
        <c:minorTickMark val="none"/>
        <c:tickLblPos val="nextTo"/>
        <c:crossAx val="652625168"/>
        <c:crosses val="autoZero"/>
        <c:crossBetween val="between"/>
      </c:valAx>
      <c:spPr>
        <a:ln>
          <a:noFill/>
        </a:ln>
      </c:spPr>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spPr>
            <a:ln>
              <a:noFill/>
            </a:ln>
          </c:spPr>
          <c:dPt>
            <c:idx val="0"/>
            <c:bubble3D val="0"/>
            <c:spPr>
              <a:pattFill prst="sphere">
                <a:fgClr>
                  <a:srgbClr val="00B050"/>
                </a:fgClr>
                <a:bgClr>
                  <a:schemeClr val="bg1"/>
                </a:bgClr>
              </a:pattFill>
              <a:ln>
                <a:noFill/>
              </a:ln>
            </c:spPr>
          </c:dPt>
          <c:dPt>
            <c:idx val="1"/>
            <c:bubble3D val="0"/>
            <c:spPr>
              <a:pattFill prst="solidDmnd">
                <a:fgClr>
                  <a:srgbClr val="C00000"/>
                </a:fgClr>
                <a:bgClr>
                  <a:schemeClr val="bg1"/>
                </a:bgClr>
              </a:pattFill>
              <a:ln>
                <a:noFill/>
              </a:ln>
            </c:spPr>
          </c:dPt>
          <c:dPt>
            <c:idx val="2"/>
            <c:bubble3D val="0"/>
            <c:spPr>
              <a:pattFill prst="trellis">
                <a:fgClr>
                  <a:srgbClr val="FF9933"/>
                </a:fgClr>
                <a:bgClr>
                  <a:schemeClr val="bg1"/>
                </a:bgClr>
              </a:pattFill>
              <a:ln>
                <a:noFill/>
              </a:ln>
            </c:spPr>
          </c:dPt>
          <c:dPt>
            <c:idx val="3"/>
            <c:bubble3D val="0"/>
            <c:spPr>
              <a:pattFill prst="horzBrick">
                <a:fgClr>
                  <a:schemeClr val="accent1">
                    <a:lumMod val="75000"/>
                  </a:schemeClr>
                </a:fgClr>
                <a:bgClr>
                  <a:schemeClr val="bg1"/>
                </a:bgClr>
              </a:pattFill>
              <a:ln>
                <a:noFill/>
              </a:ln>
            </c:spPr>
          </c:dPt>
          <c:dPt>
            <c:idx val="4"/>
            <c:bubble3D val="0"/>
            <c:spPr>
              <a:pattFill prst="pct60">
                <a:fgClr>
                  <a:srgbClr val="7030A0"/>
                </a:fgClr>
                <a:bgClr>
                  <a:schemeClr val="bg1"/>
                </a:bgClr>
              </a:pattFill>
              <a:ln>
                <a:noFill/>
              </a:ln>
            </c:spPr>
          </c:dPt>
          <c:dLbls>
            <c:dLbl>
              <c:idx val="0"/>
              <c:layout>
                <c:manualLayout>
                  <c:x val="-9.6976114028967969E-2"/>
                  <c:y val="-0.2001300642192081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703011081948092E-2"/>
                  <c:y val="-2.022774390555278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8914406532516771E-3"/>
                  <c:y val="-4.164915183267426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597050368703913E-2"/>
                  <c:y val="-5.7994832358017522E-2"/>
                </c:manualLayout>
              </c:layout>
              <c:tx>
                <c:rich>
                  <a:bodyPr/>
                  <a:lstStyle/>
                  <a:p>
                    <a:r>
                      <a:rPr lang="en-US"/>
                      <a:t>6.9</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2.5484142068448411E-2"/>
                  <c:y val="-1.57472144775677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Лист1!$A$2:$A$6</c:f>
              <c:strCache>
                <c:ptCount val="5"/>
                <c:pt idx="0">
                  <c:v>Болезни органов дыхания</c:v>
                </c:pt>
                <c:pt idx="1">
                  <c:v>Болезни системы кровообращения</c:v>
                </c:pt>
                <c:pt idx="2">
                  <c:v>COVID-19</c:v>
                </c:pt>
                <c:pt idx="3">
                  <c:v>Травмы и отравления</c:v>
                </c:pt>
                <c:pt idx="4">
                  <c:v>Болезни эндокринной системы</c:v>
                </c:pt>
              </c:strCache>
            </c:strRef>
          </c:cat>
          <c:val>
            <c:numRef>
              <c:f>Лист1!$B$2:$B$6</c:f>
              <c:numCache>
                <c:formatCode>General</c:formatCode>
                <c:ptCount val="5"/>
                <c:pt idx="0">
                  <c:v>27.2</c:v>
                </c:pt>
                <c:pt idx="1">
                  <c:v>10.200000000000001</c:v>
                </c:pt>
                <c:pt idx="2">
                  <c:v>7.1</c:v>
                </c:pt>
                <c:pt idx="3" formatCode="0.0">
                  <c:v>6.9</c:v>
                </c:pt>
                <c:pt idx="4">
                  <c:v>5.7</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4652418447694038"/>
          <c:y val="0.13414912630084663"/>
          <c:w val="0.35128643402333326"/>
          <c:h val="0.82508655289684119"/>
        </c:manualLayout>
      </c:layout>
      <c:overlay val="0"/>
      <c:txPr>
        <a:bodyPr/>
        <a:lstStyle/>
        <a:p>
          <a:pPr>
            <a:defRPr sz="1200"/>
          </a:pPr>
          <a:endParaRPr lang="ru-RU"/>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712B-3FA3-4984-9A71-D1EBF3A5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46287</Words>
  <Characters>263836</Characters>
  <Application>Microsoft Office Word</Application>
  <DocSecurity>0</DocSecurity>
  <Lines>2198</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Тас-оол Оксана Всеволодовна</cp:lastModifiedBy>
  <cp:revision>3</cp:revision>
  <cp:lastPrinted>2023-05-17T04:14:00Z</cp:lastPrinted>
  <dcterms:created xsi:type="dcterms:W3CDTF">2023-05-17T04:15:00Z</dcterms:created>
  <dcterms:modified xsi:type="dcterms:W3CDTF">2023-05-17T04:16:00Z</dcterms:modified>
</cp:coreProperties>
</file>