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A0" w:rsidRDefault="001420A0" w:rsidP="001420A0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1420A0" w:rsidRDefault="001420A0" w:rsidP="001420A0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1420A0" w:rsidRDefault="001420A0" w:rsidP="001420A0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1420A0" w:rsidRPr="0025472A" w:rsidRDefault="001420A0" w:rsidP="001420A0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1420A0" w:rsidRPr="004C14FF" w:rsidRDefault="001420A0" w:rsidP="001420A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54E9C" w:rsidRDefault="00454E9C" w:rsidP="00042702">
      <w:pPr>
        <w:suppressAutoHyphens w:val="0"/>
        <w:jc w:val="center"/>
        <w:rPr>
          <w:sz w:val="28"/>
          <w:szCs w:val="28"/>
        </w:rPr>
      </w:pPr>
    </w:p>
    <w:p w:rsidR="00454E9C" w:rsidRDefault="00454E9C" w:rsidP="00042702">
      <w:pPr>
        <w:suppressAutoHyphens w:val="0"/>
        <w:jc w:val="center"/>
        <w:rPr>
          <w:sz w:val="28"/>
          <w:szCs w:val="28"/>
        </w:rPr>
      </w:pPr>
    </w:p>
    <w:p w:rsidR="00F0735E" w:rsidRDefault="00F0735E" w:rsidP="00F0735E">
      <w:pPr>
        <w:spacing w:line="360" w:lineRule="auto"/>
        <w:jc w:val="center"/>
        <w:rPr>
          <w:sz w:val="28"/>
          <w:szCs w:val="28"/>
        </w:rPr>
      </w:pPr>
      <w:bookmarkStart w:id="0" w:name="_Hlk103802957"/>
      <w:r>
        <w:rPr>
          <w:sz w:val="28"/>
          <w:szCs w:val="28"/>
        </w:rPr>
        <w:t>от 2 июня 2023 г. № 371</w:t>
      </w:r>
    </w:p>
    <w:p w:rsidR="00F0735E" w:rsidRDefault="00F0735E" w:rsidP="00F073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F0735E" w:rsidRPr="004972FB" w:rsidRDefault="00F0735E" w:rsidP="00F0735E">
      <w:pPr>
        <w:jc w:val="center"/>
        <w:rPr>
          <w:sz w:val="28"/>
          <w:szCs w:val="28"/>
        </w:rPr>
      </w:pPr>
    </w:p>
    <w:p w:rsidR="00D86C4C" w:rsidRPr="00454E9C" w:rsidRDefault="00CD44E1" w:rsidP="00042702">
      <w:pPr>
        <w:pStyle w:val="a8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GoBack"/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bookmarkEnd w:id="0"/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проекте соглашения о</w:t>
      </w:r>
      <w:r w:rsidRPr="00454E9C"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t>б организационно-</w:t>
      </w:r>
    </w:p>
    <w:p w:rsidR="00454E9C" w:rsidRPr="00454E9C" w:rsidRDefault="00CD44E1" w:rsidP="00042702">
      <w:pPr>
        <w:pStyle w:val="a8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4E9C"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t>техническом взаимодействии</w:t>
      </w:r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достижению </w:t>
      </w:r>
    </w:p>
    <w:p w:rsidR="00454E9C" w:rsidRDefault="00CD44E1" w:rsidP="00042702">
      <w:pPr>
        <w:pStyle w:val="a8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показателей,</w:t>
      </w:r>
      <w:r w:rsidR="00454E9C"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предусмотренных национальным </w:t>
      </w:r>
    </w:p>
    <w:p w:rsidR="00454E9C" w:rsidRDefault="00CD44E1" w:rsidP="00042702">
      <w:pPr>
        <w:pStyle w:val="a8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проектом «Цифровая</w:t>
      </w:r>
      <w:r w:rsid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экономика Российской </w:t>
      </w:r>
    </w:p>
    <w:p w:rsidR="00454E9C" w:rsidRDefault="00CD44E1" w:rsidP="00042702">
      <w:pPr>
        <w:pStyle w:val="a8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Федерации», в части</w:t>
      </w:r>
      <w:r w:rsidR="00803E0E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касающейся</w:t>
      </w:r>
      <w:r w:rsid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внедрения </w:t>
      </w:r>
    </w:p>
    <w:p w:rsidR="00D86C4C" w:rsidRPr="00454E9C" w:rsidRDefault="00CD44E1" w:rsidP="00042702">
      <w:pPr>
        <w:pStyle w:val="a8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4E9C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отечественного программного обеспечения</w:t>
      </w:r>
    </w:p>
    <w:bookmarkEnd w:id="1"/>
    <w:p w:rsidR="00D86C4C" w:rsidRDefault="00D86C4C" w:rsidP="00042702">
      <w:pPr>
        <w:suppressAutoHyphens w:val="0"/>
        <w:jc w:val="center"/>
        <w:rPr>
          <w:sz w:val="28"/>
          <w:szCs w:val="28"/>
        </w:rPr>
      </w:pPr>
    </w:p>
    <w:p w:rsidR="00454E9C" w:rsidRPr="00454E9C" w:rsidRDefault="00454E9C" w:rsidP="00042702">
      <w:pPr>
        <w:suppressAutoHyphens w:val="0"/>
        <w:jc w:val="center"/>
        <w:rPr>
          <w:sz w:val="28"/>
          <w:szCs w:val="28"/>
        </w:rPr>
      </w:pPr>
    </w:p>
    <w:p w:rsidR="00D86C4C" w:rsidRDefault="00CD44E1" w:rsidP="00042702">
      <w:pPr>
        <w:tabs>
          <w:tab w:val="left" w:pos="993"/>
        </w:tabs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подпункта </w:t>
      </w:r>
      <w:r w:rsidR="008B4E9F">
        <w:rPr>
          <w:sz w:val="28"/>
          <w:szCs w:val="28"/>
        </w:rPr>
        <w:t xml:space="preserve">«д» пункта 2 Указа Президента Российской </w:t>
      </w:r>
      <w:r w:rsidR="00B568D4">
        <w:rPr>
          <w:sz w:val="28"/>
          <w:szCs w:val="28"/>
        </w:rPr>
        <w:t xml:space="preserve">   </w:t>
      </w:r>
      <w:r w:rsidR="008B4E9F">
        <w:rPr>
          <w:sz w:val="28"/>
          <w:szCs w:val="28"/>
        </w:rPr>
        <w:t>Федерации</w:t>
      </w:r>
      <w:r w:rsidR="00454E9C">
        <w:rPr>
          <w:sz w:val="28"/>
          <w:szCs w:val="28"/>
        </w:rPr>
        <w:t xml:space="preserve"> от 21 июля 2020 г.</w:t>
      </w:r>
      <w:r>
        <w:rPr>
          <w:sz w:val="28"/>
          <w:szCs w:val="28"/>
        </w:rPr>
        <w:t xml:space="preserve"> № 474 «О национальных целях развития Российской Федерации на период до 2030 года», </w:t>
      </w:r>
      <w:r w:rsidR="003C5E3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Правительства Российской </w:t>
      </w:r>
      <w:r w:rsidR="003C5E3B">
        <w:rPr>
          <w:sz w:val="28"/>
          <w:szCs w:val="28"/>
        </w:rPr>
        <w:t xml:space="preserve">           </w:t>
      </w:r>
      <w:r w:rsidR="00454E9C">
        <w:rPr>
          <w:sz w:val="28"/>
          <w:szCs w:val="28"/>
        </w:rPr>
        <w:t>Федерации от 16 ноября 2015 г.</w:t>
      </w:r>
      <w:r>
        <w:rPr>
          <w:sz w:val="28"/>
          <w:szCs w:val="28"/>
        </w:rPr>
        <w:t xml:space="preserve">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Правительств</w:t>
      </w:r>
      <w:r w:rsidR="00454E9C">
        <w:rPr>
          <w:sz w:val="28"/>
          <w:szCs w:val="28"/>
        </w:rPr>
        <w:t>о Республики Тыва ПОСТАНОВЛЯЕТ:</w:t>
      </w:r>
    </w:p>
    <w:p w:rsidR="00454E9C" w:rsidRDefault="00454E9C" w:rsidP="00042702">
      <w:pPr>
        <w:tabs>
          <w:tab w:val="left" w:pos="993"/>
        </w:tabs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D86C4C" w:rsidRDefault="00CD44E1" w:rsidP="00042702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t xml:space="preserve">Одобрить прилагаемый проект соглашения об организационно-техническом </w:t>
      </w:r>
      <w:r>
        <w:rPr>
          <w:szCs w:val="28"/>
          <w:highlight w:val="white"/>
        </w:rPr>
        <w:t>взаимодействии</w:t>
      </w:r>
      <w:r>
        <w:rPr>
          <w:szCs w:val="28"/>
        </w:rPr>
        <w:t xml:space="preserve"> по достижению показателей, предусмотренных национальным проектом «Цифровая экономика Российской Федерации», в части касающейся внедрения отечественного программного обеспечения (далее – Соглашение). </w:t>
      </w:r>
    </w:p>
    <w:p w:rsidR="00D86C4C" w:rsidRDefault="00CD44E1" w:rsidP="00042702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t xml:space="preserve">Определить Министерство цифрового развития Республики Тыва уполномоченным органом исполнительной власти Республики Тыва по осуществлению взаимодействия с </w:t>
      </w:r>
      <w:r w:rsidR="003C5E3B">
        <w:rPr>
          <w:szCs w:val="28"/>
        </w:rPr>
        <w:t>о</w:t>
      </w:r>
      <w:r>
        <w:rPr>
          <w:szCs w:val="28"/>
        </w:rPr>
        <w:t>бществом с ограниченной ответственностью «</w:t>
      </w:r>
      <w:proofErr w:type="spellStart"/>
      <w:r>
        <w:rPr>
          <w:szCs w:val="28"/>
        </w:rPr>
        <w:t>РусБИТех</w:t>
      </w:r>
      <w:proofErr w:type="spellEnd"/>
      <w:r>
        <w:rPr>
          <w:szCs w:val="28"/>
        </w:rPr>
        <w:t>-Астра» при реализации Соглашения.</w:t>
      </w:r>
    </w:p>
    <w:p w:rsidR="001420A0" w:rsidRDefault="001420A0" w:rsidP="00C9695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C9695A" w:rsidRPr="00C9695A" w:rsidRDefault="00C9695A" w:rsidP="00C9695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9695A">
        <w:rPr>
          <w:sz w:val="28"/>
          <w:szCs w:val="28"/>
        </w:rPr>
        <w:t>Наделить заместителя Председателя</w:t>
      </w:r>
      <w:r>
        <w:rPr>
          <w:sz w:val="28"/>
          <w:szCs w:val="28"/>
        </w:rPr>
        <w:t xml:space="preserve"> Правительства Республики Тыва </w:t>
      </w:r>
      <w:r w:rsidR="00B258B1">
        <w:rPr>
          <w:sz w:val="28"/>
          <w:szCs w:val="28"/>
        </w:rPr>
        <w:t xml:space="preserve">                       </w:t>
      </w:r>
      <w:proofErr w:type="spellStart"/>
      <w:r w:rsidRPr="00C9695A">
        <w:rPr>
          <w:sz w:val="28"/>
          <w:szCs w:val="28"/>
        </w:rPr>
        <w:t>Брокерта</w:t>
      </w:r>
      <w:proofErr w:type="spellEnd"/>
      <w:r w:rsidRPr="00C9695A">
        <w:rPr>
          <w:sz w:val="28"/>
          <w:szCs w:val="28"/>
        </w:rPr>
        <w:t xml:space="preserve"> А.В. полномочиями на подписание Соглашения от имени Правительства Республики Тыва.</w:t>
      </w:r>
    </w:p>
    <w:p w:rsidR="00C9695A" w:rsidRPr="00C9695A" w:rsidRDefault="00C9695A" w:rsidP="00C9695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9695A">
        <w:rPr>
          <w:sz w:val="28"/>
          <w:szCs w:val="28"/>
        </w:rPr>
        <w:t xml:space="preserve"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 </w:t>
      </w:r>
    </w:p>
    <w:p w:rsidR="00D86C4C" w:rsidRDefault="00D86C4C" w:rsidP="00042702">
      <w:pPr>
        <w:suppressAutoHyphens w:val="0"/>
        <w:jc w:val="both"/>
        <w:rPr>
          <w:sz w:val="28"/>
          <w:szCs w:val="28"/>
        </w:rPr>
      </w:pPr>
    </w:p>
    <w:p w:rsidR="00C9695A" w:rsidRPr="00454E9C" w:rsidRDefault="00C9695A" w:rsidP="00042702">
      <w:pPr>
        <w:suppressAutoHyphens w:val="0"/>
        <w:jc w:val="both"/>
        <w:rPr>
          <w:sz w:val="28"/>
          <w:szCs w:val="28"/>
        </w:rPr>
      </w:pPr>
    </w:p>
    <w:p w:rsidR="00FE434C" w:rsidRPr="00454E9C" w:rsidRDefault="00FE434C" w:rsidP="00042702">
      <w:pPr>
        <w:suppressAutoHyphens w:val="0"/>
        <w:jc w:val="both"/>
        <w:rPr>
          <w:sz w:val="28"/>
          <w:szCs w:val="28"/>
        </w:rPr>
      </w:pPr>
    </w:p>
    <w:p w:rsidR="00D86C4C" w:rsidRPr="00454E9C" w:rsidRDefault="00454E9C" w:rsidP="0004270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                            </w:t>
      </w:r>
      <w:r w:rsidR="00FE434C" w:rsidRPr="00454E9C">
        <w:rPr>
          <w:sz w:val="28"/>
          <w:szCs w:val="28"/>
        </w:rPr>
        <w:t xml:space="preserve">            В</w:t>
      </w:r>
      <w:r w:rsidR="00CD44E1" w:rsidRPr="00454E9C">
        <w:rPr>
          <w:sz w:val="28"/>
          <w:szCs w:val="28"/>
        </w:rPr>
        <w:t xml:space="preserve">. </w:t>
      </w:r>
      <w:proofErr w:type="spellStart"/>
      <w:r w:rsidR="00CD44E1" w:rsidRPr="00454E9C">
        <w:rPr>
          <w:sz w:val="28"/>
          <w:szCs w:val="28"/>
        </w:rPr>
        <w:t>Ховалыг</w:t>
      </w:r>
      <w:proofErr w:type="spellEnd"/>
    </w:p>
    <w:p w:rsidR="00454E9C" w:rsidRDefault="00454E9C" w:rsidP="00042702">
      <w:pPr>
        <w:suppressAutoHyphens w:val="0"/>
        <w:jc w:val="both"/>
        <w:rPr>
          <w:sz w:val="28"/>
          <w:szCs w:val="28"/>
        </w:rPr>
        <w:sectPr w:rsidR="00454E9C" w:rsidSect="00D56A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567" w:footer="113" w:gutter="0"/>
          <w:cols w:space="720"/>
          <w:formProt w:val="0"/>
          <w:titlePg/>
          <w:docGrid w:linePitch="360"/>
        </w:sectPr>
      </w:pPr>
    </w:p>
    <w:p w:rsidR="001C0878" w:rsidRPr="00DA6C7D" w:rsidRDefault="001C0878" w:rsidP="00042702">
      <w:pPr>
        <w:suppressAutoHyphens w:val="0"/>
        <w:ind w:left="6379"/>
        <w:jc w:val="center"/>
        <w:rPr>
          <w:sz w:val="28"/>
          <w:szCs w:val="28"/>
        </w:rPr>
      </w:pPr>
      <w:r w:rsidRPr="00DA6C7D">
        <w:rPr>
          <w:sz w:val="28"/>
          <w:szCs w:val="28"/>
        </w:rPr>
        <w:lastRenderedPageBreak/>
        <w:t>Одобрен</w:t>
      </w:r>
    </w:p>
    <w:p w:rsidR="001C0878" w:rsidRPr="00DA6C7D" w:rsidRDefault="001C0878" w:rsidP="00042702">
      <w:pPr>
        <w:suppressAutoHyphens w:val="0"/>
        <w:ind w:left="6379"/>
        <w:jc w:val="center"/>
        <w:rPr>
          <w:sz w:val="28"/>
          <w:szCs w:val="28"/>
        </w:rPr>
      </w:pPr>
      <w:r w:rsidRPr="00DA6C7D">
        <w:rPr>
          <w:sz w:val="28"/>
          <w:szCs w:val="28"/>
        </w:rPr>
        <w:t>постановлением Правительства</w:t>
      </w:r>
    </w:p>
    <w:p w:rsidR="001C0878" w:rsidRDefault="001C0878" w:rsidP="00042702">
      <w:pPr>
        <w:suppressAutoHyphens w:val="0"/>
        <w:ind w:left="6379"/>
        <w:jc w:val="center"/>
        <w:rPr>
          <w:sz w:val="28"/>
          <w:szCs w:val="28"/>
        </w:rPr>
      </w:pPr>
      <w:r w:rsidRPr="00DA6C7D">
        <w:rPr>
          <w:sz w:val="28"/>
          <w:szCs w:val="28"/>
        </w:rPr>
        <w:t>Республики Тыва</w:t>
      </w:r>
    </w:p>
    <w:p w:rsidR="001C0878" w:rsidRDefault="00F0735E" w:rsidP="00042702">
      <w:pPr>
        <w:suppressAutoHyphens w:val="0"/>
        <w:ind w:left="6379"/>
        <w:jc w:val="center"/>
        <w:rPr>
          <w:sz w:val="28"/>
          <w:szCs w:val="28"/>
        </w:rPr>
      </w:pPr>
      <w:r w:rsidRPr="00F0735E">
        <w:rPr>
          <w:sz w:val="28"/>
          <w:szCs w:val="28"/>
        </w:rPr>
        <w:t>от 2 июня 2023 г. № 371</w:t>
      </w:r>
    </w:p>
    <w:p w:rsidR="001C0878" w:rsidRPr="00DA6C7D" w:rsidRDefault="001C0878" w:rsidP="00042702">
      <w:pPr>
        <w:suppressAutoHyphens w:val="0"/>
        <w:ind w:left="6379"/>
        <w:jc w:val="center"/>
        <w:rPr>
          <w:sz w:val="28"/>
          <w:szCs w:val="28"/>
        </w:rPr>
      </w:pPr>
    </w:p>
    <w:p w:rsidR="001C0878" w:rsidRPr="00DA6C7D" w:rsidRDefault="001C0878" w:rsidP="00042702">
      <w:pPr>
        <w:suppressAutoHyphens w:val="0"/>
        <w:ind w:left="6379"/>
        <w:jc w:val="right"/>
        <w:rPr>
          <w:sz w:val="28"/>
          <w:szCs w:val="28"/>
        </w:rPr>
      </w:pPr>
      <w:r w:rsidRPr="00DA6C7D">
        <w:rPr>
          <w:sz w:val="28"/>
          <w:szCs w:val="28"/>
        </w:rPr>
        <w:t>Проект</w:t>
      </w:r>
    </w:p>
    <w:p w:rsidR="001C0878" w:rsidRPr="00DA6C7D" w:rsidRDefault="001C0878" w:rsidP="00042702">
      <w:pPr>
        <w:suppressAutoHyphens w:val="0"/>
        <w:ind w:left="6379"/>
        <w:jc w:val="center"/>
        <w:rPr>
          <w:sz w:val="28"/>
          <w:szCs w:val="28"/>
        </w:rPr>
      </w:pPr>
    </w:p>
    <w:p w:rsidR="001C0878" w:rsidRPr="00DA6C7D" w:rsidRDefault="001C0878" w:rsidP="00042702">
      <w:pPr>
        <w:suppressAutoHyphens w:val="0"/>
        <w:ind w:left="6379"/>
        <w:jc w:val="center"/>
        <w:rPr>
          <w:sz w:val="28"/>
          <w:szCs w:val="28"/>
        </w:rPr>
      </w:pPr>
    </w:p>
    <w:p w:rsidR="001C0878" w:rsidRPr="001C0878" w:rsidRDefault="001C0878" w:rsidP="00042702">
      <w:pPr>
        <w:tabs>
          <w:tab w:val="left" w:leader="underscore" w:pos="7655"/>
        </w:tabs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С</w:t>
      </w:r>
      <w:r w:rsidR="00042702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 xml:space="preserve"> </w:t>
      </w: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О</w:t>
      </w:r>
      <w:r w:rsidR="00042702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 xml:space="preserve"> </w:t>
      </w: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Г</w:t>
      </w:r>
      <w:r w:rsidR="00042702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 xml:space="preserve"> </w:t>
      </w: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Л</w:t>
      </w:r>
      <w:r w:rsidR="00042702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 xml:space="preserve"> </w:t>
      </w: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А</w:t>
      </w:r>
      <w:r w:rsidR="00042702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 xml:space="preserve"> </w:t>
      </w: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Ш</w:t>
      </w:r>
      <w:r w:rsidR="00042702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 xml:space="preserve"> </w:t>
      </w: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Е</w:t>
      </w:r>
      <w:r w:rsidR="00042702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 xml:space="preserve"> </w:t>
      </w: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Н</w:t>
      </w:r>
      <w:r w:rsidR="00042702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 xml:space="preserve"> </w:t>
      </w: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И</w:t>
      </w:r>
      <w:r w:rsidR="00042702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 xml:space="preserve"> </w:t>
      </w:r>
      <w:r w:rsidRPr="001C0878">
        <w:rPr>
          <w:rFonts w:eastAsia="Tahoma"/>
          <w:b/>
          <w:color w:val="000000"/>
          <w:kern w:val="0"/>
          <w:sz w:val="28"/>
          <w:szCs w:val="28"/>
          <w:highlight w:val="white"/>
          <w:lang w:bidi="hi-IN"/>
        </w:rPr>
        <w:t>Е</w:t>
      </w:r>
    </w:p>
    <w:p w:rsidR="001C0878" w:rsidRPr="001C0878" w:rsidRDefault="001C0878" w:rsidP="00042702">
      <w:pPr>
        <w:tabs>
          <w:tab w:val="left" w:leader="underscore" w:pos="7655"/>
        </w:tabs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highlight w:val="white"/>
          <w:lang w:bidi="hi-IN"/>
        </w:rPr>
        <w:t>об организационно-техническом  взаимодействии</w:t>
      </w:r>
    </w:p>
    <w:p w:rsidR="00042702" w:rsidRDefault="001C0878" w:rsidP="00042702">
      <w:pPr>
        <w:tabs>
          <w:tab w:val="left" w:leader="underscore" w:pos="7655"/>
        </w:tabs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по достижению показателей, предусмотренных </w:t>
      </w:r>
    </w:p>
    <w:p w:rsidR="00042702" w:rsidRDefault="001C0878" w:rsidP="00042702">
      <w:pPr>
        <w:tabs>
          <w:tab w:val="left" w:leader="underscore" w:pos="7655"/>
        </w:tabs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национальным проектом «Цифровая экономика </w:t>
      </w:r>
    </w:p>
    <w:p w:rsidR="00042702" w:rsidRDefault="001C0878" w:rsidP="00042702">
      <w:pPr>
        <w:tabs>
          <w:tab w:val="left" w:leader="underscore" w:pos="7655"/>
        </w:tabs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Российской Федерации», в части</w:t>
      </w:r>
      <w:r w:rsidR="00803E0E">
        <w:rPr>
          <w:rFonts w:eastAsia="Tahoma"/>
          <w:color w:val="000000"/>
          <w:kern w:val="0"/>
          <w:sz w:val="28"/>
          <w:szCs w:val="28"/>
          <w:lang w:bidi="hi-IN"/>
        </w:rPr>
        <w:t>,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 касающейся </w:t>
      </w:r>
    </w:p>
    <w:p w:rsidR="001C0878" w:rsidRPr="001C0878" w:rsidRDefault="001C0878" w:rsidP="00042702">
      <w:pPr>
        <w:tabs>
          <w:tab w:val="left" w:leader="underscore" w:pos="7655"/>
        </w:tabs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внедрения отечественного программного обеспечения</w:t>
      </w:r>
    </w:p>
    <w:p w:rsidR="001C0878" w:rsidRPr="001C0878" w:rsidRDefault="001C0878" w:rsidP="00042702">
      <w:pPr>
        <w:tabs>
          <w:tab w:val="left" w:leader="underscore" w:pos="7655"/>
        </w:tabs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Pr="001C0878" w:rsidRDefault="001C0878" w:rsidP="00042702">
      <w:pPr>
        <w:suppressAutoHyphens w:val="0"/>
        <w:contextualSpacing/>
        <w:jc w:val="right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«___»</w:t>
      </w:r>
      <w:r w:rsidR="003C5E3B">
        <w:rPr>
          <w:rFonts w:eastAsia="Tahoma"/>
          <w:color w:val="000000"/>
          <w:kern w:val="0"/>
          <w:sz w:val="28"/>
          <w:szCs w:val="28"/>
          <w:lang w:bidi="hi-IN"/>
        </w:rPr>
        <w:t xml:space="preserve"> ________ 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2023 г.</w:t>
      </w:r>
    </w:p>
    <w:p w:rsidR="001C0878" w:rsidRPr="001C0878" w:rsidRDefault="001C0878" w:rsidP="00042702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042702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bCs/>
          <w:color w:val="000000"/>
          <w:kern w:val="0"/>
          <w:sz w:val="28"/>
          <w:szCs w:val="28"/>
          <w:lang w:bidi="hi-IN"/>
        </w:rPr>
        <w:t>Правительство Республики Тыва,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 именуемое в дальнейшем «Правительство», </w:t>
      </w:r>
      <w:r w:rsidR="003C0467">
        <w:rPr>
          <w:sz w:val="28"/>
          <w:szCs w:val="28"/>
        </w:rPr>
        <w:t xml:space="preserve">в лице </w:t>
      </w:r>
      <w:r w:rsidR="00B258B1" w:rsidRPr="00B258B1">
        <w:rPr>
          <w:rFonts w:eastAsia="Tahoma"/>
          <w:color w:val="000000"/>
          <w:kern w:val="0"/>
          <w:sz w:val="28"/>
          <w:szCs w:val="28"/>
          <w:lang w:bidi="hi-IN"/>
        </w:rPr>
        <w:t xml:space="preserve">заместителя Председателя Правительства Республики Тыва </w:t>
      </w:r>
      <w:proofErr w:type="spellStart"/>
      <w:r w:rsidR="00B258B1" w:rsidRPr="00B258B1">
        <w:rPr>
          <w:rFonts w:eastAsia="Tahoma"/>
          <w:color w:val="000000"/>
          <w:kern w:val="0"/>
          <w:sz w:val="28"/>
          <w:szCs w:val="28"/>
          <w:lang w:bidi="hi-IN"/>
        </w:rPr>
        <w:t>Брокерта</w:t>
      </w:r>
      <w:proofErr w:type="spellEnd"/>
      <w:r w:rsidR="00B258B1" w:rsidRPr="00B258B1">
        <w:rPr>
          <w:rFonts w:eastAsia="Tahoma"/>
          <w:color w:val="000000"/>
          <w:kern w:val="0"/>
          <w:sz w:val="28"/>
          <w:szCs w:val="28"/>
          <w:lang w:bidi="hi-IN"/>
        </w:rPr>
        <w:t xml:space="preserve"> Александра Владимировича, действующего на основании постановления Правительства Республики Ты</w:t>
      </w:r>
      <w:r w:rsidR="008B7881">
        <w:rPr>
          <w:rFonts w:eastAsia="Tahoma"/>
          <w:color w:val="000000"/>
          <w:kern w:val="0"/>
          <w:sz w:val="28"/>
          <w:szCs w:val="28"/>
          <w:lang w:bidi="hi-IN"/>
        </w:rPr>
        <w:t>ва от «____»__________ 2023 г.</w:t>
      </w:r>
      <w:r w:rsidR="00B258B1" w:rsidRPr="00B258B1">
        <w:rPr>
          <w:rFonts w:eastAsia="Tahoma"/>
          <w:color w:val="000000"/>
          <w:kern w:val="0"/>
          <w:sz w:val="28"/>
          <w:szCs w:val="28"/>
          <w:lang w:bidi="hi-IN"/>
        </w:rPr>
        <w:t xml:space="preserve"> № ________ «О проекте соглашения об организационно-техническом взаимодействии по достижению показателей, предусмотренных национальным проектом «Цифровая экономика Российской Федерации», в части</w:t>
      </w:r>
      <w:r w:rsidR="008B7881">
        <w:rPr>
          <w:rFonts w:eastAsia="Tahoma"/>
          <w:color w:val="000000"/>
          <w:kern w:val="0"/>
          <w:sz w:val="28"/>
          <w:szCs w:val="28"/>
          <w:lang w:bidi="hi-IN"/>
        </w:rPr>
        <w:t>,</w:t>
      </w:r>
      <w:r w:rsidR="00B258B1" w:rsidRPr="00B258B1">
        <w:rPr>
          <w:rFonts w:eastAsia="Tahoma"/>
          <w:color w:val="000000"/>
          <w:kern w:val="0"/>
          <w:sz w:val="28"/>
          <w:szCs w:val="28"/>
          <w:lang w:bidi="hi-IN"/>
        </w:rPr>
        <w:t xml:space="preserve"> касающейся внедрения отечественного программного обеспечения», 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с одной стороны</w:t>
      </w:r>
      <w:r w:rsidR="003C5E3B">
        <w:rPr>
          <w:rFonts w:eastAsia="Tahoma"/>
          <w:color w:val="000000"/>
          <w:kern w:val="0"/>
          <w:sz w:val="28"/>
          <w:szCs w:val="28"/>
          <w:lang w:bidi="hi-IN"/>
        </w:rPr>
        <w:t>,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 и </w:t>
      </w:r>
      <w:r w:rsidR="003C5E3B">
        <w:rPr>
          <w:rFonts w:eastAsia="Tahoma"/>
          <w:color w:val="000000"/>
          <w:kern w:val="0"/>
          <w:sz w:val="28"/>
          <w:szCs w:val="28"/>
          <w:lang w:bidi="hi-IN"/>
        </w:rPr>
        <w:t>о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бщество с ограниченной ответственностью «</w:t>
      </w:r>
      <w:proofErr w:type="spellStart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РусБИТех</w:t>
      </w:r>
      <w:proofErr w:type="spellEnd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-Астра» в лице Генерального директора Сивцева Ильи Игоревича, действующего на основании Устава, с другой стороны, именуемые в дальнейшем «Стороны», действуя в целях реализации государственной политики в сфере </w:t>
      </w:r>
      <w:proofErr w:type="spellStart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импортозамещения</w:t>
      </w:r>
      <w:proofErr w:type="spellEnd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 и развития информационных технологий, заключили настоящее Соглашение о нижеследующ</w:t>
      </w:r>
      <w:r w:rsidR="003C5E3B">
        <w:rPr>
          <w:rFonts w:eastAsia="Tahoma"/>
          <w:color w:val="000000"/>
          <w:kern w:val="0"/>
          <w:sz w:val="28"/>
          <w:szCs w:val="28"/>
          <w:lang w:bidi="hi-IN"/>
        </w:rPr>
        <w:t>ем.</w:t>
      </w:r>
    </w:p>
    <w:p w:rsidR="00042702" w:rsidRDefault="00042702" w:rsidP="00042702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Default="00042702" w:rsidP="00042702">
      <w:pPr>
        <w:suppressAutoHyphens w:val="0"/>
        <w:contextualSpacing/>
        <w:jc w:val="center"/>
        <w:rPr>
          <w:rFonts w:eastAsia="Tahoma"/>
          <w:bCs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1. </w:t>
      </w:r>
      <w:r w:rsidR="001C0878" w:rsidRPr="001C0878">
        <w:rPr>
          <w:rFonts w:eastAsia="Tahoma"/>
          <w:bCs/>
          <w:color w:val="000000"/>
          <w:kern w:val="0"/>
          <w:sz w:val="28"/>
          <w:szCs w:val="28"/>
          <w:lang w:bidi="hi-IN"/>
        </w:rPr>
        <w:t>Предмет Соглашения</w:t>
      </w:r>
    </w:p>
    <w:p w:rsidR="00042702" w:rsidRPr="001C0878" w:rsidRDefault="00042702" w:rsidP="00042702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Pr="001C0878" w:rsidRDefault="00042702" w:rsidP="00042702">
      <w:pPr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1418"/>
        </w:tabs>
        <w:suppressAutoHyphens w:val="0"/>
        <w:ind w:left="0"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Предметом Соглашения является взаимодействие Сторон по следующим направлениям:</w:t>
      </w:r>
    </w:p>
    <w:p w:rsidR="001C0878" w:rsidRPr="001C0878" w:rsidRDefault="001C0878" w:rsidP="00042702">
      <w:pPr>
        <w:numPr>
          <w:ilvl w:val="2"/>
          <w:numId w:val="4"/>
        </w:numPr>
        <w:tabs>
          <w:tab w:val="left" w:pos="851"/>
          <w:tab w:val="left" w:pos="1134"/>
          <w:tab w:val="left" w:pos="1276"/>
          <w:tab w:val="left" w:pos="1418"/>
        </w:tabs>
        <w:suppressAutoHyphens w:val="0"/>
        <w:ind w:left="0"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в рамках реализации подпункта «д» пункта 2 Указа Президента Российско</w:t>
      </w:r>
      <w:r w:rsidR="00042702">
        <w:rPr>
          <w:rFonts w:eastAsia="Tahoma"/>
          <w:color w:val="000000"/>
          <w:kern w:val="0"/>
          <w:sz w:val="28"/>
          <w:szCs w:val="28"/>
          <w:lang w:bidi="hi-IN"/>
        </w:rPr>
        <w:t>й Федерации от 21 июля 2020 г.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 № 474 «О национальных целях развития Российской Федерации на период до 2030 года», реализации на территории Республики Тыва </w:t>
      </w:r>
      <w:r w:rsidR="00DF6FC2">
        <w:rPr>
          <w:rFonts w:eastAsia="Tahoma"/>
          <w:color w:val="000000"/>
          <w:kern w:val="0"/>
          <w:sz w:val="28"/>
          <w:szCs w:val="28"/>
          <w:lang w:bidi="hi-IN"/>
        </w:rPr>
        <w:t>п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остановления Правительства Российской </w:t>
      </w:r>
      <w:r w:rsidR="00042702">
        <w:rPr>
          <w:rFonts w:eastAsia="Tahoma"/>
          <w:color w:val="000000"/>
          <w:kern w:val="0"/>
          <w:sz w:val="28"/>
          <w:szCs w:val="28"/>
          <w:lang w:bidi="hi-IN"/>
        </w:rPr>
        <w:t xml:space="preserve">Федерации от 16 ноября 2015 г.                   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:rsidR="001C0878" w:rsidRPr="001C0878" w:rsidRDefault="001C0878" w:rsidP="00042702">
      <w:pPr>
        <w:numPr>
          <w:ilvl w:val="2"/>
          <w:numId w:val="4"/>
        </w:numPr>
        <w:tabs>
          <w:tab w:val="left" w:pos="851"/>
          <w:tab w:val="left" w:pos="1134"/>
          <w:tab w:val="left" w:pos="1276"/>
          <w:tab w:val="left" w:pos="1418"/>
        </w:tabs>
        <w:suppressAutoHyphens w:val="0"/>
        <w:ind w:left="0"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организация в Республике Тыва мероприятий, направленных на достижение соответствующих показателей, предусмотренных национальным проектом «Цифровая экономика Российской Федерации», в части касающейся внедрения отечественного программного обеспечения;</w:t>
      </w:r>
    </w:p>
    <w:p w:rsidR="00042702" w:rsidRDefault="001C0878" w:rsidP="00042702">
      <w:pPr>
        <w:numPr>
          <w:ilvl w:val="2"/>
          <w:numId w:val="4"/>
        </w:numPr>
        <w:tabs>
          <w:tab w:val="left" w:pos="851"/>
          <w:tab w:val="left" w:pos="1134"/>
          <w:tab w:val="left" w:pos="1276"/>
          <w:tab w:val="left" w:pos="1418"/>
        </w:tabs>
        <w:suppressAutoHyphens w:val="0"/>
        <w:ind w:left="0"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lastRenderedPageBreak/>
        <w:t>оценка уровня внедрения в отдельных отраслях Республики Тыва отечественных программных решений и выработк</w:t>
      </w:r>
      <w:r w:rsidR="00DF6FC2">
        <w:rPr>
          <w:rFonts w:eastAsia="Tahoma"/>
          <w:color w:val="000000"/>
          <w:kern w:val="0"/>
          <w:sz w:val="28"/>
          <w:szCs w:val="28"/>
          <w:lang w:bidi="hi-IN"/>
        </w:rPr>
        <w:t>а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 предложений по замене иностранных продуктов.</w:t>
      </w:r>
    </w:p>
    <w:p w:rsidR="00042702" w:rsidRDefault="00042702" w:rsidP="00042702">
      <w:pPr>
        <w:tabs>
          <w:tab w:val="left" w:pos="851"/>
          <w:tab w:val="left" w:pos="1134"/>
          <w:tab w:val="left" w:pos="1276"/>
          <w:tab w:val="left" w:pos="1418"/>
        </w:tabs>
        <w:suppressAutoHyphens w:val="0"/>
        <w:contextualSpacing/>
        <w:jc w:val="center"/>
        <w:rPr>
          <w:rFonts w:eastAsia="Tahoma"/>
          <w:bCs/>
          <w:color w:val="000000"/>
          <w:kern w:val="0"/>
          <w:sz w:val="28"/>
          <w:szCs w:val="28"/>
          <w:lang w:bidi="hi-IN"/>
        </w:rPr>
      </w:pPr>
    </w:p>
    <w:p w:rsidR="001C0878" w:rsidRDefault="00042702" w:rsidP="00042702">
      <w:pPr>
        <w:tabs>
          <w:tab w:val="left" w:pos="851"/>
          <w:tab w:val="left" w:pos="1134"/>
          <w:tab w:val="left" w:pos="1276"/>
          <w:tab w:val="left" w:pos="1418"/>
        </w:tabs>
        <w:suppressAutoHyphens w:val="0"/>
        <w:contextualSpacing/>
        <w:jc w:val="center"/>
        <w:rPr>
          <w:rFonts w:eastAsia="Tahoma"/>
          <w:bCs/>
          <w:color w:val="000000"/>
          <w:kern w:val="0"/>
          <w:sz w:val="28"/>
          <w:szCs w:val="28"/>
          <w:lang w:bidi="hi-IN"/>
        </w:rPr>
      </w:pPr>
      <w:r>
        <w:rPr>
          <w:rFonts w:eastAsia="Tahoma"/>
          <w:bCs/>
          <w:color w:val="000000"/>
          <w:kern w:val="0"/>
          <w:sz w:val="28"/>
          <w:szCs w:val="28"/>
          <w:lang w:bidi="hi-IN"/>
        </w:rPr>
        <w:t xml:space="preserve">2. </w:t>
      </w:r>
      <w:r w:rsidR="001C0878" w:rsidRPr="001C0878">
        <w:rPr>
          <w:rFonts w:eastAsia="Tahoma"/>
          <w:bCs/>
          <w:color w:val="000000"/>
          <w:kern w:val="0"/>
          <w:sz w:val="28"/>
          <w:szCs w:val="28"/>
          <w:lang w:bidi="hi-IN"/>
        </w:rPr>
        <w:t>Порядок взаимодействия Сторон</w:t>
      </w:r>
    </w:p>
    <w:p w:rsidR="00042702" w:rsidRPr="001C0878" w:rsidRDefault="00042702" w:rsidP="00042702">
      <w:pPr>
        <w:tabs>
          <w:tab w:val="left" w:pos="851"/>
          <w:tab w:val="left" w:pos="1134"/>
          <w:tab w:val="left" w:pos="1276"/>
          <w:tab w:val="left" w:pos="1418"/>
        </w:tabs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2.1. В рамках действующего законодательства Российской Федерации и в пределах своей компетенции, в целях реализации положений настоящего Соглашения Стороны: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разрабатывают и реализуют проекты, направленные на обеспечение перехода органов государственной власти и органов местного самоуправления Республики Тыва на отечественные программные продукты;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взаимодействуют по вопросам реализации информационной политики, направленной на внедрение отечественного  программного обеспечения;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- создают эффективную систему организации исследований и разработок, обеспечивающих высокую результативность при построении экосистемы </w:t>
      </w:r>
      <w:proofErr w:type="spellStart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импортозамещения</w:t>
      </w:r>
      <w:proofErr w:type="spellEnd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предпринимают совместные действия, направленные на интеграцию фундаментальной и прикладной науки и высокотехнологичных процессов для обеспечения трансфера технологий;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вносят предложения, направленные на реализацию настоящего Соглашения.</w:t>
      </w:r>
    </w:p>
    <w:p w:rsidR="001C0878" w:rsidRPr="001C0878" w:rsidRDefault="00AB1C3E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2.2.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В целях реализации настоящего Соглашения </w:t>
      </w:r>
      <w:r w:rsidR="00DF6FC2">
        <w:rPr>
          <w:rFonts w:eastAsia="Tahoma"/>
          <w:color w:val="000000"/>
          <w:kern w:val="0"/>
          <w:sz w:val="28"/>
          <w:szCs w:val="28"/>
          <w:lang w:bidi="hi-IN"/>
        </w:rPr>
        <w:t>о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бщество с ограниченной ответственностью «</w:t>
      </w:r>
      <w:proofErr w:type="spellStart"/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РусБИТех</w:t>
      </w:r>
      <w:proofErr w:type="spellEnd"/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-Астра»  выражает следующие намерения: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осуществлять поддержку в миграции на отечественное программное обеспечение органов государственной власти и органов местного самоуправления Республики Тыва;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- обеспечивать участие специалистов в публичных мероприятиях, посвященных </w:t>
      </w:r>
      <w:proofErr w:type="spellStart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имортозамещению</w:t>
      </w:r>
      <w:proofErr w:type="spellEnd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 на территории региона, организуемых органами исполнительной власти Республики Тыва;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осуществлять реализацию (принимать участие в реализации) просветительских и образовательных проектов, направленных на внедрение отечественного программного обеспечения.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2.3. Правительство Республики Тыва в целях реализации настоящего Соглашения намерено рассматривать возможность оказания содействия </w:t>
      </w:r>
      <w:r w:rsidR="00DF6FC2">
        <w:rPr>
          <w:rFonts w:eastAsia="Tahoma"/>
          <w:color w:val="000000"/>
          <w:kern w:val="0"/>
          <w:sz w:val="28"/>
          <w:szCs w:val="28"/>
          <w:lang w:bidi="hi-IN"/>
        </w:rPr>
        <w:t>о</w:t>
      </w: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бществу с ограниченной ответственностью «</w:t>
      </w:r>
      <w:proofErr w:type="spellStart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РусБИТех</w:t>
      </w:r>
      <w:proofErr w:type="spellEnd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-Астра» в части: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рассмотрения предложений, касающихся внедрения отечественного программного обеспечения на территории Республики Тыва;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- организации площадки по обсуждению проектов </w:t>
      </w:r>
      <w:proofErr w:type="spellStart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импортозамещения</w:t>
      </w:r>
      <w:proofErr w:type="spellEnd"/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 для Республики Тыва, требующих участия представителей Сторон.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 xml:space="preserve">2.4. Сотрудничество Сторон может осуществляться в любой из следующих форм: 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участие в рабочих группах в целях подготовки концептуальных и плановых документов, направленных на реализацию Соглашения;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совместное рассмотрение мер поддержки, оказываемых Республикой Тыва отечественным разработчикам программного обеспечения;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lastRenderedPageBreak/>
        <w:t>- участие в совещаниях, обучающих семинарах и другие мероприятиях в целях подготовки предложений для реализации направлений взаимодействия, предусмотренных настоящим Соглашением,  а также обмена опытом;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разработка предложений по реализации проектов и по повышению эффективности использования российского программного обеспечения на территории Республики Тыва;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определение пилотных зон для тестирования отечественных программных продуктов и решений в органах власти Республики Тыва и подведомственных им государственных учреждениях, органах местного самоуправления;</w:t>
      </w:r>
    </w:p>
    <w:p w:rsidR="001C0878" w:rsidRPr="001C0878" w:rsidRDefault="001C0878" w:rsidP="00042702">
      <w:pPr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 w:rsidRPr="001C0878">
        <w:rPr>
          <w:rFonts w:eastAsia="Tahoma"/>
          <w:color w:val="000000"/>
          <w:kern w:val="0"/>
          <w:sz w:val="28"/>
          <w:szCs w:val="28"/>
          <w:lang w:bidi="hi-IN"/>
        </w:rPr>
        <w:t>- обмен информацией, имеющей отношение к сотрудничеству, в том числе при подготовке докладов или других письменных материалов.</w:t>
      </w:r>
    </w:p>
    <w:p w:rsidR="00AB1C3E" w:rsidRDefault="00AB1C3E" w:rsidP="00AB1C3E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Default="00AB1C3E" w:rsidP="00AB1C3E">
      <w:pPr>
        <w:suppressAutoHyphens w:val="0"/>
        <w:contextualSpacing/>
        <w:jc w:val="center"/>
        <w:rPr>
          <w:rFonts w:eastAsia="Tahoma"/>
          <w:bCs/>
          <w:color w:val="000000"/>
          <w:kern w:val="0"/>
          <w:sz w:val="28"/>
          <w:szCs w:val="28"/>
          <w:lang w:bidi="hi-IN"/>
        </w:rPr>
      </w:pPr>
      <w:r>
        <w:rPr>
          <w:rFonts w:eastAsia="Tahoma"/>
          <w:bCs/>
          <w:color w:val="000000"/>
          <w:kern w:val="0"/>
          <w:sz w:val="28"/>
          <w:szCs w:val="28"/>
          <w:lang w:bidi="hi-IN"/>
        </w:rPr>
        <w:t xml:space="preserve">3. </w:t>
      </w:r>
      <w:r w:rsidR="001C0878" w:rsidRPr="001C0878">
        <w:rPr>
          <w:rFonts w:eastAsia="Tahoma"/>
          <w:bCs/>
          <w:color w:val="000000"/>
          <w:kern w:val="0"/>
          <w:sz w:val="28"/>
          <w:szCs w:val="28"/>
          <w:lang w:bidi="hi-IN"/>
        </w:rPr>
        <w:t>Срок действия Соглашения</w:t>
      </w:r>
    </w:p>
    <w:p w:rsidR="00AB1C3E" w:rsidRPr="001C0878" w:rsidRDefault="00AB1C3E" w:rsidP="00AB1C3E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Pr="001C0878" w:rsidRDefault="00AB1C3E" w:rsidP="00AB1C3E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3.1.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Настоящее Соглашение вступает в силу со дня его подписания Сторонами, действует в течение пяти лет.</w:t>
      </w:r>
    </w:p>
    <w:p w:rsidR="001C0878" w:rsidRPr="001C0878" w:rsidRDefault="00AB1C3E" w:rsidP="00AB1C3E">
      <w:pPr>
        <w:tabs>
          <w:tab w:val="left" w:pos="993"/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3.2.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Настоящее Соглашение может быть расторгнуто по инициативе любой из Сторон. Соглашение считается расторгнутым по истечении 30 (тридцати) дней со дня направления одной из Сторон уведомления о расторжении Соглашения в одностороннем порядке, направленного другой Стороне по реквизитам, указанным в настоящем Соглашении.</w:t>
      </w:r>
    </w:p>
    <w:p w:rsidR="001C0878" w:rsidRPr="001C0878" w:rsidRDefault="001C0878" w:rsidP="00AB1C3E">
      <w:pPr>
        <w:tabs>
          <w:tab w:val="left" w:pos="993"/>
          <w:tab w:val="left" w:pos="1276"/>
        </w:tabs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Default="00AB1C3E" w:rsidP="00AB1C3E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bCs/>
          <w:color w:val="000000"/>
          <w:kern w:val="0"/>
          <w:sz w:val="28"/>
          <w:szCs w:val="28"/>
          <w:lang w:bidi="hi-IN"/>
        </w:rPr>
        <w:t xml:space="preserve">4. </w:t>
      </w:r>
      <w:r w:rsidR="001C0878" w:rsidRPr="001C0878">
        <w:rPr>
          <w:rFonts w:eastAsia="Tahoma"/>
          <w:bCs/>
          <w:color w:val="000000"/>
          <w:kern w:val="0"/>
          <w:sz w:val="28"/>
          <w:szCs w:val="28"/>
          <w:lang w:bidi="hi-IN"/>
        </w:rPr>
        <w:t>Прочие услови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я</w:t>
      </w:r>
    </w:p>
    <w:p w:rsidR="00AB1C3E" w:rsidRPr="001C0878" w:rsidRDefault="00AB1C3E" w:rsidP="00AB1C3E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Pr="001C0878" w:rsidRDefault="00AB1C3E" w:rsidP="00AB1C3E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4.1.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Настоящее Соглашение не затрагивает права и обязательства Сторон, вытекающие из других соглашений (договоров), участниками которых являются Стороны.</w:t>
      </w:r>
    </w:p>
    <w:p w:rsidR="001C0878" w:rsidRPr="001C0878" w:rsidRDefault="00AB1C3E" w:rsidP="00AB1C3E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4.2.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Стороны обмениваются имеющейся в их распоряжении информацией, представляющей взаимный интерес, а также предоставляют друг другу информацию, необходимую для реализации условий настоящего Соглашения.</w:t>
      </w:r>
    </w:p>
    <w:p w:rsidR="001C0878" w:rsidRPr="001C0878" w:rsidRDefault="00AB1C3E" w:rsidP="00AB1C3E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4.3.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Стороны соблюдают конфиденциальность информации, ставшей им известной в процессе исполнения настоящего Соглашения, за исключением общедоступной.</w:t>
      </w:r>
    </w:p>
    <w:p w:rsidR="001C0878" w:rsidRPr="001C0878" w:rsidRDefault="00AB1C3E" w:rsidP="00AB1C3E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4.4.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Настоящее Соглашение не налагает на Стороны финансовых или имущественных обязательств. Стороны не принимают на себя обязательств по подписанию документов, которые могут повлечь возникновение каких-либо дополнительных обязательств Сторон, в том числе по предоставлению финансирования в какой-либо форме или по заключению какой-либо сделки.</w:t>
      </w:r>
    </w:p>
    <w:p w:rsidR="00AB1C3E" w:rsidRDefault="00AB1C3E" w:rsidP="00AB1C3E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4.5.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Положения настоящего Соглашения не могут рассматриваться как создающие благоприятствующие условия для деятельности отдельных хозяйствующих субъектов, которые могут иметь своим результатом ограничение конкуренции или ущемление интересов иных хозяйствующих субъектов.</w:t>
      </w:r>
    </w:p>
    <w:p w:rsidR="00AB1C3E" w:rsidRDefault="00AB1C3E" w:rsidP="003C0467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4.6.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Во всем, что не урегулировано настоящим Соглашением, Стороны будут руководствоваться действующим законодательством Российской Федерации и Республики Тыва.</w:t>
      </w:r>
    </w:p>
    <w:p w:rsidR="003C0467" w:rsidRDefault="003C0467" w:rsidP="003C0467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Default="00AB1C3E" w:rsidP="00AB1C3E">
      <w:pPr>
        <w:suppressAutoHyphens w:val="0"/>
        <w:contextualSpacing/>
        <w:jc w:val="center"/>
        <w:rPr>
          <w:rFonts w:eastAsia="Tahoma"/>
          <w:bCs/>
          <w:color w:val="000000"/>
          <w:kern w:val="0"/>
          <w:sz w:val="28"/>
          <w:szCs w:val="28"/>
          <w:lang w:bidi="hi-IN"/>
        </w:rPr>
      </w:pPr>
      <w:r>
        <w:rPr>
          <w:rFonts w:eastAsia="Tahoma"/>
          <w:bCs/>
          <w:color w:val="000000"/>
          <w:kern w:val="0"/>
          <w:sz w:val="28"/>
          <w:szCs w:val="28"/>
          <w:lang w:bidi="hi-IN"/>
        </w:rPr>
        <w:t xml:space="preserve">5. </w:t>
      </w:r>
      <w:r w:rsidR="001C0878" w:rsidRPr="001C0878">
        <w:rPr>
          <w:rFonts w:eastAsia="Tahoma"/>
          <w:bCs/>
          <w:color w:val="000000"/>
          <w:kern w:val="0"/>
          <w:sz w:val="28"/>
          <w:szCs w:val="28"/>
          <w:lang w:bidi="hi-IN"/>
        </w:rPr>
        <w:t>Заключительные положения</w:t>
      </w:r>
    </w:p>
    <w:p w:rsidR="00AB1C3E" w:rsidRPr="001C0878" w:rsidRDefault="00AB1C3E" w:rsidP="00AB1C3E">
      <w:pPr>
        <w:suppressAutoHyphens w:val="0"/>
        <w:contextualSpacing/>
        <w:jc w:val="center"/>
        <w:rPr>
          <w:rFonts w:eastAsia="Tahoma"/>
          <w:bCs/>
          <w:color w:val="000000"/>
          <w:kern w:val="0"/>
          <w:sz w:val="28"/>
          <w:szCs w:val="28"/>
          <w:lang w:bidi="hi-IN"/>
        </w:rPr>
      </w:pPr>
    </w:p>
    <w:p w:rsidR="001C0878" w:rsidRPr="001C0878" w:rsidRDefault="00AB1C3E" w:rsidP="00AB1C3E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5.1.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Настоящее Соглашение составлено в двух экземплярах, полностью идентичных и имеющих равную силу, по одному экземпляру для каждой из Сторон. Внесение изменений и дополнений в настоящее Соглашение осуществляется по взаимному согласию Сторон.</w:t>
      </w:r>
    </w:p>
    <w:p w:rsidR="001C0878" w:rsidRPr="001C0878" w:rsidRDefault="00AB1C3E" w:rsidP="00AB1C3E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5.2.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Все изменения и дополнения к Соглашению действительны лишь в том случае, если они совершены в письменной форме и подписаны полномочными представителями Сторон.</w:t>
      </w:r>
    </w:p>
    <w:p w:rsidR="001C0878" w:rsidRPr="001C0878" w:rsidRDefault="00AB1C3E" w:rsidP="00AB1C3E">
      <w:pPr>
        <w:tabs>
          <w:tab w:val="left" w:pos="1276"/>
        </w:tabs>
        <w:suppressAutoHyphens w:val="0"/>
        <w:ind w:firstLine="709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  <w:r>
        <w:rPr>
          <w:rFonts w:eastAsia="Tahoma"/>
          <w:color w:val="000000"/>
          <w:kern w:val="0"/>
          <w:sz w:val="28"/>
          <w:szCs w:val="28"/>
          <w:lang w:bidi="hi-IN"/>
        </w:rPr>
        <w:t xml:space="preserve">5.3. </w:t>
      </w:r>
      <w:r w:rsidR="001C0878" w:rsidRPr="001C0878">
        <w:rPr>
          <w:rFonts w:eastAsia="Tahoma"/>
          <w:color w:val="000000"/>
          <w:kern w:val="0"/>
          <w:sz w:val="28"/>
          <w:szCs w:val="28"/>
          <w:lang w:bidi="hi-IN"/>
        </w:rPr>
        <w:t>Все приложения, дополнения и протоколы к настоящему Соглашению являются его неотъемлемой частью, если это оговорено в этих приложениях, дополнениях и протоколах.</w:t>
      </w:r>
    </w:p>
    <w:p w:rsidR="001C0878" w:rsidRPr="001C0878" w:rsidRDefault="001C0878" w:rsidP="00AB1C3E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Pr="001C0878" w:rsidRDefault="00AB1C3E" w:rsidP="00AB1C3E">
      <w:pPr>
        <w:suppressAutoHyphens w:val="0"/>
        <w:contextualSpacing/>
        <w:jc w:val="center"/>
        <w:rPr>
          <w:rFonts w:eastAsia="Tahoma"/>
          <w:bCs/>
          <w:color w:val="000000"/>
          <w:kern w:val="0"/>
          <w:sz w:val="28"/>
          <w:szCs w:val="28"/>
          <w:lang w:bidi="hi-IN"/>
        </w:rPr>
      </w:pPr>
      <w:r>
        <w:rPr>
          <w:rFonts w:eastAsia="Tahoma"/>
          <w:bCs/>
          <w:color w:val="000000"/>
          <w:kern w:val="0"/>
          <w:sz w:val="28"/>
          <w:szCs w:val="28"/>
          <w:lang w:bidi="hi-IN"/>
        </w:rPr>
        <w:t xml:space="preserve">6. </w:t>
      </w:r>
      <w:r w:rsidR="001C0878" w:rsidRPr="001C0878">
        <w:rPr>
          <w:rFonts w:eastAsia="Tahoma"/>
          <w:bCs/>
          <w:color w:val="000000"/>
          <w:kern w:val="0"/>
          <w:sz w:val="28"/>
          <w:szCs w:val="28"/>
          <w:lang w:bidi="hi-IN"/>
        </w:rPr>
        <w:t>Адреса и подписи Сторон</w:t>
      </w:r>
    </w:p>
    <w:p w:rsidR="001C0878" w:rsidRDefault="001C0878" w:rsidP="00AB1C3E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tbl>
      <w:tblPr>
        <w:tblStyle w:val="af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0"/>
        <w:gridCol w:w="5106"/>
      </w:tblGrid>
      <w:tr w:rsidR="00AB1C3E" w:rsidRPr="00AB1C3E" w:rsidTr="00DF6FC2">
        <w:trPr>
          <w:jc w:val="center"/>
        </w:trPr>
        <w:tc>
          <w:tcPr>
            <w:tcW w:w="5210" w:type="dxa"/>
          </w:tcPr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ООО «</w:t>
            </w:r>
            <w:proofErr w:type="spellStart"/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РусБИТех</w:t>
            </w:r>
            <w:proofErr w:type="spellEnd"/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-Астра»</w:t>
            </w:r>
          </w:p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kern w:val="0"/>
                <w:sz w:val="28"/>
                <w:szCs w:val="28"/>
                <w:lang w:bidi="hi-IN"/>
              </w:rPr>
            </w:pPr>
          </w:p>
          <w:p w:rsidR="00D56AF8" w:rsidRDefault="00AB1C3E" w:rsidP="00DF6FC2">
            <w:pPr>
              <w:suppressAutoHyphens w:val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117105, г. Москва, Варшавское шоссе,</w:t>
            </w:r>
          </w:p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д. 26, стр. 11</w:t>
            </w:r>
          </w:p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ИНН: 7726388700</w:t>
            </w:r>
          </w:p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 xml:space="preserve">эл. почта: </w:t>
            </w:r>
            <w:hyperlink r:id="rId13" w:tgtFrame="mailto:info@astralinux.ru">
              <w:r w:rsidRPr="001C0878">
                <w:rPr>
                  <w:rFonts w:eastAsia="Tahoma"/>
                  <w:color w:val="000000"/>
                  <w:kern w:val="0"/>
                  <w:sz w:val="28"/>
                  <w:szCs w:val="28"/>
                  <w:lang w:bidi="hi-IN"/>
                </w:rPr>
                <w:t>info@astralinux.ru</w:t>
              </w:r>
            </w:hyperlink>
          </w:p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тел. +7 (</w:t>
            </w:r>
            <w:hyperlink r:id="rId14" w:tgtFrame="tel:+74953694816">
              <w:r w:rsidRPr="001C0878">
                <w:rPr>
                  <w:rFonts w:eastAsia="Tahoma"/>
                  <w:color w:val="000000"/>
                  <w:kern w:val="0"/>
                  <w:sz w:val="28"/>
                  <w:szCs w:val="28"/>
                  <w:lang w:bidi="hi-IN"/>
                </w:rPr>
                <w:t>495) 369-48-16</w:t>
              </w:r>
            </w:hyperlink>
          </w:p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kern w:val="0"/>
                <w:sz w:val="28"/>
                <w:szCs w:val="28"/>
                <w:lang w:bidi="hi-IN"/>
              </w:rPr>
            </w:pPr>
          </w:p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Генеральный директор</w:t>
            </w:r>
          </w:p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ООО «</w:t>
            </w:r>
            <w:proofErr w:type="spellStart"/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РусБИТех</w:t>
            </w:r>
            <w:proofErr w:type="spellEnd"/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-Астра»</w:t>
            </w:r>
          </w:p>
          <w:p w:rsidR="00AB1C3E" w:rsidRDefault="00AB1C3E" w:rsidP="00DF6FC2">
            <w:pPr>
              <w:suppressAutoHyphens w:val="0"/>
              <w:jc w:val="center"/>
              <w:rPr>
                <w:rFonts w:eastAsia="Tahoma"/>
                <w:kern w:val="0"/>
                <w:sz w:val="28"/>
                <w:szCs w:val="28"/>
                <w:lang w:bidi="hi-IN"/>
              </w:rPr>
            </w:pPr>
          </w:p>
          <w:p w:rsidR="00DF6FC2" w:rsidRPr="001C0878" w:rsidRDefault="00DF6FC2" w:rsidP="00DF6FC2">
            <w:pPr>
              <w:suppressAutoHyphens w:val="0"/>
              <w:jc w:val="center"/>
              <w:rPr>
                <w:rFonts w:eastAsia="Tahoma"/>
                <w:kern w:val="0"/>
                <w:sz w:val="28"/>
                <w:szCs w:val="28"/>
                <w:lang w:bidi="hi-IN"/>
              </w:rPr>
            </w:pPr>
          </w:p>
          <w:p w:rsidR="00AB1C3E" w:rsidRPr="00AB1C3E" w:rsidRDefault="00AB1C3E" w:rsidP="00DF6FC2">
            <w:pPr>
              <w:suppressAutoHyphens w:val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_________________/ И.И. Сивцев</w:t>
            </w:r>
          </w:p>
        </w:tc>
        <w:tc>
          <w:tcPr>
            <w:tcW w:w="5211" w:type="dxa"/>
          </w:tcPr>
          <w:p w:rsidR="00AB1C3E" w:rsidRPr="001C0878" w:rsidRDefault="00AB1C3E" w:rsidP="00DF6FC2">
            <w:pPr>
              <w:suppressAutoHyphens w:val="0"/>
              <w:contextualSpacing/>
              <w:jc w:val="center"/>
              <w:rPr>
                <w:rFonts w:eastAsia="Tahoma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bCs/>
                <w:color w:val="000000"/>
                <w:kern w:val="0"/>
                <w:sz w:val="28"/>
                <w:szCs w:val="28"/>
                <w:lang w:bidi="hi-IN"/>
              </w:rPr>
              <w:t>Правительство Республики Тыва</w:t>
            </w:r>
          </w:p>
          <w:p w:rsidR="00AB1C3E" w:rsidRPr="001C0878" w:rsidRDefault="00AB1C3E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</w:p>
          <w:p w:rsidR="00D56AF8" w:rsidRDefault="00AB1C3E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667000, Республика Тыва, г. Кызыл,</w:t>
            </w:r>
          </w:p>
          <w:p w:rsidR="00AB1C3E" w:rsidRPr="001C0878" w:rsidRDefault="00AB1C3E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 xml:space="preserve">ул. </w:t>
            </w:r>
            <w:proofErr w:type="spellStart"/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Чульдум</w:t>
            </w:r>
            <w:r w:rsidR="00D56AF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а</w:t>
            </w:r>
            <w:proofErr w:type="spellEnd"/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, д.</w:t>
            </w:r>
            <w:r w:rsidR="00D56AF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 xml:space="preserve"> </w:t>
            </w: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18</w:t>
            </w:r>
          </w:p>
          <w:p w:rsidR="00AB1C3E" w:rsidRPr="001C0878" w:rsidRDefault="00AB1C3E" w:rsidP="00DF6FC2">
            <w:pPr>
              <w:suppressAutoHyphens w:val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эл. почта: ods@tuva.ru</w:t>
            </w:r>
          </w:p>
          <w:p w:rsidR="00AB1C3E" w:rsidRPr="001C0878" w:rsidRDefault="00AB1C3E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 xml:space="preserve">тел. +7 (394-22) </w:t>
            </w:r>
            <w:r w:rsidRPr="001C0878">
              <w:rPr>
                <w:rFonts w:eastAsia="Tahoma"/>
                <w:iCs/>
                <w:kern w:val="0"/>
                <w:sz w:val="28"/>
                <w:szCs w:val="28"/>
                <w:lang w:bidi="hi-IN"/>
              </w:rPr>
              <w:t>97295</w:t>
            </w:r>
          </w:p>
          <w:p w:rsidR="00AB1C3E" w:rsidRPr="001C0878" w:rsidRDefault="00AB1C3E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</w:p>
          <w:p w:rsidR="00D56AF8" w:rsidRDefault="00D56AF8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</w:p>
          <w:p w:rsidR="008B7881" w:rsidRDefault="008B7881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 xml:space="preserve">Заместитель Председателя </w:t>
            </w:r>
          </w:p>
          <w:p w:rsidR="00AB1C3E" w:rsidRPr="001C0878" w:rsidRDefault="008B7881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 xml:space="preserve">Правительства </w:t>
            </w:r>
            <w:r w:rsidR="00AB1C3E"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Республики Тыва</w:t>
            </w:r>
          </w:p>
          <w:p w:rsidR="00D56AF8" w:rsidRDefault="00D56AF8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</w:p>
          <w:p w:rsidR="00D56AF8" w:rsidRDefault="00D56AF8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</w:p>
          <w:p w:rsidR="00DF6FC2" w:rsidRPr="001C0878" w:rsidRDefault="00DF6FC2" w:rsidP="00DF6FC2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</w:p>
          <w:p w:rsidR="00AB1C3E" w:rsidRPr="00AB1C3E" w:rsidRDefault="00AB1C3E" w:rsidP="00437CA3">
            <w:pPr>
              <w:suppressAutoHyphens w:val="0"/>
              <w:contextualSpacing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</w:pP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 xml:space="preserve">__________________/ </w:t>
            </w:r>
            <w:r w:rsidR="00437CA3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А.</w:t>
            </w:r>
            <w:r w:rsidRPr="001C0878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>В.</w:t>
            </w:r>
            <w:r w:rsidR="00437CA3">
              <w:rPr>
                <w:rFonts w:eastAsia="Tahoma"/>
                <w:color w:val="000000"/>
                <w:kern w:val="0"/>
                <w:sz w:val="28"/>
                <w:szCs w:val="28"/>
                <w:lang w:bidi="hi-IN"/>
              </w:rPr>
              <w:t xml:space="preserve"> Брокерт</w:t>
            </w:r>
          </w:p>
        </w:tc>
      </w:tr>
    </w:tbl>
    <w:p w:rsidR="00AB1C3E" w:rsidRDefault="00AB1C3E" w:rsidP="00AB1C3E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AB1C3E" w:rsidRPr="001C0878" w:rsidRDefault="00AB1C3E" w:rsidP="00AB1C3E">
      <w:pPr>
        <w:suppressAutoHyphens w:val="0"/>
        <w:contextualSpacing/>
        <w:jc w:val="center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1C0878" w:rsidRPr="001C0878" w:rsidRDefault="001C0878" w:rsidP="00042702">
      <w:pPr>
        <w:suppressAutoHyphens w:val="0"/>
        <w:contextualSpacing/>
        <w:jc w:val="both"/>
        <w:rPr>
          <w:rFonts w:eastAsia="Tahoma"/>
          <w:color w:val="000000"/>
          <w:kern w:val="0"/>
          <w:sz w:val="28"/>
          <w:szCs w:val="28"/>
          <w:lang w:bidi="hi-IN"/>
        </w:rPr>
      </w:pPr>
    </w:p>
    <w:p w:rsidR="00D86C4C" w:rsidRDefault="00D86C4C" w:rsidP="00042702">
      <w:pPr>
        <w:suppressAutoHyphens w:val="0"/>
        <w:jc w:val="both"/>
        <w:rPr>
          <w:sz w:val="28"/>
          <w:szCs w:val="28"/>
        </w:rPr>
      </w:pPr>
    </w:p>
    <w:p w:rsidR="00D86C4C" w:rsidRDefault="00D86C4C" w:rsidP="00042702">
      <w:pPr>
        <w:suppressAutoHyphens w:val="0"/>
        <w:jc w:val="both"/>
        <w:rPr>
          <w:sz w:val="28"/>
          <w:szCs w:val="28"/>
        </w:rPr>
      </w:pPr>
    </w:p>
    <w:sectPr w:rsidR="00D86C4C" w:rsidSect="00DE57AE">
      <w:headerReference w:type="default" r:id="rId15"/>
      <w:headerReference w:type="first" r:id="rId16"/>
      <w:pgSz w:w="11906" w:h="16838"/>
      <w:pgMar w:top="1134" w:right="567" w:bottom="1134" w:left="1134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A1" w:rsidRDefault="00752BA1" w:rsidP="00D56AF8">
      <w:r>
        <w:separator/>
      </w:r>
    </w:p>
  </w:endnote>
  <w:endnote w:type="continuationSeparator" w:id="0">
    <w:p w:rsidR="00752BA1" w:rsidRDefault="00752BA1" w:rsidP="00D5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A11" w:rsidRDefault="001F1A1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A11" w:rsidRDefault="001F1A1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A11" w:rsidRDefault="001F1A1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A1" w:rsidRDefault="00752BA1" w:rsidP="00D56AF8">
      <w:r>
        <w:separator/>
      </w:r>
    </w:p>
  </w:footnote>
  <w:footnote w:type="continuationSeparator" w:id="0">
    <w:p w:rsidR="00752BA1" w:rsidRDefault="00752BA1" w:rsidP="00D56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A11" w:rsidRDefault="001F1A1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489"/>
    </w:sdtPr>
    <w:sdtEndPr>
      <w:rPr>
        <w:sz w:val="24"/>
      </w:rPr>
    </w:sdtEndPr>
    <w:sdtContent>
      <w:p w:rsidR="00D56AF8" w:rsidRPr="00D56AF8" w:rsidRDefault="00C86BE1">
        <w:pPr>
          <w:pStyle w:val="af0"/>
          <w:jc w:val="right"/>
          <w:rPr>
            <w:sz w:val="24"/>
          </w:rPr>
        </w:pPr>
        <w:r w:rsidRPr="00D56AF8">
          <w:rPr>
            <w:sz w:val="24"/>
          </w:rPr>
          <w:fldChar w:fldCharType="begin"/>
        </w:r>
        <w:r w:rsidR="00D56AF8" w:rsidRPr="00D56AF8">
          <w:rPr>
            <w:sz w:val="24"/>
          </w:rPr>
          <w:instrText xml:space="preserve"> PAGE   \* MERGEFORMAT </w:instrText>
        </w:r>
        <w:r w:rsidRPr="00D56AF8">
          <w:rPr>
            <w:sz w:val="24"/>
          </w:rPr>
          <w:fldChar w:fldCharType="separate"/>
        </w:r>
        <w:r w:rsidR="00B568D4">
          <w:rPr>
            <w:noProof/>
            <w:sz w:val="24"/>
          </w:rPr>
          <w:t>2</w:t>
        </w:r>
        <w:r w:rsidRPr="00D56AF8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A11" w:rsidRDefault="001F1A11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495"/>
    </w:sdtPr>
    <w:sdtEndPr>
      <w:rPr>
        <w:sz w:val="24"/>
      </w:rPr>
    </w:sdtEndPr>
    <w:sdtContent>
      <w:p w:rsidR="00DE57AE" w:rsidRPr="00DE57AE" w:rsidRDefault="00C86BE1">
        <w:pPr>
          <w:pStyle w:val="af0"/>
          <w:jc w:val="center"/>
          <w:rPr>
            <w:sz w:val="24"/>
          </w:rPr>
        </w:pPr>
        <w:r w:rsidRPr="00DE57AE">
          <w:rPr>
            <w:sz w:val="24"/>
          </w:rPr>
          <w:fldChar w:fldCharType="begin"/>
        </w:r>
        <w:r w:rsidR="00DE57AE" w:rsidRPr="00DE57AE">
          <w:rPr>
            <w:sz w:val="24"/>
          </w:rPr>
          <w:instrText xml:space="preserve"> PAGE   \* MERGEFORMAT </w:instrText>
        </w:r>
        <w:r w:rsidRPr="00DE57AE">
          <w:rPr>
            <w:sz w:val="24"/>
          </w:rPr>
          <w:fldChar w:fldCharType="separate"/>
        </w:r>
        <w:r w:rsidR="00B568D4">
          <w:rPr>
            <w:noProof/>
            <w:sz w:val="24"/>
          </w:rPr>
          <w:t>4</w:t>
        </w:r>
        <w:r w:rsidRPr="00DE57AE">
          <w:rPr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F8" w:rsidRDefault="00D56AF8">
    <w:pPr>
      <w:pStyle w:val="af0"/>
      <w:jc w:val="center"/>
    </w:pPr>
  </w:p>
  <w:p w:rsidR="00D56AF8" w:rsidRDefault="00D56AF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5D57"/>
    <w:multiLevelType w:val="multilevel"/>
    <w:tmpl w:val="25FEE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1E1FCA"/>
    <w:multiLevelType w:val="multilevel"/>
    <w:tmpl w:val="66789E6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0935BA8"/>
    <w:multiLevelType w:val="multilevel"/>
    <w:tmpl w:val="F628EE4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>
    <w:nsid w:val="65512B37"/>
    <w:multiLevelType w:val="multilevel"/>
    <w:tmpl w:val="1F12715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66715BBD"/>
    <w:multiLevelType w:val="multilevel"/>
    <w:tmpl w:val="44E8FF60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6946"/>
        </w:tabs>
        <w:ind w:left="8885" w:hanging="12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6859d3c-aace-409f-b205-8d62349774b7"/>
  </w:docVars>
  <w:rsids>
    <w:rsidRoot w:val="00D86C4C"/>
    <w:rsid w:val="00042702"/>
    <w:rsid w:val="001420A0"/>
    <w:rsid w:val="001C0878"/>
    <w:rsid w:val="001F1A11"/>
    <w:rsid w:val="002A2C06"/>
    <w:rsid w:val="002F5540"/>
    <w:rsid w:val="003862DC"/>
    <w:rsid w:val="003C0467"/>
    <w:rsid w:val="003C5E3B"/>
    <w:rsid w:val="003D0D8F"/>
    <w:rsid w:val="00437CA3"/>
    <w:rsid w:val="00454E9C"/>
    <w:rsid w:val="00540C8F"/>
    <w:rsid w:val="006D4BB0"/>
    <w:rsid w:val="00752BA1"/>
    <w:rsid w:val="00803E0E"/>
    <w:rsid w:val="00840B98"/>
    <w:rsid w:val="008B4E9F"/>
    <w:rsid w:val="008B7881"/>
    <w:rsid w:val="00902C3F"/>
    <w:rsid w:val="00A24DE7"/>
    <w:rsid w:val="00A92BE6"/>
    <w:rsid w:val="00AB1C3E"/>
    <w:rsid w:val="00B258B1"/>
    <w:rsid w:val="00B568D4"/>
    <w:rsid w:val="00BA0544"/>
    <w:rsid w:val="00BF68CD"/>
    <w:rsid w:val="00C86BE1"/>
    <w:rsid w:val="00C9695A"/>
    <w:rsid w:val="00CD44E1"/>
    <w:rsid w:val="00D1686B"/>
    <w:rsid w:val="00D56AF8"/>
    <w:rsid w:val="00D86C4C"/>
    <w:rsid w:val="00DC2689"/>
    <w:rsid w:val="00DE57AE"/>
    <w:rsid w:val="00DF6FC2"/>
    <w:rsid w:val="00E40492"/>
    <w:rsid w:val="00F0735E"/>
    <w:rsid w:val="00FE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6F666-2B85-4418-A5A8-2E4DEBAE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DE"/>
    <w:pPr>
      <w:widowControl w:val="0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1">
    <w:name w:val="heading 1"/>
    <w:link w:val="10"/>
    <w:qFormat/>
    <w:rsid w:val="00F307DE"/>
    <w:pPr>
      <w:keepNext/>
      <w:keepLines/>
      <w:widowControl w:val="0"/>
      <w:spacing w:before="240" w:after="60"/>
      <w:outlineLvl w:val="0"/>
    </w:pPr>
    <w:rPr>
      <w:rFonts w:ascii="Arial" w:eastAsia="SimSun" w:hAnsi="Arial" w:cs="Arial"/>
      <w:b/>
      <w:bCs/>
      <w:kern w:val="2"/>
      <w:sz w:val="36"/>
      <w:szCs w:val="36"/>
      <w:lang w:eastAsia="zh-CN"/>
    </w:rPr>
  </w:style>
  <w:style w:type="paragraph" w:styleId="2">
    <w:name w:val="heading 2"/>
    <w:basedOn w:val="1"/>
    <w:link w:val="20"/>
    <w:qFormat/>
    <w:rsid w:val="00F307DE"/>
    <w:pPr>
      <w:outlineLvl w:val="1"/>
    </w:pPr>
    <w:rPr>
      <w:sz w:val="32"/>
      <w:szCs w:val="32"/>
    </w:rPr>
  </w:style>
  <w:style w:type="paragraph" w:styleId="3">
    <w:name w:val="heading 3"/>
    <w:basedOn w:val="2"/>
    <w:link w:val="30"/>
    <w:qFormat/>
    <w:rsid w:val="00F307DE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307DE"/>
    <w:rPr>
      <w:rFonts w:ascii="Arial" w:eastAsia="SimSun" w:hAnsi="Arial" w:cs="Arial"/>
      <w:b/>
      <w:bCs/>
      <w:kern w:val="2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qFormat/>
    <w:rsid w:val="00F307DE"/>
    <w:rPr>
      <w:rFonts w:ascii="Arial" w:eastAsia="SimSu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F307DE"/>
    <w:rPr>
      <w:rFonts w:ascii="Arial" w:eastAsia="SimSun" w:hAnsi="Arial" w:cs="Arial"/>
      <w:b/>
      <w:bCs/>
      <w:kern w:val="2"/>
      <w:sz w:val="28"/>
      <w:szCs w:val="28"/>
      <w:lang w:eastAsia="zh-CN"/>
    </w:rPr>
  </w:style>
  <w:style w:type="character" w:customStyle="1" w:styleId="a3">
    <w:name w:val="Текст Знак"/>
    <w:basedOn w:val="a0"/>
    <w:link w:val="a4"/>
    <w:qFormat/>
    <w:rsid w:val="00F307DE"/>
    <w:rPr>
      <w:rFonts w:ascii="Courier New" w:eastAsia="Courier New" w:hAnsi="Courier New" w:cs="Courier New"/>
      <w:kern w:val="2"/>
      <w:sz w:val="20"/>
      <w:szCs w:val="20"/>
      <w:lang w:eastAsia="zh-CN"/>
    </w:rPr>
  </w:style>
  <w:style w:type="character" w:customStyle="1" w:styleId="s3">
    <w:name w:val="s3"/>
    <w:basedOn w:val="a0"/>
    <w:qFormat/>
    <w:rsid w:val="00F307DE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307DE"/>
    <w:rPr>
      <w:rFonts w:ascii="Segoe UI" w:eastAsia="SimSun" w:hAnsi="Segoe UI" w:cs="Segoe UI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447F0D"/>
    <w:rPr>
      <w:color w:val="0563C1" w:themeColor="hyperlink"/>
      <w:u w:val="single"/>
    </w:rPr>
  </w:style>
  <w:style w:type="character" w:customStyle="1" w:styleId="a7">
    <w:name w:val="Основной текст Знак"/>
    <w:basedOn w:val="a0"/>
    <w:link w:val="a8"/>
    <w:qFormat/>
    <w:rsid w:val="000A2A78"/>
    <w:rPr>
      <w:sz w:val="24"/>
      <w:szCs w:val="24"/>
      <w:lang w:val="en-US"/>
    </w:rPr>
  </w:style>
  <w:style w:type="paragraph" w:customStyle="1" w:styleId="a9">
    <w:name w:val="Заголовок"/>
    <w:basedOn w:val="a"/>
    <w:next w:val="a8"/>
    <w:qFormat/>
    <w:rsid w:val="00540C8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qFormat/>
    <w:rsid w:val="000A2A78"/>
    <w:pPr>
      <w:widowControl/>
      <w:spacing w:before="180" w:after="180"/>
    </w:pPr>
    <w:rPr>
      <w:rFonts w:asciiTheme="minorHAnsi" w:eastAsiaTheme="minorHAnsi" w:hAnsiTheme="minorHAnsi" w:cstheme="minorBidi"/>
      <w:kern w:val="0"/>
      <w:sz w:val="24"/>
      <w:szCs w:val="24"/>
      <w:lang w:val="en-US" w:eastAsia="en-US"/>
    </w:rPr>
  </w:style>
  <w:style w:type="paragraph" w:styleId="aa">
    <w:name w:val="List"/>
    <w:basedOn w:val="a8"/>
    <w:rsid w:val="00540C8F"/>
    <w:rPr>
      <w:rFonts w:ascii="PT Astra Serif" w:hAnsi="PT Astra Serif" w:cs="Noto Sans Devanagari"/>
    </w:rPr>
  </w:style>
  <w:style w:type="paragraph" w:styleId="ab">
    <w:name w:val="caption"/>
    <w:basedOn w:val="a"/>
    <w:qFormat/>
    <w:rsid w:val="00540C8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540C8F"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F307DE"/>
    <w:pPr>
      <w:widowControl/>
      <w:ind w:left="720"/>
      <w:contextualSpacing/>
    </w:pPr>
    <w:rPr>
      <w:rFonts w:eastAsia="Times New Roman"/>
      <w:kern w:val="0"/>
      <w:sz w:val="28"/>
      <w:szCs w:val="24"/>
      <w:lang w:eastAsia="ru-RU"/>
    </w:rPr>
  </w:style>
  <w:style w:type="paragraph" w:styleId="a4">
    <w:name w:val="Plain Text"/>
    <w:link w:val="a3"/>
    <w:qFormat/>
    <w:rsid w:val="00F307DE"/>
    <w:pPr>
      <w:widowControl w:val="0"/>
    </w:pPr>
    <w:rPr>
      <w:rFonts w:ascii="Courier New" w:eastAsia="Courier New" w:hAnsi="Courier New" w:cs="Courier New"/>
      <w:kern w:val="2"/>
      <w:sz w:val="20"/>
      <w:szCs w:val="20"/>
      <w:lang w:eastAsia="zh-CN"/>
    </w:rPr>
  </w:style>
  <w:style w:type="paragraph" w:styleId="ae">
    <w:name w:val="No Spacing"/>
    <w:uiPriority w:val="1"/>
    <w:qFormat/>
    <w:rsid w:val="00F307DE"/>
    <w:rPr>
      <w:rFonts w:eastAsia="Times New Roman" w:cs="Times New Roman"/>
      <w:lang w:eastAsia="zh-CN"/>
    </w:rPr>
  </w:style>
  <w:style w:type="paragraph" w:styleId="a6">
    <w:name w:val="Balloon Text"/>
    <w:basedOn w:val="a"/>
    <w:link w:val="a5"/>
    <w:uiPriority w:val="99"/>
    <w:semiHidden/>
    <w:unhideWhenUsed/>
    <w:qFormat/>
    <w:rsid w:val="00F307D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307DE"/>
    <w:pPr>
      <w:spacing w:line="268" w:lineRule="exact"/>
      <w:ind w:left="107"/>
    </w:pPr>
    <w:rPr>
      <w:rFonts w:eastAsia="Times New Roman"/>
      <w:kern w:val="0"/>
      <w:sz w:val="22"/>
      <w:szCs w:val="22"/>
      <w:lang w:eastAsia="ru-RU" w:bidi="ru-RU"/>
    </w:rPr>
  </w:style>
  <w:style w:type="table" w:styleId="af">
    <w:name w:val="Table Grid"/>
    <w:basedOn w:val="a1"/>
    <w:uiPriority w:val="39"/>
    <w:rsid w:val="00F307D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D56A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56AF8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D56A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56AF8"/>
    <w:rPr>
      <w:rFonts w:ascii="Times New Roman" w:eastAsia="SimSu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astralinu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tel:+74953694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2023-06-05T02:21:00Z</cp:lastPrinted>
  <dcterms:created xsi:type="dcterms:W3CDTF">2023-06-05T02:22:00Z</dcterms:created>
  <dcterms:modified xsi:type="dcterms:W3CDTF">2023-06-05T02:28:00Z</dcterms:modified>
  <dc:language>ru-RU</dc:language>
</cp:coreProperties>
</file>