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34FE" w14:textId="5A9EAE70" w:rsidR="00C11CAD" w:rsidRDefault="00C11CAD" w:rsidP="00C11CAD">
      <w:pPr>
        <w:spacing w:after="200" w:line="276" w:lineRule="auto"/>
        <w:jc w:val="center"/>
        <w:rPr>
          <w:noProof/>
        </w:rPr>
      </w:pPr>
    </w:p>
    <w:p w14:paraId="1496F54D" w14:textId="77777777" w:rsidR="00C11CAD" w:rsidRDefault="00C11CAD" w:rsidP="00C11CAD">
      <w:pPr>
        <w:spacing w:after="200" w:line="276" w:lineRule="auto"/>
        <w:jc w:val="center"/>
        <w:rPr>
          <w:noProof/>
        </w:rPr>
      </w:pPr>
    </w:p>
    <w:p w14:paraId="54063C2C" w14:textId="77777777" w:rsidR="00C11CAD" w:rsidRDefault="00C11CAD" w:rsidP="00C11CAD">
      <w:pPr>
        <w:spacing w:after="200" w:line="276" w:lineRule="auto"/>
        <w:jc w:val="center"/>
        <w:rPr>
          <w:lang w:val="en-US"/>
        </w:rPr>
      </w:pPr>
    </w:p>
    <w:p w14:paraId="109AE93D" w14:textId="77777777" w:rsidR="00C11CAD" w:rsidRPr="0025472A" w:rsidRDefault="00C11CAD" w:rsidP="00C11CA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21F29178" w14:textId="77777777" w:rsidR="00C11CAD" w:rsidRPr="004C14FF" w:rsidRDefault="00C11CAD" w:rsidP="00C11CA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67F1314B" w14:textId="77777777" w:rsidR="004A6946" w:rsidRPr="004A6946" w:rsidRDefault="004A6946" w:rsidP="004A6946">
      <w:pPr>
        <w:jc w:val="center"/>
        <w:rPr>
          <w:sz w:val="28"/>
          <w:szCs w:val="28"/>
        </w:rPr>
      </w:pPr>
    </w:p>
    <w:p w14:paraId="4855D1A6" w14:textId="77777777" w:rsidR="004A6946" w:rsidRPr="004A6946" w:rsidRDefault="004A6946" w:rsidP="004A6946">
      <w:pPr>
        <w:jc w:val="center"/>
        <w:rPr>
          <w:sz w:val="28"/>
          <w:szCs w:val="28"/>
        </w:rPr>
      </w:pPr>
    </w:p>
    <w:p w14:paraId="1F58A007" w14:textId="13AF1505" w:rsidR="004A6946" w:rsidRPr="004A6946" w:rsidRDefault="008A58E2" w:rsidP="008A58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августа 2024 г. № 397</w:t>
      </w:r>
    </w:p>
    <w:p w14:paraId="25FFF467" w14:textId="5867D740" w:rsidR="004A6946" w:rsidRPr="004A6946" w:rsidRDefault="008A58E2" w:rsidP="008A58E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14:paraId="674FCE4F" w14:textId="77777777" w:rsidR="004A6946" w:rsidRPr="004A6946" w:rsidRDefault="004A6946" w:rsidP="004A6946">
      <w:pPr>
        <w:jc w:val="center"/>
        <w:rPr>
          <w:sz w:val="28"/>
          <w:szCs w:val="28"/>
        </w:rPr>
      </w:pPr>
    </w:p>
    <w:p w14:paraId="50801934" w14:textId="77777777" w:rsidR="00F95BFE" w:rsidRDefault="000100EC" w:rsidP="004A6946">
      <w:pPr>
        <w:jc w:val="center"/>
        <w:rPr>
          <w:b/>
          <w:sz w:val="28"/>
          <w:szCs w:val="28"/>
        </w:rPr>
      </w:pPr>
      <w:bookmarkStart w:id="0" w:name="_GoBack"/>
      <w:r w:rsidRPr="004A6946">
        <w:rPr>
          <w:b/>
          <w:sz w:val="28"/>
          <w:szCs w:val="28"/>
        </w:rPr>
        <w:t>О проект</w:t>
      </w:r>
      <w:r w:rsidR="00F95BFE">
        <w:rPr>
          <w:b/>
          <w:sz w:val="28"/>
          <w:szCs w:val="28"/>
        </w:rPr>
        <w:t>е</w:t>
      </w:r>
      <w:r w:rsidRPr="004A6946">
        <w:rPr>
          <w:b/>
          <w:sz w:val="28"/>
          <w:szCs w:val="28"/>
        </w:rPr>
        <w:t xml:space="preserve"> соглашения </w:t>
      </w:r>
      <w:r w:rsidR="00B36F77" w:rsidRPr="004A6946">
        <w:rPr>
          <w:b/>
          <w:sz w:val="28"/>
          <w:szCs w:val="28"/>
        </w:rPr>
        <w:t xml:space="preserve">о сотрудничестве </w:t>
      </w:r>
    </w:p>
    <w:p w14:paraId="4BC5416F" w14:textId="77777777" w:rsidR="00F95BFE" w:rsidRDefault="000100EC" w:rsidP="004A6946">
      <w:pPr>
        <w:jc w:val="center"/>
        <w:rPr>
          <w:b/>
          <w:sz w:val="28"/>
          <w:szCs w:val="28"/>
        </w:rPr>
      </w:pPr>
      <w:r w:rsidRPr="004A6946">
        <w:rPr>
          <w:b/>
          <w:sz w:val="28"/>
          <w:szCs w:val="28"/>
        </w:rPr>
        <w:t xml:space="preserve">между </w:t>
      </w:r>
      <w:r w:rsidR="00B36F77" w:rsidRPr="004A6946">
        <w:rPr>
          <w:b/>
          <w:sz w:val="28"/>
          <w:szCs w:val="28"/>
        </w:rPr>
        <w:t>Правительством</w:t>
      </w:r>
      <w:r w:rsidR="00F95BFE">
        <w:rPr>
          <w:b/>
          <w:sz w:val="28"/>
          <w:szCs w:val="28"/>
        </w:rPr>
        <w:t xml:space="preserve"> </w:t>
      </w:r>
      <w:r w:rsidR="00B36F77" w:rsidRPr="004A6946">
        <w:rPr>
          <w:b/>
          <w:sz w:val="28"/>
          <w:szCs w:val="28"/>
        </w:rPr>
        <w:t xml:space="preserve">Республики Тыва </w:t>
      </w:r>
    </w:p>
    <w:p w14:paraId="100DAA68" w14:textId="77777777" w:rsidR="00F95BFE" w:rsidRDefault="00B36F77" w:rsidP="004A6946">
      <w:pPr>
        <w:jc w:val="center"/>
        <w:rPr>
          <w:b/>
          <w:sz w:val="28"/>
          <w:szCs w:val="28"/>
        </w:rPr>
      </w:pPr>
      <w:r w:rsidRPr="004A6946">
        <w:rPr>
          <w:b/>
          <w:sz w:val="28"/>
          <w:szCs w:val="28"/>
        </w:rPr>
        <w:t xml:space="preserve">и </w:t>
      </w:r>
      <w:r w:rsidR="00ED1815" w:rsidRPr="004A6946">
        <w:rPr>
          <w:b/>
          <w:sz w:val="28"/>
          <w:szCs w:val="28"/>
        </w:rPr>
        <w:t xml:space="preserve">Региональной благотворительной </w:t>
      </w:r>
    </w:p>
    <w:p w14:paraId="0028F88C" w14:textId="77777777" w:rsidR="00F95BFE" w:rsidRDefault="00ED1815" w:rsidP="004A6946">
      <w:pPr>
        <w:jc w:val="center"/>
        <w:rPr>
          <w:b/>
          <w:sz w:val="28"/>
          <w:szCs w:val="28"/>
        </w:rPr>
      </w:pPr>
      <w:r w:rsidRPr="004A6946">
        <w:rPr>
          <w:b/>
          <w:sz w:val="28"/>
          <w:szCs w:val="28"/>
        </w:rPr>
        <w:t>общественной орга</w:t>
      </w:r>
      <w:r w:rsidR="00B36F77" w:rsidRPr="004A6946">
        <w:rPr>
          <w:b/>
          <w:sz w:val="28"/>
          <w:szCs w:val="28"/>
        </w:rPr>
        <w:t>низа</w:t>
      </w:r>
      <w:r w:rsidRPr="004A6946">
        <w:rPr>
          <w:b/>
          <w:sz w:val="28"/>
          <w:szCs w:val="28"/>
        </w:rPr>
        <w:t>цией</w:t>
      </w:r>
      <w:r w:rsidR="00B36F77" w:rsidRPr="004A6946">
        <w:rPr>
          <w:b/>
          <w:sz w:val="28"/>
          <w:szCs w:val="28"/>
        </w:rPr>
        <w:t xml:space="preserve"> </w:t>
      </w:r>
      <w:r w:rsidRPr="004A6946">
        <w:rPr>
          <w:b/>
          <w:sz w:val="28"/>
          <w:szCs w:val="28"/>
        </w:rPr>
        <w:t>«Центр</w:t>
      </w:r>
    </w:p>
    <w:p w14:paraId="171D3DDA" w14:textId="3ED3B9F9" w:rsidR="00B36F77" w:rsidRPr="004A6946" w:rsidRDefault="00ED1815" w:rsidP="004A6946">
      <w:pPr>
        <w:jc w:val="center"/>
        <w:rPr>
          <w:b/>
          <w:sz w:val="28"/>
          <w:szCs w:val="28"/>
        </w:rPr>
      </w:pPr>
      <w:r w:rsidRPr="004A6946">
        <w:rPr>
          <w:b/>
          <w:sz w:val="28"/>
          <w:szCs w:val="28"/>
        </w:rPr>
        <w:t xml:space="preserve"> лечебной педагогики»</w:t>
      </w:r>
    </w:p>
    <w:bookmarkEnd w:id="0"/>
    <w:p w14:paraId="1FB21BA4" w14:textId="77777777" w:rsidR="00426F0C" w:rsidRPr="004A6946" w:rsidRDefault="00426F0C" w:rsidP="004A6946">
      <w:pPr>
        <w:jc w:val="center"/>
        <w:rPr>
          <w:sz w:val="28"/>
          <w:szCs w:val="28"/>
        </w:rPr>
      </w:pPr>
    </w:p>
    <w:p w14:paraId="186C0895" w14:textId="77777777" w:rsidR="004A6946" w:rsidRPr="004A6946" w:rsidRDefault="004A6946" w:rsidP="004A6946">
      <w:pPr>
        <w:jc w:val="center"/>
        <w:rPr>
          <w:sz w:val="28"/>
          <w:szCs w:val="28"/>
        </w:rPr>
      </w:pPr>
    </w:p>
    <w:p w14:paraId="0EDB1742" w14:textId="332AE1D4" w:rsidR="00D8128A" w:rsidRPr="004A6946" w:rsidRDefault="00B36F77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946">
        <w:rPr>
          <w:rFonts w:eastAsiaTheme="minorHAnsi"/>
          <w:sz w:val="28"/>
          <w:szCs w:val="28"/>
          <w:lang w:eastAsia="en-US"/>
        </w:rPr>
        <w:t>В соответствии с пунктом 2 статьи</w:t>
      </w:r>
      <w:r w:rsidR="00D8128A" w:rsidRPr="004A6946">
        <w:rPr>
          <w:rFonts w:eastAsiaTheme="minorHAnsi"/>
          <w:sz w:val="28"/>
          <w:szCs w:val="28"/>
          <w:lang w:eastAsia="en-US"/>
        </w:rPr>
        <w:t xml:space="preserve"> 421 Гражданского кодекса Российской Федерации </w:t>
      </w:r>
      <w:r w:rsidRPr="004A6946">
        <w:rPr>
          <w:rFonts w:eastAsiaTheme="minorHAnsi"/>
          <w:sz w:val="28"/>
          <w:szCs w:val="28"/>
          <w:lang w:eastAsia="en-US"/>
        </w:rPr>
        <w:t xml:space="preserve">и </w:t>
      </w:r>
      <w:r w:rsidR="00ED2107" w:rsidRPr="004A6946">
        <w:rPr>
          <w:rFonts w:eastAsiaTheme="minorHAnsi"/>
          <w:sz w:val="28"/>
          <w:szCs w:val="28"/>
          <w:lang w:eastAsia="en-US"/>
        </w:rPr>
        <w:t xml:space="preserve">Конституционным законом </w:t>
      </w:r>
      <w:r w:rsidRPr="004A6946">
        <w:rPr>
          <w:rFonts w:eastAsiaTheme="minorHAnsi"/>
          <w:sz w:val="28"/>
          <w:szCs w:val="28"/>
          <w:lang w:eastAsia="en-US"/>
        </w:rPr>
        <w:t>Республ</w:t>
      </w:r>
      <w:r w:rsidR="00ED2107" w:rsidRPr="004A6946">
        <w:rPr>
          <w:rFonts w:eastAsiaTheme="minorHAnsi"/>
          <w:sz w:val="28"/>
          <w:szCs w:val="28"/>
          <w:lang w:eastAsia="en-US"/>
        </w:rPr>
        <w:t xml:space="preserve">ики Тыва от 31 декабря </w:t>
      </w:r>
      <w:r w:rsidR="003B3AD5">
        <w:rPr>
          <w:rFonts w:eastAsiaTheme="minorHAnsi"/>
          <w:sz w:val="28"/>
          <w:szCs w:val="28"/>
          <w:lang w:eastAsia="en-US"/>
        </w:rPr>
        <w:t xml:space="preserve">               </w:t>
      </w:r>
      <w:r w:rsidR="00ED2107" w:rsidRPr="004A6946">
        <w:rPr>
          <w:rFonts w:eastAsiaTheme="minorHAnsi"/>
          <w:sz w:val="28"/>
          <w:szCs w:val="28"/>
          <w:lang w:eastAsia="en-US"/>
        </w:rPr>
        <w:t>2003 г. № 95 ВХ-</w:t>
      </w:r>
      <w:r w:rsidR="00ED2107" w:rsidRPr="004A6946">
        <w:rPr>
          <w:rFonts w:eastAsiaTheme="minorHAnsi"/>
          <w:sz w:val="28"/>
          <w:szCs w:val="28"/>
          <w:lang w:val="en-US" w:eastAsia="en-US"/>
        </w:rPr>
        <w:t>I</w:t>
      </w:r>
      <w:r w:rsidR="00ED2107" w:rsidRPr="004A6946">
        <w:rPr>
          <w:rFonts w:eastAsiaTheme="minorHAnsi"/>
          <w:sz w:val="28"/>
          <w:szCs w:val="28"/>
          <w:lang w:eastAsia="en-US"/>
        </w:rPr>
        <w:t xml:space="preserve"> «О Правительстве Республики Тыва» </w:t>
      </w:r>
      <w:r w:rsidR="00A160C7" w:rsidRPr="004A6946">
        <w:rPr>
          <w:rFonts w:eastAsiaTheme="minorHAnsi"/>
          <w:sz w:val="28"/>
          <w:szCs w:val="28"/>
          <w:lang w:eastAsia="en-US"/>
        </w:rPr>
        <w:t>Правительство Республики</w:t>
      </w:r>
      <w:r w:rsidR="00A160C7" w:rsidRPr="004A6946">
        <w:rPr>
          <w:sz w:val="28"/>
          <w:szCs w:val="28"/>
        </w:rPr>
        <w:t xml:space="preserve"> Тыва </w:t>
      </w:r>
      <w:r w:rsidR="00426F0C" w:rsidRPr="004A6946">
        <w:rPr>
          <w:sz w:val="28"/>
          <w:szCs w:val="28"/>
        </w:rPr>
        <w:t>ПОСТАНОВЛЯЕТ:</w:t>
      </w:r>
    </w:p>
    <w:p w14:paraId="14F47974" w14:textId="77777777" w:rsidR="00B36F77" w:rsidRPr="004A6946" w:rsidRDefault="00B36F77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DF9D21D" w14:textId="33A0FE88" w:rsidR="005E4DC7" w:rsidRPr="004A6946" w:rsidRDefault="00D8128A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946">
        <w:rPr>
          <w:sz w:val="28"/>
          <w:szCs w:val="28"/>
        </w:rPr>
        <w:t xml:space="preserve">1. </w:t>
      </w:r>
      <w:r w:rsidR="000100EC" w:rsidRPr="004A6946">
        <w:rPr>
          <w:sz w:val="28"/>
          <w:szCs w:val="28"/>
        </w:rPr>
        <w:t>Одобрить прила</w:t>
      </w:r>
      <w:r w:rsidR="00570A65" w:rsidRPr="004A6946">
        <w:rPr>
          <w:sz w:val="28"/>
          <w:szCs w:val="28"/>
        </w:rPr>
        <w:t xml:space="preserve">гаемый проект соглашения </w:t>
      </w:r>
      <w:r w:rsidR="00ED2107" w:rsidRPr="004A6946">
        <w:rPr>
          <w:sz w:val="28"/>
          <w:szCs w:val="28"/>
        </w:rPr>
        <w:t xml:space="preserve">о сотрудничестве между Правительством Республики Тыва и </w:t>
      </w:r>
      <w:r w:rsidR="004F25A2" w:rsidRPr="004A6946">
        <w:rPr>
          <w:sz w:val="28"/>
          <w:szCs w:val="28"/>
        </w:rPr>
        <w:t>Региональной</w:t>
      </w:r>
      <w:r w:rsidR="002D3F40" w:rsidRPr="004A6946">
        <w:rPr>
          <w:sz w:val="28"/>
          <w:szCs w:val="28"/>
        </w:rPr>
        <w:t xml:space="preserve"> благотворительной общественной </w:t>
      </w:r>
      <w:r w:rsidR="004F25A2" w:rsidRPr="004A6946">
        <w:rPr>
          <w:sz w:val="28"/>
          <w:szCs w:val="28"/>
        </w:rPr>
        <w:t>организацией «</w:t>
      </w:r>
      <w:r w:rsidR="00ED2107" w:rsidRPr="004A6946">
        <w:rPr>
          <w:sz w:val="28"/>
          <w:szCs w:val="28"/>
        </w:rPr>
        <w:t xml:space="preserve">Центр лечебной педагогики» </w:t>
      </w:r>
      <w:r w:rsidR="000100EC" w:rsidRPr="004A6946">
        <w:rPr>
          <w:sz w:val="28"/>
          <w:szCs w:val="28"/>
        </w:rPr>
        <w:t xml:space="preserve">(далее </w:t>
      </w:r>
      <w:r w:rsidR="00EB3215" w:rsidRPr="004A6946">
        <w:rPr>
          <w:sz w:val="28"/>
          <w:szCs w:val="28"/>
        </w:rPr>
        <w:t>–</w:t>
      </w:r>
      <w:r w:rsidR="000100EC" w:rsidRPr="004A6946">
        <w:rPr>
          <w:sz w:val="28"/>
          <w:szCs w:val="28"/>
        </w:rPr>
        <w:t xml:space="preserve"> Соглашение).</w:t>
      </w:r>
    </w:p>
    <w:p w14:paraId="53FE9D1E" w14:textId="405EA0B2" w:rsidR="005E4DC7" w:rsidRDefault="00D8128A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946">
        <w:rPr>
          <w:sz w:val="28"/>
          <w:szCs w:val="28"/>
        </w:rPr>
        <w:t xml:space="preserve">2. </w:t>
      </w:r>
      <w:r w:rsidR="00A160C7" w:rsidRPr="004A6946">
        <w:rPr>
          <w:sz w:val="28"/>
          <w:szCs w:val="28"/>
        </w:rPr>
        <w:t xml:space="preserve">Определить </w:t>
      </w:r>
      <w:r w:rsidR="007E4984" w:rsidRPr="004A6946">
        <w:rPr>
          <w:sz w:val="28"/>
          <w:szCs w:val="28"/>
        </w:rPr>
        <w:t xml:space="preserve">Министерство труда и социальной политики Республики Тыва, Министерство </w:t>
      </w:r>
      <w:r w:rsidR="006548A2" w:rsidRPr="004A6946">
        <w:rPr>
          <w:sz w:val="28"/>
          <w:szCs w:val="28"/>
        </w:rPr>
        <w:t xml:space="preserve">образования </w:t>
      </w:r>
      <w:r w:rsidR="007E4984" w:rsidRPr="004A6946">
        <w:rPr>
          <w:sz w:val="28"/>
          <w:szCs w:val="28"/>
        </w:rPr>
        <w:t xml:space="preserve">Республики Тыва, </w:t>
      </w:r>
      <w:r w:rsidR="006548A2" w:rsidRPr="004A6946">
        <w:rPr>
          <w:sz w:val="28"/>
          <w:szCs w:val="28"/>
        </w:rPr>
        <w:t xml:space="preserve">Министерство здравоохранения </w:t>
      </w:r>
      <w:r w:rsidR="005E4DC7" w:rsidRPr="004A6946">
        <w:rPr>
          <w:sz w:val="28"/>
          <w:szCs w:val="28"/>
        </w:rPr>
        <w:t>Республики Тыва</w:t>
      </w:r>
      <w:r w:rsidR="004F25A2" w:rsidRPr="004A6946">
        <w:rPr>
          <w:sz w:val="28"/>
          <w:szCs w:val="28"/>
        </w:rPr>
        <w:t>, Министерство спорта Республики Тыва, Министерство культуры Республики Тыва</w:t>
      </w:r>
      <w:r w:rsidR="005E4DC7" w:rsidRPr="004A6946">
        <w:rPr>
          <w:sz w:val="28"/>
          <w:szCs w:val="28"/>
        </w:rPr>
        <w:t xml:space="preserve"> </w:t>
      </w:r>
      <w:r w:rsidR="00A160C7" w:rsidRPr="004A6946">
        <w:rPr>
          <w:sz w:val="28"/>
          <w:szCs w:val="28"/>
        </w:rPr>
        <w:t xml:space="preserve">уполномоченными органами исполнительной власти Республики Тыва </w:t>
      </w:r>
      <w:r w:rsidRPr="004A6946">
        <w:rPr>
          <w:sz w:val="28"/>
          <w:szCs w:val="28"/>
        </w:rPr>
        <w:t>по взаимодействию при реализации Соглашения.</w:t>
      </w:r>
    </w:p>
    <w:p w14:paraId="0F2660E1" w14:textId="77777777" w:rsidR="003B3AD5" w:rsidRDefault="003B3AD5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4E5F4991" w14:textId="77777777" w:rsidR="003B3AD5" w:rsidRDefault="003B3AD5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0BDA3F8" w14:textId="77777777" w:rsidR="00C11CAD" w:rsidRPr="004A6946" w:rsidRDefault="00C11CAD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9DE6807" w14:textId="77777777" w:rsidR="00A160C7" w:rsidRPr="004A6946" w:rsidRDefault="00A160C7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A6946">
        <w:rPr>
          <w:sz w:val="28"/>
          <w:szCs w:val="28"/>
        </w:rPr>
        <w:lastRenderedPageBreak/>
        <w:t xml:space="preserve">3. Разместить настоящее постановление на </w:t>
      </w:r>
      <w:r w:rsidR="00D8128A" w:rsidRPr="004A6946">
        <w:rPr>
          <w:sz w:val="28"/>
          <w:szCs w:val="28"/>
        </w:rPr>
        <w:t>«О</w:t>
      </w:r>
      <w:r w:rsidRPr="004A6946">
        <w:rPr>
          <w:sz w:val="28"/>
          <w:szCs w:val="28"/>
        </w:rPr>
        <w:t>фициальном интернет-портале правовой информации</w:t>
      </w:r>
      <w:r w:rsidR="00D8128A" w:rsidRPr="004A6946">
        <w:rPr>
          <w:sz w:val="28"/>
          <w:szCs w:val="28"/>
        </w:rPr>
        <w:t>»</w:t>
      </w:r>
      <w:r w:rsidRPr="004A6946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AD5668" w:rsidRPr="004A6946">
        <w:rPr>
          <w:sz w:val="28"/>
          <w:szCs w:val="28"/>
        </w:rPr>
        <w:t>онно-телекоммуникационной сети «</w:t>
      </w:r>
      <w:r w:rsidRPr="004A6946">
        <w:rPr>
          <w:sz w:val="28"/>
          <w:szCs w:val="28"/>
        </w:rPr>
        <w:t>Интернет</w:t>
      </w:r>
      <w:r w:rsidR="00AD5668" w:rsidRPr="004A6946">
        <w:rPr>
          <w:sz w:val="28"/>
          <w:szCs w:val="28"/>
        </w:rPr>
        <w:t>»</w:t>
      </w:r>
      <w:r w:rsidRPr="004A6946">
        <w:rPr>
          <w:sz w:val="28"/>
          <w:szCs w:val="28"/>
        </w:rPr>
        <w:t>.</w:t>
      </w:r>
    </w:p>
    <w:p w14:paraId="1449D679" w14:textId="685687A5" w:rsidR="000100EC" w:rsidRPr="004A6946" w:rsidRDefault="000100EC" w:rsidP="003B3AD5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6FB59215" w14:textId="18AF133B" w:rsidR="000100EC" w:rsidRPr="004A6946" w:rsidRDefault="000100EC" w:rsidP="003B3AD5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23B21D53" w14:textId="33A09428" w:rsidR="000100EC" w:rsidRPr="004A6946" w:rsidRDefault="000100EC" w:rsidP="003B3AD5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031BD000" w14:textId="44EEEDB8" w:rsidR="000100EC" w:rsidRDefault="00426F0C" w:rsidP="003B3AD5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4A6946">
        <w:rPr>
          <w:sz w:val="28"/>
          <w:szCs w:val="28"/>
        </w:rPr>
        <w:t xml:space="preserve">Глава Республики Тыва                                                            </w:t>
      </w:r>
      <w:r w:rsidR="00A160C7" w:rsidRPr="004A6946">
        <w:rPr>
          <w:sz w:val="28"/>
          <w:szCs w:val="28"/>
        </w:rPr>
        <w:t xml:space="preserve">                 </w:t>
      </w:r>
      <w:r w:rsidR="00ED2107" w:rsidRPr="004A6946">
        <w:rPr>
          <w:sz w:val="28"/>
          <w:szCs w:val="28"/>
        </w:rPr>
        <w:t xml:space="preserve">В. </w:t>
      </w:r>
      <w:r w:rsidR="000100EC" w:rsidRPr="004A6946">
        <w:rPr>
          <w:sz w:val="28"/>
          <w:szCs w:val="28"/>
        </w:rPr>
        <w:t>Ховалыг</w:t>
      </w:r>
    </w:p>
    <w:p w14:paraId="38961180" w14:textId="77777777" w:rsidR="003B3AD5" w:rsidRDefault="003B3AD5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02A1C76" w14:textId="77777777" w:rsidR="003B3AD5" w:rsidRPr="004A6946" w:rsidRDefault="003B3AD5" w:rsidP="004A694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D07311E" w14:textId="77777777" w:rsidR="00426F0C" w:rsidRPr="004A6946" w:rsidRDefault="00426F0C" w:rsidP="004A6946">
      <w:pPr>
        <w:spacing w:after="160" w:line="259" w:lineRule="auto"/>
        <w:rPr>
          <w:sz w:val="28"/>
          <w:szCs w:val="28"/>
        </w:rPr>
        <w:sectPr w:rsidR="00426F0C" w:rsidRPr="004A6946" w:rsidSect="000C6378">
          <w:headerReference w:type="default" r:id="rId7"/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77F430AD" w14:textId="77777777" w:rsidR="008E713B" w:rsidRPr="003B3AD5" w:rsidRDefault="008E713B" w:rsidP="003B3AD5">
      <w:pPr>
        <w:ind w:left="5670"/>
        <w:jc w:val="center"/>
        <w:rPr>
          <w:sz w:val="28"/>
          <w:szCs w:val="28"/>
        </w:rPr>
      </w:pPr>
      <w:r w:rsidRPr="003B3AD5">
        <w:rPr>
          <w:sz w:val="28"/>
          <w:szCs w:val="28"/>
        </w:rPr>
        <w:lastRenderedPageBreak/>
        <w:t>Одобрен</w:t>
      </w:r>
    </w:p>
    <w:p w14:paraId="6DFC5973" w14:textId="77777777" w:rsidR="008E713B" w:rsidRPr="003B3AD5" w:rsidRDefault="008E713B" w:rsidP="003B3AD5">
      <w:pPr>
        <w:ind w:left="5670"/>
        <w:jc w:val="center"/>
        <w:rPr>
          <w:sz w:val="28"/>
          <w:szCs w:val="28"/>
        </w:rPr>
      </w:pPr>
      <w:r w:rsidRPr="003B3AD5">
        <w:rPr>
          <w:sz w:val="28"/>
          <w:szCs w:val="28"/>
        </w:rPr>
        <w:t>постановлением Правительства</w:t>
      </w:r>
    </w:p>
    <w:p w14:paraId="050093AE" w14:textId="77777777" w:rsidR="008E713B" w:rsidRPr="003B3AD5" w:rsidRDefault="008E713B" w:rsidP="003B3AD5">
      <w:pPr>
        <w:ind w:left="5670"/>
        <w:jc w:val="center"/>
        <w:rPr>
          <w:sz w:val="28"/>
          <w:szCs w:val="28"/>
        </w:rPr>
      </w:pPr>
      <w:r w:rsidRPr="003B3AD5">
        <w:rPr>
          <w:sz w:val="28"/>
          <w:szCs w:val="28"/>
        </w:rPr>
        <w:t>Республики Тыва</w:t>
      </w:r>
    </w:p>
    <w:p w14:paraId="0856D9B3" w14:textId="41C0C11D" w:rsidR="00426F0C" w:rsidRPr="003B3AD5" w:rsidRDefault="008A58E2" w:rsidP="003B3AD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7 августа 2024 г. № 397</w:t>
      </w:r>
    </w:p>
    <w:p w14:paraId="2EFA1400" w14:textId="77777777" w:rsidR="003B3AD5" w:rsidRPr="003B3AD5" w:rsidRDefault="003B3AD5" w:rsidP="003B3AD5">
      <w:pPr>
        <w:jc w:val="center"/>
        <w:rPr>
          <w:sz w:val="28"/>
          <w:szCs w:val="28"/>
        </w:rPr>
      </w:pPr>
    </w:p>
    <w:p w14:paraId="4ADDFE85" w14:textId="1D6DD40C" w:rsidR="003B3AD5" w:rsidRPr="003B3AD5" w:rsidRDefault="003B3AD5" w:rsidP="003B3AD5">
      <w:pPr>
        <w:jc w:val="right"/>
        <w:rPr>
          <w:sz w:val="28"/>
          <w:szCs w:val="28"/>
        </w:rPr>
      </w:pPr>
      <w:r w:rsidRPr="003B3AD5">
        <w:rPr>
          <w:sz w:val="28"/>
          <w:szCs w:val="28"/>
        </w:rPr>
        <w:t>Проект</w:t>
      </w:r>
    </w:p>
    <w:p w14:paraId="417A08D6" w14:textId="77777777" w:rsidR="003B3AD5" w:rsidRPr="003B3AD5" w:rsidRDefault="003B3AD5" w:rsidP="003B3AD5">
      <w:pPr>
        <w:jc w:val="center"/>
        <w:rPr>
          <w:sz w:val="28"/>
          <w:szCs w:val="28"/>
        </w:rPr>
      </w:pPr>
    </w:p>
    <w:p w14:paraId="06EA591C" w14:textId="77777777" w:rsidR="007B04A3" w:rsidRPr="003B3AD5" w:rsidRDefault="007B04A3" w:rsidP="003B3AD5">
      <w:pPr>
        <w:jc w:val="center"/>
        <w:rPr>
          <w:b/>
          <w:sz w:val="28"/>
          <w:szCs w:val="28"/>
        </w:rPr>
      </w:pPr>
      <w:bookmarkStart w:id="1" w:name="bookmark0"/>
      <w:r w:rsidRPr="003B3AD5">
        <w:rPr>
          <w:b/>
          <w:sz w:val="28"/>
          <w:szCs w:val="28"/>
        </w:rPr>
        <w:t>С О Г Л А Ш Е Н И Е</w:t>
      </w:r>
    </w:p>
    <w:bookmarkEnd w:id="1"/>
    <w:p w14:paraId="28C05FD0" w14:textId="540659FA" w:rsidR="00ED2107" w:rsidRPr="003B3AD5" w:rsidRDefault="00ED2107" w:rsidP="003B3AD5">
      <w:pPr>
        <w:jc w:val="center"/>
        <w:rPr>
          <w:sz w:val="28"/>
          <w:szCs w:val="28"/>
        </w:rPr>
      </w:pPr>
      <w:r w:rsidRPr="003B3AD5">
        <w:rPr>
          <w:sz w:val="28"/>
          <w:szCs w:val="28"/>
        </w:rPr>
        <w:t xml:space="preserve">о сотрудничестве </w:t>
      </w:r>
      <w:r w:rsidR="00EF24DF" w:rsidRPr="003B3AD5">
        <w:rPr>
          <w:sz w:val="28"/>
          <w:szCs w:val="28"/>
        </w:rPr>
        <w:t xml:space="preserve">между </w:t>
      </w:r>
      <w:r w:rsidRPr="003B3AD5">
        <w:rPr>
          <w:sz w:val="28"/>
          <w:szCs w:val="28"/>
        </w:rPr>
        <w:t>Правительством</w:t>
      </w:r>
    </w:p>
    <w:p w14:paraId="130F0AD3" w14:textId="77777777" w:rsidR="003B3AD5" w:rsidRDefault="00ED2107" w:rsidP="003B3AD5">
      <w:pPr>
        <w:jc w:val="center"/>
        <w:rPr>
          <w:sz w:val="28"/>
          <w:szCs w:val="28"/>
        </w:rPr>
      </w:pPr>
      <w:r w:rsidRPr="003B3AD5">
        <w:rPr>
          <w:sz w:val="28"/>
          <w:szCs w:val="28"/>
        </w:rPr>
        <w:t xml:space="preserve">Республики Тыва и </w:t>
      </w:r>
      <w:r w:rsidR="00EF24DF" w:rsidRPr="003B3AD5">
        <w:rPr>
          <w:sz w:val="28"/>
          <w:szCs w:val="28"/>
        </w:rPr>
        <w:t xml:space="preserve">Региональной </w:t>
      </w:r>
    </w:p>
    <w:p w14:paraId="17FB0B78" w14:textId="77777777" w:rsidR="003B3AD5" w:rsidRDefault="00EF24DF" w:rsidP="003B3AD5">
      <w:pPr>
        <w:jc w:val="center"/>
        <w:rPr>
          <w:sz w:val="28"/>
          <w:szCs w:val="28"/>
        </w:rPr>
      </w:pPr>
      <w:r w:rsidRPr="003B3AD5">
        <w:rPr>
          <w:sz w:val="28"/>
          <w:szCs w:val="28"/>
        </w:rPr>
        <w:t xml:space="preserve">благотворительной общественной </w:t>
      </w:r>
    </w:p>
    <w:p w14:paraId="144A9CBE" w14:textId="326A4B15" w:rsidR="00ED2107" w:rsidRPr="003B3AD5" w:rsidRDefault="00EF24DF" w:rsidP="003B3AD5">
      <w:pPr>
        <w:jc w:val="center"/>
        <w:rPr>
          <w:sz w:val="28"/>
          <w:szCs w:val="28"/>
        </w:rPr>
      </w:pPr>
      <w:r w:rsidRPr="003B3AD5">
        <w:rPr>
          <w:sz w:val="28"/>
          <w:szCs w:val="28"/>
        </w:rPr>
        <w:t>организацией</w:t>
      </w:r>
      <w:r w:rsidR="003B3AD5">
        <w:rPr>
          <w:sz w:val="28"/>
          <w:szCs w:val="28"/>
        </w:rPr>
        <w:t xml:space="preserve"> </w:t>
      </w:r>
      <w:r w:rsidR="00ED2107" w:rsidRPr="003B3AD5">
        <w:rPr>
          <w:sz w:val="28"/>
          <w:szCs w:val="28"/>
        </w:rPr>
        <w:t>«Центр лечебной педагогики»</w:t>
      </w:r>
    </w:p>
    <w:p w14:paraId="34DF7A3C" w14:textId="77777777" w:rsidR="00ED2107" w:rsidRPr="003B3AD5" w:rsidRDefault="00ED2107" w:rsidP="003B3AD5">
      <w:pPr>
        <w:jc w:val="center"/>
        <w:rPr>
          <w:sz w:val="28"/>
          <w:szCs w:val="28"/>
        </w:rPr>
      </w:pPr>
    </w:p>
    <w:p w14:paraId="456B0A6D" w14:textId="32124C04" w:rsidR="007B04A3" w:rsidRPr="003B3AD5" w:rsidRDefault="007B04A3" w:rsidP="003B3AD5">
      <w:pPr>
        <w:rPr>
          <w:sz w:val="28"/>
          <w:szCs w:val="28"/>
        </w:rPr>
      </w:pPr>
      <w:r w:rsidRPr="003B3AD5">
        <w:rPr>
          <w:sz w:val="28"/>
          <w:szCs w:val="28"/>
        </w:rPr>
        <w:t>г. Кызыл                                                                        «____» ____________ 202</w:t>
      </w:r>
      <w:r w:rsidR="00EF24DF" w:rsidRPr="003B3AD5">
        <w:rPr>
          <w:sz w:val="28"/>
          <w:szCs w:val="28"/>
        </w:rPr>
        <w:t>4</w:t>
      </w:r>
      <w:r w:rsidRPr="003B3AD5">
        <w:rPr>
          <w:sz w:val="28"/>
          <w:szCs w:val="28"/>
        </w:rPr>
        <w:t xml:space="preserve"> г.</w:t>
      </w:r>
    </w:p>
    <w:p w14:paraId="367BC2E7" w14:textId="77777777" w:rsidR="007B04A3" w:rsidRPr="003B3AD5" w:rsidRDefault="007B04A3" w:rsidP="003B3AD5">
      <w:pPr>
        <w:jc w:val="center"/>
        <w:rPr>
          <w:sz w:val="28"/>
          <w:szCs w:val="28"/>
        </w:rPr>
      </w:pPr>
    </w:p>
    <w:p w14:paraId="44F0E073" w14:textId="185BCC11" w:rsidR="006203E5" w:rsidRPr="003B3AD5" w:rsidRDefault="00CD65D7" w:rsidP="003B3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3AD5">
        <w:rPr>
          <w:sz w:val="28"/>
          <w:szCs w:val="28"/>
        </w:rPr>
        <w:t xml:space="preserve">Правительство </w:t>
      </w:r>
      <w:r w:rsidR="00600819" w:rsidRPr="003B3AD5">
        <w:rPr>
          <w:sz w:val="28"/>
          <w:szCs w:val="28"/>
        </w:rPr>
        <w:t>Республики Тыва</w:t>
      </w:r>
      <w:r w:rsidRPr="003B3AD5">
        <w:rPr>
          <w:sz w:val="28"/>
          <w:szCs w:val="28"/>
        </w:rPr>
        <w:t xml:space="preserve">, именуемое в дальнейшем «Правительство», в лице </w:t>
      </w:r>
      <w:r w:rsidR="00600819" w:rsidRPr="003B3AD5">
        <w:rPr>
          <w:sz w:val="28"/>
          <w:szCs w:val="28"/>
        </w:rPr>
        <w:t>Главы</w:t>
      </w:r>
      <w:r w:rsidRPr="003B3AD5">
        <w:rPr>
          <w:sz w:val="28"/>
          <w:szCs w:val="28"/>
        </w:rPr>
        <w:t xml:space="preserve"> </w:t>
      </w:r>
      <w:r w:rsidR="00600819" w:rsidRPr="003B3AD5">
        <w:rPr>
          <w:sz w:val="28"/>
          <w:szCs w:val="28"/>
        </w:rPr>
        <w:t>Республики Тыва</w:t>
      </w:r>
      <w:r w:rsidRPr="003B3AD5">
        <w:rPr>
          <w:sz w:val="28"/>
          <w:szCs w:val="28"/>
        </w:rPr>
        <w:t xml:space="preserve"> </w:t>
      </w:r>
      <w:proofErr w:type="spellStart"/>
      <w:r w:rsidR="00600819" w:rsidRPr="003B3AD5">
        <w:rPr>
          <w:sz w:val="28"/>
          <w:szCs w:val="28"/>
        </w:rPr>
        <w:t>Ховалыг</w:t>
      </w:r>
      <w:r w:rsidR="00671189" w:rsidRPr="003B3AD5">
        <w:rPr>
          <w:sz w:val="28"/>
          <w:szCs w:val="28"/>
        </w:rPr>
        <w:t>а</w:t>
      </w:r>
      <w:proofErr w:type="spellEnd"/>
      <w:r w:rsidR="00600819" w:rsidRPr="003B3AD5">
        <w:rPr>
          <w:sz w:val="28"/>
          <w:szCs w:val="28"/>
        </w:rPr>
        <w:t xml:space="preserve"> Владислава </w:t>
      </w:r>
      <w:proofErr w:type="spellStart"/>
      <w:r w:rsidR="00600819" w:rsidRPr="003B3AD5">
        <w:rPr>
          <w:sz w:val="28"/>
          <w:szCs w:val="28"/>
        </w:rPr>
        <w:t>Товарищтайовича</w:t>
      </w:r>
      <w:proofErr w:type="spellEnd"/>
      <w:r w:rsidRPr="003B3AD5">
        <w:rPr>
          <w:sz w:val="28"/>
          <w:szCs w:val="28"/>
        </w:rPr>
        <w:t xml:space="preserve">, действующего на основании </w:t>
      </w:r>
      <w:r w:rsidR="00600819" w:rsidRPr="003B3AD5">
        <w:rPr>
          <w:sz w:val="28"/>
          <w:szCs w:val="28"/>
        </w:rPr>
        <w:t>Конституции Республики Тыва</w:t>
      </w:r>
      <w:r w:rsidR="007A14BD" w:rsidRPr="003B3AD5">
        <w:rPr>
          <w:sz w:val="28"/>
          <w:szCs w:val="28"/>
        </w:rPr>
        <w:t>,</w:t>
      </w:r>
      <w:r w:rsidRPr="003B3AD5">
        <w:rPr>
          <w:sz w:val="28"/>
          <w:szCs w:val="28"/>
        </w:rPr>
        <w:t xml:space="preserve"> и </w:t>
      </w:r>
      <w:r w:rsidR="00EF24DF" w:rsidRPr="003B3AD5">
        <w:rPr>
          <w:sz w:val="28"/>
          <w:szCs w:val="28"/>
        </w:rPr>
        <w:t>Региональная благотворительная общественная организация «Центр лечебной педагогики»,</w:t>
      </w:r>
      <w:r w:rsidR="0050625C" w:rsidRPr="003B3AD5">
        <w:rPr>
          <w:sz w:val="28"/>
          <w:szCs w:val="28"/>
        </w:rPr>
        <w:t xml:space="preserve"> далее именуемая «Центр», </w:t>
      </w:r>
      <w:r w:rsidR="00EF24DF" w:rsidRPr="003B3AD5">
        <w:rPr>
          <w:sz w:val="28"/>
          <w:szCs w:val="28"/>
        </w:rPr>
        <w:t xml:space="preserve"> в лице директора </w:t>
      </w:r>
      <w:proofErr w:type="spellStart"/>
      <w:r w:rsidR="00EF24DF" w:rsidRPr="003B3AD5">
        <w:rPr>
          <w:sz w:val="28"/>
          <w:szCs w:val="28"/>
        </w:rPr>
        <w:t>Моржина</w:t>
      </w:r>
      <w:proofErr w:type="spellEnd"/>
      <w:r w:rsidR="00EF24DF" w:rsidRPr="003B3AD5">
        <w:rPr>
          <w:sz w:val="28"/>
          <w:szCs w:val="28"/>
        </w:rPr>
        <w:t xml:space="preserve"> Николая Александровича, де</w:t>
      </w:r>
      <w:r w:rsidR="00ED2107" w:rsidRPr="003B3AD5">
        <w:rPr>
          <w:sz w:val="28"/>
          <w:szCs w:val="28"/>
        </w:rPr>
        <w:t xml:space="preserve">йствующего на основании Устава, </w:t>
      </w:r>
      <w:r w:rsidR="006203E5" w:rsidRPr="003B3AD5">
        <w:rPr>
          <w:sz w:val="28"/>
          <w:szCs w:val="28"/>
        </w:rPr>
        <w:t xml:space="preserve">далее совместно именуемые «Стороны», заключили настоящее Соглашение о </w:t>
      </w:r>
      <w:r w:rsidR="0050625C" w:rsidRPr="003B3AD5">
        <w:rPr>
          <w:sz w:val="28"/>
          <w:szCs w:val="28"/>
        </w:rPr>
        <w:t xml:space="preserve">сотрудничестве </w:t>
      </w:r>
      <w:r w:rsidR="006203E5" w:rsidRPr="003B3AD5">
        <w:rPr>
          <w:sz w:val="28"/>
          <w:szCs w:val="28"/>
        </w:rPr>
        <w:t xml:space="preserve"> (далее </w:t>
      </w:r>
      <w:r w:rsidR="00435E14" w:rsidRPr="003B3AD5">
        <w:rPr>
          <w:sz w:val="28"/>
          <w:szCs w:val="28"/>
        </w:rPr>
        <w:t>– «Соглашение») о нижеследующем.</w:t>
      </w:r>
    </w:p>
    <w:p w14:paraId="67DF6F05" w14:textId="77777777" w:rsidR="006203E5" w:rsidRPr="003B3AD5" w:rsidRDefault="006203E5" w:rsidP="003B3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1B30B75" w14:textId="77777777" w:rsidR="007B04A3" w:rsidRPr="003B3AD5" w:rsidRDefault="007B04A3" w:rsidP="00E45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B3AD5">
        <w:rPr>
          <w:sz w:val="28"/>
          <w:szCs w:val="28"/>
        </w:rPr>
        <w:t>1. Предмет Соглашения</w:t>
      </w:r>
    </w:p>
    <w:p w14:paraId="4CCB258D" w14:textId="77777777" w:rsidR="007B04A3" w:rsidRPr="003B3AD5" w:rsidRDefault="007B04A3" w:rsidP="003B3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1862022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1.1. Предметом настоящего Соглашения является взаимодействие Правительства и Центра в целях поддержки инвалидов, детей-инвалидов и лиц с ограниченными возможностями здоровья.</w:t>
      </w:r>
    </w:p>
    <w:p w14:paraId="518B7DCF" w14:textId="4FF94000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1.2. Сотрудничество Сторон в рамках настоящего Соглашения осуществляется в соответствии с уставной деятельностью Центра, полномочиями Правительства и строится на принципах взаимных интересов, взаимопомощи.</w:t>
      </w:r>
    </w:p>
    <w:p w14:paraId="6F6656A6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1.3. Стороны в своих взаимоотношениях руководствуются Конституцией Российской Федерации, нормативными правовыми актами Российской Федерации, законодательством Республики Тыва, иными нормативными правовыми актами Республики Тыва и настоящим Соглашением.</w:t>
      </w:r>
    </w:p>
    <w:p w14:paraId="44170016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</w:p>
    <w:p w14:paraId="416B277B" w14:textId="77777777" w:rsidR="00424AF3" w:rsidRPr="003B3AD5" w:rsidRDefault="00424AF3" w:rsidP="00E45E9D">
      <w:pPr>
        <w:tabs>
          <w:tab w:val="left" w:pos="360"/>
        </w:tabs>
        <w:jc w:val="center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2. Направления сотрудничества Сторон</w:t>
      </w:r>
    </w:p>
    <w:p w14:paraId="46D66B35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b/>
          <w:color w:val="0D0D0D"/>
          <w:sz w:val="28"/>
          <w:szCs w:val="28"/>
        </w:rPr>
      </w:pPr>
    </w:p>
    <w:p w14:paraId="2ADB9BB5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2.1. Направлениями взаимодействия Сторон в рамках настоящего Соглашения являются:</w:t>
      </w:r>
    </w:p>
    <w:p w14:paraId="45F14539" w14:textId="28190DA1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 xml:space="preserve">защита законных прав и интересов </w:t>
      </w:r>
      <w:r w:rsidRPr="003B3AD5">
        <w:rPr>
          <w:color w:val="000000"/>
          <w:sz w:val="28"/>
          <w:szCs w:val="28"/>
        </w:rPr>
        <w:t xml:space="preserve">инвалидов, детей-инвалидов, лиц с ограниченными возможностями здоровья </w:t>
      </w:r>
      <w:r w:rsidRPr="003B3AD5">
        <w:rPr>
          <w:color w:val="0D0D0D"/>
          <w:sz w:val="28"/>
          <w:szCs w:val="28"/>
        </w:rPr>
        <w:t xml:space="preserve">Республики Тыва, </w:t>
      </w:r>
      <w:r w:rsidRPr="003B3AD5">
        <w:rPr>
          <w:color w:val="000000"/>
          <w:sz w:val="28"/>
          <w:szCs w:val="28"/>
        </w:rPr>
        <w:t>в том числе находящихся и получающих услуги в учреждениях и организациях социального об</w:t>
      </w:r>
      <w:r w:rsidRPr="003B3AD5">
        <w:rPr>
          <w:color w:val="000000"/>
          <w:sz w:val="28"/>
          <w:szCs w:val="28"/>
        </w:rPr>
        <w:lastRenderedPageBreak/>
        <w:t xml:space="preserve">служивания, здравоохранения, образования, культуры и спорта </w:t>
      </w:r>
      <w:r w:rsidRPr="003B3AD5">
        <w:rPr>
          <w:color w:val="0D0D0D"/>
          <w:sz w:val="28"/>
          <w:szCs w:val="28"/>
        </w:rPr>
        <w:t>Республики Тыва;</w:t>
      </w:r>
    </w:p>
    <w:p w14:paraId="53F966B6" w14:textId="642C93DB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разработка, согласование, реализация совместных проектов и мероприятий, направленных на повышение качества жизни инвалидов, детей-инвалидов, лиц с ограниченными возможностями здоровья;</w:t>
      </w:r>
    </w:p>
    <w:p w14:paraId="21E62724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повышение качества социального обслуживания и социальной поддержки инвалидов, детей-инвалидов, лиц с ограниченными возможностями здоровья;</w:t>
      </w:r>
    </w:p>
    <w:p w14:paraId="15784D73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информационная, правовая и психологическая поддержка семей, воспитывающих детей-инвалидов;</w:t>
      </w:r>
    </w:p>
    <w:p w14:paraId="433FDF30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 xml:space="preserve">содействие трудоустройству </w:t>
      </w:r>
      <w:r w:rsidRPr="003B3AD5">
        <w:rPr>
          <w:color w:val="000000"/>
          <w:sz w:val="28"/>
          <w:szCs w:val="28"/>
        </w:rPr>
        <w:t>лиц с ограниченными возможностями здоровья</w:t>
      </w:r>
      <w:r w:rsidRPr="003B3AD5">
        <w:rPr>
          <w:color w:val="0D0D0D"/>
          <w:sz w:val="28"/>
          <w:szCs w:val="28"/>
        </w:rPr>
        <w:t>;</w:t>
      </w:r>
    </w:p>
    <w:p w14:paraId="046206F0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проведение мероприятий, направленных на популяризацию помощи в сфере благотворительности и социальной поддержки граждан;</w:t>
      </w:r>
    </w:p>
    <w:p w14:paraId="3FB0D824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проведение благотворительных акций, информационное сопровождение мероприятий;</w:t>
      </w:r>
    </w:p>
    <w:p w14:paraId="7E60A455" w14:textId="36B33681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 xml:space="preserve">повышение профессиональной компетенции специалистов, </w:t>
      </w:r>
      <w:r w:rsidR="000810BC">
        <w:rPr>
          <w:color w:val="0D0D0D"/>
          <w:sz w:val="28"/>
          <w:szCs w:val="28"/>
        </w:rPr>
        <w:t xml:space="preserve">работающих </w:t>
      </w:r>
      <w:r w:rsidRPr="003B3AD5">
        <w:rPr>
          <w:color w:val="0D0D0D"/>
          <w:sz w:val="28"/>
          <w:szCs w:val="28"/>
        </w:rPr>
        <w:t xml:space="preserve">с инвалидами, детьми-инвалидами, </w:t>
      </w:r>
      <w:r w:rsidRPr="003B3AD5">
        <w:rPr>
          <w:color w:val="000000"/>
          <w:sz w:val="28"/>
          <w:szCs w:val="28"/>
        </w:rPr>
        <w:t>лицами с ограниченными возможностями здоровья</w:t>
      </w:r>
      <w:r w:rsidRPr="003B3AD5">
        <w:rPr>
          <w:color w:val="0D0D0D"/>
          <w:sz w:val="28"/>
          <w:szCs w:val="28"/>
        </w:rPr>
        <w:t>;</w:t>
      </w:r>
    </w:p>
    <w:p w14:paraId="5C8D471D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оказание методической поддержки сотрудникам профильных социальных учреждений;</w:t>
      </w:r>
    </w:p>
    <w:p w14:paraId="32EE15A7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оказание методической поддержки в разработке и реализации концепции развития стационарных организаций социального обслуживания;</w:t>
      </w:r>
    </w:p>
    <w:p w14:paraId="72C173A4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формирование корпоративной культуры у сотрудников профильных социальных учреждений.</w:t>
      </w:r>
    </w:p>
    <w:p w14:paraId="027E61D4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</w:p>
    <w:p w14:paraId="457BB03F" w14:textId="77777777" w:rsidR="00424AF3" w:rsidRPr="003B3AD5" w:rsidRDefault="00424AF3" w:rsidP="00E45E9D">
      <w:pPr>
        <w:widowControl w:val="0"/>
        <w:jc w:val="center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3. Порядок взаимодействия Сторон</w:t>
      </w:r>
    </w:p>
    <w:p w14:paraId="35253D80" w14:textId="77777777" w:rsidR="00424AF3" w:rsidRPr="003B3AD5" w:rsidRDefault="00424AF3" w:rsidP="003B3AD5">
      <w:pPr>
        <w:ind w:firstLine="709"/>
        <w:jc w:val="both"/>
        <w:rPr>
          <w:b/>
          <w:color w:val="000000"/>
          <w:sz w:val="28"/>
          <w:szCs w:val="28"/>
        </w:rPr>
      </w:pPr>
    </w:p>
    <w:p w14:paraId="70B53575" w14:textId="77777777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 В рамках настоящего Соглашения Правительство в пределах своей компетенции:</w:t>
      </w:r>
    </w:p>
    <w:p w14:paraId="72D0C129" w14:textId="04118B5F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3.1.1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п</w:t>
      </w:r>
      <w:r w:rsidR="00424AF3" w:rsidRPr="003B3AD5">
        <w:rPr>
          <w:color w:val="0D0D0D"/>
          <w:sz w:val="28"/>
          <w:szCs w:val="28"/>
        </w:rPr>
        <w:t>ривлекает Центр к разработке проектов законодательных и нормативных правовых актов, направленных на социальную поддержку, а также защиту прав и законных интересов инвалидов, детей-инвалидов, лиц с ограниченными возможнос</w:t>
      </w:r>
      <w:r w:rsidRPr="003B3AD5">
        <w:rPr>
          <w:color w:val="0D0D0D"/>
          <w:sz w:val="28"/>
          <w:szCs w:val="28"/>
        </w:rPr>
        <w:t>тями здоровья в Республик</w:t>
      </w:r>
      <w:r w:rsidR="00AE2991">
        <w:rPr>
          <w:color w:val="0D0D0D"/>
          <w:sz w:val="28"/>
          <w:szCs w:val="28"/>
        </w:rPr>
        <w:t>е</w:t>
      </w:r>
      <w:r w:rsidRPr="003B3AD5">
        <w:rPr>
          <w:color w:val="0D0D0D"/>
          <w:sz w:val="28"/>
          <w:szCs w:val="28"/>
        </w:rPr>
        <w:t xml:space="preserve"> Тыва;</w:t>
      </w:r>
    </w:p>
    <w:p w14:paraId="4D8F453E" w14:textId="45837847" w:rsidR="00424AF3" w:rsidRPr="003B3AD5" w:rsidRDefault="00C102EE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3.1.2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> о</w:t>
      </w:r>
      <w:r w:rsidR="00424AF3" w:rsidRPr="003B3AD5">
        <w:rPr>
          <w:color w:val="0D0D0D"/>
          <w:sz w:val="28"/>
          <w:szCs w:val="28"/>
        </w:rPr>
        <w:t>казывает содействие в реализации проектов Центра, направленных на решение вопрос</w:t>
      </w:r>
      <w:r w:rsidRPr="003B3AD5">
        <w:rPr>
          <w:color w:val="0D0D0D"/>
          <w:sz w:val="28"/>
          <w:szCs w:val="28"/>
        </w:rPr>
        <w:t>ов и проблем в социальной сфере;</w:t>
      </w:r>
    </w:p>
    <w:p w14:paraId="0C604567" w14:textId="1A93FEF5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3.1.3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> и</w:t>
      </w:r>
      <w:r w:rsidR="00424AF3" w:rsidRPr="003B3AD5">
        <w:rPr>
          <w:color w:val="0D0D0D"/>
          <w:sz w:val="28"/>
          <w:szCs w:val="28"/>
        </w:rPr>
        <w:t>спользует в практике работы государственных учреждений социального обслуживания, здравоохранения, образования, культуры и спорта Республики Тыва положительный опыт Центра по внедрению и использованию эффективных технологий работы с инвалидами, детьми-инвалидами, лицами с ограниченными возможностями здоровья, а также с семьями,</w:t>
      </w:r>
      <w:r w:rsidRPr="003B3AD5">
        <w:rPr>
          <w:color w:val="0D0D0D"/>
          <w:sz w:val="28"/>
          <w:szCs w:val="28"/>
        </w:rPr>
        <w:t xml:space="preserve"> воспитывающими детей-инвалидов;</w:t>
      </w:r>
    </w:p>
    <w:p w14:paraId="645326C8" w14:textId="77670F3F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3.1.4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> с</w:t>
      </w:r>
      <w:r w:rsidR="00424AF3" w:rsidRPr="003B3AD5">
        <w:rPr>
          <w:color w:val="0D0D0D"/>
          <w:sz w:val="28"/>
          <w:szCs w:val="28"/>
        </w:rPr>
        <w:t>овместно с Центром в целях улучшения качества жизни подопечных и получателей услуг учреждений социального обслуживания, здравоохранения, образования, культуры и спорта Республики Тыва способствует регу</w:t>
      </w:r>
      <w:r w:rsidR="00424AF3" w:rsidRPr="003B3AD5">
        <w:rPr>
          <w:color w:val="0D0D0D"/>
          <w:sz w:val="28"/>
          <w:szCs w:val="28"/>
        </w:rPr>
        <w:lastRenderedPageBreak/>
        <w:t xml:space="preserve">лярному повышению квалификации сотрудников, формированию корпоративной культуры и борьбе с профессиональным выгоранием </w:t>
      </w:r>
      <w:r w:rsidRPr="003B3AD5">
        <w:rPr>
          <w:color w:val="0D0D0D"/>
          <w:sz w:val="28"/>
          <w:szCs w:val="28"/>
        </w:rPr>
        <w:t>сотрудников;</w:t>
      </w:r>
    </w:p>
    <w:p w14:paraId="6503A07E" w14:textId="4B09F9FC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3.1.5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п</w:t>
      </w:r>
      <w:r w:rsidR="00424AF3" w:rsidRPr="003B3AD5">
        <w:rPr>
          <w:color w:val="0D0D0D"/>
          <w:sz w:val="28"/>
          <w:szCs w:val="28"/>
        </w:rPr>
        <w:t>ривлекает Центр к проведению мониторинга деятельности стационарных организаций социального обслуживания, организаций для детей-сирот и детей, оставшихся без попечения родителей, Республики Тыва, в целях улучшения качества жизни получателей услуг и в</w:t>
      </w:r>
      <w:r w:rsidRPr="003B3AD5">
        <w:rPr>
          <w:color w:val="0D0D0D"/>
          <w:sz w:val="28"/>
          <w:szCs w:val="28"/>
        </w:rPr>
        <w:t>оспитанников данных организаций;</w:t>
      </w:r>
    </w:p>
    <w:p w14:paraId="5730F9CF" w14:textId="1044FCD2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3.1.6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п</w:t>
      </w:r>
      <w:r w:rsidR="00424AF3" w:rsidRPr="003B3AD5">
        <w:rPr>
          <w:color w:val="0D0D0D"/>
          <w:sz w:val="28"/>
          <w:szCs w:val="28"/>
        </w:rPr>
        <w:t>ривлекает Центр к оказанию методической поддержки сотрудникам профильных социальных учреждений.</w:t>
      </w:r>
    </w:p>
    <w:p w14:paraId="0CEC5398" w14:textId="77777777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 В рамках настоящего Соглашения Центр:</w:t>
      </w:r>
    </w:p>
    <w:p w14:paraId="614F9614" w14:textId="4C622286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3.2.1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> р</w:t>
      </w:r>
      <w:r w:rsidR="00424AF3" w:rsidRPr="003B3AD5">
        <w:rPr>
          <w:color w:val="0D0D0D"/>
          <w:sz w:val="28"/>
          <w:szCs w:val="28"/>
        </w:rPr>
        <w:t>еализует социально</w:t>
      </w:r>
      <w:r w:rsidR="00AE2991">
        <w:rPr>
          <w:color w:val="0D0D0D"/>
          <w:sz w:val="28"/>
          <w:szCs w:val="28"/>
        </w:rPr>
        <w:t xml:space="preserve"> </w:t>
      </w:r>
      <w:r w:rsidR="00424AF3" w:rsidRPr="003B3AD5">
        <w:rPr>
          <w:color w:val="0D0D0D"/>
          <w:sz w:val="28"/>
          <w:szCs w:val="28"/>
        </w:rPr>
        <w:t>значимые проекты по социальной поддержке инвалидов, детей-инвалидов, лиц с огран</w:t>
      </w:r>
      <w:r w:rsidRPr="003B3AD5">
        <w:rPr>
          <w:color w:val="0D0D0D"/>
          <w:sz w:val="28"/>
          <w:szCs w:val="28"/>
        </w:rPr>
        <w:t>иченными возможностями здоровья;</w:t>
      </w:r>
    </w:p>
    <w:p w14:paraId="453D6F62" w14:textId="26AFC299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3.2.2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> п</w:t>
      </w:r>
      <w:r w:rsidR="00424AF3" w:rsidRPr="003B3AD5">
        <w:rPr>
          <w:color w:val="0D0D0D"/>
          <w:sz w:val="28"/>
          <w:szCs w:val="28"/>
        </w:rPr>
        <w:t>ринимает участие в разработке проектов законодательных и нормативных правовых актов, направленных на защиту прав и законных интересов инвалидов, детей-инвалидов, лиц с огран</w:t>
      </w:r>
      <w:r w:rsidRPr="003B3AD5">
        <w:rPr>
          <w:color w:val="0D0D0D"/>
          <w:sz w:val="28"/>
          <w:szCs w:val="28"/>
        </w:rPr>
        <w:t>иченными возможностями здоровья;</w:t>
      </w:r>
    </w:p>
    <w:p w14:paraId="60E6CE94" w14:textId="0739C86F" w:rsidR="00424AF3" w:rsidRPr="003B3AD5" w:rsidRDefault="00C102EE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3.2.3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у</w:t>
      </w:r>
      <w:r w:rsidR="00424AF3" w:rsidRPr="003B3AD5">
        <w:rPr>
          <w:color w:val="0D0D0D"/>
          <w:sz w:val="28"/>
          <w:szCs w:val="28"/>
        </w:rPr>
        <w:t>частвует в разработке и внедрении в практику новых технологий социальной работы с инвалидами, детьми-инвалидами, лицами с ограниченными возможностями здоровья, а также с семьями,</w:t>
      </w:r>
      <w:r w:rsidR="000810BC">
        <w:rPr>
          <w:color w:val="0D0D0D"/>
          <w:sz w:val="28"/>
          <w:szCs w:val="28"/>
        </w:rPr>
        <w:t xml:space="preserve"> воспитывающими детей-инвалидов;</w:t>
      </w:r>
    </w:p>
    <w:p w14:paraId="118FE4A7" w14:textId="5E20E001" w:rsidR="00424AF3" w:rsidRPr="003B3AD5" w:rsidRDefault="00C102EE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3.2.4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п</w:t>
      </w:r>
      <w:r w:rsidR="00424AF3" w:rsidRPr="003B3AD5">
        <w:rPr>
          <w:color w:val="0D0D0D"/>
          <w:sz w:val="28"/>
          <w:szCs w:val="28"/>
        </w:rPr>
        <w:t>о согласова</w:t>
      </w:r>
      <w:r w:rsidRPr="003B3AD5">
        <w:rPr>
          <w:color w:val="0D0D0D"/>
          <w:sz w:val="28"/>
          <w:szCs w:val="28"/>
        </w:rPr>
        <w:t>нию с Правительством осуществляе</w:t>
      </w:r>
      <w:r w:rsidR="00424AF3" w:rsidRPr="003B3AD5">
        <w:rPr>
          <w:color w:val="0D0D0D"/>
          <w:sz w:val="28"/>
          <w:szCs w:val="28"/>
        </w:rPr>
        <w:t>т взаимодействие с государственными учреждениями социального обслуживания, здравоохранения, образования, ку</w:t>
      </w:r>
      <w:r w:rsidRPr="003B3AD5">
        <w:rPr>
          <w:color w:val="0D0D0D"/>
          <w:sz w:val="28"/>
          <w:szCs w:val="28"/>
        </w:rPr>
        <w:t>льтуры и спорта Республики Тыва;</w:t>
      </w:r>
    </w:p>
    <w:p w14:paraId="584388D3" w14:textId="2A81B69D" w:rsidR="00424AF3" w:rsidRPr="003B3AD5" w:rsidRDefault="00C102EE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3.2.5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п</w:t>
      </w:r>
      <w:r w:rsidR="00424AF3" w:rsidRPr="003B3AD5">
        <w:rPr>
          <w:color w:val="0D0D0D"/>
          <w:sz w:val="28"/>
          <w:szCs w:val="28"/>
        </w:rPr>
        <w:t>о согласованию с Правительством принимает участие в мониторинге деятельности стационарных организаций социального обслуживания, организаций для детей-сирот и детей, оставшихся без попечения родителей, Республики Тыва, в целях улучшения качества жизни получателей услуг и воспитанников данных органи</w:t>
      </w:r>
      <w:r w:rsidRPr="003B3AD5">
        <w:rPr>
          <w:color w:val="0D0D0D"/>
          <w:sz w:val="28"/>
          <w:szCs w:val="28"/>
        </w:rPr>
        <w:t>заций;</w:t>
      </w:r>
    </w:p>
    <w:p w14:paraId="31E4DC4C" w14:textId="4B2025F1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3.2.</w:t>
      </w:r>
      <w:r w:rsidR="00C102EE" w:rsidRPr="003B3AD5">
        <w:rPr>
          <w:color w:val="0D0D0D"/>
          <w:sz w:val="28"/>
          <w:szCs w:val="28"/>
        </w:rPr>
        <w:t>6</w:t>
      </w:r>
      <w:r w:rsidR="000810BC">
        <w:rPr>
          <w:color w:val="0D0D0D"/>
          <w:sz w:val="28"/>
          <w:szCs w:val="28"/>
        </w:rPr>
        <w:t>)</w:t>
      </w:r>
      <w:r w:rsidR="00C102EE" w:rsidRPr="003B3AD5">
        <w:rPr>
          <w:color w:val="0D0D0D"/>
          <w:sz w:val="28"/>
          <w:szCs w:val="28"/>
        </w:rPr>
        <w:t xml:space="preserve"> п</w:t>
      </w:r>
      <w:r w:rsidRPr="003B3AD5">
        <w:rPr>
          <w:color w:val="0D0D0D"/>
          <w:sz w:val="28"/>
          <w:szCs w:val="28"/>
        </w:rPr>
        <w:t>ринимает участие в оказании методической поддержки сотрудникам профильных социальных учреждений.</w:t>
      </w:r>
    </w:p>
    <w:p w14:paraId="33E41AB0" w14:textId="6013960F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3.3. В рамках настоящего Соглашения Стороны в пределах своей компетенции проводят совместные мероприятия по взаимной договоренности, с участием государственных учреждений социального обслуживания, здравоохранения, образования, культуры и спорта Республики Тыва, в том числе семинары, конференции, «круглые столы», акции и другие мероприятия, направленные на решение проблем, социальную поддержку, а также защиту прав и законных интересов инвалидов, детей-инвалидов, лиц с ограниченными возможностями здоровья, а также семей, воспитывающих детей-инвалидов.</w:t>
      </w:r>
    </w:p>
    <w:p w14:paraId="50E0ABED" w14:textId="304C2E70" w:rsidR="00424AF3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3.4. В рамках настоящего Соглашения для реализации отдельных направлений сотрудничества Стороны могут разрабатывать планы мероприятий (</w:t>
      </w:r>
      <w:r w:rsidR="00AE2991">
        <w:rPr>
          <w:color w:val="0D0D0D"/>
          <w:sz w:val="28"/>
          <w:szCs w:val="28"/>
        </w:rPr>
        <w:t>«</w:t>
      </w:r>
      <w:r w:rsidRPr="003B3AD5">
        <w:rPr>
          <w:color w:val="0D0D0D"/>
          <w:sz w:val="28"/>
          <w:szCs w:val="28"/>
        </w:rPr>
        <w:t>дорожные карты</w:t>
      </w:r>
      <w:r w:rsidR="00AE2991">
        <w:rPr>
          <w:color w:val="0D0D0D"/>
          <w:sz w:val="28"/>
          <w:szCs w:val="28"/>
        </w:rPr>
        <w:t>»</w:t>
      </w:r>
      <w:r w:rsidRPr="003B3AD5">
        <w:rPr>
          <w:color w:val="0D0D0D"/>
          <w:sz w:val="28"/>
          <w:szCs w:val="28"/>
        </w:rPr>
        <w:t>) по совместно утвержденной Сторонами форме.</w:t>
      </w:r>
    </w:p>
    <w:p w14:paraId="563082B5" w14:textId="77777777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3.5. В рамках настоящего Соглашения:</w:t>
      </w:r>
    </w:p>
    <w:p w14:paraId="1E132AE7" w14:textId="15793AD8" w:rsidR="00424AF3" w:rsidRPr="003B3AD5" w:rsidRDefault="00874EEA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D0D0D"/>
          <w:sz w:val="28"/>
          <w:szCs w:val="28"/>
        </w:rPr>
        <w:t>3.5.1</w:t>
      </w:r>
      <w:r w:rsidR="000810BC">
        <w:rPr>
          <w:color w:val="0D0D0D"/>
          <w:sz w:val="28"/>
          <w:szCs w:val="28"/>
        </w:rPr>
        <w:t>)</w:t>
      </w:r>
      <w:r w:rsidRPr="003B3AD5">
        <w:rPr>
          <w:color w:val="0D0D0D"/>
          <w:sz w:val="28"/>
          <w:szCs w:val="28"/>
        </w:rPr>
        <w:t xml:space="preserve"> с</w:t>
      </w:r>
      <w:r w:rsidR="00424AF3" w:rsidRPr="003B3AD5">
        <w:rPr>
          <w:color w:val="0D0D0D"/>
          <w:sz w:val="28"/>
          <w:szCs w:val="28"/>
        </w:rPr>
        <w:t xml:space="preserve">тороны </w:t>
      </w:r>
      <w:r w:rsidR="00424AF3" w:rsidRPr="003B3AD5">
        <w:rPr>
          <w:color w:val="000000"/>
          <w:sz w:val="28"/>
          <w:szCs w:val="28"/>
        </w:rPr>
        <w:t>назначают уполномоченных лиц для осуществления взаимодействия Сторон в процессе р</w:t>
      </w:r>
      <w:r w:rsidR="008F69C0" w:rsidRPr="003B3AD5">
        <w:rPr>
          <w:color w:val="000000"/>
          <w:sz w:val="28"/>
          <w:szCs w:val="28"/>
        </w:rPr>
        <w:t>еализации настоящего Соглашения</w:t>
      </w:r>
      <w:r w:rsidRPr="003B3AD5">
        <w:rPr>
          <w:color w:val="000000"/>
          <w:sz w:val="28"/>
          <w:szCs w:val="28"/>
        </w:rPr>
        <w:t>;</w:t>
      </w:r>
    </w:p>
    <w:p w14:paraId="6061AEE4" w14:textId="4F8F3022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D0D0D"/>
          <w:sz w:val="28"/>
          <w:szCs w:val="28"/>
        </w:rPr>
        <w:t>3.5.2</w:t>
      </w:r>
      <w:r w:rsidR="000810BC">
        <w:rPr>
          <w:color w:val="0D0D0D"/>
          <w:sz w:val="28"/>
          <w:szCs w:val="28"/>
        </w:rPr>
        <w:t>)</w:t>
      </w:r>
      <w:r w:rsidR="00874EEA" w:rsidRPr="003B3AD5">
        <w:rPr>
          <w:color w:val="0D0D0D"/>
          <w:sz w:val="28"/>
          <w:szCs w:val="28"/>
        </w:rPr>
        <w:t xml:space="preserve"> о</w:t>
      </w:r>
      <w:r w:rsidRPr="003B3AD5">
        <w:rPr>
          <w:color w:val="000000"/>
          <w:sz w:val="28"/>
          <w:szCs w:val="28"/>
        </w:rPr>
        <w:t xml:space="preserve">бмен информацией, согласование документов и действий по направлениям сотрудничества осуществляется должностными лицами Сторон в </w:t>
      </w:r>
      <w:r w:rsidRPr="003B3AD5">
        <w:rPr>
          <w:color w:val="000000"/>
          <w:sz w:val="28"/>
          <w:szCs w:val="28"/>
        </w:rPr>
        <w:lastRenderedPageBreak/>
        <w:t>рамках их функциональных обязанностей, а также уполномоченными представителями Сто</w:t>
      </w:r>
      <w:r w:rsidR="000A7E59" w:rsidRPr="003B3AD5">
        <w:rPr>
          <w:color w:val="000000"/>
          <w:sz w:val="28"/>
          <w:szCs w:val="28"/>
        </w:rPr>
        <w:t>рон</w:t>
      </w:r>
      <w:r w:rsidR="00874EEA" w:rsidRPr="003B3AD5">
        <w:rPr>
          <w:color w:val="000000"/>
          <w:sz w:val="28"/>
          <w:szCs w:val="28"/>
        </w:rPr>
        <w:t>;</w:t>
      </w:r>
    </w:p>
    <w:p w14:paraId="1E7F4BE7" w14:textId="5E68DF2D" w:rsidR="00424AF3" w:rsidRPr="003B3AD5" w:rsidRDefault="00874EEA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3.5.3</w:t>
      </w:r>
      <w:r w:rsidR="000810BC">
        <w:rPr>
          <w:color w:val="000000"/>
          <w:sz w:val="28"/>
          <w:szCs w:val="28"/>
        </w:rPr>
        <w:t>)</w:t>
      </w:r>
      <w:r w:rsidRPr="003B3AD5">
        <w:rPr>
          <w:color w:val="000000"/>
          <w:sz w:val="28"/>
          <w:szCs w:val="28"/>
        </w:rPr>
        <w:t xml:space="preserve"> с</w:t>
      </w:r>
      <w:r w:rsidR="00424AF3" w:rsidRPr="003B3AD5">
        <w:rPr>
          <w:color w:val="000000"/>
          <w:sz w:val="28"/>
          <w:szCs w:val="28"/>
        </w:rPr>
        <w:t>тороны обеспечивают в случаях, установленных законодательством, соблюдение режима конфиденциальности в отношении информации, пе</w:t>
      </w:r>
      <w:r w:rsidR="00F45C26">
        <w:rPr>
          <w:color w:val="000000"/>
          <w:sz w:val="28"/>
          <w:szCs w:val="28"/>
        </w:rPr>
        <w:t>редаваемой в рамках настоящего</w:t>
      </w:r>
      <w:r w:rsidR="00424AF3" w:rsidRPr="003B3AD5">
        <w:rPr>
          <w:color w:val="000000"/>
          <w:sz w:val="28"/>
          <w:szCs w:val="28"/>
        </w:rPr>
        <w:t xml:space="preserve"> Соглашения, а также обеспечивают защиту </w:t>
      </w:r>
      <w:r w:rsidR="00F71BF1">
        <w:rPr>
          <w:color w:val="000000"/>
          <w:sz w:val="28"/>
          <w:szCs w:val="28"/>
        </w:rPr>
        <w:t xml:space="preserve">        </w:t>
      </w:r>
      <w:r w:rsidR="00424AF3" w:rsidRPr="003B3AD5">
        <w:rPr>
          <w:color w:val="000000"/>
          <w:sz w:val="28"/>
          <w:szCs w:val="28"/>
        </w:rPr>
        <w:t>персональных данных в соответствии с требования</w:t>
      </w:r>
      <w:r w:rsidR="000A7E59" w:rsidRPr="003B3AD5">
        <w:rPr>
          <w:color w:val="000000"/>
          <w:sz w:val="28"/>
          <w:szCs w:val="28"/>
        </w:rPr>
        <w:t xml:space="preserve">ми Федерального закона от 27 июля </w:t>
      </w:r>
      <w:r w:rsidR="00424AF3" w:rsidRPr="003B3AD5">
        <w:rPr>
          <w:color w:val="000000"/>
          <w:sz w:val="28"/>
          <w:szCs w:val="28"/>
        </w:rPr>
        <w:t>2006</w:t>
      </w:r>
      <w:r w:rsidR="000A7E59" w:rsidRPr="003B3AD5">
        <w:rPr>
          <w:color w:val="000000"/>
          <w:sz w:val="28"/>
          <w:szCs w:val="28"/>
        </w:rPr>
        <w:t xml:space="preserve"> г. </w:t>
      </w:r>
      <w:r w:rsidR="00424AF3" w:rsidRPr="003B3AD5">
        <w:rPr>
          <w:color w:val="000000"/>
          <w:sz w:val="28"/>
          <w:szCs w:val="28"/>
        </w:rPr>
        <w:t>№ 152-ФЗ «О персональных данных».</w:t>
      </w:r>
    </w:p>
    <w:p w14:paraId="48A726F5" w14:textId="4F8E607E" w:rsidR="000A7E59" w:rsidRPr="003B3AD5" w:rsidRDefault="00424AF3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3.6. В случае невозможности исполнения обязательств по настоящему Соглашению Стороны немедленно письменно извещают друг друга о приостановлении обязательств.</w:t>
      </w:r>
    </w:p>
    <w:p w14:paraId="2418934C" w14:textId="77777777" w:rsidR="000A7E59" w:rsidRPr="003B3AD5" w:rsidRDefault="000A7E59" w:rsidP="003B3AD5">
      <w:pPr>
        <w:tabs>
          <w:tab w:val="left" w:pos="360"/>
        </w:tabs>
        <w:ind w:firstLine="709"/>
        <w:jc w:val="both"/>
        <w:rPr>
          <w:color w:val="0D0D0D"/>
          <w:sz w:val="28"/>
          <w:szCs w:val="28"/>
        </w:rPr>
      </w:pPr>
    </w:p>
    <w:p w14:paraId="2A000794" w14:textId="77777777" w:rsidR="00424AF3" w:rsidRPr="003B3AD5" w:rsidRDefault="00424AF3" w:rsidP="00F71BF1">
      <w:pPr>
        <w:jc w:val="center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4. Срок действия, порядок расторжения Соглашения</w:t>
      </w:r>
    </w:p>
    <w:p w14:paraId="5E2F802C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</w:p>
    <w:p w14:paraId="5F54F5CB" w14:textId="77777777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4.1. Настоящее Соглашение вступает в силу со дня его подписания Сторонами.</w:t>
      </w:r>
    </w:p>
    <w:p w14:paraId="59665678" w14:textId="77777777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4.2. Срок действия настоящего Соглашения составляет один год со дня его подписания. 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на тот же срок.</w:t>
      </w:r>
    </w:p>
    <w:p w14:paraId="46101EBF" w14:textId="7D279437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4.3. Настоящее Соглашение может быть расторгнуто по соглашению Сторон.</w:t>
      </w:r>
    </w:p>
    <w:p w14:paraId="73786777" w14:textId="79F6C5AA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4.4. Любая Сторона вправе отказаться от продолжения сотрудничества и в одностороннем порядке расторгнуть настоящее Соглашение, уведомив об этом в письменном виде другую Сторону.</w:t>
      </w:r>
    </w:p>
    <w:p w14:paraId="6D263784" w14:textId="0B0A01AC" w:rsidR="00424AF3" w:rsidRPr="003B3AD5" w:rsidRDefault="00424AF3" w:rsidP="003B3AD5">
      <w:pPr>
        <w:ind w:firstLine="709"/>
        <w:jc w:val="both"/>
        <w:rPr>
          <w:color w:val="0D0D0D"/>
          <w:sz w:val="28"/>
          <w:szCs w:val="28"/>
        </w:rPr>
      </w:pPr>
      <w:r w:rsidRPr="003B3AD5">
        <w:rPr>
          <w:color w:val="0D0D0D"/>
          <w:sz w:val="28"/>
          <w:szCs w:val="28"/>
        </w:rPr>
        <w:t>4.5. В случае намерения одной из Сторон расторгнуть настоящее Соглашение в одностороннем порядке необходимо уведомить письменно об этом другую Сторону по почтовому адресу, указанному в разделе 6 настоящего Соглашения, не менее чем за 30 календарных дней до предполагаемой даты расторжения.</w:t>
      </w:r>
    </w:p>
    <w:p w14:paraId="6E2CA362" w14:textId="77777777" w:rsidR="00424AF3" w:rsidRPr="003B3AD5" w:rsidRDefault="00424AF3" w:rsidP="00E45E9D">
      <w:pPr>
        <w:jc w:val="center"/>
        <w:rPr>
          <w:color w:val="000000"/>
          <w:sz w:val="28"/>
          <w:szCs w:val="28"/>
        </w:rPr>
      </w:pPr>
    </w:p>
    <w:p w14:paraId="4184DE1D" w14:textId="77777777" w:rsidR="00424AF3" w:rsidRPr="003B3AD5" w:rsidRDefault="00424AF3" w:rsidP="00E45E9D">
      <w:pPr>
        <w:jc w:val="center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5. Заключительные положения</w:t>
      </w:r>
    </w:p>
    <w:p w14:paraId="2149CD96" w14:textId="7FCFBF55" w:rsidR="00424AF3" w:rsidRPr="003B3AD5" w:rsidRDefault="00424AF3" w:rsidP="00E45E9D">
      <w:pPr>
        <w:jc w:val="center"/>
        <w:rPr>
          <w:color w:val="000000"/>
          <w:sz w:val="28"/>
          <w:szCs w:val="28"/>
        </w:rPr>
      </w:pPr>
    </w:p>
    <w:p w14:paraId="2760BF2C" w14:textId="19EEE12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5.1. Настоящее Соглашение не является приоритетным по отношению к другим аналогичным соглашениям, не создает для Сторон обязательств финансового, экономического и иного характера и не ограничивает права Сторон на участие в любых других Соглашениях и иных формах сотрудничества.</w:t>
      </w:r>
    </w:p>
    <w:p w14:paraId="4592BFFE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5.2. Все изменения и дополнения к настоящему Соглашению вносятся по взаимному согласию Сторон и действительны, если они совершены в письменной форме и подписаны обеими Сторонами.</w:t>
      </w:r>
    </w:p>
    <w:p w14:paraId="29DC5847" w14:textId="7C405B73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5.3. Иные вопросы, возникающие при реализации настоящего Соглашения и не урегулированные им, Стороны решают в соответствии с действующим законодательством Российской Федерации.</w:t>
      </w:r>
    </w:p>
    <w:p w14:paraId="775ACB50" w14:textId="5FEC2E04" w:rsidR="009D4DBA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5.4. Стороны в соответствии с законодательством Российской Федерации несут ответственность за несогласованное разглашение конфиденциальной инфор</w:t>
      </w:r>
      <w:r w:rsidR="009D4DBA" w:rsidRPr="003B3AD5">
        <w:rPr>
          <w:color w:val="000000"/>
          <w:sz w:val="28"/>
          <w:szCs w:val="28"/>
        </w:rPr>
        <w:t>мации.</w:t>
      </w:r>
    </w:p>
    <w:p w14:paraId="05336FF1" w14:textId="4BDD378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lastRenderedPageBreak/>
        <w:t>К конфиденциальной информации относятся сведения, отнесенные к таковым в силу закона или в отношении которых Стороной</w:t>
      </w:r>
      <w:r w:rsidR="009D4DBA" w:rsidRPr="003B3AD5">
        <w:rPr>
          <w:color w:val="000000"/>
          <w:sz w:val="28"/>
          <w:szCs w:val="28"/>
        </w:rPr>
        <w:t xml:space="preserve"> </w:t>
      </w:r>
      <w:r w:rsidR="00F45C26">
        <w:rPr>
          <w:color w:val="000000"/>
          <w:sz w:val="28"/>
          <w:szCs w:val="28"/>
        </w:rPr>
        <w:t>–</w:t>
      </w:r>
      <w:r w:rsidR="009D4DBA" w:rsidRPr="003B3AD5">
        <w:rPr>
          <w:color w:val="000000"/>
          <w:sz w:val="28"/>
          <w:szCs w:val="28"/>
        </w:rPr>
        <w:t xml:space="preserve"> </w:t>
      </w:r>
      <w:r w:rsidRPr="003B3AD5">
        <w:rPr>
          <w:color w:val="000000"/>
          <w:sz w:val="28"/>
          <w:szCs w:val="28"/>
        </w:rPr>
        <w:t>обладателем прямо определена их конфиденциальность путем указания на материальных носителях с такой информацией реквизитов, свидетельствующих о ее конфиденциальности.</w:t>
      </w:r>
    </w:p>
    <w:p w14:paraId="215A235B" w14:textId="77777777" w:rsidR="00424AF3" w:rsidRPr="003B3AD5" w:rsidRDefault="00424AF3" w:rsidP="003B3AD5">
      <w:pPr>
        <w:ind w:firstLine="709"/>
        <w:jc w:val="both"/>
        <w:rPr>
          <w:color w:val="000000"/>
          <w:sz w:val="28"/>
          <w:szCs w:val="28"/>
        </w:rPr>
      </w:pPr>
      <w:r w:rsidRPr="003B3AD5">
        <w:rPr>
          <w:color w:val="000000"/>
          <w:sz w:val="28"/>
          <w:szCs w:val="28"/>
        </w:rPr>
        <w:t>5.5. Настоящее Соглашение составлено в двух экземплярах, имеющих одинаковую юридическую силу, по одному для каждой из Сторон.</w:t>
      </w:r>
    </w:p>
    <w:p w14:paraId="2A96AE3F" w14:textId="649F57D4" w:rsidR="005063C2" w:rsidRPr="003B3AD5" w:rsidRDefault="005063C2" w:rsidP="003B3AD5">
      <w:pPr>
        <w:ind w:firstLine="709"/>
        <w:jc w:val="both"/>
        <w:rPr>
          <w:sz w:val="28"/>
          <w:szCs w:val="28"/>
        </w:rPr>
      </w:pPr>
    </w:p>
    <w:p w14:paraId="71A777CE" w14:textId="2006CF47" w:rsidR="007B04A3" w:rsidRPr="003B3AD5" w:rsidRDefault="009D4DBA" w:rsidP="003B3AD5">
      <w:pPr>
        <w:pStyle w:val="a7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3B3AD5">
        <w:rPr>
          <w:sz w:val="28"/>
          <w:szCs w:val="28"/>
        </w:rPr>
        <w:t>6</w:t>
      </w:r>
      <w:r w:rsidR="007B04A3" w:rsidRPr="003B3AD5">
        <w:rPr>
          <w:sz w:val="28"/>
          <w:szCs w:val="28"/>
        </w:rPr>
        <w:t>. Место нахождения и реквизиты Сторон</w:t>
      </w:r>
    </w:p>
    <w:p w14:paraId="40AC20A2" w14:textId="77777777" w:rsidR="007B04A3" w:rsidRPr="003B3AD5" w:rsidRDefault="007B04A3" w:rsidP="003B3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5192"/>
      </w:tblGrid>
      <w:tr w:rsidR="006203E5" w:rsidRPr="003B3AD5" w14:paraId="2C25EF8A" w14:textId="77777777" w:rsidTr="003B3AD5">
        <w:trPr>
          <w:jc w:val="center"/>
        </w:trPr>
        <w:tc>
          <w:tcPr>
            <w:tcW w:w="4928" w:type="dxa"/>
          </w:tcPr>
          <w:p w14:paraId="266CB800" w14:textId="77777777" w:rsidR="006203E5" w:rsidRPr="003B3AD5" w:rsidRDefault="00885BC0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 xml:space="preserve">Правительство </w:t>
            </w:r>
            <w:r w:rsidR="00600819" w:rsidRPr="003B3AD5">
              <w:rPr>
                <w:sz w:val="28"/>
                <w:szCs w:val="28"/>
              </w:rPr>
              <w:t>Республики Тыва</w:t>
            </w:r>
          </w:p>
        </w:tc>
        <w:tc>
          <w:tcPr>
            <w:tcW w:w="5103" w:type="dxa"/>
          </w:tcPr>
          <w:p w14:paraId="4FE91D1D" w14:textId="71C00DE5" w:rsidR="009E0D01" w:rsidRP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Региональная благотворительная</w:t>
            </w:r>
          </w:p>
          <w:p w14:paraId="3D0EB54E" w14:textId="6FE1F39E" w:rsidR="009E0D01" w:rsidRP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общественная организация</w:t>
            </w:r>
          </w:p>
          <w:p w14:paraId="28D83B9A" w14:textId="77777777" w:rsidR="00FE22D4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«Центр лечебной педагогики»</w:t>
            </w:r>
          </w:p>
          <w:p w14:paraId="0CA18988" w14:textId="784E4E05" w:rsidR="003B3AD5" w:rsidRPr="003B3AD5" w:rsidRDefault="003B3AD5" w:rsidP="003B3AD5">
            <w:pPr>
              <w:jc w:val="center"/>
              <w:rPr>
                <w:sz w:val="28"/>
                <w:szCs w:val="28"/>
              </w:rPr>
            </w:pPr>
          </w:p>
        </w:tc>
      </w:tr>
      <w:tr w:rsidR="006203E5" w:rsidRPr="003B3AD5" w14:paraId="3EB83FD9" w14:textId="77777777" w:rsidTr="003B3AD5">
        <w:trPr>
          <w:trHeight w:val="209"/>
          <w:jc w:val="center"/>
        </w:trPr>
        <w:tc>
          <w:tcPr>
            <w:tcW w:w="4928" w:type="dxa"/>
            <w:shd w:val="clear" w:color="auto" w:fill="auto"/>
          </w:tcPr>
          <w:p w14:paraId="46633F66" w14:textId="77777777" w:rsidR="006203E5" w:rsidRPr="003B3AD5" w:rsidRDefault="00600819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 xml:space="preserve">667000, </w:t>
            </w:r>
            <w:r w:rsidR="00D62DCF" w:rsidRPr="003B3AD5">
              <w:rPr>
                <w:sz w:val="28"/>
                <w:szCs w:val="28"/>
              </w:rPr>
              <w:t>Республика Тыва</w:t>
            </w:r>
            <w:r w:rsidRPr="003B3AD5">
              <w:rPr>
                <w:sz w:val="28"/>
                <w:szCs w:val="28"/>
              </w:rPr>
              <w:t xml:space="preserve">, г. Кызыл, </w:t>
            </w:r>
            <w:r w:rsidR="00D62DCF" w:rsidRPr="003B3AD5">
              <w:rPr>
                <w:sz w:val="28"/>
                <w:szCs w:val="28"/>
              </w:rPr>
              <w:t xml:space="preserve"> </w:t>
            </w:r>
            <w:r w:rsidRPr="003B3AD5">
              <w:rPr>
                <w:sz w:val="28"/>
                <w:szCs w:val="28"/>
              </w:rPr>
              <w:t xml:space="preserve">ул. </w:t>
            </w:r>
            <w:proofErr w:type="spellStart"/>
            <w:r w:rsidRPr="003B3AD5">
              <w:rPr>
                <w:sz w:val="28"/>
                <w:szCs w:val="28"/>
              </w:rPr>
              <w:t>Чульдум</w:t>
            </w:r>
            <w:r w:rsidR="005063C2" w:rsidRPr="003B3AD5">
              <w:rPr>
                <w:sz w:val="28"/>
                <w:szCs w:val="28"/>
              </w:rPr>
              <w:t>а</w:t>
            </w:r>
            <w:proofErr w:type="spellEnd"/>
            <w:r w:rsidRPr="003B3AD5">
              <w:rPr>
                <w:sz w:val="28"/>
                <w:szCs w:val="28"/>
              </w:rPr>
              <w:t>, д. 18</w:t>
            </w:r>
          </w:p>
          <w:p w14:paraId="688403B8" w14:textId="77777777" w:rsidR="00FE22D4" w:rsidRPr="003B3AD5" w:rsidRDefault="00FE22D4" w:rsidP="003B3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5E6A644" w14:textId="77777777" w:rsid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 xml:space="preserve">119311, город Москва, </w:t>
            </w:r>
          </w:p>
          <w:p w14:paraId="429DC9F2" w14:textId="7C852FC7" w:rsidR="009E0D01" w:rsidRP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ул. Строителей, д.</w:t>
            </w:r>
            <w:r w:rsidR="003B3AD5">
              <w:rPr>
                <w:sz w:val="28"/>
                <w:szCs w:val="28"/>
              </w:rPr>
              <w:t xml:space="preserve"> </w:t>
            </w:r>
            <w:r w:rsidRPr="003B3AD5">
              <w:rPr>
                <w:sz w:val="28"/>
                <w:szCs w:val="28"/>
              </w:rPr>
              <w:t>17 б</w:t>
            </w:r>
          </w:p>
          <w:p w14:paraId="0999CC26" w14:textId="5A2B00C9" w:rsidR="009E0D01" w:rsidRP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Почтовый адрес: 119311, город Москва,</w:t>
            </w:r>
          </w:p>
          <w:p w14:paraId="7DF9ACA3" w14:textId="1574B061" w:rsid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ул. Строителей, д.</w:t>
            </w:r>
            <w:r w:rsidR="003B3AD5">
              <w:rPr>
                <w:sz w:val="28"/>
                <w:szCs w:val="28"/>
              </w:rPr>
              <w:t xml:space="preserve"> </w:t>
            </w:r>
            <w:r w:rsidRPr="003B3AD5">
              <w:rPr>
                <w:sz w:val="28"/>
                <w:szCs w:val="28"/>
              </w:rPr>
              <w:t>17 б</w:t>
            </w:r>
          </w:p>
          <w:p w14:paraId="2B8F979E" w14:textId="6C398D91" w:rsidR="003B3AD5" w:rsidRPr="003B3AD5" w:rsidRDefault="003B3AD5" w:rsidP="003B3AD5">
            <w:pPr>
              <w:rPr>
                <w:sz w:val="28"/>
                <w:szCs w:val="28"/>
              </w:rPr>
            </w:pPr>
          </w:p>
        </w:tc>
      </w:tr>
      <w:tr w:rsidR="006203E5" w:rsidRPr="003B3AD5" w14:paraId="06FA01BA" w14:textId="77777777" w:rsidTr="003B3AD5">
        <w:trPr>
          <w:jc w:val="center"/>
        </w:trPr>
        <w:tc>
          <w:tcPr>
            <w:tcW w:w="4928" w:type="dxa"/>
          </w:tcPr>
          <w:p w14:paraId="389F34CF" w14:textId="77777777" w:rsidR="00885BC0" w:rsidRDefault="00600819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Глава Республики Тыва</w:t>
            </w:r>
          </w:p>
          <w:p w14:paraId="3D762B31" w14:textId="77777777" w:rsidR="003B3AD5" w:rsidRPr="003B3AD5" w:rsidRDefault="003B3AD5" w:rsidP="003B3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963DBF3" w14:textId="7C046166" w:rsidR="006203E5" w:rsidRPr="003B3AD5" w:rsidRDefault="009E0D0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Директор</w:t>
            </w:r>
          </w:p>
        </w:tc>
      </w:tr>
      <w:tr w:rsidR="006203E5" w:rsidRPr="003B3AD5" w14:paraId="3E777368" w14:textId="77777777" w:rsidTr="003B3AD5">
        <w:trPr>
          <w:jc w:val="center"/>
        </w:trPr>
        <w:tc>
          <w:tcPr>
            <w:tcW w:w="4928" w:type="dxa"/>
          </w:tcPr>
          <w:p w14:paraId="4020E734" w14:textId="77777777" w:rsidR="006203E5" w:rsidRPr="003B3AD5" w:rsidRDefault="006203E5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____________________</w:t>
            </w:r>
            <w:r w:rsidR="00885BC0" w:rsidRPr="003B3AD5">
              <w:rPr>
                <w:sz w:val="28"/>
                <w:szCs w:val="28"/>
              </w:rPr>
              <w:t>/</w:t>
            </w:r>
            <w:r w:rsidR="00600819" w:rsidRPr="003B3AD5">
              <w:rPr>
                <w:sz w:val="28"/>
                <w:szCs w:val="28"/>
              </w:rPr>
              <w:t>В.Т. Ховалыг</w:t>
            </w:r>
            <w:r w:rsidR="00885BC0" w:rsidRPr="003B3AD5">
              <w:rPr>
                <w:sz w:val="28"/>
                <w:szCs w:val="28"/>
              </w:rPr>
              <w:t>/</w:t>
            </w:r>
          </w:p>
          <w:p w14:paraId="49529D4B" w14:textId="77777777" w:rsidR="00885BC0" w:rsidRPr="003B3AD5" w:rsidRDefault="00885BC0" w:rsidP="003B3AD5">
            <w:pPr>
              <w:jc w:val="center"/>
              <w:rPr>
                <w:sz w:val="28"/>
                <w:szCs w:val="28"/>
              </w:rPr>
            </w:pPr>
          </w:p>
          <w:p w14:paraId="01691334" w14:textId="77777777" w:rsidR="006203E5" w:rsidRPr="003B3AD5" w:rsidRDefault="006203E5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14:paraId="371253E9" w14:textId="0B1C847E" w:rsidR="006203E5" w:rsidRPr="003B3AD5" w:rsidRDefault="00F51761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__________________</w:t>
            </w:r>
            <w:r w:rsidR="009E0D01" w:rsidRPr="003B3AD5">
              <w:rPr>
                <w:sz w:val="28"/>
                <w:szCs w:val="28"/>
              </w:rPr>
              <w:t xml:space="preserve">/Н.А. </w:t>
            </w:r>
            <w:proofErr w:type="spellStart"/>
            <w:r w:rsidR="009E0D01" w:rsidRPr="003B3AD5">
              <w:rPr>
                <w:sz w:val="28"/>
                <w:szCs w:val="28"/>
              </w:rPr>
              <w:t>Моржин</w:t>
            </w:r>
            <w:proofErr w:type="spellEnd"/>
            <w:r w:rsidRPr="003B3AD5">
              <w:rPr>
                <w:sz w:val="28"/>
                <w:szCs w:val="28"/>
              </w:rPr>
              <w:t>/</w:t>
            </w:r>
          </w:p>
          <w:p w14:paraId="5529D6F4" w14:textId="77777777" w:rsidR="00885BC0" w:rsidRPr="003B3AD5" w:rsidRDefault="00885BC0" w:rsidP="003B3AD5">
            <w:pPr>
              <w:jc w:val="center"/>
              <w:rPr>
                <w:sz w:val="28"/>
                <w:szCs w:val="28"/>
              </w:rPr>
            </w:pPr>
          </w:p>
          <w:p w14:paraId="4128349E" w14:textId="77777777" w:rsidR="006203E5" w:rsidRPr="003B3AD5" w:rsidRDefault="006203E5" w:rsidP="003B3AD5">
            <w:pPr>
              <w:jc w:val="center"/>
              <w:rPr>
                <w:sz w:val="28"/>
                <w:szCs w:val="28"/>
              </w:rPr>
            </w:pPr>
            <w:r w:rsidRPr="003B3AD5">
              <w:rPr>
                <w:sz w:val="28"/>
                <w:szCs w:val="28"/>
              </w:rPr>
              <w:t>М.П.</w:t>
            </w:r>
          </w:p>
        </w:tc>
      </w:tr>
    </w:tbl>
    <w:p w14:paraId="079326BD" w14:textId="77777777" w:rsidR="006203E5" w:rsidRPr="003B3AD5" w:rsidRDefault="006203E5" w:rsidP="003B3AD5">
      <w:pPr>
        <w:ind w:firstLine="709"/>
        <w:jc w:val="both"/>
        <w:rPr>
          <w:sz w:val="28"/>
          <w:szCs w:val="28"/>
        </w:rPr>
      </w:pPr>
    </w:p>
    <w:p w14:paraId="3341DEDA" w14:textId="77777777" w:rsidR="00D95CFA" w:rsidRPr="003B3AD5" w:rsidRDefault="00D95CFA" w:rsidP="003B3AD5">
      <w:pPr>
        <w:ind w:firstLine="709"/>
        <w:jc w:val="both"/>
        <w:rPr>
          <w:sz w:val="28"/>
          <w:szCs w:val="28"/>
        </w:rPr>
      </w:pPr>
    </w:p>
    <w:p w14:paraId="010F21E6" w14:textId="77777777" w:rsidR="00FF21A3" w:rsidRPr="003B3AD5" w:rsidRDefault="00FF21A3" w:rsidP="003B3AD5">
      <w:pPr>
        <w:ind w:firstLine="709"/>
        <w:jc w:val="both"/>
        <w:rPr>
          <w:sz w:val="28"/>
          <w:szCs w:val="28"/>
        </w:rPr>
      </w:pPr>
    </w:p>
    <w:sectPr w:rsidR="00FF21A3" w:rsidRPr="003B3AD5" w:rsidSect="003B3AD5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443E8" w14:textId="77777777" w:rsidR="00B50E0C" w:rsidRDefault="00B50E0C" w:rsidP="006203E5">
      <w:r>
        <w:separator/>
      </w:r>
    </w:p>
  </w:endnote>
  <w:endnote w:type="continuationSeparator" w:id="0">
    <w:p w14:paraId="1150E09A" w14:textId="77777777" w:rsidR="00B50E0C" w:rsidRDefault="00B50E0C" w:rsidP="0062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6B0F" w14:textId="77777777" w:rsidR="006203E5" w:rsidRDefault="008757FA">
    <w:pPr>
      <w:pStyle w:val="a5"/>
    </w:pPr>
    <w:r>
      <w:rPr>
        <w:noProof/>
      </w:rPr>
      <w:drawing>
        <wp:inline distT="0" distB="0" distL="0" distR="0" wp14:anchorId="15FA3F51" wp14:editId="3C5BC178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77DC" w14:textId="77777777" w:rsidR="00B50E0C" w:rsidRDefault="00B50E0C" w:rsidP="006203E5">
      <w:r>
        <w:separator/>
      </w:r>
    </w:p>
  </w:footnote>
  <w:footnote w:type="continuationSeparator" w:id="0">
    <w:p w14:paraId="52C1836C" w14:textId="77777777" w:rsidR="00B50E0C" w:rsidRDefault="00B50E0C" w:rsidP="0062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505197"/>
      <w:docPartObj>
        <w:docPartGallery w:val="Page Numbers (Top of Page)"/>
        <w:docPartUnique/>
      </w:docPartObj>
    </w:sdtPr>
    <w:sdtEndPr/>
    <w:sdtContent>
      <w:p w14:paraId="275DDD09" w14:textId="1EC75C77" w:rsidR="003B3AD5" w:rsidRDefault="003B3A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A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408406"/>
      <w:docPartObj>
        <w:docPartGallery w:val="Page Numbers (Top of Page)"/>
        <w:docPartUnique/>
      </w:docPartObj>
    </w:sdtPr>
    <w:sdtEndPr/>
    <w:sdtContent>
      <w:p w14:paraId="3A6EA7E5" w14:textId="24C7B936" w:rsidR="003B3AD5" w:rsidRDefault="003B3A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A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9DF"/>
    <w:multiLevelType w:val="hybridMultilevel"/>
    <w:tmpl w:val="0828425C"/>
    <w:lvl w:ilvl="0" w:tplc="19484C5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B2145F"/>
    <w:multiLevelType w:val="hybridMultilevel"/>
    <w:tmpl w:val="8F6EE14E"/>
    <w:lvl w:ilvl="0" w:tplc="7D5CC2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5743D0"/>
    <w:multiLevelType w:val="multilevel"/>
    <w:tmpl w:val="902C67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2DDC1928"/>
    <w:multiLevelType w:val="hybridMultilevel"/>
    <w:tmpl w:val="88140B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61BE5"/>
    <w:multiLevelType w:val="hybridMultilevel"/>
    <w:tmpl w:val="7A4A0768"/>
    <w:lvl w:ilvl="0" w:tplc="6770A068">
      <w:start w:val="1"/>
      <w:numFmt w:val="decimal"/>
      <w:lvlText w:val="%1)"/>
      <w:lvlJc w:val="left"/>
      <w:pPr>
        <w:ind w:left="82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>
    <w:nsid w:val="409715FE"/>
    <w:multiLevelType w:val="hybridMultilevel"/>
    <w:tmpl w:val="C28E5F20"/>
    <w:lvl w:ilvl="0" w:tplc="D50CC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43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8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8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6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47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2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40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A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2933E6"/>
    <w:multiLevelType w:val="multilevel"/>
    <w:tmpl w:val="920AF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7D0F34"/>
    <w:multiLevelType w:val="hybridMultilevel"/>
    <w:tmpl w:val="98A6ABB6"/>
    <w:lvl w:ilvl="0" w:tplc="15F6C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05F89"/>
    <w:multiLevelType w:val="hybridMultilevel"/>
    <w:tmpl w:val="A8206E80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9">
    <w:nsid w:val="74EC6330"/>
    <w:multiLevelType w:val="multilevel"/>
    <w:tmpl w:val="FAA89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49bf82-736f-43e2-bdfe-ca757c5e8c2c"/>
  </w:docVars>
  <w:rsids>
    <w:rsidRoot w:val="006203E5"/>
    <w:rsid w:val="00003BD0"/>
    <w:rsid w:val="000100EC"/>
    <w:rsid w:val="00030571"/>
    <w:rsid w:val="0003543B"/>
    <w:rsid w:val="00036966"/>
    <w:rsid w:val="00037301"/>
    <w:rsid w:val="00037C53"/>
    <w:rsid w:val="00061DF0"/>
    <w:rsid w:val="00066A2D"/>
    <w:rsid w:val="000810BC"/>
    <w:rsid w:val="000A7275"/>
    <w:rsid w:val="000A7E59"/>
    <w:rsid w:val="000B1713"/>
    <w:rsid w:val="000B2526"/>
    <w:rsid w:val="000B7412"/>
    <w:rsid w:val="000C213F"/>
    <w:rsid w:val="000C6378"/>
    <w:rsid w:val="000F1D8A"/>
    <w:rsid w:val="000F37C0"/>
    <w:rsid w:val="000F3A78"/>
    <w:rsid w:val="001004CA"/>
    <w:rsid w:val="00103957"/>
    <w:rsid w:val="001049F6"/>
    <w:rsid w:val="00123864"/>
    <w:rsid w:val="0014201A"/>
    <w:rsid w:val="0014673B"/>
    <w:rsid w:val="00172D6B"/>
    <w:rsid w:val="00181EEB"/>
    <w:rsid w:val="00184195"/>
    <w:rsid w:val="001846D9"/>
    <w:rsid w:val="00193659"/>
    <w:rsid w:val="001A0F88"/>
    <w:rsid w:val="001A2C58"/>
    <w:rsid w:val="001A5751"/>
    <w:rsid w:val="001B24DD"/>
    <w:rsid w:val="001B3F1F"/>
    <w:rsid w:val="001C7E9D"/>
    <w:rsid w:val="001D56D0"/>
    <w:rsid w:val="001E2E5A"/>
    <w:rsid w:val="001F51E7"/>
    <w:rsid w:val="00210C82"/>
    <w:rsid w:val="00212769"/>
    <w:rsid w:val="002224CE"/>
    <w:rsid w:val="00224C0E"/>
    <w:rsid w:val="00230CB1"/>
    <w:rsid w:val="002578E6"/>
    <w:rsid w:val="00266197"/>
    <w:rsid w:val="00274B0F"/>
    <w:rsid w:val="0027588D"/>
    <w:rsid w:val="0028246B"/>
    <w:rsid w:val="00290A2B"/>
    <w:rsid w:val="002A5295"/>
    <w:rsid w:val="002C53DB"/>
    <w:rsid w:val="002D3948"/>
    <w:rsid w:val="002D3B1D"/>
    <w:rsid w:val="002D3F40"/>
    <w:rsid w:val="002E1E11"/>
    <w:rsid w:val="002F1F50"/>
    <w:rsid w:val="002F51C9"/>
    <w:rsid w:val="003019D0"/>
    <w:rsid w:val="00321BCC"/>
    <w:rsid w:val="003224CC"/>
    <w:rsid w:val="003472C3"/>
    <w:rsid w:val="00356E8A"/>
    <w:rsid w:val="00357A2B"/>
    <w:rsid w:val="00366480"/>
    <w:rsid w:val="00373F30"/>
    <w:rsid w:val="00377B90"/>
    <w:rsid w:val="00377CAF"/>
    <w:rsid w:val="0039167D"/>
    <w:rsid w:val="003A41E1"/>
    <w:rsid w:val="003B3AD5"/>
    <w:rsid w:val="003B7276"/>
    <w:rsid w:val="003C1004"/>
    <w:rsid w:val="003C6A7B"/>
    <w:rsid w:val="003E1255"/>
    <w:rsid w:val="003E386B"/>
    <w:rsid w:val="00401D3F"/>
    <w:rsid w:val="00403D11"/>
    <w:rsid w:val="00404A7D"/>
    <w:rsid w:val="00416EE4"/>
    <w:rsid w:val="00416F21"/>
    <w:rsid w:val="00424AF3"/>
    <w:rsid w:val="00426F0C"/>
    <w:rsid w:val="00427751"/>
    <w:rsid w:val="00432D8A"/>
    <w:rsid w:val="00435E14"/>
    <w:rsid w:val="00446743"/>
    <w:rsid w:val="00451B27"/>
    <w:rsid w:val="0045289F"/>
    <w:rsid w:val="00460D75"/>
    <w:rsid w:val="00461F1C"/>
    <w:rsid w:val="004625E6"/>
    <w:rsid w:val="00463106"/>
    <w:rsid w:val="00485B29"/>
    <w:rsid w:val="0048690E"/>
    <w:rsid w:val="00490391"/>
    <w:rsid w:val="004A046E"/>
    <w:rsid w:val="004A1E2F"/>
    <w:rsid w:val="004A6946"/>
    <w:rsid w:val="004C54D0"/>
    <w:rsid w:val="004D495A"/>
    <w:rsid w:val="004E6E86"/>
    <w:rsid w:val="004F25A2"/>
    <w:rsid w:val="00503827"/>
    <w:rsid w:val="0050625C"/>
    <w:rsid w:val="005063C2"/>
    <w:rsid w:val="00506EF5"/>
    <w:rsid w:val="00507801"/>
    <w:rsid w:val="00514167"/>
    <w:rsid w:val="00553E06"/>
    <w:rsid w:val="00566A30"/>
    <w:rsid w:val="00567409"/>
    <w:rsid w:val="00570A65"/>
    <w:rsid w:val="00587307"/>
    <w:rsid w:val="00587E31"/>
    <w:rsid w:val="005C0E2A"/>
    <w:rsid w:val="005C12E2"/>
    <w:rsid w:val="005C3754"/>
    <w:rsid w:val="005D276C"/>
    <w:rsid w:val="005E4DC7"/>
    <w:rsid w:val="005F0E5D"/>
    <w:rsid w:val="00600819"/>
    <w:rsid w:val="006203E5"/>
    <w:rsid w:val="0062588B"/>
    <w:rsid w:val="006307B4"/>
    <w:rsid w:val="006548A2"/>
    <w:rsid w:val="00655D67"/>
    <w:rsid w:val="00671189"/>
    <w:rsid w:val="006831FB"/>
    <w:rsid w:val="00685DDE"/>
    <w:rsid w:val="006B1D0C"/>
    <w:rsid w:val="006C39F3"/>
    <w:rsid w:val="006E3DF3"/>
    <w:rsid w:val="006F3FDF"/>
    <w:rsid w:val="006F5DF4"/>
    <w:rsid w:val="00703BB0"/>
    <w:rsid w:val="00723725"/>
    <w:rsid w:val="00752FA1"/>
    <w:rsid w:val="0075677B"/>
    <w:rsid w:val="00767EE3"/>
    <w:rsid w:val="00777FEA"/>
    <w:rsid w:val="0078584C"/>
    <w:rsid w:val="007A0B93"/>
    <w:rsid w:val="007A14BD"/>
    <w:rsid w:val="007B04A3"/>
    <w:rsid w:val="007B05EA"/>
    <w:rsid w:val="007B3D94"/>
    <w:rsid w:val="007C6FBD"/>
    <w:rsid w:val="007D0CCE"/>
    <w:rsid w:val="007E2BBC"/>
    <w:rsid w:val="007E4984"/>
    <w:rsid w:val="007F34CC"/>
    <w:rsid w:val="007F4272"/>
    <w:rsid w:val="007F60C0"/>
    <w:rsid w:val="008056B3"/>
    <w:rsid w:val="00815758"/>
    <w:rsid w:val="00820832"/>
    <w:rsid w:val="00825ABD"/>
    <w:rsid w:val="00874EEA"/>
    <w:rsid w:val="008757FA"/>
    <w:rsid w:val="00885BC0"/>
    <w:rsid w:val="008903CF"/>
    <w:rsid w:val="00890ED2"/>
    <w:rsid w:val="008A58E2"/>
    <w:rsid w:val="008A7ACE"/>
    <w:rsid w:val="008B2FC9"/>
    <w:rsid w:val="008C4D95"/>
    <w:rsid w:val="008D03FD"/>
    <w:rsid w:val="008D1149"/>
    <w:rsid w:val="008D136D"/>
    <w:rsid w:val="008E57D1"/>
    <w:rsid w:val="008E713B"/>
    <w:rsid w:val="008F64DB"/>
    <w:rsid w:val="008F69C0"/>
    <w:rsid w:val="008F7318"/>
    <w:rsid w:val="00902004"/>
    <w:rsid w:val="009134AD"/>
    <w:rsid w:val="0091452B"/>
    <w:rsid w:val="0092380D"/>
    <w:rsid w:val="00930A8B"/>
    <w:rsid w:val="009554FB"/>
    <w:rsid w:val="00967A06"/>
    <w:rsid w:val="00977E58"/>
    <w:rsid w:val="009810D6"/>
    <w:rsid w:val="009865BF"/>
    <w:rsid w:val="00991775"/>
    <w:rsid w:val="00996687"/>
    <w:rsid w:val="009A28A1"/>
    <w:rsid w:val="009A3C8A"/>
    <w:rsid w:val="009A75D7"/>
    <w:rsid w:val="009B0587"/>
    <w:rsid w:val="009B0E9E"/>
    <w:rsid w:val="009C0A1A"/>
    <w:rsid w:val="009C7D6D"/>
    <w:rsid w:val="009D4DBA"/>
    <w:rsid w:val="009E0D01"/>
    <w:rsid w:val="00A04900"/>
    <w:rsid w:val="00A160C7"/>
    <w:rsid w:val="00A17A05"/>
    <w:rsid w:val="00A30CE4"/>
    <w:rsid w:val="00A30E17"/>
    <w:rsid w:val="00A31435"/>
    <w:rsid w:val="00A353DA"/>
    <w:rsid w:val="00A40522"/>
    <w:rsid w:val="00A51403"/>
    <w:rsid w:val="00A53974"/>
    <w:rsid w:val="00A555EB"/>
    <w:rsid w:val="00A56FB9"/>
    <w:rsid w:val="00A574EF"/>
    <w:rsid w:val="00A61B3D"/>
    <w:rsid w:val="00A6346D"/>
    <w:rsid w:val="00A643A3"/>
    <w:rsid w:val="00AA2D68"/>
    <w:rsid w:val="00AC65F2"/>
    <w:rsid w:val="00AD5668"/>
    <w:rsid w:val="00AE2991"/>
    <w:rsid w:val="00B22AAC"/>
    <w:rsid w:val="00B25953"/>
    <w:rsid w:val="00B352B8"/>
    <w:rsid w:val="00B36F77"/>
    <w:rsid w:val="00B420BC"/>
    <w:rsid w:val="00B42CE0"/>
    <w:rsid w:val="00B50E0C"/>
    <w:rsid w:val="00B51BAF"/>
    <w:rsid w:val="00B51F89"/>
    <w:rsid w:val="00BA62A9"/>
    <w:rsid w:val="00BB4A9E"/>
    <w:rsid w:val="00BB77C9"/>
    <w:rsid w:val="00BC1D49"/>
    <w:rsid w:val="00BC5510"/>
    <w:rsid w:val="00BC5E2E"/>
    <w:rsid w:val="00BE2B6A"/>
    <w:rsid w:val="00BE3059"/>
    <w:rsid w:val="00BE72E4"/>
    <w:rsid w:val="00BF02BF"/>
    <w:rsid w:val="00BF2FE1"/>
    <w:rsid w:val="00C102EE"/>
    <w:rsid w:val="00C11CAD"/>
    <w:rsid w:val="00C2089E"/>
    <w:rsid w:val="00C415B2"/>
    <w:rsid w:val="00C47F7B"/>
    <w:rsid w:val="00C5485C"/>
    <w:rsid w:val="00C631C3"/>
    <w:rsid w:val="00C6577C"/>
    <w:rsid w:val="00C706C3"/>
    <w:rsid w:val="00C71D75"/>
    <w:rsid w:val="00C8150C"/>
    <w:rsid w:val="00C91DC9"/>
    <w:rsid w:val="00C93FB8"/>
    <w:rsid w:val="00CA40A5"/>
    <w:rsid w:val="00CA4F35"/>
    <w:rsid w:val="00CA5242"/>
    <w:rsid w:val="00CA6C06"/>
    <w:rsid w:val="00CC7CCF"/>
    <w:rsid w:val="00CD2740"/>
    <w:rsid w:val="00CD3307"/>
    <w:rsid w:val="00CD4624"/>
    <w:rsid w:val="00CD65D7"/>
    <w:rsid w:val="00CE582C"/>
    <w:rsid w:val="00CF30C0"/>
    <w:rsid w:val="00D023FD"/>
    <w:rsid w:val="00D30AF3"/>
    <w:rsid w:val="00D461E8"/>
    <w:rsid w:val="00D611DA"/>
    <w:rsid w:val="00D62DCF"/>
    <w:rsid w:val="00D64F80"/>
    <w:rsid w:val="00D71DF1"/>
    <w:rsid w:val="00D8128A"/>
    <w:rsid w:val="00D9065D"/>
    <w:rsid w:val="00D9218C"/>
    <w:rsid w:val="00D95CFA"/>
    <w:rsid w:val="00DC6584"/>
    <w:rsid w:val="00DD65E4"/>
    <w:rsid w:val="00E112F1"/>
    <w:rsid w:val="00E11AAF"/>
    <w:rsid w:val="00E16153"/>
    <w:rsid w:val="00E17E27"/>
    <w:rsid w:val="00E2164E"/>
    <w:rsid w:val="00E37F91"/>
    <w:rsid w:val="00E4031E"/>
    <w:rsid w:val="00E445B5"/>
    <w:rsid w:val="00E45E0C"/>
    <w:rsid w:val="00E45E9D"/>
    <w:rsid w:val="00E56DA2"/>
    <w:rsid w:val="00E72220"/>
    <w:rsid w:val="00E816AB"/>
    <w:rsid w:val="00E81C34"/>
    <w:rsid w:val="00E9723D"/>
    <w:rsid w:val="00EA3F91"/>
    <w:rsid w:val="00EB3215"/>
    <w:rsid w:val="00EB50DA"/>
    <w:rsid w:val="00EC05E1"/>
    <w:rsid w:val="00EC22F3"/>
    <w:rsid w:val="00ED1815"/>
    <w:rsid w:val="00ED2107"/>
    <w:rsid w:val="00ED5AD9"/>
    <w:rsid w:val="00ED5E18"/>
    <w:rsid w:val="00EF0ADA"/>
    <w:rsid w:val="00EF24DF"/>
    <w:rsid w:val="00F03E07"/>
    <w:rsid w:val="00F101DF"/>
    <w:rsid w:val="00F45C26"/>
    <w:rsid w:val="00F51761"/>
    <w:rsid w:val="00F5450B"/>
    <w:rsid w:val="00F65DE1"/>
    <w:rsid w:val="00F71BF1"/>
    <w:rsid w:val="00F75F86"/>
    <w:rsid w:val="00F84F4D"/>
    <w:rsid w:val="00F92D34"/>
    <w:rsid w:val="00F95555"/>
    <w:rsid w:val="00F95BFE"/>
    <w:rsid w:val="00FA7070"/>
    <w:rsid w:val="00FC7C1B"/>
    <w:rsid w:val="00FD3E11"/>
    <w:rsid w:val="00FE0B06"/>
    <w:rsid w:val="00FE22D4"/>
    <w:rsid w:val="00FE6C26"/>
    <w:rsid w:val="00FF21A3"/>
    <w:rsid w:val="00FF4927"/>
    <w:rsid w:val="00FF722D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9D534"/>
  <w15:docId w15:val="{F144ED4B-51BC-48AC-ADD1-AB6753A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03E5"/>
  </w:style>
  <w:style w:type="paragraph" w:styleId="a5">
    <w:name w:val="footer"/>
    <w:basedOn w:val="a"/>
    <w:link w:val="a6"/>
    <w:uiPriority w:val="99"/>
    <w:unhideWhenUsed/>
    <w:rsid w:val="00620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03E5"/>
  </w:style>
  <w:style w:type="paragraph" w:styleId="a7">
    <w:name w:val="List Paragraph"/>
    <w:basedOn w:val="a"/>
    <w:uiPriority w:val="34"/>
    <w:qFormat/>
    <w:rsid w:val="006203E5"/>
    <w:pPr>
      <w:ind w:left="720"/>
      <w:contextualSpacing/>
    </w:pPr>
  </w:style>
  <w:style w:type="table" w:styleId="a8">
    <w:name w:val="Table Grid"/>
    <w:basedOn w:val="a1"/>
    <w:uiPriority w:val="39"/>
    <w:rsid w:val="0062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203E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20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203E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A2D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2D6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A2D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2D6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2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2D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2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ull">
    <w:name w:val="null"/>
    <w:basedOn w:val="a"/>
    <w:uiPriority w:val="99"/>
    <w:rsid w:val="00A53974"/>
    <w:pPr>
      <w:spacing w:before="100" w:beforeAutospacing="1" w:after="100" w:afterAutospacing="1"/>
    </w:pPr>
    <w:rPr>
      <w:rFonts w:eastAsiaTheme="minorHAnsi"/>
    </w:rPr>
  </w:style>
  <w:style w:type="character" w:customStyle="1" w:styleId="null1">
    <w:name w:val="null1"/>
    <w:basedOn w:val="a0"/>
    <w:rsid w:val="00A53974"/>
  </w:style>
  <w:style w:type="paragraph" w:styleId="af3">
    <w:name w:val="Revision"/>
    <w:hidden/>
    <w:uiPriority w:val="99"/>
    <w:semiHidden/>
    <w:rsid w:val="0080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шрифт абзаца2"/>
    <w:rsid w:val="00321BCC"/>
  </w:style>
  <w:style w:type="paragraph" w:styleId="af4">
    <w:name w:val="Normal (Web)"/>
    <w:basedOn w:val="a"/>
    <w:uiPriority w:val="99"/>
    <w:semiHidden/>
    <w:unhideWhenUsed/>
    <w:rsid w:val="00A574EF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A16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2437">
          <w:marLeft w:val="778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798">
          <w:marLeft w:val="778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609">
          <w:marLeft w:val="778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331">
          <w:marLeft w:val="778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900">
          <w:marLeft w:val="778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60159F8D5720113017687466CA92BC58.dms.sberbank.ru/60159F8D5720113017687466CA92BC58-D9FEB4AC55921C269775AD7D098670D4-BD1F982787E7DD70014B6D4256975FD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Makarova</dc:creator>
  <cp:lastModifiedBy>Тас-оол Оксана Всеволодовна</cp:lastModifiedBy>
  <cp:revision>2</cp:revision>
  <cp:lastPrinted>2024-08-08T01:31:00Z</cp:lastPrinted>
  <dcterms:created xsi:type="dcterms:W3CDTF">2024-08-08T01:32:00Z</dcterms:created>
  <dcterms:modified xsi:type="dcterms:W3CDTF">2024-08-08T01:32:00Z</dcterms:modified>
</cp:coreProperties>
</file>