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0B0B" w14:textId="71512BC3" w:rsidR="001F2130" w:rsidRDefault="001F2130" w:rsidP="001F213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208BFEA" w14:textId="77777777" w:rsidR="001F2130" w:rsidRDefault="001F2130" w:rsidP="001F2130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67C946A" w14:textId="77777777" w:rsidR="001F2130" w:rsidRDefault="001F2130" w:rsidP="001F213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2C588BA" w14:textId="77777777" w:rsidR="001F2130" w:rsidRPr="0025472A" w:rsidRDefault="001F2130" w:rsidP="001F2130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F1B1857" w14:textId="77777777" w:rsidR="001F2130" w:rsidRPr="004C14FF" w:rsidRDefault="001F2130" w:rsidP="001F213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7F3920E1" w14:textId="77777777" w:rsidR="00DC5BC0" w:rsidRPr="0069247F" w:rsidRDefault="00DC5BC0" w:rsidP="00DC5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F48F4" w14:textId="77777777" w:rsidR="00DC5BC0" w:rsidRPr="0069247F" w:rsidRDefault="00DC5BC0" w:rsidP="00DC5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EA429" w14:textId="0C70CAD8" w:rsidR="00DC5BC0" w:rsidRPr="0069247F" w:rsidRDefault="00AC7E88" w:rsidP="00AC7E8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8 августа 2024 г. № 399</w:t>
      </w:r>
    </w:p>
    <w:p w14:paraId="6D23A188" w14:textId="08EA08E1" w:rsidR="00917E24" w:rsidRPr="00AC7E88" w:rsidRDefault="00AC7E88" w:rsidP="00AC7E8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г.Кызыл</w:t>
      </w:r>
    </w:p>
    <w:p w14:paraId="0AF8D000" w14:textId="77777777" w:rsidR="00917E24" w:rsidRPr="0069247F" w:rsidRDefault="00917E24" w:rsidP="00DC5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CABD5" w14:textId="77777777" w:rsidR="00DC5BC0" w:rsidRPr="0069247F" w:rsidRDefault="00811E7F" w:rsidP="00DC5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государственную</w:t>
      </w:r>
    </w:p>
    <w:p w14:paraId="7D211FED" w14:textId="2510F6C1" w:rsidR="00DC5BC0" w:rsidRPr="0069247F" w:rsidRDefault="00811E7F" w:rsidP="00DC5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программу Республики Тыва </w:t>
      </w:r>
      <w:r w:rsidR="00533BBC"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</w:p>
    <w:p w14:paraId="0414DCA3" w14:textId="77777777" w:rsidR="00DC5BC0" w:rsidRPr="0069247F" w:rsidRDefault="00811E7F" w:rsidP="00DC5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промышленности и инвестиционной</w:t>
      </w:r>
    </w:p>
    <w:p w14:paraId="6C0EC31A" w14:textId="53C7F920" w:rsidR="00917E24" w:rsidRPr="0069247F" w:rsidRDefault="00811E7F" w:rsidP="00DC5B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 Республики Тыва</w:t>
      </w:r>
      <w:r w:rsidR="00533BBC" w:rsidRPr="00692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0D5FA4AD" w14:textId="77777777" w:rsidR="00917E24" w:rsidRPr="0069247F" w:rsidRDefault="00917E24" w:rsidP="00DC5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001AF" w14:textId="77777777" w:rsidR="00DC5BC0" w:rsidRPr="0069247F" w:rsidRDefault="00DC5BC0" w:rsidP="00DC5B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D2770" w14:textId="528322E9" w:rsidR="00917E24" w:rsidRPr="0069247F" w:rsidRDefault="00917E24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Правительстве Республики Тыва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14:paraId="2A1EBC12" w14:textId="77777777" w:rsidR="00917E24" w:rsidRPr="0069247F" w:rsidRDefault="00917E24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21C3D8" w14:textId="73C945DD" w:rsidR="00917E24" w:rsidRPr="0069247F" w:rsidRDefault="00917E24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государственную программу Республики Тыва 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промышленности и инвестиционной политики Республики Тыва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утвержденную 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Тыва </w:t>
      </w:r>
      <w:r w:rsidR="009E0BB2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18 октября 2023 г. </w:t>
      </w:r>
      <w:r w:rsidR="00E75030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</w:t>
      </w:r>
      <w:r w:rsidR="009E0BB2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752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Программа), 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2518A642" w14:textId="034FCCB5" w:rsidR="00917E24" w:rsidRPr="0069247F" w:rsidRDefault="00634FF6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F3231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17E24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позицию 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ED0E30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533BBC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917E24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1E7F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паспорта Программы </w:t>
      </w:r>
      <w:r w:rsidR="00917E24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3DAF030D" w14:textId="2801EAC3" w:rsidR="00ED0E30" w:rsidRPr="0069247F" w:rsidRDefault="00ED0E30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6"/>
        <w:gridCol w:w="6176"/>
      </w:tblGrid>
      <w:tr w:rsidR="00E75030" w:rsidRPr="0069247F" w14:paraId="6358E9B2" w14:textId="167325F3" w:rsidTr="00E75030">
        <w:trPr>
          <w:jc w:val="center"/>
        </w:trPr>
        <w:tc>
          <w:tcPr>
            <w:tcW w:w="3118" w:type="dxa"/>
          </w:tcPr>
          <w:p w14:paraId="7E14D1BA" w14:textId="16ACF86F" w:rsidR="00E75030" w:rsidRPr="0069247F" w:rsidRDefault="00533BBC" w:rsidP="00E750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5030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6" w:type="dxa"/>
          </w:tcPr>
          <w:p w14:paraId="42EAA9A2" w14:textId="38451899" w:rsidR="00E75030" w:rsidRPr="0069247F" w:rsidRDefault="00E75030" w:rsidP="00E750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176" w:type="dxa"/>
          </w:tcPr>
          <w:p w14:paraId="7FBEBBC3" w14:textId="7E20946A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составляет 1 136 965,62 тыс. рублей, в том числе:</w:t>
            </w:r>
          </w:p>
          <w:p w14:paraId="533616F5" w14:textId="23EAEEAF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 – 346 734,50 тыс. рублей;</w:t>
            </w:r>
          </w:p>
          <w:p w14:paraId="5D1B9D3A" w14:textId="06D3843F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республиканского бюджета – 345 131,12 тыс. рублей;</w:t>
            </w:r>
          </w:p>
          <w:p w14:paraId="076BAD50" w14:textId="32AF5608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местных бюджетов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0,0 тыс. рублей;</w:t>
            </w:r>
          </w:p>
          <w:p w14:paraId="48E4977A" w14:textId="3FD5B00A" w:rsidR="00E75030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внебюджетных источников – 445 100,0 тыс. рублей.</w:t>
            </w:r>
          </w:p>
          <w:p w14:paraId="2693576C" w14:textId="77777777" w:rsidR="001F2130" w:rsidRPr="0069247F" w:rsidRDefault="001F21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493ECC1" w14:textId="7777777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объем финансирования Программы по годам и источникам финансирования, всего:</w:t>
            </w:r>
          </w:p>
          <w:p w14:paraId="39EE5BE4" w14:textId="589BB3F1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402 524,5 тыс. рублей;</w:t>
            </w:r>
          </w:p>
          <w:p w14:paraId="08480104" w14:textId="35FD276B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417 197,8 тыс. рублей;</w:t>
            </w:r>
          </w:p>
          <w:p w14:paraId="4D5B98FF" w14:textId="502E7D3C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92 172,0 тыс. рублей;</w:t>
            </w:r>
          </w:p>
          <w:p w14:paraId="4E093E5C" w14:textId="6BA02F6C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95 717,83 тыс. рублей;</w:t>
            </w:r>
          </w:p>
          <w:p w14:paraId="53AA3373" w14:textId="7777777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2028 год – 43 117,83 тыс. рублей;</w:t>
            </w:r>
          </w:p>
          <w:p w14:paraId="4384AF6C" w14:textId="7777777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2029 год – 43 117,83 тыс. рублей;</w:t>
            </w:r>
          </w:p>
          <w:p w14:paraId="544AAA9C" w14:textId="48C723F5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– 43 117,83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4F7FFD7C" w14:textId="4A97CCA9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 – 346 734,50 тыс. рублей, в том числе:</w:t>
            </w:r>
          </w:p>
          <w:p w14:paraId="7C2C5D94" w14:textId="25B8FBA8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26 634,50 тыс. рублей;</w:t>
            </w:r>
          </w:p>
          <w:p w14:paraId="4D0EE74F" w14:textId="0CD298C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320 100,0 рублей;</w:t>
            </w:r>
          </w:p>
          <w:p w14:paraId="4FCC94F2" w14:textId="1D30419C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2026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767ADA2F" w14:textId="5E16B8AE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2027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621127D8" w14:textId="2E5706A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47328387" w14:textId="3168F3F8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77ECA7C2" w14:textId="6371D2E8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0 рублей;</w:t>
            </w:r>
          </w:p>
          <w:p w14:paraId="4CECB5E3" w14:textId="1D51979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республиканского бюджета – 345 131,12 тыс. рублей, в том числе:</w:t>
            </w:r>
          </w:p>
          <w:p w14:paraId="300A9B69" w14:textId="20283F19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126 290,0 тыс. рублей;</w:t>
            </w:r>
          </w:p>
          <w:p w14:paraId="21F8CBBC" w14:textId="062DE20B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20 797,8 тыс. рублей;</w:t>
            </w:r>
          </w:p>
          <w:p w14:paraId="60ACB4CD" w14:textId="6927FA5F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25 572,0 тыс. рублей;</w:t>
            </w:r>
          </w:p>
          <w:p w14:paraId="5CA0FD94" w14:textId="50E342ED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43 117,83 рублей;</w:t>
            </w:r>
          </w:p>
          <w:p w14:paraId="272D0031" w14:textId="6F4D5BC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рублей;</w:t>
            </w:r>
          </w:p>
          <w:p w14:paraId="046D2116" w14:textId="394FC7A7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рублей;</w:t>
            </w:r>
          </w:p>
          <w:p w14:paraId="699AEED4" w14:textId="4554DC61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77C930CD" w14:textId="4AC8FA7B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 средства – 445 100,0 тыс. рублей, в том числе:</w:t>
            </w:r>
          </w:p>
          <w:p w14:paraId="7C6216FD" w14:textId="5BB072AA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249 600,0 тыс. рублей;</w:t>
            </w:r>
          </w:p>
          <w:p w14:paraId="5A18E51D" w14:textId="23FE624F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76 300,0 тыс. рублей;</w:t>
            </w:r>
          </w:p>
          <w:p w14:paraId="081A7775" w14:textId="63974868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66 600,0 тыс. рублей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6588E2" w14:textId="6D4110EF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52 600,0 рублей;</w:t>
            </w:r>
          </w:p>
          <w:p w14:paraId="24414DF3" w14:textId="2BC6D33E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785822E3" w14:textId="4E4FC3C3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 рублей;</w:t>
            </w:r>
          </w:p>
          <w:p w14:paraId="683F66D5" w14:textId="110CF332" w:rsidR="00E75030" w:rsidRPr="0069247F" w:rsidRDefault="00E75030" w:rsidP="00E75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533BBC" w:rsidRPr="00692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0 рублей»;</w:t>
            </w:r>
          </w:p>
        </w:tc>
      </w:tr>
    </w:tbl>
    <w:p w14:paraId="56BDC3D0" w14:textId="1F12FDA6" w:rsidR="00811E7F" w:rsidRPr="0069247F" w:rsidRDefault="00811E7F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</w:t>
      </w:r>
      <w:r w:rsidR="00112F3A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 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6753CAB" w14:textId="4C77F3EA" w:rsidR="006D5E48" w:rsidRPr="0069247F" w:rsidRDefault="006D5E48" w:rsidP="00DC5BC0">
      <w:pPr>
        <w:spacing w:after="0" w:line="36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6D5E48" w:rsidRPr="0069247F" w:rsidSect="00DC5BC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FAD0C9" w14:textId="77777777" w:rsidR="00533BBC" w:rsidRPr="0069247F" w:rsidRDefault="00533BBC" w:rsidP="00533B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«IV. Структура государственной программы Республики Тыва </w:t>
      </w:r>
    </w:p>
    <w:p w14:paraId="4C94116D" w14:textId="2628B67E" w:rsidR="00533BBC" w:rsidRPr="0069247F" w:rsidRDefault="00533BBC" w:rsidP="00533B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промышленности и инвестиционной политики Республики Тыва»</w:t>
      </w:r>
    </w:p>
    <w:p w14:paraId="0059F551" w14:textId="7C56225C" w:rsidR="00533BBC" w:rsidRPr="0069247F" w:rsidRDefault="00533BBC" w:rsidP="00533B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77"/>
        <w:gridCol w:w="3712"/>
        <w:gridCol w:w="6163"/>
        <w:gridCol w:w="5106"/>
      </w:tblGrid>
      <w:tr w:rsidR="00903DB5" w:rsidRPr="0069247F" w14:paraId="563B4E99" w14:textId="77777777" w:rsidTr="009E3DB0">
        <w:trPr>
          <w:trHeight w:val="20"/>
          <w:tblHeader/>
          <w:jc w:val="center"/>
        </w:trPr>
        <w:tc>
          <w:tcPr>
            <w:tcW w:w="877" w:type="dxa"/>
            <w:tcBorders>
              <w:top w:val="single" w:sz="4" w:space="0" w:color="auto"/>
            </w:tcBorders>
          </w:tcPr>
          <w:p w14:paraId="498619E9" w14:textId="02DD2188" w:rsidR="00903DB5" w:rsidRPr="0069247F" w:rsidRDefault="00533BBC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389CCD6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7281708A" w14:textId="4A4DBE18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6AC742D6" w14:textId="238269B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14:paraId="795BEA60" w14:textId="5D1EB13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03DB5" w:rsidRPr="0069247F" w14:paraId="37CCCD9B" w14:textId="77777777" w:rsidTr="009E3DB0">
        <w:trPr>
          <w:trHeight w:val="20"/>
          <w:jc w:val="center"/>
        </w:trPr>
        <w:tc>
          <w:tcPr>
            <w:tcW w:w="877" w:type="dxa"/>
          </w:tcPr>
          <w:p w14:paraId="3C4328D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81" w:type="dxa"/>
            <w:gridSpan w:val="3"/>
          </w:tcPr>
          <w:p w14:paraId="7781763F" w14:textId="7AC0463E" w:rsidR="00903DB5" w:rsidRPr="0069247F" w:rsidRDefault="00533BBC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осударственная программа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промышленности и инвестиционной</w:t>
            </w:r>
          </w:p>
          <w:p w14:paraId="3CA2420D" w14:textId="1C177DA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итики Республики Тыва на 2024-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1B756EF3" w14:textId="77777777" w:rsidTr="009E3DB0">
        <w:trPr>
          <w:trHeight w:val="20"/>
          <w:jc w:val="center"/>
        </w:trPr>
        <w:tc>
          <w:tcPr>
            <w:tcW w:w="877" w:type="dxa"/>
          </w:tcPr>
          <w:p w14:paraId="46F887D4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5" w:type="dxa"/>
            <w:gridSpan w:val="2"/>
          </w:tcPr>
          <w:p w14:paraId="477FA5A9" w14:textId="6A3336C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за реализацию (наименование ОИВ (организации): Министерство экономического развития и промышленности Республики Тыва, Министерство строительства Республики Тыва, Министерство топлива и энергетики Республики Тыва, Министерство жилищно-коммунального хозяйства Республики Тыва, Министерство земельных и имущественных отношений Республики Тыва, Министерство дорожно-транспортного комплекса Республики Тыва, АО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привлечению и защите инвестиций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АО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инвестиционного развития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некоммерческая организация Фонд развития Республики Тыва (по согласованию), Торгово-промышленная палата Республики Тыва (по согласованию), Тувинское республиканское региональное отделение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Деловая Россия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Региональное объединение работодателей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Союз промышленников и предпринимателей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инвестиционные компании (по согласованию), субъекты деятельности в сфере промышленности (по согласованию), ООО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Управляющая компания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Индустриальный парк г. Кызыла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ООО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Управляющая компания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Агросервис17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органы местного самоуправления муниципальных образований Республики Тыва (по согласованию), Управление Федеральной службы государственной регистрации, кадастра и картографии по Республике Тыва (по согласованию), Служба по лицензированию и надзору отдельных видов деятельности Республики Тыва, Территориальный отдел государственного автодорожного надзора по Республике Тыва (по согласованию), АО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Россети Сибирь Тываэнерго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согласованию), Тывинский филиал ФБУ ТФГИ по Сибирскому федеральному округу (по согласованию) </w:t>
            </w:r>
          </w:p>
        </w:tc>
        <w:tc>
          <w:tcPr>
            <w:tcW w:w="5106" w:type="dxa"/>
          </w:tcPr>
          <w:p w14:paraId="07030F7A" w14:textId="3807717A" w:rsidR="00903DB5" w:rsidRPr="0069247F" w:rsidRDefault="00B97EE3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реализации –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</w:t>
            </w:r>
          </w:p>
        </w:tc>
      </w:tr>
      <w:tr w:rsidR="0069247F" w:rsidRPr="0069247F" w14:paraId="06C465FF" w14:textId="77777777" w:rsidTr="009E3DB0">
        <w:trPr>
          <w:trHeight w:val="20"/>
          <w:jc w:val="center"/>
        </w:trPr>
        <w:tc>
          <w:tcPr>
            <w:tcW w:w="877" w:type="dxa"/>
          </w:tcPr>
          <w:p w14:paraId="032E198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81" w:type="dxa"/>
            <w:gridSpan w:val="3"/>
          </w:tcPr>
          <w:p w14:paraId="1A95FAD4" w14:textId="77777777" w:rsidR="00903DB5" w:rsidRPr="0069247F" w:rsidRDefault="00903DB5" w:rsidP="00846D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Ведомственный проект. Улучшение инвестиционного климата Республики Тыва</w:t>
            </w:r>
          </w:p>
        </w:tc>
      </w:tr>
      <w:tr w:rsidR="00903DB5" w:rsidRPr="0069247F" w14:paraId="24E9A49A" w14:textId="77777777" w:rsidTr="009E3DB0">
        <w:trPr>
          <w:trHeight w:val="20"/>
          <w:jc w:val="center"/>
        </w:trPr>
        <w:tc>
          <w:tcPr>
            <w:tcW w:w="877" w:type="dxa"/>
          </w:tcPr>
          <w:p w14:paraId="37899CFD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12" w:type="dxa"/>
          </w:tcPr>
          <w:p w14:paraId="355855FA" w14:textId="58224A8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плана мероприятий (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 карты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по улучшению показателей Национального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рейтинга состояния инвестиционного климата в Республике Тыва</w:t>
            </w:r>
          </w:p>
        </w:tc>
        <w:tc>
          <w:tcPr>
            <w:tcW w:w="6163" w:type="dxa"/>
          </w:tcPr>
          <w:p w14:paraId="18E716E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позиция Республики Тыва в Национальном рейтинге состояния инвестиционного климата в субъектах Российской Федерации (ежегодно) не ниже 25 места</w:t>
            </w:r>
          </w:p>
        </w:tc>
        <w:tc>
          <w:tcPr>
            <w:tcW w:w="5106" w:type="dxa"/>
          </w:tcPr>
          <w:p w14:paraId="7466C03C" w14:textId="731E6A99" w:rsidR="00903DB5" w:rsidRPr="0069247F" w:rsidRDefault="00B97EE3" w:rsidP="00B97E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75DE41B8" w14:textId="77777777" w:rsidTr="009E3DB0">
        <w:trPr>
          <w:trHeight w:val="20"/>
          <w:jc w:val="center"/>
        </w:trPr>
        <w:tc>
          <w:tcPr>
            <w:tcW w:w="877" w:type="dxa"/>
          </w:tcPr>
          <w:p w14:paraId="325C6384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712" w:type="dxa"/>
          </w:tcPr>
          <w:p w14:paraId="1D6281F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6163" w:type="dxa"/>
          </w:tcPr>
          <w:p w14:paraId="671FBCD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инвестиционное законодательство должно стать эффективной правовой основой высокого качества для стимулирования экономического роста, укрепления инвестиционного потенциала, а также решения социальных задач.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среды, защиту прав инвесторов</w:t>
            </w:r>
          </w:p>
        </w:tc>
        <w:tc>
          <w:tcPr>
            <w:tcW w:w="5106" w:type="dxa"/>
          </w:tcPr>
          <w:p w14:paraId="479D3A9C" w14:textId="3289103E" w:rsidR="00903DB5" w:rsidRPr="0069247F" w:rsidRDefault="00B97EE3" w:rsidP="00B97E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4D75FC29" w14:textId="77777777" w:rsidTr="009E3DB0">
        <w:trPr>
          <w:trHeight w:val="20"/>
          <w:jc w:val="center"/>
        </w:trPr>
        <w:tc>
          <w:tcPr>
            <w:tcW w:w="877" w:type="dxa"/>
          </w:tcPr>
          <w:p w14:paraId="6A8C21E2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12" w:type="dxa"/>
          </w:tcPr>
          <w:p w14:paraId="1CFCC6A0" w14:textId="4DB3076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внедрение элементов Регионального инвестиционного стандарта в рамках приказа Минэкономразвития Рос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сийской Федерации от 30 сентября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г. № 591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системе поддержки новых инвестиционных проектов в субъектах Российской Федерации (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инвестиционный стандарт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493910BE" w14:textId="77777777" w:rsidR="00B97EE3" w:rsidRDefault="00B97EE3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недрение и ежегодное подтверждение внедрения элементов Регионального инвестиционного стандарта в рамках приказа Минэкономразвити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Российской Федерации от </w:t>
            </w:r>
          </w:p>
          <w:p w14:paraId="285CB4B4" w14:textId="2D44287C" w:rsidR="00903DB5" w:rsidRPr="0069247F" w:rsidRDefault="00846DFE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сентября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г. № 591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системе поддержки новых инвестиционных проектов в субъектах Российской Федерации (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инвестиционный стандарт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6" w:type="dxa"/>
          </w:tcPr>
          <w:p w14:paraId="078D294C" w14:textId="2E98FA79" w:rsidR="00903DB5" w:rsidRPr="0069247F" w:rsidRDefault="00B97EE3" w:rsidP="00B97E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6E10C047" w14:textId="77777777" w:rsidTr="009E3DB0">
        <w:trPr>
          <w:trHeight w:val="20"/>
          <w:jc w:val="center"/>
        </w:trPr>
        <w:tc>
          <w:tcPr>
            <w:tcW w:w="877" w:type="dxa"/>
          </w:tcPr>
          <w:p w14:paraId="4257898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12" w:type="dxa"/>
          </w:tcPr>
          <w:p w14:paraId="3344220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6163" w:type="dxa"/>
          </w:tcPr>
          <w:p w14:paraId="57DAA83B" w14:textId="47E221D7" w:rsidR="00903DB5" w:rsidRPr="0069247F" w:rsidRDefault="00B97EE3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ормирование инвестиционных предложений Республики Тыва для их продвижения на рынок, включающие краткое описание проекта и условий его реализации (паспорт)</w:t>
            </w:r>
          </w:p>
        </w:tc>
        <w:tc>
          <w:tcPr>
            <w:tcW w:w="5106" w:type="dxa"/>
          </w:tcPr>
          <w:p w14:paraId="7A74CE06" w14:textId="37C926E0" w:rsidR="00903DB5" w:rsidRPr="0069247F" w:rsidRDefault="00B97EE3" w:rsidP="00B97E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3886D22E" w14:textId="77777777" w:rsidTr="009E3DB0">
        <w:trPr>
          <w:trHeight w:val="20"/>
          <w:jc w:val="center"/>
        </w:trPr>
        <w:tc>
          <w:tcPr>
            <w:tcW w:w="877" w:type="dxa"/>
          </w:tcPr>
          <w:p w14:paraId="13AD46A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12" w:type="dxa"/>
          </w:tcPr>
          <w:p w14:paraId="797B3213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мер государственной поддержки в рамках инвестиционной деятельности</w:t>
            </w:r>
          </w:p>
        </w:tc>
        <w:tc>
          <w:tcPr>
            <w:tcW w:w="6163" w:type="dxa"/>
          </w:tcPr>
          <w:p w14:paraId="0A18BB53" w14:textId="77777777" w:rsidR="00846DFE" w:rsidRPr="0069247F" w:rsidRDefault="00903DB5" w:rsidP="00846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на период реализации Программы налоговых льгот инвесторам по налогу на прибыль организаций и налогу на добычу полезных ископаемых осуществ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ляется в порядке и пределах, установленных Налоговым кодексом Российской Федерации и главой 3.1 Закона Республики Тыва от 29 декабря 2004 г. 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1171 ВХ-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инвестиционной деятельности в Республике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инвестиционный налоговый вычет по налогу на прибыль организаций составляет 50 процентов от расходов в соответствии с Законом Республики Тыва от 27 ноября 2019 г. </w:t>
            </w:r>
          </w:p>
          <w:p w14:paraId="063D0DD3" w14:textId="71D702F7" w:rsidR="00903DB5" w:rsidRPr="0069247F" w:rsidRDefault="00846DFE" w:rsidP="00846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№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552-ЗРТ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применении на территории Республики Тыва инвестиционного налогового вычета по налогу на прибыль организаций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в соответствии с положениями, регулирующими региональные соглашения о защите и поощрении капиталовложений</w:t>
            </w:r>
          </w:p>
        </w:tc>
        <w:tc>
          <w:tcPr>
            <w:tcW w:w="5106" w:type="dxa"/>
          </w:tcPr>
          <w:p w14:paraId="6F480222" w14:textId="54362196" w:rsidR="00903DB5" w:rsidRPr="0069247F" w:rsidRDefault="00D15094" w:rsidP="00D1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846DFE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1F20B4F5" w14:textId="77777777" w:rsidTr="009E3DB0">
        <w:trPr>
          <w:trHeight w:val="20"/>
          <w:jc w:val="center"/>
        </w:trPr>
        <w:tc>
          <w:tcPr>
            <w:tcW w:w="877" w:type="dxa"/>
          </w:tcPr>
          <w:p w14:paraId="273A040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712" w:type="dxa"/>
          </w:tcPr>
          <w:p w14:paraId="77BA62A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6163" w:type="dxa"/>
          </w:tcPr>
          <w:p w14:paraId="44678B24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особой экономической зоны в Республике Тыва</w:t>
            </w:r>
          </w:p>
        </w:tc>
        <w:tc>
          <w:tcPr>
            <w:tcW w:w="5106" w:type="dxa"/>
          </w:tcPr>
          <w:p w14:paraId="5351C243" w14:textId="0FEC9D5F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2966A8C" w14:textId="035E0115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производства;</w:t>
            </w:r>
          </w:p>
          <w:p w14:paraId="5F82270B" w14:textId="190769B2" w:rsidR="00903DB5" w:rsidRPr="0069247F" w:rsidRDefault="00D15094" w:rsidP="00D1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чих мест»</w:t>
            </w:r>
          </w:p>
        </w:tc>
      </w:tr>
      <w:tr w:rsidR="00903DB5" w:rsidRPr="0069247F" w14:paraId="44932846" w14:textId="77777777" w:rsidTr="009E3DB0">
        <w:trPr>
          <w:trHeight w:val="20"/>
          <w:jc w:val="center"/>
        </w:trPr>
        <w:tc>
          <w:tcPr>
            <w:tcW w:w="877" w:type="dxa"/>
          </w:tcPr>
          <w:p w14:paraId="44CACAF5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12" w:type="dxa"/>
          </w:tcPr>
          <w:p w14:paraId="32D7A31C" w14:textId="77777777" w:rsidR="00231333" w:rsidRPr="0069247F" w:rsidRDefault="00903DB5" w:rsidP="00231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перечня новых инвестиционных проектов, в целях реализации которых средства республиканского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соответствии с постановлением Правительства Российской Федерации от 19 октября 2020 г. </w:t>
            </w:r>
          </w:p>
          <w:p w14:paraId="32D8FC6F" w14:textId="159942B7" w:rsidR="00903DB5" w:rsidRPr="0069247F" w:rsidRDefault="00231333" w:rsidP="00231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№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1704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49590996" w14:textId="0D3EA892" w:rsidR="00903DB5" w:rsidRPr="0069247F" w:rsidRDefault="00903DB5" w:rsidP="00D1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ежегодное направление в Минэкономразвития России перечня новых инвестиционных проектов</w:t>
            </w:r>
            <w:r w:rsidR="00D15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5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пределение новых отраслей и инвестиционных проектов, на реализацию которых выделя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ются бюджетные средства</w:t>
            </w:r>
          </w:p>
        </w:tc>
        <w:tc>
          <w:tcPr>
            <w:tcW w:w="5106" w:type="dxa"/>
          </w:tcPr>
          <w:p w14:paraId="77D1A278" w14:textId="7325E5C5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052D3C6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03DB5" w:rsidRPr="0069247F" w14:paraId="580E6E37" w14:textId="77777777" w:rsidTr="009E3DB0">
        <w:trPr>
          <w:trHeight w:val="20"/>
          <w:jc w:val="center"/>
        </w:trPr>
        <w:tc>
          <w:tcPr>
            <w:tcW w:w="877" w:type="dxa"/>
          </w:tcPr>
          <w:p w14:paraId="5C7CDAF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712" w:type="dxa"/>
          </w:tcPr>
          <w:p w14:paraId="3CEA531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поддержание в актуальном состоянии реестра инвестиционных проектов, требующих инвестирования на принци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6163" w:type="dxa"/>
          </w:tcPr>
          <w:p w14:paraId="0483374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привлечение инвестиций, обеспечение прозрачности и координации, мониторинга и контроля, а также оценки эффективности инвестиционных проектов</w:t>
            </w:r>
          </w:p>
        </w:tc>
        <w:tc>
          <w:tcPr>
            <w:tcW w:w="5106" w:type="dxa"/>
          </w:tcPr>
          <w:p w14:paraId="38ECA464" w14:textId="49076FF4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96B64F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03DB5" w:rsidRPr="0069247F" w14:paraId="3F567706" w14:textId="77777777" w:rsidTr="009E3DB0">
        <w:trPr>
          <w:trHeight w:val="20"/>
          <w:jc w:val="center"/>
        </w:trPr>
        <w:tc>
          <w:tcPr>
            <w:tcW w:w="877" w:type="dxa"/>
          </w:tcPr>
          <w:p w14:paraId="3CA71D2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712" w:type="dxa"/>
          </w:tcPr>
          <w:p w14:paraId="72174872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реализации проектов государственно-частного (муниципально-частного) партнерства, в том числе концессий</w:t>
            </w:r>
          </w:p>
        </w:tc>
        <w:tc>
          <w:tcPr>
            <w:tcW w:w="6163" w:type="dxa"/>
          </w:tcPr>
          <w:p w14:paraId="02433C5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реализации проектов путем предоставления нефинансовых мер поддержки, в том числе с привлечением экспертов Национального центра развития государственно-частного партнерства</w:t>
            </w:r>
          </w:p>
        </w:tc>
        <w:tc>
          <w:tcPr>
            <w:tcW w:w="5106" w:type="dxa"/>
          </w:tcPr>
          <w:p w14:paraId="686ECA6B" w14:textId="77DF9A9C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7D584B8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03DB5" w:rsidRPr="0069247F" w14:paraId="2F6F822A" w14:textId="77777777" w:rsidTr="009E3DB0">
        <w:trPr>
          <w:trHeight w:val="20"/>
          <w:jc w:val="center"/>
        </w:trPr>
        <w:tc>
          <w:tcPr>
            <w:tcW w:w="877" w:type="dxa"/>
          </w:tcPr>
          <w:p w14:paraId="7320FA1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12" w:type="dxa"/>
          </w:tcPr>
          <w:p w14:paraId="5328420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Развитие, обеспечение продвижения, наполнение и поддержание в актуальном состоянии Инвестиционного портала Республики Тыва, участие в приоритетных конгрессных и выставочно-ярмарочных мероприятиях</w:t>
            </w:r>
          </w:p>
        </w:tc>
        <w:tc>
          <w:tcPr>
            <w:tcW w:w="6163" w:type="dxa"/>
          </w:tcPr>
          <w:p w14:paraId="4A7A5E43" w14:textId="26723CB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информационных материалов о потенциале Республики Тыва, в том числе об инвестиционной деятельности на территории Республики Тыва (каталоги, брошюры, буклеты, презентации, аудио-, видеоматериалы), а также подготовка и размещение информации о потенциале Республики Тыва в республиканских, федеральных и международных средствах массовой информации, на официальных и иных ресурсах в информационно-телекоммуника</w:t>
            </w:r>
            <w:r w:rsidR="00A06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ционной сети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6" w:type="dxa"/>
          </w:tcPr>
          <w:p w14:paraId="537F0801" w14:textId="756BBE31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B62FC22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03DB5" w:rsidRPr="0069247F" w14:paraId="2A500987" w14:textId="77777777" w:rsidTr="009E3DB0">
        <w:trPr>
          <w:trHeight w:val="20"/>
          <w:jc w:val="center"/>
        </w:trPr>
        <w:tc>
          <w:tcPr>
            <w:tcW w:w="877" w:type="dxa"/>
          </w:tcPr>
          <w:p w14:paraId="63E1489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712" w:type="dxa"/>
          </w:tcPr>
          <w:p w14:paraId="54ABBA8D" w14:textId="158501A3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логистического центра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Хандагайты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том числе подготовка технико-экономического обоснования по созданию особой экономической зоны на базе логистического центра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Хандагайты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5B20954D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3B77A5B4" w14:textId="77777777" w:rsidR="00231333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количество созданных постоянных рабочих мест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</w:p>
          <w:p w14:paraId="5BB99E68" w14:textId="781CADE6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г. 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10;</w:t>
            </w:r>
          </w:p>
          <w:p w14:paraId="7AFEF337" w14:textId="386C6BC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внебюджетных инвестиций 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150 млн. рублей к 2024 г.</w:t>
            </w:r>
          </w:p>
        </w:tc>
        <w:tc>
          <w:tcPr>
            <w:tcW w:w="5106" w:type="dxa"/>
          </w:tcPr>
          <w:p w14:paraId="21C5735A" w14:textId="29FBA305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EE70C9A" w14:textId="35A9C258" w:rsidR="00903DB5" w:rsidRPr="0069247F" w:rsidRDefault="00D1509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6266727" w14:textId="4C918767" w:rsidR="00903DB5" w:rsidRPr="0069247F" w:rsidRDefault="00D15094" w:rsidP="00D1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</w:t>
            </w:r>
            <w:r w:rsidR="00231333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69247F" w:rsidRPr="0069247F" w14:paraId="678BE7EB" w14:textId="77777777" w:rsidTr="009E3DB0">
        <w:trPr>
          <w:trHeight w:val="20"/>
          <w:jc w:val="center"/>
        </w:trPr>
        <w:tc>
          <w:tcPr>
            <w:tcW w:w="877" w:type="dxa"/>
          </w:tcPr>
          <w:p w14:paraId="5B8A4906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81" w:type="dxa"/>
            <w:gridSpan w:val="3"/>
          </w:tcPr>
          <w:p w14:paraId="63B1C7D6" w14:textId="77777777" w:rsidR="00231333" w:rsidRPr="0069247F" w:rsidRDefault="00903DB5" w:rsidP="00231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Ведомственный проект. Привлечение инвестиций в гражданские отрасли промышленности Республики Тыва для формирования </w:t>
            </w:r>
          </w:p>
          <w:p w14:paraId="632041DF" w14:textId="364C4305" w:rsidR="00903DB5" w:rsidRPr="0069247F" w:rsidRDefault="00903DB5" w:rsidP="00231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</w:tc>
      </w:tr>
      <w:tr w:rsidR="00903DB5" w:rsidRPr="0069247F" w14:paraId="448EFA0A" w14:textId="77777777" w:rsidTr="009E3DB0">
        <w:trPr>
          <w:trHeight w:val="20"/>
          <w:jc w:val="center"/>
        </w:trPr>
        <w:tc>
          <w:tcPr>
            <w:tcW w:w="877" w:type="dxa"/>
          </w:tcPr>
          <w:p w14:paraId="7D4D0F63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12" w:type="dxa"/>
          </w:tcPr>
          <w:p w14:paraId="1054542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6163" w:type="dxa"/>
          </w:tcPr>
          <w:p w14:paraId="0E2E556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производственного помещения индустриального (промышленного) парка, обеспечивающего благоприятные условия для развития резидентной политики объекта</w:t>
            </w:r>
          </w:p>
        </w:tc>
        <w:tc>
          <w:tcPr>
            <w:tcW w:w="5106" w:type="dxa"/>
          </w:tcPr>
          <w:p w14:paraId="22904C4E" w14:textId="5C44F622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1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4CC2308" w14:textId="5CA35AAE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668A373" w14:textId="2C327ED5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7535FCD" w14:textId="1D1E3DB8" w:rsidR="00903DB5" w:rsidRPr="0069247F" w:rsidRDefault="00A066D4" w:rsidP="00A0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3ABBED54" w14:textId="77777777" w:rsidTr="009E3DB0">
        <w:trPr>
          <w:trHeight w:val="20"/>
          <w:jc w:val="center"/>
        </w:trPr>
        <w:tc>
          <w:tcPr>
            <w:tcW w:w="877" w:type="dxa"/>
          </w:tcPr>
          <w:p w14:paraId="3C1B1EC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712" w:type="dxa"/>
          </w:tcPr>
          <w:p w14:paraId="7779C87B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6163" w:type="dxa"/>
          </w:tcPr>
          <w:p w14:paraId="160D1C5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на конкурсной основе на возмещение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5106" w:type="dxa"/>
          </w:tcPr>
          <w:p w14:paraId="1005AAB3" w14:textId="5839558D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4724E1F" w14:textId="2A93E73A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2BE4D5" w14:textId="3B97B620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EF6BCF5" w14:textId="2E745CD3" w:rsidR="00903DB5" w:rsidRPr="0069247F" w:rsidRDefault="00A066D4" w:rsidP="00A0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3F7463CA" w14:textId="77777777" w:rsidTr="009E3DB0">
        <w:trPr>
          <w:trHeight w:val="20"/>
          <w:jc w:val="center"/>
        </w:trPr>
        <w:tc>
          <w:tcPr>
            <w:tcW w:w="877" w:type="dxa"/>
          </w:tcPr>
          <w:p w14:paraId="568C7FB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712" w:type="dxa"/>
          </w:tcPr>
          <w:p w14:paraId="670B6A6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направление в установленном порядке в Минпромторг России заявки на создание индустриальных (промышленных) парков и мер их поддержки</w:t>
            </w:r>
          </w:p>
        </w:tc>
        <w:tc>
          <w:tcPr>
            <w:tcW w:w="6163" w:type="dxa"/>
          </w:tcPr>
          <w:p w14:paraId="3BFE386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объектов промышленной инфраструктуры</w:t>
            </w:r>
          </w:p>
        </w:tc>
        <w:tc>
          <w:tcPr>
            <w:tcW w:w="5106" w:type="dxa"/>
          </w:tcPr>
          <w:p w14:paraId="22C79839" w14:textId="461979CA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E278864" w14:textId="08D09CBB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A83B52" w14:textId="43860DEA" w:rsidR="00903DB5" w:rsidRPr="0069247F" w:rsidRDefault="00A066D4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F88E36" w14:textId="37F16A41" w:rsidR="00903DB5" w:rsidRPr="0069247F" w:rsidRDefault="00A066D4" w:rsidP="00A0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6D977F83" w14:textId="77777777" w:rsidTr="009E3DB0">
        <w:trPr>
          <w:trHeight w:val="20"/>
          <w:jc w:val="center"/>
        </w:trPr>
        <w:tc>
          <w:tcPr>
            <w:tcW w:w="877" w:type="dxa"/>
          </w:tcPr>
          <w:p w14:paraId="6F2522BB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712" w:type="dxa"/>
          </w:tcPr>
          <w:p w14:paraId="7EB264C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6163" w:type="dxa"/>
          </w:tcPr>
          <w:p w14:paraId="1CD12872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развитие объектов промышленной инфраструктуры, вовлечение в хозяйственный оборот объектов бесхозного имущества</w:t>
            </w:r>
          </w:p>
        </w:tc>
        <w:tc>
          <w:tcPr>
            <w:tcW w:w="5106" w:type="dxa"/>
          </w:tcPr>
          <w:p w14:paraId="1F096486" w14:textId="5398EFF5" w:rsidR="00903DB5" w:rsidRPr="0069247F" w:rsidRDefault="0022397A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6622A9E" w14:textId="672A0F46" w:rsidR="00903DB5" w:rsidRPr="0069247F" w:rsidRDefault="0022397A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09C33E" w14:textId="12E7F18B" w:rsidR="00903DB5" w:rsidRPr="0069247F" w:rsidRDefault="0022397A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494052D" w14:textId="3DDE441D" w:rsidR="00903DB5" w:rsidRPr="0069247F" w:rsidRDefault="0022397A" w:rsidP="00223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035EA036" w14:textId="77777777" w:rsidTr="009E3DB0">
        <w:trPr>
          <w:trHeight w:val="20"/>
          <w:jc w:val="center"/>
        </w:trPr>
        <w:tc>
          <w:tcPr>
            <w:tcW w:w="877" w:type="dxa"/>
          </w:tcPr>
          <w:p w14:paraId="6803C1A5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12" w:type="dxa"/>
          </w:tcPr>
          <w:p w14:paraId="7328B6E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Кадровое обеспечение инвестиций в промышленность</w:t>
            </w:r>
          </w:p>
        </w:tc>
        <w:tc>
          <w:tcPr>
            <w:tcW w:w="6163" w:type="dxa"/>
          </w:tcPr>
          <w:p w14:paraId="7BFE6FB8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справочной информации о потребности в кадрах в отраслях промышленности</w:t>
            </w:r>
          </w:p>
        </w:tc>
        <w:tc>
          <w:tcPr>
            <w:tcW w:w="5106" w:type="dxa"/>
          </w:tcPr>
          <w:p w14:paraId="6B10ECF0" w14:textId="65E0B7F3" w:rsidR="00903DB5" w:rsidRPr="0069247F" w:rsidRDefault="00FA2920" w:rsidP="00FA2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49625443" w14:textId="77777777" w:rsidTr="009E3DB0">
        <w:trPr>
          <w:trHeight w:val="20"/>
          <w:jc w:val="center"/>
        </w:trPr>
        <w:tc>
          <w:tcPr>
            <w:tcW w:w="877" w:type="dxa"/>
          </w:tcPr>
          <w:p w14:paraId="6034F62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12" w:type="dxa"/>
          </w:tcPr>
          <w:p w14:paraId="6AD53640" w14:textId="506D4506" w:rsidR="00903DB5" w:rsidRPr="0069247F" w:rsidRDefault="00903DB5" w:rsidP="005B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направление в установленном порядке в Минпромторг России заявки на участие в конкурсном отборе региональных программ развития промышленности в рамках постановления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Правительства Российской Федерации от 15 марта 2016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№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163" w:type="dxa"/>
          </w:tcPr>
          <w:p w14:paraId="108F128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результативности:</w:t>
            </w:r>
          </w:p>
          <w:p w14:paraId="5BC6F127" w14:textId="4C78EA44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A1E47C5" w14:textId="37B0A5EC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95000,0 тыс. рублей;</w:t>
            </w:r>
          </w:p>
          <w:p w14:paraId="76B45244" w14:textId="2C9A531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140000,0 тыс. рублей;</w:t>
            </w:r>
          </w:p>
          <w:p w14:paraId="7EC4E4B9" w14:textId="4D6D0AC5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2024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180000,0 тыс. рублей;</w:t>
            </w:r>
          </w:p>
          <w:p w14:paraId="62878E4F" w14:textId="2A9957E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56B4558" w14:textId="2B405F93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300000,0 тыс. рублей;</w:t>
            </w:r>
          </w:p>
          <w:p w14:paraId="7F4FEFDF" w14:textId="797C2DC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468000,0 тыс. рублей;</w:t>
            </w:r>
          </w:p>
          <w:p w14:paraId="38B232FA" w14:textId="300B277C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1190000,0 тыс. рублей;</w:t>
            </w:r>
          </w:p>
          <w:p w14:paraId="275A692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количество созданных рабочих мест (накопленным итогом):</w:t>
            </w:r>
          </w:p>
          <w:p w14:paraId="527FD554" w14:textId="3A73A11C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56 чел.;</w:t>
            </w:r>
          </w:p>
          <w:p w14:paraId="0D27D627" w14:textId="0BF0EC75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139 чел.;</w:t>
            </w:r>
          </w:p>
          <w:p w14:paraId="4C4F5974" w14:textId="0201F542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273 чел.</w:t>
            </w:r>
          </w:p>
        </w:tc>
        <w:tc>
          <w:tcPr>
            <w:tcW w:w="5106" w:type="dxa"/>
          </w:tcPr>
          <w:p w14:paraId="1B279554" w14:textId="3DB5C43D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898775A" w14:textId="53DD06D1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C27AE9B" w14:textId="615B6501" w:rsidR="00903DB5" w:rsidRPr="0069247F" w:rsidRDefault="00FA2920" w:rsidP="00FA2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74C457E1" w14:textId="77777777" w:rsidTr="009E3DB0">
        <w:trPr>
          <w:trHeight w:val="20"/>
          <w:jc w:val="center"/>
        </w:trPr>
        <w:tc>
          <w:tcPr>
            <w:tcW w:w="877" w:type="dxa"/>
          </w:tcPr>
          <w:p w14:paraId="5C47742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2.6.1.</w:t>
            </w:r>
          </w:p>
        </w:tc>
        <w:tc>
          <w:tcPr>
            <w:tcW w:w="3712" w:type="dxa"/>
          </w:tcPr>
          <w:p w14:paraId="3C4069B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6163" w:type="dxa"/>
          </w:tcPr>
          <w:p w14:paraId="0E237D8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029254F2" w14:textId="7C3DFE0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9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2D1794B" w14:textId="17377E31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15000,0 тыс. рублей;</w:t>
            </w:r>
          </w:p>
          <w:p w14:paraId="7927009F" w14:textId="1036F82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30000,0 тыс. рублей;</w:t>
            </w:r>
          </w:p>
          <w:p w14:paraId="684FC474" w14:textId="5E857D2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55000,0 тыс. рублей;</w:t>
            </w:r>
          </w:p>
          <w:p w14:paraId="5730772C" w14:textId="5BFB200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958B570" w14:textId="4121535B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2022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30000,0 тыс. рублей;</w:t>
            </w:r>
          </w:p>
          <w:p w14:paraId="5B357D73" w14:textId="22432CE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80000,0 тыс. рублей;</w:t>
            </w:r>
          </w:p>
          <w:p w14:paraId="2E1A970B" w14:textId="11A4E4F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380000,0 тыс. рублей;</w:t>
            </w:r>
          </w:p>
          <w:p w14:paraId="4D215AE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количество созданных рабочих мест (накопленным итогом):</w:t>
            </w:r>
          </w:p>
          <w:p w14:paraId="13A9754A" w14:textId="652A871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 чел.;</w:t>
            </w:r>
          </w:p>
          <w:p w14:paraId="670546C9" w14:textId="54D7C274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42 чел.;</w:t>
            </w:r>
          </w:p>
          <w:p w14:paraId="507981FB" w14:textId="758FD753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86 чел.</w:t>
            </w:r>
          </w:p>
        </w:tc>
        <w:tc>
          <w:tcPr>
            <w:tcW w:w="5106" w:type="dxa"/>
          </w:tcPr>
          <w:p w14:paraId="607C68C7" w14:textId="39C4A510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FCC7808" w14:textId="57AAA38E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225874D" w14:textId="4A3B58B1" w:rsidR="00903DB5" w:rsidRPr="00D6242A" w:rsidRDefault="00FA2920" w:rsidP="00FA2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137B8EB8" w14:textId="77777777" w:rsidTr="009E3DB0">
        <w:trPr>
          <w:trHeight w:val="20"/>
          <w:jc w:val="center"/>
        </w:trPr>
        <w:tc>
          <w:tcPr>
            <w:tcW w:w="877" w:type="dxa"/>
          </w:tcPr>
          <w:p w14:paraId="2B6C5AD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2.6.2.</w:t>
            </w:r>
          </w:p>
        </w:tc>
        <w:tc>
          <w:tcPr>
            <w:tcW w:w="3712" w:type="dxa"/>
          </w:tcPr>
          <w:p w14:paraId="76E4A2B8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6163" w:type="dxa"/>
          </w:tcPr>
          <w:p w14:paraId="3C435FC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7FBE6E11" w14:textId="7E318CF8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0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7919064" w14:textId="41135A2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80000,0 тыс. рублей;</w:t>
            </w:r>
          </w:p>
          <w:p w14:paraId="365D1CE1" w14:textId="3CF6A016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80000,0 тыс. рублей;</w:t>
            </w:r>
          </w:p>
          <w:p w14:paraId="2D29A155" w14:textId="23E8584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80000,0 тыс. рублей;</w:t>
            </w:r>
          </w:p>
          <w:p w14:paraId="311EF932" w14:textId="5288AB80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C4AB94D" w14:textId="26A4FDF6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270000,0 тыс. рублей;</w:t>
            </w:r>
          </w:p>
          <w:p w14:paraId="29B3730D" w14:textId="13DE42F1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298000,0 тыс. рублей;</w:t>
            </w:r>
          </w:p>
          <w:p w14:paraId="6451766A" w14:textId="7C71D1A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390000,0 тыс. рублей;</w:t>
            </w:r>
          </w:p>
          <w:p w14:paraId="24389F4B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количество созданных рабочих мест (накопленным итогом):</w:t>
            </w:r>
          </w:p>
          <w:p w14:paraId="2B43D178" w14:textId="7A72191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42 чел.;</w:t>
            </w:r>
          </w:p>
          <w:p w14:paraId="63C7BE89" w14:textId="70FAFD94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57 чел.;</w:t>
            </w:r>
          </w:p>
          <w:p w14:paraId="00E574BA" w14:textId="6B7BB7D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D62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87 чел.</w:t>
            </w:r>
          </w:p>
        </w:tc>
        <w:tc>
          <w:tcPr>
            <w:tcW w:w="5106" w:type="dxa"/>
          </w:tcPr>
          <w:p w14:paraId="7DBBA6B5" w14:textId="4F7CB242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2F7753A" w14:textId="273EA1A3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A5900AC" w14:textId="5071BC93" w:rsidR="00D6242A" w:rsidRPr="00D6242A" w:rsidRDefault="00FA2920" w:rsidP="00FA2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14:paraId="5A917A44" w14:textId="77777777" w:rsidR="00F07B20" w:rsidRDefault="00F07B20"/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77"/>
        <w:gridCol w:w="3712"/>
        <w:gridCol w:w="6163"/>
        <w:gridCol w:w="5106"/>
      </w:tblGrid>
      <w:tr w:rsidR="00F07B20" w:rsidRPr="0069247F" w14:paraId="381EEFAF" w14:textId="77777777" w:rsidTr="00E51446">
        <w:trPr>
          <w:trHeight w:val="20"/>
          <w:tblHeader/>
          <w:jc w:val="center"/>
        </w:trPr>
        <w:tc>
          <w:tcPr>
            <w:tcW w:w="877" w:type="dxa"/>
            <w:tcBorders>
              <w:top w:val="single" w:sz="4" w:space="0" w:color="auto"/>
            </w:tcBorders>
          </w:tcPr>
          <w:p w14:paraId="6B035486" w14:textId="77777777" w:rsidR="00F07B20" w:rsidRPr="0069247F" w:rsidRDefault="00F07B20" w:rsidP="00E5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14:paraId="79CE9415" w14:textId="77777777" w:rsidR="00F07B20" w:rsidRPr="0069247F" w:rsidRDefault="00F07B20" w:rsidP="00E5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0513F021" w14:textId="77777777" w:rsidR="00F07B20" w:rsidRPr="0069247F" w:rsidRDefault="00F07B20" w:rsidP="00E5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68EFD743" w14:textId="77777777" w:rsidR="00F07B20" w:rsidRPr="0069247F" w:rsidRDefault="00F07B20" w:rsidP="00E5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14:paraId="542204CC" w14:textId="77777777" w:rsidR="00F07B20" w:rsidRPr="0069247F" w:rsidRDefault="00F07B20" w:rsidP="00E5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03DB5" w:rsidRPr="0069247F" w14:paraId="018FF818" w14:textId="77777777" w:rsidTr="009E3DB0">
        <w:trPr>
          <w:trHeight w:val="20"/>
          <w:jc w:val="center"/>
        </w:trPr>
        <w:tc>
          <w:tcPr>
            <w:tcW w:w="877" w:type="dxa"/>
          </w:tcPr>
          <w:p w14:paraId="061EE038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3712" w:type="dxa"/>
          </w:tcPr>
          <w:p w14:paraId="698C80BC" w14:textId="7A9A354F" w:rsidR="00903DB5" w:rsidRPr="0069247F" w:rsidRDefault="00903DB5" w:rsidP="005B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hyperlink r:id="rId11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1 статьи 11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31 декабря 2014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№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488-ФЗ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промышленной политике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4E339592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2BFDE3BF" w14:textId="4AEDBCC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2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616EAD5" w14:textId="7DF69BA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783BBC0D" w14:textId="62039925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30000,0 тыс. рублей;</w:t>
            </w:r>
          </w:p>
          <w:p w14:paraId="26AA3449" w14:textId="770F438A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45000,0 тыс. рублей;</w:t>
            </w:r>
          </w:p>
          <w:p w14:paraId="6AA4AE35" w14:textId="53FA75A1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оказанных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ABC115A" w14:textId="359B5B15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2022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2BF28B54" w14:textId="75A3F7E3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2023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90000,0 тыс. рублей;</w:t>
            </w:r>
          </w:p>
          <w:p w14:paraId="12D7E2FF" w14:textId="18C6292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420000,0 тыс. рублей;</w:t>
            </w:r>
          </w:p>
          <w:p w14:paraId="7F2BFD1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количество созданных рабочих мест (накопленным итогом), чел.:</w:t>
            </w:r>
          </w:p>
          <w:p w14:paraId="55986A5D" w14:textId="04B546AB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чел.;</w:t>
            </w:r>
          </w:p>
          <w:p w14:paraId="53354EEC" w14:textId="207BA7E3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 чел.;</w:t>
            </w:r>
          </w:p>
          <w:p w14:paraId="3F21851B" w14:textId="2FD50691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 чел.</w:t>
            </w:r>
          </w:p>
        </w:tc>
        <w:tc>
          <w:tcPr>
            <w:tcW w:w="5106" w:type="dxa"/>
          </w:tcPr>
          <w:p w14:paraId="03FC40B1" w14:textId="16C8A68A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F4A7EA5" w14:textId="3AE64B3C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7E9708E" w14:textId="6879ED3E" w:rsidR="00903DB5" w:rsidRPr="005B4413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6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0B4085B6" w14:textId="77777777" w:rsidTr="009E3DB0">
        <w:trPr>
          <w:trHeight w:val="20"/>
          <w:jc w:val="center"/>
        </w:trPr>
        <w:tc>
          <w:tcPr>
            <w:tcW w:w="877" w:type="dxa"/>
          </w:tcPr>
          <w:p w14:paraId="0B2D518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12" w:type="dxa"/>
          </w:tcPr>
          <w:p w14:paraId="649DE40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6163" w:type="dxa"/>
          </w:tcPr>
          <w:p w14:paraId="18422ED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развитие объектов промышленной инфраструктуры, вовлечение в хозяйственный оборот объектов бесхозного имущества</w:t>
            </w:r>
          </w:p>
        </w:tc>
        <w:tc>
          <w:tcPr>
            <w:tcW w:w="5106" w:type="dxa"/>
          </w:tcPr>
          <w:p w14:paraId="3E0C7A33" w14:textId="7CF29DC5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4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FB8CCEB" w14:textId="421D807F" w:rsidR="00903DB5" w:rsidRPr="0069247F" w:rsidRDefault="00FA292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F9A3DC4" w14:textId="6F588908" w:rsidR="00903DB5" w:rsidRPr="005B4413" w:rsidRDefault="00311D10" w:rsidP="0031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5D8DB416" w14:textId="77777777" w:rsidTr="009E3DB0">
        <w:trPr>
          <w:trHeight w:val="20"/>
          <w:jc w:val="center"/>
        </w:trPr>
        <w:tc>
          <w:tcPr>
            <w:tcW w:w="877" w:type="dxa"/>
          </w:tcPr>
          <w:p w14:paraId="4556542F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712" w:type="dxa"/>
          </w:tcPr>
          <w:p w14:paraId="1BE86A5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инвестиционных проектов: разведка и добыча каменного угля Улуг-Хемского угольного бассейна в Республике Тыва (освоение месторождений на участке Центральной площади); Кызыл-Таштыгское месторождение полиметаллических руд в Республике Тыва (строительство горно-обогатительного комбината по добыче полиметаллических руд); Межегейское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Межегейском угольном месторождении); Тарданское золоторудное месторождение (строительство объектов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инфраструктуры обогатительной фабрики); Ак-Сугское медно-порфировое месторождение (разведка и добыча меди, молибдена и попутных компонентов на Ак-Сугском медно-порфировом месторождении); Каа-Хемский и Чаданский участки угольных месторождений; предприятие по добыче каменного угля на Элегестском месторождении; создание предприятия по добыче золота на Кара-Белдирском золоторудном месторождении; организация крупного лесоперерабатывающего комплекса в г. Кызыле с полным замкнутым технологическим циклом производства</w:t>
            </w:r>
          </w:p>
        </w:tc>
        <w:tc>
          <w:tcPr>
            <w:tcW w:w="6163" w:type="dxa"/>
          </w:tcPr>
          <w:p w14:paraId="3E444839" w14:textId="4764DED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сопровождение и мониторинг реализации инвестиционных проектов, включенных в Индивидуальную </w:t>
            </w:r>
            <w:hyperlink r:id="rId13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программу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социально-экономического раз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вития Республики Тыва на 2020-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годы; создание новых рабочих мест</w:t>
            </w:r>
          </w:p>
        </w:tc>
        <w:tc>
          <w:tcPr>
            <w:tcW w:w="5106" w:type="dxa"/>
          </w:tcPr>
          <w:p w14:paraId="5C938A86" w14:textId="10137BAC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360C06" w14:textId="3B358432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B7817BF" w14:textId="26BACA7F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33E4DB" w14:textId="6F95F2DF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5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6DFAA1B" w14:textId="6443898C" w:rsidR="00903DB5" w:rsidRPr="005B4413" w:rsidRDefault="00311D10" w:rsidP="0031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259D2F05" w14:textId="77777777" w:rsidTr="009E3DB0">
        <w:trPr>
          <w:trHeight w:val="20"/>
          <w:jc w:val="center"/>
        </w:trPr>
        <w:tc>
          <w:tcPr>
            <w:tcW w:w="877" w:type="dxa"/>
          </w:tcPr>
          <w:p w14:paraId="20428783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3712" w:type="dxa"/>
          </w:tcPr>
          <w:p w14:paraId="3355661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в перечень участков недр, предлагаемых для предоставления в пользование (Деспенское золоторудное поле, Солчурское полиметаллическое месторождение, Кызык-Чадрский объект, Тастыгское месторождение лития, Баян-Кольское месторождение нефелиновых руд, Арысканское месторождение (редкие земли, ниобий, тантал, цирконий), Улуг-Танзекское месторождение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тантала, ниобия, Алдан-Маадырский объект, Кара-Сугское месторождение редкоземельных металлов, Агардакское месторождение хрома).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6163" w:type="dxa"/>
          </w:tcPr>
          <w:p w14:paraId="6E393380" w14:textId="0A2121C6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сопровождение реализации Индивидуальной </w:t>
            </w:r>
            <w:hyperlink r:id="rId14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программы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социально-экономического развити</w:t>
            </w:r>
            <w:r w:rsidR="005B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Республики Тыва на 2020-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гг., формирование и ведение реестра данных по месторождениям</w:t>
            </w:r>
          </w:p>
        </w:tc>
        <w:tc>
          <w:tcPr>
            <w:tcW w:w="5106" w:type="dxa"/>
          </w:tcPr>
          <w:p w14:paraId="23799E7A" w14:textId="0C321487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BC1743B" w14:textId="5E9E0FE7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794C0F8" w14:textId="78AEEF5B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0BBB326" w14:textId="20BE7ED4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BD49676" w14:textId="343BF9D9" w:rsidR="00903DB5" w:rsidRPr="005B4413" w:rsidRDefault="00311D10" w:rsidP="0031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5A95B0C6" w14:textId="77777777" w:rsidTr="009E3DB0">
        <w:trPr>
          <w:trHeight w:val="20"/>
          <w:jc w:val="center"/>
        </w:trPr>
        <w:tc>
          <w:tcPr>
            <w:tcW w:w="877" w:type="dxa"/>
          </w:tcPr>
          <w:p w14:paraId="1A2199ED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712" w:type="dxa"/>
          </w:tcPr>
          <w:p w14:paraId="161ADB0A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лесоперерабатывающего производства с полным замкнутым циклом</w:t>
            </w:r>
          </w:p>
        </w:tc>
        <w:tc>
          <w:tcPr>
            <w:tcW w:w="6163" w:type="dxa"/>
            <w:shd w:val="clear" w:color="auto" w:fill="auto"/>
          </w:tcPr>
          <w:p w14:paraId="1F51BC1E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лесоперерабатывающей отрасли, привлечение инвестиций, создание новых рабочих мест</w:t>
            </w:r>
          </w:p>
        </w:tc>
        <w:tc>
          <w:tcPr>
            <w:tcW w:w="5106" w:type="dxa"/>
          </w:tcPr>
          <w:p w14:paraId="1DAA8831" w14:textId="6C5C5E0E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237899B" w14:textId="2DA9BC7C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7A6D5EE" w14:textId="4181CD97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669BE09" w14:textId="7454F413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1AC5069" w14:textId="79651D03" w:rsidR="00903DB5" w:rsidRPr="005B4413" w:rsidRDefault="00311D10" w:rsidP="0031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30D5DC8D" w14:textId="77777777" w:rsidTr="009E3DB0">
        <w:trPr>
          <w:trHeight w:val="20"/>
          <w:jc w:val="center"/>
        </w:trPr>
        <w:tc>
          <w:tcPr>
            <w:tcW w:w="877" w:type="dxa"/>
          </w:tcPr>
          <w:p w14:paraId="3BAB739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712" w:type="dxa"/>
          </w:tcPr>
          <w:p w14:paraId="3B7E7BFD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6163" w:type="dxa"/>
          </w:tcPr>
          <w:p w14:paraId="7E6776B8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инвестиций, развитие приоритетных отраслей промышленности, стимулирование инноваций и создание новых рабочих мест</w:t>
            </w:r>
          </w:p>
        </w:tc>
        <w:tc>
          <w:tcPr>
            <w:tcW w:w="5106" w:type="dxa"/>
          </w:tcPr>
          <w:p w14:paraId="62425A91" w14:textId="08322E03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69951E8" w14:textId="5A73DF93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2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E7F3F7" w14:textId="082BE12A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7873DE4" w14:textId="70862A7D" w:rsidR="00903DB5" w:rsidRPr="0069247F" w:rsidRDefault="00311D1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A5E5B00" w14:textId="53E049D9" w:rsidR="00903DB5" w:rsidRPr="006E1611" w:rsidRDefault="00311D10" w:rsidP="0031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5DD03893" w14:textId="77777777" w:rsidTr="009E3DB0">
        <w:trPr>
          <w:trHeight w:val="20"/>
          <w:jc w:val="center"/>
        </w:trPr>
        <w:tc>
          <w:tcPr>
            <w:tcW w:w="877" w:type="dxa"/>
          </w:tcPr>
          <w:p w14:paraId="177AE6FD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60FC429D" w14:textId="19AEF704" w:rsidR="00743E80" w:rsidRPr="0069247F" w:rsidRDefault="00743E80" w:rsidP="006E1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</w:t>
            </w:r>
            <w:r w:rsidR="006E1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№</w:t>
            </w:r>
            <w:r w:rsidRPr="006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488-ФЗ </w:t>
            </w:r>
            <w:r w:rsidR="00533BBC" w:rsidRPr="006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промышленной политике Российской Федерации</w:t>
            </w:r>
            <w:r w:rsidR="00533BBC" w:rsidRPr="006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</w:tcPr>
          <w:p w14:paraId="7EFBEEB5" w14:textId="0397E76F" w:rsidR="00743E80" w:rsidRPr="0069247F" w:rsidRDefault="006957AF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субъектов деятельности в сфере обрабатывающих производств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0351F2BF" w14:textId="55EB9922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№ 4 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DA2A94" w14:textId="74DFC5CC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№ 5 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2D19866" w14:textId="383C277D" w:rsidR="00743E80" w:rsidRPr="0069247F" w:rsidRDefault="00743E80" w:rsidP="0094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№ 6 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94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2D88EE69" w14:textId="77777777" w:rsidTr="009E3DB0">
        <w:trPr>
          <w:trHeight w:val="20"/>
          <w:jc w:val="center"/>
        </w:trPr>
        <w:tc>
          <w:tcPr>
            <w:tcW w:w="877" w:type="dxa"/>
          </w:tcPr>
          <w:p w14:paraId="1817501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12" w:type="dxa"/>
          </w:tcPr>
          <w:p w14:paraId="516889C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из республиканского бюджета субсидий на поддержку субъектов деятельности в сфере легкой промышленности</w:t>
            </w:r>
          </w:p>
        </w:tc>
        <w:tc>
          <w:tcPr>
            <w:tcW w:w="6163" w:type="dxa"/>
          </w:tcPr>
          <w:p w14:paraId="32796D35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субъектов деятельности в сфере промышленности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  <w:tc>
          <w:tcPr>
            <w:tcW w:w="5106" w:type="dxa"/>
          </w:tcPr>
          <w:p w14:paraId="775F57A7" w14:textId="1EC9AB68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FB293DC" w14:textId="7DBC1A7F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0DF31DF" w14:textId="65EFDFFB" w:rsidR="00903DB5" w:rsidRPr="006E1611" w:rsidRDefault="00944F17" w:rsidP="0094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09BA69AA" w14:textId="77777777" w:rsidTr="009E3DB0">
        <w:trPr>
          <w:trHeight w:val="20"/>
          <w:jc w:val="center"/>
        </w:trPr>
        <w:tc>
          <w:tcPr>
            <w:tcW w:w="877" w:type="dxa"/>
          </w:tcPr>
          <w:p w14:paraId="792F070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712" w:type="dxa"/>
          </w:tcPr>
          <w:p w14:paraId="1C2DDCC2" w14:textId="7DE1DEC9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ООО УК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Индустриальный парк г. Кызыла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 на праве хозяйственного ведения объектов республиканского (муниципального) имущества для целей оказания льготного доступа к производственным площадям и помещениям индустриальных (промышленных) парков</w:t>
            </w:r>
          </w:p>
        </w:tc>
        <w:tc>
          <w:tcPr>
            <w:tcW w:w="6163" w:type="dxa"/>
          </w:tcPr>
          <w:p w14:paraId="267AB4F4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льготного доступа к производственным площадям и помещениям индустриальных (промышленных) парков</w:t>
            </w:r>
          </w:p>
        </w:tc>
        <w:tc>
          <w:tcPr>
            <w:tcW w:w="5106" w:type="dxa"/>
          </w:tcPr>
          <w:p w14:paraId="4C7CAA24" w14:textId="05E21644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597F514" w14:textId="58BFAF81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1A1DD7B" w14:textId="73CAC550" w:rsidR="00903DB5" w:rsidRPr="006E1611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6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75931C4E" w14:textId="77777777" w:rsidTr="009E3DB0">
        <w:trPr>
          <w:trHeight w:val="20"/>
          <w:jc w:val="center"/>
        </w:trPr>
        <w:tc>
          <w:tcPr>
            <w:tcW w:w="877" w:type="dxa"/>
          </w:tcPr>
          <w:p w14:paraId="4F745827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3712" w:type="dxa"/>
          </w:tcPr>
          <w:p w14:paraId="3D66AF41" w14:textId="6ACCA26E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ГАУ Р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еспублики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ыва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инвестиционного развития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 на праве оперативного управления и (или) аренды и (или) взноса в уставный капитал объектов республиканского (муниципального) имущества для целей оказания имущественной поддержки субъектам инвестиционной деятельности</w:t>
            </w:r>
          </w:p>
        </w:tc>
        <w:tc>
          <w:tcPr>
            <w:tcW w:w="6163" w:type="dxa"/>
          </w:tcPr>
          <w:p w14:paraId="275E1759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имущественной поддержки субъектам инвестиционной деятельности</w:t>
            </w:r>
          </w:p>
        </w:tc>
        <w:tc>
          <w:tcPr>
            <w:tcW w:w="5106" w:type="dxa"/>
          </w:tcPr>
          <w:p w14:paraId="5FB276CA" w14:textId="0143274B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C840BD5" w14:textId="62671C07" w:rsidR="00903DB5" w:rsidRPr="0069247F" w:rsidRDefault="00944F17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0C6CC29" w14:textId="06895F23" w:rsidR="00903DB5" w:rsidRPr="006E1611" w:rsidRDefault="00944F17" w:rsidP="0094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3C4678C4" w14:textId="77777777" w:rsidTr="009E3DB0">
        <w:trPr>
          <w:trHeight w:val="20"/>
          <w:jc w:val="center"/>
        </w:trPr>
        <w:tc>
          <w:tcPr>
            <w:tcW w:w="877" w:type="dxa"/>
          </w:tcPr>
          <w:p w14:paraId="27B1CD41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12" w:type="dxa"/>
          </w:tcPr>
          <w:p w14:paraId="6B1C0642" w14:textId="625DEE4C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в установленном порядке в Минпромторг России заявки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 в рамках постановления Правительства Российской Федерации от 15 апреля 2014 г. N 328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государственной программы Российской Федерации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промышленности и повышение ее конкурентоспособности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681644A5" w14:textId="2F857F4C" w:rsidR="00743E80" w:rsidRPr="0069247F" w:rsidRDefault="00D95E9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71BE4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бщая сумма показателей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результативности:</w:t>
            </w:r>
          </w:p>
          <w:p w14:paraId="39546933" w14:textId="1448FA2D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5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6549BA5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19 000 тыс. рублей;</w:t>
            </w:r>
          </w:p>
          <w:p w14:paraId="26E40C25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95 700 тыс. рублей;</w:t>
            </w:r>
          </w:p>
          <w:p w14:paraId="15B29D05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162 300 тыс. рублей;</w:t>
            </w:r>
          </w:p>
          <w:p w14:paraId="003E776D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271 400 тыс. рублей;</w:t>
            </w:r>
          </w:p>
          <w:p w14:paraId="77784352" w14:textId="2B61099E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5BBB9FD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84 500 тыс. рублей;</w:t>
            </w:r>
          </w:p>
          <w:p w14:paraId="47F0F245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245 700 тыс. рублей;</w:t>
            </w:r>
          </w:p>
          <w:p w14:paraId="018B2D1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546 000 тыс. рублей;</w:t>
            </w:r>
          </w:p>
          <w:p w14:paraId="534E8887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1 034 600 тыс. рублей;</w:t>
            </w:r>
          </w:p>
          <w:p w14:paraId="06D87877" w14:textId="1E5C666A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39922ED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2024 г. – 10 800 тыс. рублей;</w:t>
            </w:r>
          </w:p>
          <w:p w14:paraId="381CD8FC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г. – 38 150 тыс. рублей;</w:t>
            </w:r>
          </w:p>
          <w:p w14:paraId="45BD0953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г. – 118 100 тыс. рублей;</w:t>
            </w:r>
          </w:p>
          <w:p w14:paraId="5EE4040A" w14:textId="06AC2734" w:rsidR="00514F61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– </w:t>
            </w:r>
            <w:r w:rsidR="00D9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209 100 тыс. рублей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том числе:</w:t>
            </w:r>
          </w:p>
          <w:p w14:paraId="35F658A0" w14:textId="3B0B90E6" w:rsidR="006E1611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Соглашени</w:t>
            </w:r>
            <w:r w:rsidR="0067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 от 29 декабря </w:t>
            </w:r>
          </w:p>
          <w:p w14:paraId="7400580D" w14:textId="46B2D0A6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№ 020-09-2024-014:</w:t>
            </w:r>
          </w:p>
          <w:p w14:paraId="6FE58811" w14:textId="3DFD947B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53A1EC82" w14:textId="475BA0D0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19600 тыс. рублей;</w:t>
            </w:r>
          </w:p>
          <w:p w14:paraId="05FB2CA5" w14:textId="22E706DF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43300 тыс. рублей;</w:t>
            </w:r>
          </w:p>
          <w:p w14:paraId="0FEC5B42" w14:textId="3456A2EE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57400 тыс. рублей;</w:t>
            </w:r>
          </w:p>
          <w:p w14:paraId="7975B7FB" w14:textId="1E656BDC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3420238D" w14:textId="5D99EDCB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84500 тыс. рублей;</w:t>
            </w:r>
          </w:p>
          <w:p w14:paraId="5000AC5E" w14:textId="03F283C3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108100 тыс. рублей;</w:t>
            </w:r>
          </w:p>
          <w:p w14:paraId="44E16B50" w14:textId="0A2A3FDF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135200 тыс. рублей;</w:t>
            </w:r>
          </w:p>
          <w:p w14:paraId="16DEBBC0" w14:textId="5B9052B5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9D56680" w14:textId="250DABE5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10800 тыс. рублей;</w:t>
            </w:r>
          </w:p>
          <w:p w14:paraId="0ACA2DB8" w14:textId="78CA7B73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11200 тыс. рублей;</w:t>
            </w:r>
          </w:p>
          <w:p w14:paraId="7B435092" w14:textId="0FADE5EF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9E3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14200 тыс. рублей;</w:t>
            </w:r>
          </w:p>
          <w:p w14:paraId="5FC712D1" w14:textId="3C6896F4" w:rsidR="00514F61" w:rsidRPr="0069247F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отбора региональных программ развития промышленности на 2025 год:</w:t>
            </w:r>
          </w:p>
          <w:p w14:paraId="5FF68456" w14:textId="25E89752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F3FC0BF" w14:textId="31E34FF7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52400 тыс. рублей;</w:t>
            </w:r>
          </w:p>
          <w:p w14:paraId="1BD20946" w14:textId="216CCBC3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104900 тыс. рублей;</w:t>
            </w:r>
          </w:p>
          <w:p w14:paraId="63BA8A82" w14:textId="77B5389A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157500 тыс. рублей;</w:t>
            </w:r>
          </w:p>
          <w:p w14:paraId="06609364" w14:textId="27F7EA1C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20327F6" w14:textId="5809CEE5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137600 тыс. рублей;</w:t>
            </w:r>
          </w:p>
          <w:p w14:paraId="0E20F0E5" w14:textId="6D82B4AA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410800 тыс. рублей;</w:t>
            </w:r>
          </w:p>
          <w:p w14:paraId="20C64395" w14:textId="2F04116B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748800 тыс. рублей;</w:t>
            </w:r>
          </w:p>
          <w:p w14:paraId="711B5C0E" w14:textId="3464D78F" w:rsidR="00514F61" w:rsidRPr="0069247F" w:rsidRDefault="00514F61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41A77661" w14:textId="68F4D19E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26950 тыс. рублей;</w:t>
            </w:r>
          </w:p>
          <w:p w14:paraId="5075334A" w14:textId="6CC2E5A3" w:rsidR="00514F61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103900 тыс. рублей;</w:t>
            </w:r>
          </w:p>
          <w:p w14:paraId="333367E9" w14:textId="1C15B562" w:rsidR="00771BE4" w:rsidRPr="006E1611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14F61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="006E1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81000 тыс. рублей</w:t>
            </w:r>
          </w:p>
        </w:tc>
        <w:tc>
          <w:tcPr>
            <w:tcW w:w="5106" w:type="dxa"/>
          </w:tcPr>
          <w:p w14:paraId="1D2E8DE4" w14:textId="0F4971C0" w:rsidR="00743E80" w:rsidRPr="0069247F" w:rsidRDefault="00D95E9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E063581" w14:textId="6CB61756" w:rsidR="00743E80" w:rsidRPr="0069247F" w:rsidRDefault="00D95E9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EEBEF40" w14:textId="6F5A61CD" w:rsidR="00743E80" w:rsidRPr="006E1611" w:rsidRDefault="00D95E96" w:rsidP="00D9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141E3DF3" w14:textId="77777777" w:rsidTr="009E3DB0">
        <w:trPr>
          <w:trHeight w:val="20"/>
          <w:jc w:val="center"/>
        </w:trPr>
        <w:tc>
          <w:tcPr>
            <w:tcW w:w="877" w:type="dxa"/>
          </w:tcPr>
          <w:p w14:paraId="7693BD42" w14:textId="6C7BDEDA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2.16.1.</w:t>
            </w:r>
          </w:p>
        </w:tc>
        <w:tc>
          <w:tcPr>
            <w:tcW w:w="3712" w:type="dxa"/>
          </w:tcPr>
          <w:p w14:paraId="1CD086D0" w14:textId="3CECE1D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- в размере не более 80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6163" w:type="dxa"/>
          </w:tcPr>
          <w:p w14:paraId="5981A821" w14:textId="0EA88BAF" w:rsidR="00336AD0" w:rsidRPr="0069247F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36AD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бщая сумма показателей результативности:</w:t>
            </w:r>
          </w:p>
          <w:p w14:paraId="128B2D1D" w14:textId="06EA0BAE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04E60D2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2 000 тыс. рублей;</w:t>
            </w:r>
          </w:p>
          <w:p w14:paraId="59E4FD01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3 300 тыс. рублей;</w:t>
            </w:r>
          </w:p>
          <w:p w14:paraId="40CAE95B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4 600 тыс. рублей;</w:t>
            </w:r>
          </w:p>
          <w:p w14:paraId="43670FB1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8 500 тыс. рублей;</w:t>
            </w:r>
          </w:p>
          <w:p w14:paraId="63D1C5A7" w14:textId="7F8B0B05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1987508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16 500 тыс. рублей;</w:t>
            </w:r>
          </w:p>
          <w:p w14:paraId="50CE73D2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41 400 тыс. рублей;</w:t>
            </w:r>
          </w:p>
          <w:p w14:paraId="1B3E16CF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57 700 тыс. рублей;</w:t>
            </w:r>
          </w:p>
          <w:p w14:paraId="37FDC822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106 700 тыс. рублей;</w:t>
            </w:r>
          </w:p>
          <w:p w14:paraId="1DF39E64" w14:textId="0F9629CF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2610143B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2024 г. – 2 600 тыс. рублей;</w:t>
            </w:r>
          </w:p>
          <w:p w14:paraId="51E4F439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г. – 4 250 тыс. рублей;</w:t>
            </w:r>
          </w:p>
          <w:p w14:paraId="577A11E9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г. – 5 900 тыс. рублей;</w:t>
            </w:r>
          </w:p>
          <w:p w14:paraId="415DECF6" w14:textId="3D131608" w:rsidR="00E51460" w:rsidRPr="0069247F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г. – 10 900 тыс. рублей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14:paraId="5C6D1F44" w14:textId="5654B5C2" w:rsidR="00625A4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Соглашени</w:t>
            </w:r>
            <w:r w:rsidR="0067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Федерации, возникающих при реализации региональных программ развития промышленности от 29 декабря </w:t>
            </w:r>
          </w:p>
          <w:p w14:paraId="0F570739" w14:textId="61554FA3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№ 020-09-2024-014:</w:t>
            </w:r>
          </w:p>
          <w:p w14:paraId="175D0CEB" w14:textId="5D76A2F3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r w:rsidRP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7C54858" w14:textId="7FA48F24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2000 тыс. рублей;</w:t>
            </w:r>
          </w:p>
          <w:p w14:paraId="167541EC" w14:textId="7260C604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2000 тыс. рублей;</w:t>
            </w:r>
          </w:p>
          <w:p w14:paraId="2B6EA811" w14:textId="39280414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2000 тыс. рублей;</w:t>
            </w:r>
          </w:p>
          <w:p w14:paraId="4F3269E5" w14:textId="306801FE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P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5C15483D" w14:textId="7A6CE853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16500 тыс. рублей;</w:t>
            </w:r>
          </w:p>
          <w:p w14:paraId="37812207" w14:textId="4EF7EC8C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25100 тыс. рублей;</w:t>
            </w:r>
          </w:p>
          <w:p w14:paraId="70034686" w14:textId="64A7A174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25100 тыс. рублей;</w:t>
            </w:r>
          </w:p>
          <w:p w14:paraId="48B576AB" w14:textId="5E6F588E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 w:rsidRP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4965EDA" w14:textId="1735D9A0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2600 тыс. рублей;</w:t>
            </w:r>
          </w:p>
          <w:p w14:paraId="47C1BE24" w14:textId="0DE0C7A7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2600 тыс. рублей;</w:t>
            </w:r>
          </w:p>
          <w:p w14:paraId="17838C34" w14:textId="60861744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6C5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2600 тыс. рублей;</w:t>
            </w:r>
          </w:p>
          <w:p w14:paraId="749ED890" w14:textId="526712D4" w:rsidR="00E51460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5146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отбора региональных программ развития промышленности на 2025 год:</w:t>
            </w:r>
          </w:p>
          <w:p w14:paraId="0AD429AA" w14:textId="0FB27987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84F1622" w14:textId="37C73337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1300 тыс. рублей;</w:t>
            </w:r>
          </w:p>
          <w:p w14:paraId="5D10D2BE" w14:textId="39E06316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2600 тыс. рублей;</w:t>
            </w:r>
          </w:p>
          <w:p w14:paraId="6971AC4C" w14:textId="1508249C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3900 тыс. рублей;</w:t>
            </w:r>
          </w:p>
          <w:p w14:paraId="48EBC151" w14:textId="05047B3F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176414DF" w14:textId="2623EF4B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16300 тыс. рублей;</w:t>
            </w:r>
          </w:p>
          <w:p w14:paraId="75817DAF" w14:textId="2A49F5E2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32600 тыс. рублей;</w:t>
            </w:r>
          </w:p>
          <w:p w14:paraId="03BF9824" w14:textId="6A2B6C70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49000 тыс. рублей;</w:t>
            </w:r>
          </w:p>
          <w:p w14:paraId="683C5067" w14:textId="4B3E6C29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CE56984" w14:textId="79140429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1650 тыс. рублей;</w:t>
            </w:r>
          </w:p>
          <w:p w14:paraId="380DCE96" w14:textId="16F5364D" w:rsidR="00E51460" w:rsidRPr="0069247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3300 тыс. рублей;</w:t>
            </w:r>
          </w:p>
          <w:p w14:paraId="00E1B7DE" w14:textId="176E291D" w:rsidR="00E51460" w:rsidRPr="00625A4F" w:rsidRDefault="00E5146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тыс. рублей</w:t>
            </w:r>
          </w:p>
        </w:tc>
        <w:tc>
          <w:tcPr>
            <w:tcW w:w="5106" w:type="dxa"/>
          </w:tcPr>
          <w:p w14:paraId="19E3EFAF" w14:textId="200DE710" w:rsidR="00743E80" w:rsidRPr="0069247F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86ED19F" w14:textId="015976CA" w:rsidR="00743E80" w:rsidRPr="0069247F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403AD8" w14:textId="4143D2F6" w:rsidR="00743E80" w:rsidRPr="006E1611" w:rsidRDefault="009E3DB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173B3253" w14:textId="77777777" w:rsidTr="009E3DB0">
        <w:trPr>
          <w:trHeight w:val="20"/>
          <w:jc w:val="center"/>
        </w:trPr>
        <w:tc>
          <w:tcPr>
            <w:tcW w:w="877" w:type="dxa"/>
          </w:tcPr>
          <w:p w14:paraId="673B3FB5" w14:textId="0ACDC5E5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2.16.2</w:t>
            </w:r>
            <w:r w:rsidR="0067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2" w:type="dxa"/>
          </w:tcPr>
          <w:p w14:paraId="6707F7F1" w14:textId="42810B5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сумме, не превышающей 50 процентов стоимости оборудования</w:t>
            </w:r>
          </w:p>
        </w:tc>
        <w:tc>
          <w:tcPr>
            <w:tcW w:w="6163" w:type="dxa"/>
          </w:tcPr>
          <w:p w14:paraId="7A15BEB3" w14:textId="51EBD84B" w:rsidR="00743E80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336AD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бщая сумма показателей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результативности:</w:t>
            </w:r>
          </w:p>
          <w:p w14:paraId="2F41C97F" w14:textId="6C17AE3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6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9DBD958" w14:textId="38B3C2E1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12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62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522DAE07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42 700 тыс. рублей;</w:t>
            </w:r>
          </w:p>
          <w:p w14:paraId="3D7A3110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62 300 тыс. рублей;</w:t>
            </w:r>
          </w:p>
          <w:p w14:paraId="13B90995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103 300 тыс. рублей;</w:t>
            </w:r>
          </w:p>
          <w:p w14:paraId="3CB159A5" w14:textId="6921CC6F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AC8D179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41 000 тыс. рублей;</w:t>
            </w:r>
          </w:p>
          <w:p w14:paraId="05191A8D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66 000 тыс. рублей;</w:t>
            </w:r>
          </w:p>
          <w:p w14:paraId="2F1C55FC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91 000 тыс. рублей;</w:t>
            </w:r>
          </w:p>
          <w:p w14:paraId="6D1B7850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151 000 тыс. рублей;</w:t>
            </w:r>
          </w:p>
          <w:p w14:paraId="51E3981C" w14:textId="5F7DDF39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234F5E8A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2024 г. – 5 600 тыс. рублей;</w:t>
            </w:r>
          </w:p>
          <w:p w14:paraId="36EA8AFB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г. – 8 900 тыс. рублей;</w:t>
            </w:r>
          </w:p>
          <w:p w14:paraId="5EE29786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г. – 15 100 тыс. рублей;</w:t>
            </w:r>
          </w:p>
          <w:p w14:paraId="33565260" w14:textId="3DECA2A2" w:rsidR="00336AD0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г. – 25 100 тыс. рублей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="00336AD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том числе:</w:t>
            </w:r>
          </w:p>
          <w:p w14:paraId="5DE77554" w14:textId="58ED1A9C" w:rsidR="00101308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36AD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Соглашени</w:t>
            </w:r>
            <w:r w:rsidR="0067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36AD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 от 29 декабря </w:t>
            </w:r>
          </w:p>
          <w:p w14:paraId="0DD4AF50" w14:textId="138CF062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№ 020-09-2024-014:</w:t>
            </w:r>
          </w:p>
          <w:p w14:paraId="267B96CD" w14:textId="7DFFDBBE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r w:rsidRP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E54F39D" w14:textId="2F303204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12600 тыс. рублей;</w:t>
            </w:r>
          </w:p>
          <w:p w14:paraId="4C12B044" w14:textId="06593571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29100 тыс. рублей;</w:t>
            </w:r>
          </w:p>
          <w:p w14:paraId="0400FFA4" w14:textId="16317646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35000 тыс. рублей;</w:t>
            </w:r>
          </w:p>
          <w:p w14:paraId="355BEF60" w14:textId="5E3CB120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виду экономической деятельности </w:t>
            </w:r>
            <w:r w:rsidRP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22FB0394" w14:textId="2298F373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41000 тыс. рублей;</w:t>
            </w:r>
          </w:p>
          <w:p w14:paraId="12C5061B" w14:textId="58915557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46000 тыс. рублей;</w:t>
            </w:r>
          </w:p>
          <w:p w14:paraId="2B87FC46" w14:textId="7C5B84A9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51000 тыс. рублей;</w:t>
            </w:r>
          </w:p>
          <w:p w14:paraId="1AE5C154" w14:textId="6BFD5505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 w:rsidRP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B367A52" w14:textId="5AB04A3C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5600 тыс. рублей;</w:t>
            </w:r>
          </w:p>
          <w:p w14:paraId="73FF8E94" w14:textId="44AAEA1D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5600 тыс. рублей;</w:t>
            </w:r>
          </w:p>
          <w:p w14:paraId="44119A2E" w14:textId="79BEDE87" w:rsidR="00336AD0" w:rsidRPr="0069247F" w:rsidRDefault="00336AD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8500 тыс. рублей</w:t>
            </w:r>
            <w:r w:rsidR="006C5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DA089A5" w14:textId="0890157F" w:rsidR="0040091C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отбора региональных программ развития промышленности на 2025 год:</w:t>
            </w:r>
          </w:p>
          <w:p w14:paraId="12CD6CF0" w14:textId="5DF1EFE1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DD8FF89" w14:textId="511ACF8F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13600 тыс. рублей;</w:t>
            </w:r>
          </w:p>
          <w:p w14:paraId="38D02E7F" w14:textId="76283324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27300 тыс. рублей;</w:t>
            </w:r>
          </w:p>
          <w:p w14:paraId="25947E34" w14:textId="285801CE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41000 тыс. рублей;</w:t>
            </w:r>
          </w:p>
          <w:p w14:paraId="4CBA4FFB" w14:textId="6F8747F6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229B27C7" w14:textId="5C0BE112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20000 тыс. рублей;</w:t>
            </w:r>
          </w:p>
          <w:p w14:paraId="3551BDBB" w14:textId="29920D8C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40000 тыс. рублей;</w:t>
            </w:r>
          </w:p>
          <w:p w14:paraId="1BE890DE" w14:textId="24A7EF4A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60000 тыс. рублей;</w:t>
            </w:r>
          </w:p>
          <w:p w14:paraId="440A57A2" w14:textId="06B22A41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увеличение полной учетной стоимости основных фон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5BD0CA86" w14:textId="12783C86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3300 тыс. рублей;</w:t>
            </w:r>
          </w:p>
          <w:p w14:paraId="73F66D5D" w14:textId="5D0B0C71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6600 тыс. рублей;</w:t>
            </w:r>
          </w:p>
          <w:p w14:paraId="1B9CEF30" w14:textId="4C6275A5" w:rsidR="00336AD0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24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10000 тыс. рублей</w:t>
            </w:r>
          </w:p>
        </w:tc>
        <w:tc>
          <w:tcPr>
            <w:tcW w:w="5106" w:type="dxa"/>
          </w:tcPr>
          <w:p w14:paraId="5E22A4A9" w14:textId="2DBACE39" w:rsidR="00743E80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213D337" w14:textId="48F1E323" w:rsidR="00743E80" w:rsidRPr="0069247F" w:rsidRDefault="006C5DDB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BA2572" w14:textId="669BD00A" w:rsidR="00743E80" w:rsidRPr="00625A4F" w:rsidRDefault="006C5DDB" w:rsidP="006C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3EC3A9B0" w14:textId="77777777" w:rsidTr="009E3DB0">
        <w:trPr>
          <w:trHeight w:val="20"/>
          <w:jc w:val="center"/>
        </w:trPr>
        <w:tc>
          <w:tcPr>
            <w:tcW w:w="877" w:type="dxa"/>
          </w:tcPr>
          <w:p w14:paraId="55065E90" w14:textId="1B22A8B1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2.16.3</w:t>
            </w:r>
            <w:r w:rsidR="0067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2" w:type="dxa"/>
          </w:tcPr>
          <w:p w14:paraId="70668DEE" w14:textId="63582C6C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Возмещение части затрат промышленных предприятий, связанных с приобретением нового оборудования,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размере не более 50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6163" w:type="dxa"/>
          </w:tcPr>
          <w:p w14:paraId="6313AD64" w14:textId="01B39E6D" w:rsidR="00743E80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бщая сумма показателей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результативности:</w:t>
            </w:r>
          </w:p>
          <w:p w14:paraId="04EFCB1F" w14:textId="15EBEBFB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7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E50060D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5 000 тыс. рублей;</w:t>
            </w:r>
          </w:p>
          <w:p w14:paraId="5F051DDA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25 500 тыс. рублей;</w:t>
            </w:r>
          </w:p>
          <w:p w14:paraId="62571B38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47 000 тыс. рублей;</w:t>
            </w:r>
          </w:p>
          <w:p w14:paraId="42BC2A2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87 000 тыс. рублей;</w:t>
            </w:r>
          </w:p>
          <w:p w14:paraId="47AB03B2" w14:textId="133055A1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6B9AD77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27 000 тыс. рублей;</w:t>
            </w:r>
          </w:p>
          <w:p w14:paraId="1C4073F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76 000 тыс. рублей;</w:t>
            </w:r>
          </w:p>
          <w:p w14:paraId="6FAE8ED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137 100 тыс. рублей;</w:t>
            </w:r>
          </w:p>
          <w:p w14:paraId="16ABD250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254 100 тыс. рублей;</w:t>
            </w:r>
          </w:p>
          <w:p w14:paraId="58AFFDAF" w14:textId="7A8F5995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2A40C5F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2024 г. – 2 600 тыс. рублей;</w:t>
            </w:r>
          </w:p>
          <w:p w14:paraId="1A7B84A3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г. – 5 000 тыс. рублей;</w:t>
            </w:r>
          </w:p>
          <w:p w14:paraId="0F9C18E4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г. – 7 100 тыс. рублей;</w:t>
            </w:r>
          </w:p>
          <w:p w14:paraId="3BCA1F32" w14:textId="327AEA15" w:rsidR="0040091C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г. – 13 100 тыс. рублей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14:paraId="61AC0D42" w14:textId="227FC7A5" w:rsidR="00EC0AC2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Соглашени</w:t>
            </w:r>
            <w:r w:rsidR="005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 от 29 декабря </w:t>
            </w:r>
          </w:p>
          <w:p w14:paraId="0D7C49B2" w14:textId="20859324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№ 020-09-2024-014:</w:t>
            </w:r>
          </w:p>
          <w:p w14:paraId="6A6A76E4" w14:textId="763E7EA4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r w:rsidRP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116008BC" w14:textId="314F3413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5000 тыс. рублей;</w:t>
            </w:r>
          </w:p>
          <w:p w14:paraId="2C3BCA19" w14:textId="3F7858BB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12200 тыс. рублей;</w:t>
            </w:r>
          </w:p>
          <w:p w14:paraId="0CC4E499" w14:textId="6258C42B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20400 тыс. рублей;</w:t>
            </w:r>
          </w:p>
          <w:p w14:paraId="788267F1" w14:textId="043667F6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P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3DDA88C1" w14:textId="4ABFA281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27000 тыс. рублей;</w:t>
            </w:r>
          </w:p>
          <w:p w14:paraId="03BD25DD" w14:textId="467A8188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37000 тыс. рублей;</w:t>
            </w:r>
          </w:p>
          <w:p w14:paraId="0A624949" w14:textId="6965B0EE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59100 тыс. рублей;</w:t>
            </w:r>
          </w:p>
          <w:p w14:paraId="77A21942" w14:textId="292B00D3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 w:rsidRP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20AFEB78" w14:textId="5661B9C0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2024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2600 тыс. рублей;</w:t>
            </w:r>
          </w:p>
          <w:p w14:paraId="17E9230D" w14:textId="29225463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3000 тыс. рублей;</w:t>
            </w:r>
          </w:p>
          <w:p w14:paraId="57716CAF" w14:textId="5C875FFA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241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3100 тыс. рублей;</w:t>
            </w:r>
          </w:p>
          <w:p w14:paraId="692BA0B4" w14:textId="6CC82B6B" w:rsidR="0040091C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0091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оказатели результативности в рамках отбора региональных программ развития промышленности на 2025 год:</w:t>
            </w:r>
          </w:p>
          <w:p w14:paraId="49C0F9C0" w14:textId="378F67D4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0B3A04DC" w14:textId="06A24882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13300 тыс. рублей;</w:t>
            </w:r>
          </w:p>
          <w:p w14:paraId="4BD911AF" w14:textId="789E104D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26600 тыс. рублей;</w:t>
            </w:r>
          </w:p>
          <w:p w14:paraId="61885564" w14:textId="6D6A01D5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40000 тыс. рублей;</w:t>
            </w:r>
          </w:p>
          <w:p w14:paraId="4640CFF8" w14:textId="2165C272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3F77337D" w14:textId="0F0C30C7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39000 тыс. рублей;</w:t>
            </w:r>
          </w:p>
          <w:p w14:paraId="5AFF0672" w14:textId="6BFFD9D8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78000 тыс. рублей;</w:t>
            </w:r>
          </w:p>
          <w:p w14:paraId="04A71A8F" w14:textId="4B339019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117000 тыс. рублей;</w:t>
            </w:r>
          </w:p>
          <w:p w14:paraId="19B29CF2" w14:textId="73C1DA1C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743B9DD8" w14:textId="73EC9365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2000 тыс. рублей;</w:t>
            </w:r>
          </w:p>
          <w:p w14:paraId="2E234E92" w14:textId="79C2DE7E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4000 тыс. рублей;</w:t>
            </w:r>
          </w:p>
          <w:p w14:paraId="5FA55BBA" w14:textId="2250D42F" w:rsidR="0040091C" w:rsidRPr="0069247F" w:rsidRDefault="0040091C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10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6000 тыс. рублей</w:t>
            </w:r>
          </w:p>
        </w:tc>
        <w:tc>
          <w:tcPr>
            <w:tcW w:w="5106" w:type="dxa"/>
          </w:tcPr>
          <w:p w14:paraId="26F8767D" w14:textId="2E17B943" w:rsidR="00743E80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E666BD" w14:textId="2FB62083" w:rsidR="00743E80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37F8951" w14:textId="7498C1E9" w:rsidR="00743E80" w:rsidRPr="0069247F" w:rsidRDefault="00241EC6" w:rsidP="00241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43E80" w:rsidRPr="0069247F" w14:paraId="34B96E89" w14:textId="77777777" w:rsidTr="009E3DB0">
        <w:trPr>
          <w:trHeight w:val="20"/>
          <w:jc w:val="center"/>
        </w:trPr>
        <w:tc>
          <w:tcPr>
            <w:tcW w:w="877" w:type="dxa"/>
          </w:tcPr>
          <w:p w14:paraId="7351A6CB" w14:textId="449A461C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2.16.4</w:t>
            </w:r>
            <w:r w:rsidR="00160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2" w:type="dxa"/>
          </w:tcPr>
          <w:p w14:paraId="1E789C21" w14:textId="6FAF29FC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(капитализацию) и (или) обеспечение деятельности (докапитализации) регионального фон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софинансированию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6163" w:type="dxa"/>
          </w:tcPr>
          <w:p w14:paraId="1E2201E2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показатели результативности:</w:t>
            </w:r>
          </w:p>
          <w:p w14:paraId="19AEEFB4" w14:textId="2EC0BAA0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объем инвестиций в основной капитал по видам экономической деятельности </w:t>
            </w:r>
            <w:hyperlink r:id="rId18">
              <w:r w:rsidRPr="006924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раздела</w:t>
              </w:r>
            </w:hyperlink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72E937F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0 тыс. рублей;</w:t>
            </w:r>
          </w:p>
          <w:p w14:paraId="00DD5771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24 200 тыс. рублей;</w:t>
            </w:r>
          </w:p>
          <w:p w14:paraId="46703788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48 400 тыс. рублей;</w:t>
            </w:r>
          </w:p>
          <w:p w14:paraId="5A0F4010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72 600 тыс. рублей;</w:t>
            </w:r>
          </w:p>
          <w:p w14:paraId="16197B15" w14:textId="3EC52FC4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6A93A33A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г. – 0 тыс. рублей;</w:t>
            </w:r>
          </w:p>
          <w:p w14:paraId="3CE9D6AA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2025 г. – 62 300 тыс. рублей;</w:t>
            </w:r>
          </w:p>
          <w:p w14:paraId="71DD157E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2026 г. – 260 200 тыс. рублей;</w:t>
            </w:r>
          </w:p>
          <w:p w14:paraId="498E6587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2027 г. – 522 800 тыс. рублей;</w:t>
            </w:r>
          </w:p>
          <w:p w14:paraId="76D9D577" w14:textId="7DD9A26E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(накопленным итогом):</w:t>
            </w:r>
          </w:p>
          <w:p w14:paraId="1DDF25E0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2024 г. – 0 тыс. рублей;</w:t>
            </w:r>
          </w:p>
          <w:p w14:paraId="14BCCEBB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г. – 20 000 тыс. рублей;</w:t>
            </w:r>
          </w:p>
          <w:p w14:paraId="2A5392EF" w14:textId="77777777" w:rsidR="00743E80" w:rsidRPr="0069247F" w:rsidRDefault="00743E80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г. – 90 000 тыс. рублей;</w:t>
            </w:r>
          </w:p>
          <w:p w14:paraId="140A6480" w14:textId="41CE7742" w:rsidR="00743E80" w:rsidRPr="0069247F" w:rsidRDefault="00EC0AC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г. – 160 000 тыс. рублей</w:t>
            </w:r>
          </w:p>
        </w:tc>
        <w:tc>
          <w:tcPr>
            <w:tcW w:w="5106" w:type="dxa"/>
          </w:tcPr>
          <w:p w14:paraId="2C66CA2F" w14:textId="1ABD0F42" w:rsidR="00743E80" w:rsidRPr="0069247F" w:rsidRDefault="00241EC6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E672CC3" w14:textId="4232823E" w:rsidR="00743E80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DBE330D" w14:textId="7B776307" w:rsidR="00743E80" w:rsidRPr="0069247F" w:rsidRDefault="009C4A92" w:rsidP="009C4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3E80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585B904C" w14:textId="77777777" w:rsidTr="009E3DB0">
        <w:trPr>
          <w:trHeight w:val="20"/>
          <w:jc w:val="center"/>
        </w:trPr>
        <w:tc>
          <w:tcPr>
            <w:tcW w:w="877" w:type="dxa"/>
          </w:tcPr>
          <w:p w14:paraId="48D25E80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14981" w:type="dxa"/>
            <w:gridSpan w:val="3"/>
          </w:tcPr>
          <w:p w14:paraId="49804172" w14:textId="77777777" w:rsidR="00903DB5" w:rsidRPr="0069247F" w:rsidRDefault="00903DB5" w:rsidP="00EC0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903DB5" w:rsidRPr="0069247F" w14:paraId="13BA0912" w14:textId="77777777" w:rsidTr="009E3DB0">
        <w:trPr>
          <w:trHeight w:val="20"/>
          <w:jc w:val="center"/>
        </w:trPr>
        <w:tc>
          <w:tcPr>
            <w:tcW w:w="877" w:type="dxa"/>
          </w:tcPr>
          <w:p w14:paraId="4BBBA44D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12" w:type="dxa"/>
          </w:tcPr>
          <w:p w14:paraId="789AFF00" w14:textId="35C38C78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на содержание ГАУ Р</w:t>
            </w:r>
            <w:r w:rsid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EC0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инвестиционного развития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6D35ABD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содержания инфраструктуры поддержки инвестиционной деятельности</w:t>
            </w:r>
          </w:p>
        </w:tc>
        <w:tc>
          <w:tcPr>
            <w:tcW w:w="5106" w:type="dxa"/>
          </w:tcPr>
          <w:p w14:paraId="3F0D64D7" w14:textId="71B56240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FE265F1" w14:textId="193C5B04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4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B6DC696" w14:textId="427FC048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684208" w14:textId="3A00559C" w:rsidR="00903DB5" w:rsidRPr="0069247F" w:rsidRDefault="009C4A92" w:rsidP="009C4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40B2DADF" w14:textId="77777777" w:rsidTr="009E3DB0">
        <w:trPr>
          <w:trHeight w:val="20"/>
          <w:jc w:val="center"/>
        </w:trPr>
        <w:tc>
          <w:tcPr>
            <w:tcW w:w="877" w:type="dxa"/>
          </w:tcPr>
          <w:p w14:paraId="62FABB0C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712" w:type="dxa"/>
          </w:tcPr>
          <w:p w14:paraId="47E6AE73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6163" w:type="dxa"/>
          </w:tcPr>
          <w:p w14:paraId="77BF4B9D" w14:textId="0C31721E" w:rsidR="00903DB5" w:rsidRPr="0069247F" w:rsidRDefault="00903DB5" w:rsidP="005C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обеспечение </w:t>
            </w:r>
            <w:r w:rsidR="005C53C9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затрат 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управляющих компаний индустриальных (промышленных) парков, связанных с их функционированием, включающих расходы на содержание управляющих компаний индустриальных (промышленных) парков</w:t>
            </w:r>
          </w:p>
        </w:tc>
        <w:tc>
          <w:tcPr>
            <w:tcW w:w="5106" w:type="dxa"/>
          </w:tcPr>
          <w:p w14:paraId="00C4BE13" w14:textId="42C79E0B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6BC9215" w14:textId="7F06DE7D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3CE56D" w14:textId="479C9A3F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№ 5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3A7BF9" w14:textId="5B6DDF7F" w:rsidR="00903DB5" w:rsidRPr="0069247F" w:rsidRDefault="009C4A92" w:rsidP="009C4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6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03DB5" w:rsidRPr="0069247F" w14:paraId="44E866FA" w14:textId="77777777" w:rsidTr="009E3DB0">
        <w:trPr>
          <w:trHeight w:val="20"/>
          <w:jc w:val="center"/>
        </w:trPr>
        <w:tc>
          <w:tcPr>
            <w:tcW w:w="877" w:type="dxa"/>
          </w:tcPr>
          <w:p w14:paraId="28836791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712" w:type="dxa"/>
          </w:tcPr>
          <w:p w14:paraId="5428F540" w14:textId="662C2CF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Субсидия на содержание некоммерческой организации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развития Республики Тыва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3" w:type="dxa"/>
          </w:tcPr>
          <w:p w14:paraId="42556E58" w14:textId="77777777" w:rsidR="00903DB5" w:rsidRPr="0069247F" w:rsidRDefault="00903DB5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содержания инфраструктуры поддержки промышленности</w:t>
            </w:r>
          </w:p>
        </w:tc>
        <w:tc>
          <w:tcPr>
            <w:tcW w:w="5106" w:type="dxa"/>
          </w:tcPr>
          <w:p w14:paraId="6276F47E" w14:textId="70840292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1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88E6D67" w14:textId="6391EED3" w:rsidR="00903DB5" w:rsidRPr="0069247F" w:rsidRDefault="009C4A92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4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3F3A406" w14:textId="7608272B" w:rsidR="00903DB5" w:rsidRPr="0069247F" w:rsidRDefault="009C4A92" w:rsidP="009C4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оказатель № 5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</w:t>
            </w:r>
            <w:r w:rsidR="00533BBC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03DB5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Общероссийского клас</w:t>
            </w:r>
            <w:r w:rsidR="00456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Федерации»;</w:t>
            </w:r>
          </w:p>
        </w:tc>
      </w:tr>
    </w:tbl>
    <w:p w14:paraId="4059CEF2" w14:textId="77777777" w:rsidR="00456419" w:rsidRDefault="00456419"/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3647"/>
        <w:gridCol w:w="6163"/>
        <w:gridCol w:w="5106"/>
        <w:gridCol w:w="270"/>
        <w:gridCol w:w="44"/>
      </w:tblGrid>
      <w:tr w:rsidR="00456419" w:rsidRPr="0069247F" w14:paraId="6D58AD39" w14:textId="7461A53A" w:rsidTr="00456419">
        <w:trPr>
          <w:gridAfter w:val="1"/>
          <w:wAfter w:w="44" w:type="dxa"/>
          <w:trHeight w:val="20"/>
          <w:tblHeader/>
          <w:jc w:val="center"/>
        </w:trPr>
        <w:tc>
          <w:tcPr>
            <w:tcW w:w="774" w:type="dxa"/>
            <w:tcBorders>
              <w:top w:val="single" w:sz="4" w:space="0" w:color="auto"/>
            </w:tcBorders>
          </w:tcPr>
          <w:p w14:paraId="6282540A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3CDEDF6C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7" w:type="dxa"/>
            <w:tcBorders>
              <w:top w:val="single" w:sz="4" w:space="0" w:color="auto"/>
            </w:tcBorders>
          </w:tcPr>
          <w:p w14:paraId="4D2DF944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77C08708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6" w:type="dxa"/>
            <w:tcBorders>
              <w:top w:val="single" w:sz="4" w:space="0" w:color="auto"/>
              <w:right w:val="single" w:sz="4" w:space="0" w:color="auto"/>
            </w:tcBorders>
          </w:tcPr>
          <w:p w14:paraId="30093C3D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 показателями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C85E0" w14:textId="77777777" w:rsidR="00456419" w:rsidRPr="0069247F" w:rsidRDefault="00456419" w:rsidP="00DD70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419" w:rsidRPr="0069247F" w14:paraId="3D528088" w14:textId="3878BA1E" w:rsidTr="00456419">
        <w:trPr>
          <w:trHeight w:val="20"/>
          <w:jc w:val="center"/>
        </w:trPr>
        <w:tc>
          <w:tcPr>
            <w:tcW w:w="774" w:type="dxa"/>
          </w:tcPr>
          <w:p w14:paraId="35087296" w14:textId="77777777" w:rsidR="00456419" w:rsidRPr="0069247F" w:rsidRDefault="00456419" w:rsidP="0053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14:paraId="2020C048" w14:textId="77777777" w:rsidR="00456419" w:rsidRPr="0069247F" w:rsidRDefault="00456419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14:paraId="237D5131" w14:textId="77777777" w:rsidR="00456419" w:rsidRPr="0069247F" w:rsidRDefault="00456419" w:rsidP="0053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19A07FC6" w14:textId="7A36D970" w:rsidR="00456419" w:rsidRPr="0069247F" w:rsidRDefault="009C4A92" w:rsidP="009C4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56419" w:rsidRPr="00692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оказатель № 6 «Количество созданных рабочих мест»</w:t>
            </w:r>
          </w:p>
        </w:tc>
        <w:tc>
          <w:tcPr>
            <w:tcW w:w="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88DF47" w14:textId="0365864C" w:rsidR="00456419" w:rsidRPr="0069247F" w:rsidRDefault="00456419" w:rsidP="0045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</w:tc>
      </w:tr>
    </w:tbl>
    <w:p w14:paraId="17CD56CD" w14:textId="77777777" w:rsidR="00112F3A" w:rsidRPr="0069247F" w:rsidRDefault="00112F3A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CB1D51" w14:textId="7D0200EB" w:rsidR="006D5E48" w:rsidRPr="0069247F" w:rsidRDefault="00811E7F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D5E48" w:rsidRPr="006924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приложение № 3 к Программе изложить в следующей редакции:</w:t>
      </w:r>
    </w:p>
    <w:p w14:paraId="72A45E3A" w14:textId="77777777" w:rsidR="002E0244" w:rsidRPr="0069247F" w:rsidRDefault="002E0244" w:rsidP="00DC5BC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486310" w14:textId="77777777" w:rsidR="00456419" w:rsidRDefault="00456419">
      <w:pPr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br w:type="page"/>
      </w:r>
    </w:p>
    <w:p w14:paraId="6B4B087C" w14:textId="284F6E54" w:rsidR="00917E24" w:rsidRPr="00DD7059" w:rsidRDefault="00533BBC" w:rsidP="00DD7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B1AAA" w:rsidRPr="00DD7059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AFA3425" w14:textId="77777777" w:rsidR="00DD7059" w:rsidRDefault="00917E24" w:rsidP="00DD7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DD7059">
        <w:rPr>
          <w:rFonts w:ascii="Times New Roman" w:hAnsi="Times New Roman" w:cs="Times New Roman"/>
          <w:sz w:val="28"/>
          <w:szCs w:val="28"/>
        </w:rPr>
        <w:t xml:space="preserve"> </w:t>
      </w:r>
      <w:r w:rsidR="00533BBC" w:rsidRPr="00DD7059">
        <w:rPr>
          <w:rFonts w:ascii="Times New Roman" w:hAnsi="Times New Roman" w:cs="Times New Roman"/>
          <w:sz w:val="28"/>
          <w:szCs w:val="28"/>
        </w:rPr>
        <w:t>«</w:t>
      </w:r>
      <w:r w:rsidRPr="00DD7059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14:paraId="7A04F707" w14:textId="3971F6B0" w:rsidR="00917E24" w:rsidRPr="00DD7059" w:rsidRDefault="00917E24" w:rsidP="00DD7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t>инвестиционной</w:t>
      </w:r>
      <w:r w:rsidR="00DD7059">
        <w:rPr>
          <w:rFonts w:ascii="Times New Roman" w:hAnsi="Times New Roman" w:cs="Times New Roman"/>
          <w:sz w:val="28"/>
          <w:szCs w:val="28"/>
        </w:rPr>
        <w:t xml:space="preserve"> </w:t>
      </w:r>
      <w:r w:rsidRPr="00DD7059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533BBC" w:rsidRPr="00DD7059">
        <w:rPr>
          <w:rFonts w:ascii="Times New Roman" w:hAnsi="Times New Roman" w:cs="Times New Roman"/>
          <w:sz w:val="28"/>
          <w:szCs w:val="28"/>
        </w:rPr>
        <w:t>»</w:t>
      </w:r>
    </w:p>
    <w:p w14:paraId="2B85CEB7" w14:textId="77777777" w:rsidR="00917E24" w:rsidRPr="00DD7059" w:rsidRDefault="00917E24" w:rsidP="00DD705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7084955D" w14:textId="77777777" w:rsidR="00CB6ADF" w:rsidRPr="00DD7059" w:rsidRDefault="00CB6ADF" w:rsidP="00D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81008" w14:textId="0FD097CC" w:rsidR="00181E54" w:rsidRPr="00DD7059" w:rsidRDefault="00DD7059" w:rsidP="00D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76CACA2C" w14:textId="77777777" w:rsidR="005C53C9" w:rsidRDefault="000B1AAA" w:rsidP="00D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C53C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33BBC" w:rsidRPr="00DD7059">
        <w:rPr>
          <w:rFonts w:ascii="Times New Roman" w:hAnsi="Times New Roman" w:cs="Times New Roman"/>
          <w:sz w:val="28"/>
          <w:szCs w:val="28"/>
        </w:rPr>
        <w:t>«</w:t>
      </w:r>
      <w:r w:rsidRPr="00DD7059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7CFD7D2F" w14:textId="0B989B23" w:rsidR="000B1AAA" w:rsidRPr="00DD7059" w:rsidRDefault="000B1AAA" w:rsidP="00D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sz w:val="28"/>
          <w:szCs w:val="28"/>
        </w:rPr>
        <w:t>промышленности и инвестиционной</w:t>
      </w:r>
      <w:r w:rsidR="00DD7059">
        <w:rPr>
          <w:rFonts w:ascii="Times New Roman" w:hAnsi="Times New Roman" w:cs="Times New Roman"/>
          <w:sz w:val="28"/>
          <w:szCs w:val="28"/>
        </w:rPr>
        <w:t xml:space="preserve"> </w:t>
      </w:r>
      <w:r w:rsidRPr="00DD7059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533BBC" w:rsidRPr="00DD7059">
        <w:rPr>
          <w:rFonts w:ascii="Times New Roman" w:hAnsi="Times New Roman" w:cs="Times New Roman"/>
          <w:sz w:val="28"/>
          <w:szCs w:val="28"/>
        </w:rPr>
        <w:t>»</w:t>
      </w:r>
    </w:p>
    <w:p w14:paraId="23B877F3" w14:textId="77777777" w:rsidR="00917E24" w:rsidRPr="00DD7059" w:rsidRDefault="00917E24" w:rsidP="00DD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1730"/>
        <w:gridCol w:w="1417"/>
        <w:gridCol w:w="1246"/>
        <w:gridCol w:w="1306"/>
        <w:gridCol w:w="1102"/>
        <w:gridCol w:w="1204"/>
        <w:gridCol w:w="1204"/>
        <w:gridCol w:w="1168"/>
        <w:gridCol w:w="1388"/>
      </w:tblGrid>
      <w:tr w:rsidR="00DD7059" w:rsidRPr="00DD7059" w14:paraId="19E2C67D" w14:textId="77777777" w:rsidTr="00DD7059">
        <w:trPr>
          <w:trHeight w:val="20"/>
          <w:jc w:val="center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7320" w14:textId="1E8F56BB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Наименование государственной программы (комплексной программы), структурного элемента / источник финансирования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8843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ГРБС</w:t>
            </w:r>
          </w:p>
        </w:tc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312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</w:tr>
      <w:tr w:rsidR="00DD7059" w:rsidRPr="00DD7059" w14:paraId="13E83529" w14:textId="77777777" w:rsidTr="00DD7059">
        <w:trPr>
          <w:trHeight w:val="20"/>
          <w:jc w:val="center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6115" w14:textId="77777777" w:rsidR="000B1AAA" w:rsidRPr="00DD7059" w:rsidRDefault="000B1AAA" w:rsidP="00DD7059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3AE6" w14:textId="77777777" w:rsidR="000B1AAA" w:rsidRPr="00DD7059" w:rsidRDefault="000B1AAA" w:rsidP="00DD7059">
            <w:pPr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BFA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F63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95B1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49EC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310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CB8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FBDE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3236" w14:textId="07A32229" w:rsidR="000B1AAA" w:rsidRPr="00DD7059" w:rsidRDefault="00DD7059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0B1AAA" w:rsidRPr="00DD7059">
              <w:rPr>
                <w:color w:val="000000" w:themeColor="text1"/>
              </w:rPr>
              <w:t>сего</w:t>
            </w:r>
          </w:p>
        </w:tc>
      </w:tr>
      <w:tr w:rsidR="00DD7059" w:rsidRPr="00DD7059" w14:paraId="3A90DE1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1CD1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5D3C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A270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BC8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F13C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3BA7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9A1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5AA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BE0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DEE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</w:t>
            </w:r>
          </w:p>
        </w:tc>
      </w:tr>
      <w:tr w:rsidR="00DD7059" w:rsidRPr="00DD7059" w14:paraId="6BA4F6A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9386" w14:textId="596C1CD6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Государственная программа</w:t>
            </w:r>
            <w:r w:rsidR="00DD7059">
              <w:rPr>
                <w:color w:val="000000" w:themeColor="text1"/>
              </w:rPr>
              <w:t xml:space="preserve"> </w:t>
            </w:r>
            <w:r w:rsidRPr="00DD7059">
              <w:rPr>
                <w:color w:val="000000" w:themeColor="text1"/>
              </w:rPr>
              <w:t>(всего),</w:t>
            </w:r>
            <w:r w:rsidR="00DD7059">
              <w:rPr>
                <w:color w:val="000000" w:themeColor="text1"/>
              </w:rPr>
              <w:t xml:space="preserve"> </w:t>
            </w:r>
            <w:r w:rsidRPr="00DD7059">
              <w:rPr>
                <w:color w:val="000000" w:themeColor="text1"/>
              </w:rPr>
              <w:t>в том числе: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25838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1C55" w14:textId="02EFC01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402 524,50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C75D" w14:textId="42A89EF3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417 197,80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1680" w14:textId="59E6A86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92 172,00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EC90" w14:textId="00D70C8D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95 717,83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35C5" w14:textId="5509393D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62F" w14:textId="5DE5C5F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4B7" w14:textId="52E8236A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80CC" w14:textId="2EA38A6D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1 136 965,62</w:t>
            </w:r>
          </w:p>
        </w:tc>
      </w:tr>
      <w:tr w:rsidR="00DD7059" w:rsidRPr="00DD7059" w14:paraId="5CBF7F7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A875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65C1A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5C36" w14:textId="5302472C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6CBE" w14:textId="19713914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320 100,00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8DF" w14:textId="27A782CB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904E" w14:textId="60516702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CA25" w14:textId="2DE99996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DB2" w14:textId="75B5CB82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8E9B" w14:textId="5A4D270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9B17" w14:textId="5CDEE12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346 734,50</w:t>
            </w:r>
          </w:p>
        </w:tc>
      </w:tr>
      <w:tr w:rsidR="00DD7059" w:rsidRPr="00DD7059" w14:paraId="1C03156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0EB0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24597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688D" w14:textId="6D6F818F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126 290,00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D9FF" w14:textId="69CA2B3B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20 797,80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B54B" w14:textId="0BE96003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25 572,00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FE25" w14:textId="131503F2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40A" w14:textId="28451EE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48D" w14:textId="7EBE478B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14CD" w14:textId="64CBAD5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AC34" w14:textId="74C5903C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345 131,12</w:t>
            </w:r>
          </w:p>
        </w:tc>
      </w:tr>
      <w:tr w:rsidR="00DD7059" w:rsidRPr="00DD7059" w14:paraId="1539C55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8223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5182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A511" w14:textId="5A3B3F63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249 600,00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69E5" w14:textId="2DFBA0E4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76 300,00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658A" w14:textId="29582232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66 600,00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0F76" w14:textId="3524AA1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52 600,00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1C7" w14:textId="5A9CEFBE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F5F3" w14:textId="51A6343F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021" w14:textId="702F482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EE8F" w14:textId="60EEDB66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445 100,00</w:t>
            </w:r>
          </w:p>
        </w:tc>
      </w:tr>
      <w:tr w:rsidR="00DD7059" w:rsidRPr="00DD7059" w14:paraId="53EAF4B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12FE" w14:textId="7FFA82C1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1. Ведомственный проект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Улучшение инвестиционного климата на территории Республики Тыва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796F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507" w14:textId="4663C7EC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239 212,00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7EE1" w14:textId="7CF989D7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6690" w14:textId="0C29E688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8092" w14:textId="3E7DB8C3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4E36" w14:textId="7825E402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3A0C" w14:textId="60A91264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C53" w14:textId="5133754C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FE4E" w14:textId="3E27BED3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268 727,20</w:t>
            </w:r>
          </w:p>
        </w:tc>
      </w:tr>
      <w:tr w:rsidR="00DD7059" w:rsidRPr="00DD7059" w14:paraId="378504F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E0FB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F3B7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C178" w14:textId="15D072C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FA87" w14:textId="78D10D9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D007" w14:textId="07045CDD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8539" w14:textId="4D6B4481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85AB" w14:textId="272FE7E0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C02B" w14:textId="73DF3C23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23A9" w14:textId="5612FAA8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F5EA" w14:textId="3126E742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D7059" w:rsidRPr="00DD7059" w14:paraId="0D479E0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AA2F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iCs/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80A1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52C4" w14:textId="3C829BDB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89 212,00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FE78" w14:textId="79A1E1F8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3690" w14:textId="5266D6E3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D42F" w14:textId="4E4E9C9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C672" w14:textId="38DAAD7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E62C" w14:textId="383E83A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E8E4" w14:textId="514E79EF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7AE6" w14:textId="4AA8A9D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118 727,20</w:t>
            </w:r>
          </w:p>
        </w:tc>
      </w:tr>
      <w:tr w:rsidR="00DD7059" w:rsidRPr="00DD7059" w14:paraId="7DA8C11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34AE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A00D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C5FA" w14:textId="4388FCD7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497" w14:textId="7958AC7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943F" w14:textId="59DDC57F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01FC" w14:textId="2BEE78AC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1D3A" w14:textId="769828A9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1D7F" w14:textId="465CD4D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92C4" w14:textId="725E99F7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25D1" w14:textId="324592B7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</w:tr>
      <w:tr w:rsidR="00DD7059" w:rsidRPr="00DD7059" w14:paraId="3CDE4CE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FE27" w14:textId="09D6BBA3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1.1. Реализация плана мероприятий (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дорожной карты</w:t>
            </w:r>
            <w:r w:rsidR="00533BBC" w:rsidRPr="00DD7059">
              <w:rPr>
                <w:color w:val="000000" w:themeColor="text1"/>
              </w:rPr>
              <w:t>»</w:t>
            </w:r>
            <w:r w:rsidRPr="00DD7059">
              <w:rPr>
                <w:color w:val="000000" w:themeColor="text1"/>
              </w:rPr>
              <w:t>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F3D0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3DA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969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84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79A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641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D7C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4FF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8E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254CC026" w14:textId="77777777" w:rsidR="009A1331" w:rsidRDefault="009A1331"/>
    <w:p w14:paraId="0C744A26" w14:textId="77777777" w:rsidR="009A1331" w:rsidRDefault="009A1331"/>
    <w:tbl>
      <w:tblPr>
        <w:tblW w:w="1601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1730"/>
        <w:gridCol w:w="1417"/>
        <w:gridCol w:w="1246"/>
        <w:gridCol w:w="1306"/>
        <w:gridCol w:w="1102"/>
        <w:gridCol w:w="1204"/>
        <w:gridCol w:w="1204"/>
        <w:gridCol w:w="1168"/>
        <w:gridCol w:w="1388"/>
      </w:tblGrid>
      <w:tr w:rsidR="009A1331" w:rsidRPr="00DD7059" w14:paraId="42CBAA4D" w14:textId="77777777" w:rsidTr="009A1331">
        <w:trPr>
          <w:trHeight w:val="20"/>
          <w:tblHeader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59C5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A006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EEA0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7846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CA8E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7B1C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CA0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C98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E39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13BB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</w:t>
            </w:r>
          </w:p>
        </w:tc>
      </w:tr>
      <w:tr w:rsidR="00DD7059" w:rsidRPr="00DD7059" w14:paraId="25F07DB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C185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CAB5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4ED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FDE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5DC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831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391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F2A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DFD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DAF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4E774A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8183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3762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9EA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C77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BC5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0C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591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6D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7D5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54D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326F62B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F002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4A6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1F4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8F7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7F1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446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4CA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959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93C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D4D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DAF52C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EBE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076A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546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1C8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3FB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71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8BC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216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D9E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9EA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F2BFB5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25C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98E3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F74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758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676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E72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9B9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AFF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D5E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6DA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60B401F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9BAF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E1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95A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167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CBF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61C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0A5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F5B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F02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231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4D0B04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68E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5AE2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86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727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DDA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45D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E71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DD0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8CA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2D2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8FC904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401B" w14:textId="44626EB3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1.3. </w:t>
            </w:r>
            <w:r w:rsidR="00D63477" w:rsidRPr="00DD7059">
              <w:rPr>
                <w:color w:val="000000" w:themeColor="text1"/>
              </w:rPr>
              <w:t>Разработка и внедрение элементов Регионального инвестиционного стандарта в рамках приказа Минэкономразвития Рос</w:t>
            </w:r>
            <w:r w:rsidR="009A1331">
              <w:rPr>
                <w:color w:val="000000" w:themeColor="text1"/>
              </w:rPr>
              <w:t xml:space="preserve">сийской Федерации от 30 сентября </w:t>
            </w:r>
            <w:r w:rsidR="00D63477" w:rsidRPr="00DD7059">
              <w:rPr>
                <w:color w:val="000000" w:themeColor="text1"/>
              </w:rPr>
              <w:t xml:space="preserve">2021 г. № 591 </w:t>
            </w:r>
            <w:r w:rsidR="00533BBC" w:rsidRPr="00DD7059">
              <w:rPr>
                <w:color w:val="000000" w:themeColor="text1"/>
              </w:rPr>
              <w:t>«</w:t>
            </w:r>
            <w:r w:rsidR="00D63477" w:rsidRPr="00DD7059">
              <w:rPr>
                <w:color w:val="000000" w:themeColor="text1"/>
              </w:rPr>
              <w:t>О системе поддержки новых инвестиционных проектов в субъектах Российской Федерации (</w:t>
            </w:r>
            <w:r w:rsidR="00533BBC" w:rsidRPr="00DD7059">
              <w:rPr>
                <w:color w:val="000000" w:themeColor="text1"/>
              </w:rPr>
              <w:t>«</w:t>
            </w:r>
            <w:r w:rsidR="00D63477" w:rsidRPr="00DD7059">
              <w:rPr>
                <w:color w:val="000000" w:themeColor="text1"/>
              </w:rPr>
              <w:t>Региональный инвестиционный стандарт</w:t>
            </w:r>
            <w:r w:rsidR="00533BBC" w:rsidRPr="00DD7059">
              <w:rPr>
                <w:color w:val="000000" w:themeColor="text1"/>
              </w:rPr>
              <w:t>»</w:t>
            </w:r>
            <w:r w:rsidR="00D63477" w:rsidRPr="00DD7059">
              <w:rPr>
                <w:color w:val="000000" w:themeColor="text1"/>
              </w:rPr>
              <w:t>)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263F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1F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F95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297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902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CF0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769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F4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006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98C369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400C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C0B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3A2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154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6C4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B25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C04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C22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3CB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43A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73DF35B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C986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052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889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259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84D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51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5E0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AE9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F4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A09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2C5F124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9EB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B7F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498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E4B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D7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0DB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42C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83D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D95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0A0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6E32AD1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FB50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12A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EA9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BA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139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162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3DB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B9D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67B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AB1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00B55E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96F0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3C9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710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034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2CD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FA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F78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9E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A6E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8DB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4F5397F4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A5FA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50B9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881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039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84A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01D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62A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A0E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5CA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7EF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69E8DE3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5DC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A773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EE0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30C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F88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B37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438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87F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582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D3E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CA0E104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1FB9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1.5. Предоставление мер государственной поддержки в рамках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C3D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DB7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F4D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A89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73D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6BD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9E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4C1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611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2B6B856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FD45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F6FC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273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6AF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FEA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C32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66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47E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1F4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818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123CDA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1E2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C408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644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33D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55E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A15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18B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E2D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970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5BC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44CE4E6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D91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BF9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D55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8F9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B95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54B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DD3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DCD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2DD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20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6FD0867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F7BF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3FEA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D29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E75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707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657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160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AA3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938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E6A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18F7909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198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A81B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F4C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EB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FDD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531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094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B3C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6C2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11B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20C818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CFE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5D82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0B7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63E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205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67B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EE0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BFB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5BB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867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91BFA0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0836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D63C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ABB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59E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265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BF6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DC0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F90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089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654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7FFE8F5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E963" w14:textId="4B0B2B68" w:rsidR="007E0C73" w:rsidRPr="00DD7059" w:rsidRDefault="007E0C73" w:rsidP="009A1331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1.7. Утверждение перечня новых инвестиционных проектов, в целях реализации которых средства республиканского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соответствии с </w:t>
            </w:r>
            <w:hyperlink r:id="rId19">
              <w:r w:rsidRPr="00DD7059">
                <w:rPr>
                  <w:color w:val="000000" w:themeColor="text1"/>
                </w:rPr>
                <w:t>постановлением</w:t>
              </w:r>
            </w:hyperlink>
            <w:r w:rsidRPr="00DD7059">
              <w:rPr>
                <w:color w:val="000000" w:themeColor="text1"/>
              </w:rPr>
              <w:t xml:space="preserve"> Правительства Российской Федерации от 19 октября 2020 г. </w:t>
            </w:r>
            <w:r w:rsidR="009A1331">
              <w:rPr>
                <w:color w:val="000000" w:themeColor="text1"/>
              </w:rPr>
              <w:t>№</w:t>
            </w:r>
            <w:r w:rsidRPr="00DD7059">
              <w:rPr>
                <w:color w:val="000000" w:themeColor="text1"/>
              </w:rPr>
              <w:t xml:space="preserve"> 1704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</w:t>
            </w:r>
            <w:r w:rsidRPr="00DD7059">
              <w:rPr>
                <w:color w:val="000000" w:themeColor="text1"/>
              </w:rPr>
              <w:lastRenderedPageBreak/>
              <w:t>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4B2" w14:textId="321A453B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3051" w14:textId="34DEBE9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89 212,00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4A1F" w14:textId="6042EF70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7808" w14:textId="02E87F32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A38C" w14:textId="2C645D09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0721" w14:textId="2151DAC5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4B96" w14:textId="5C428065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A816" w14:textId="7E4491C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31BA" w14:textId="279A9A5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118 727,20</w:t>
            </w:r>
          </w:p>
        </w:tc>
      </w:tr>
      <w:tr w:rsidR="00DD7059" w:rsidRPr="00DD7059" w14:paraId="1D0D238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4C6D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D361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0BA6" w14:textId="712034C0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D038" w14:textId="7B94A395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EA5A" w14:textId="10547275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821F" w14:textId="12B7B891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A9D2" w14:textId="2D303FC9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867F" w14:textId="2F0BC2D5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B298" w14:textId="713E43C9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3FD1" w14:textId="7CBB7120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D7059" w:rsidRPr="00DD7059" w14:paraId="0343E2C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830E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6C7A" w14:textId="3DEFC340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6D99" w14:textId="32223402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89 212,00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4200" w14:textId="65320EAF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D569" w14:textId="4C6A473C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0E10" w14:textId="243BA5B6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4B76" w14:textId="1F50F396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CAED" w14:textId="7F9D8B5E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6DD" w14:textId="59F89919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C45C" w14:textId="311628F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118 727,20</w:t>
            </w:r>
          </w:p>
        </w:tc>
      </w:tr>
      <w:tr w:rsidR="00DD7059" w:rsidRPr="00DD7059" w14:paraId="4C925AA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A32B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9A84" w14:textId="77777777" w:rsidR="007E0C73" w:rsidRPr="00DD7059" w:rsidRDefault="007E0C7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8807" w14:textId="3A2ED0F1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58B8" w14:textId="31128A63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856D" w14:textId="2F53D3D4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86BC" w14:textId="3DF23A04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8F7E" w14:textId="10A888AB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D3A0" w14:textId="2C8FBA1A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8EE4" w14:textId="20E330D8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C515" w14:textId="46D58730" w:rsidR="007E0C73" w:rsidRPr="00DD7059" w:rsidRDefault="007E0C73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D7059" w:rsidRPr="00DD7059" w14:paraId="25C4628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3A20" w14:textId="20051683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1.8. Формирование и поддержание в актуальном состоянии реестра инвестиционных проектов, требующих инвестирования на принципах госуд</w:t>
            </w:r>
            <w:r w:rsidR="004D1F84" w:rsidRPr="00DD7059">
              <w:rPr>
                <w:color w:val="000000" w:themeColor="text1"/>
              </w:rPr>
              <w:t>арственно-частного партнерства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959A" w14:textId="4FA5B66B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DC5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7DB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38B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814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59B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4C1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596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CE5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3F5EA0D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B21A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803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7FB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8E9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99F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786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52A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8EF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F84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34A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D28323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648D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5162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067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30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FD3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F3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00E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059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8A5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D13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4A08141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AF9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097F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3E9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8DE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C48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20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C25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F4E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C47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0FE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1FD1E45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9EC3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1.9. Содействие реализации проектов государственно-частного (муниципально-частного) партнерства, в том числе концессий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6CD8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515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68C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06F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EA9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EA9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6C9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AC3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548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3243308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858B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F83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443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39C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A50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71D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AB8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88F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7DC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A2B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C8611B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9F87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CFA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990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675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8CB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F19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098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2C5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536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7BC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51AEBF7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1DDC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3C1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116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9B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367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C6F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4AC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561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86D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3DC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84BCAA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6A4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1.10. Развитие, обеспечение продвижения, наполнение и поддержание в актуальном состоянии Инвестиционного портала Республики Тыва, участие в приоритетных конгрессных и выставочно-ярмарочных мероприятиях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0FC6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E5D0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2FF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AA3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BC2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DDA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DE3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C20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EBB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295B73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8C21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C1AE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F51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8A9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38B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DD1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2EF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A13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684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E10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18A8F26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4FE9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6774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946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CE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621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E43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FB1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0E94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07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D01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4EA8E5F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CF56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CF43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1FF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624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1B3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73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2B8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A68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E7B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9E7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D7059" w:rsidRPr="00DD7059" w14:paraId="045B6734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16B5" w14:textId="502BE0E8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1.11. Создание логистического центра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Хандагайты</w:t>
            </w:r>
            <w:r w:rsidR="00533BBC" w:rsidRPr="00DD7059">
              <w:rPr>
                <w:color w:val="000000" w:themeColor="text1"/>
              </w:rPr>
              <w:t>»</w:t>
            </w:r>
            <w:r w:rsidRPr="00DD7059">
              <w:rPr>
                <w:color w:val="000000" w:themeColor="text1"/>
              </w:rPr>
              <w:t xml:space="preserve">, в том числе подготовка </w:t>
            </w:r>
            <w:r w:rsidRPr="00DD7059">
              <w:rPr>
                <w:color w:val="000000" w:themeColor="text1"/>
              </w:rPr>
              <w:lastRenderedPageBreak/>
              <w:t xml:space="preserve">технико-экономического обоснования по созданию особой экономической зоны на базе логистического центра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Хандагайты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F486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7931" w14:textId="6936323A" w:rsidR="00ED0E30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35B2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941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1BB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F56D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59A6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034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A48B" w14:textId="1326A71A" w:rsidR="00ED0E30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150 000,0</w:t>
            </w:r>
          </w:p>
        </w:tc>
      </w:tr>
      <w:tr w:rsidR="00DD7059" w:rsidRPr="00DD7059" w14:paraId="2BC93B2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EF5C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827A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44EF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AA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F3F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F18C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3EC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74F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20AA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FA0A" w14:textId="12A7E3B2" w:rsidR="00ED0E30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52E0C24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5799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7708" w14:textId="77777777" w:rsidR="00ED0E30" w:rsidRPr="00DD7059" w:rsidRDefault="00ED0E30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1758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4F9B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F79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757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4243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645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CE7E" w14:textId="77777777" w:rsidR="00ED0E30" w:rsidRPr="00DD7059" w:rsidRDefault="00ED0E30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810D" w14:textId="447E8378" w:rsidR="00ED0E30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7AD57D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604F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7EDB" w14:textId="77777777" w:rsidR="000B1AAA" w:rsidRPr="00DD7059" w:rsidRDefault="000B1AA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6E54" w14:textId="7248A386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4D08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E72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4A47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6ED8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2145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34E0" w14:textId="77777777" w:rsidR="000B1AAA" w:rsidRPr="00DD7059" w:rsidRDefault="00ED0E30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42ED" w14:textId="52FDC34D" w:rsidR="000B1AAA" w:rsidRPr="00DD7059" w:rsidRDefault="000B1AA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150 000,0</w:t>
            </w:r>
          </w:p>
        </w:tc>
      </w:tr>
      <w:tr w:rsidR="00DD7059" w:rsidRPr="00DD7059" w14:paraId="4640764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83FC" w14:textId="074C1385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 Ведомственный проект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5E6C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2315" w14:textId="6C3A3557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126 634,50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D245" w14:textId="101D38AE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406 300,00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5B71" w14:textId="4C14183E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67 000,00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9E45" w14:textId="39F2E2BB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52 600,00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AF4" w14:textId="35F10277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3F9" w14:textId="79F86399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F6C" w14:textId="4911D2A7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5585" w14:textId="4BCB241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652 534,50</w:t>
            </w:r>
          </w:p>
        </w:tc>
      </w:tr>
      <w:tr w:rsidR="00DD7059" w:rsidRPr="00DD7059" w14:paraId="10C0D23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6D04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0985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0FB4" w14:textId="4B335A0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44CE" w14:textId="0C11545A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320 100,00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798F" w14:textId="0FDDAEB4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6446" w14:textId="4683F719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0C" w14:textId="4FAB4D67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599" w14:textId="79C541A8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A56" w14:textId="1F74B0AF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F139" w14:textId="5AAAFDB8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346 734,50</w:t>
            </w:r>
          </w:p>
        </w:tc>
      </w:tr>
      <w:tr w:rsidR="00DD7059" w:rsidRPr="00DD7059" w14:paraId="47C319F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CF97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A97F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5E94" w14:textId="6CD45502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2DC1" w14:textId="28CE0D69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9 900,00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24BA" w14:textId="03E54D57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9E5B" w14:textId="0ED4AE11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808" w14:textId="10268324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5FA" w14:textId="3081C21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8751" w14:textId="7CFEAC5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ECB1" w14:textId="5125645C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10 700,00</w:t>
            </w:r>
          </w:p>
        </w:tc>
      </w:tr>
      <w:tr w:rsidR="00DD7059" w:rsidRPr="00DD7059" w14:paraId="1C9C781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0681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3A4F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D26D" w14:textId="2287FB76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99 600,00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5E76" w14:textId="55C68FC5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76 300,00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BDEB" w14:textId="3D86515B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66 600,00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AD54" w14:textId="64EBF343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52 600,00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188" w14:textId="4AE03E0F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7A14" w14:textId="17B9B4CC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A2B" w14:textId="4A59A670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27D" w14:textId="6C52F698" w:rsidR="003955D5" w:rsidRPr="00DD7059" w:rsidRDefault="003955D5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295 100,00</w:t>
            </w:r>
          </w:p>
        </w:tc>
      </w:tr>
      <w:tr w:rsidR="00DD7059" w:rsidRPr="00DD7059" w14:paraId="3D26CEC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23E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75E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3932" w14:textId="4DB3BC6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0CEF" w14:textId="49F9C90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D12B" w14:textId="5D94A2D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15C6" w14:textId="4FAE2D6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FEB" w14:textId="01225F9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84C" w14:textId="5C0D97F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634" w14:textId="595BB00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0460" w14:textId="2209920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3B1A3E4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DA4C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45B7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487C" w14:textId="4D1779B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9012" w14:textId="4053219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BFE7" w14:textId="5725B2A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F80F" w14:textId="2F94024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396" w14:textId="7B41AA7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472" w14:textId="178230D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7AB" w14:textId="0FEE795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02A4" w14:textId="4C46CCB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3AEE6E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BE1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A789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26AF" w14:textId="6FA7410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E169" w14:textId="7EE37F3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712E" w14:textId="14692F4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CB41" w14:textId="5627600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26A" w14:textId="32618A8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005" w14:textId="6A0666B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C8C" w14:textId="08977B4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DA56" w14:textId="2037A9F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4D3C0C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786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AF4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8EA" w14:textId="6E5E6AB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3EA0" w14:textId="702C88A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3AA6" w14:textId="25AF3FB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076" w14:textId="747DA14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A482" w14:textId="444EAF8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00AB" w14:textId="139932F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A1D" w14:textId="1801DDE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63C8" w14:textId="2840AFA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39FCE96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6DC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896C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CB61" w14:textId="0228151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053A" w14:textId="56BCCA8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CBA" w14:textId="23B33E7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D2AC" w14:textId="2E714C4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7EC" w14:textId="4B87235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7F7" w14:textId="1A63B69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92B0" w14:textId="7E61A87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6079" w14:textId="0388814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02A7AEB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1B5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E40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562" w14:textId="26D41C2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41AD" w14:textId="3248766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8913" w14:textId="20F2574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883A" w14:textId="0C0A47A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E952" w14:textId="016BD93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6DE" w14:textId="2178DD0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8D0" w14:textId="34C3814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E833" w14:textId="4B424C5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68482D2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7EA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D3C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A25D" w14:textId="49770D1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B322" w14:textId="773D1F8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166A" w14:textId="7EEFCD3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AC1C" w14:textId="50A0C05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9294" w14:textId="41FF080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A87" w14:textId="6FE46A4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0D1" w14:textId="28CF2A2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840" w14:textId="2E90B85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8F9F71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ED97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965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80CF" w14:textId="00FDA95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67CF" w14:textId="1E565B7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252D" w14:textId="72002E3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F2F0" w14:textId="0BFAB41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8E85" w14:textId="2BDC859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A08" w14:textId="45FDCF8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D52" w14:textId="350ED6B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425F" w14:textId="1550FE0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080442A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69F3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2.3. Подготовка и направление в установленном порядке в Минпромторг России заявки на создание индустриальных (про</w:t>
            </w:r>
            <w:r w:rsidRPr="00DD7059">
              <w:rPr>
                <w:color w:val="000000" w:themeColor="text1"/>
              </w:rPr>
              <w:lastRenderedPageBreak/>
              <w:t>мышленных) парков и мер их поддержки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06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4907" w14:textId="4B3A103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5AD3" w14:textId="0D8E1C7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1CDB" w14:textId="1FE6404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CCFB" w14:textId="5F3C5E6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7B4" w14:textId="29FE45E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B3C" w14:textId="1ACC500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7448" w14:textId="2B274E0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AC92" w14:textId="1DEA07F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70F83A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731C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B15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45D5" w14:textId="36404DE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B852" w14:textId="5BF928C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079E" w14:textId="009D306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0C78" w14:textId="2957CE4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9CA" w14:textId="2890EC8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0E30" w14:textId="5ACEFCF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1F2E" w14:textId="51CBE3A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F617" w14:textId="15E9D50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7C2975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45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7C5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965A" w14:textId="469DAF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F401" w14:textId="2A5A12C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A721" w14:textId="5C9044C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4B86" w14:textId="25AB34E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FF70" w14:textId="341934A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886" w14:textId="460576A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188B" w14:textId="5AA5E74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5A80" w14:textId="29A60C8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99D094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09AD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EB3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889D" w14:textId="623C1F7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8F69" w14:textId="378FF27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59BC" w14:textId="2854CD9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70C7" w14:textId="585EF87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224" w14:textId="4E6E96F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A20" w14:textId="03A2623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ED33" w14:textId="079F963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939E" w14:textId="10520CC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6ABB12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1D2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2.4.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F66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83DD" w14:textId="74D603E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7798" w14:textId="51606F2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F8E8" w14:textId="7B9470C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AB56" w14:textId="08B82F3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78E" w14:textId="1CF7C9B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DF5" w14:textId="6902339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503" w14:textId="1481237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51E0" w14:textId="393A1AE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0A1B86A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EB0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6A19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12E7" w14:textId="052773E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0F3E" w14:textId="55971AA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A9F3" w14:textId="20E70E9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7C63" w14:textId="5B27124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2C6" w14:textId="04F5888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AB4" w14:textId="5A82C51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023" w14:textId="65CF990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32E6" w14:textId="682DCE8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9D3035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D00A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EBA5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F4E1" w14:textId="4058BAA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30B4" w14:textId="26FC851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68D8" w14:textId="408970B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FF41" w14:textId="73B69F6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A2E" w14:textId="400F359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536F" w14:textId="2287108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261" w14:textId="329314B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70E6" w14:textId="4F8E975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58B8F83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0E0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75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4FD8" w14:textId="2C5166F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F4C0" w14:textId="49E7AA3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3714" w14:textId="577A827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BF20" w14:textId="11EC9BD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05B2" w14:textId="3D23B4A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33AF" w14:textId="1DD5C52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F5A" w14:textId="2CF85CC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C66C" w14:textId="4F0B22D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B5025B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83A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2.5. Кадровое обеспечение инвестиций в промышленность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627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9A03" w14:textId="7943896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48BF" w14:textId="2EFC5B8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9131" w14:textId="22508C7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DB6B" w14:textId="072A323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70D0" w14:textId="78D602A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657" w14:textId="4531DA1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3C16" w14:textId="2487F75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E1CB" w14:textId="0F27FEA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F59DBC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298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515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67A2" w14:textId="0C6000F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554C" w14:textId="5A10D59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F4DD" w14:textId="52DF235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9B39" w14:textId="555B11B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ADA" w14:textId="21C2E51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B51" w14:textId="4CDC17E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5CA" w14:textId="328E8DC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8C65" w14:textId="21E1EB5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563E072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458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C0F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2EF9" w14:textId="730EB04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FA99" w14:textId="158DE37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80A" w14:textId="7F5D461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B3E8" w14:textId="3856E11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C80A" w14:textId="7805BED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BBF" w14:textId="0F78152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622" w14:textId="0CCF5BB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597" w14:textId="09FF702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9666124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B0C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5F9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FE85" w14:textId="277F344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05E9" w14:textId="56048D8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B46E" w14:textId="07B5A3A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B24F" w14:textId="5E53CE9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C14" w14:textId="5029C5B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6AC4" w14:textId="6D93845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B053" w14:textId="4F486BD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5929" w14:textId="285E3BE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6DABD2D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ADF8" w14:textId="65F990FA" w:rsidR="004B7AE5" w:rsidRPr="00DD7059" w:rsidRDefault="004B7AE5" w:rsidP="0007426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2.6. Подготовка и направление в установленном порядке в Минпромторг России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марта 2016 г. № 194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</w:t>
            </w:r>
            <w:r w:rsidR="00074269">
              <w:rPr>
                <w:color w:val="000000" w:themeColor="text1"/>
              </w:rPr>
              <w:t>ональных про</w:t>
            </w:r>
            <w:r w:rsidRPr="00DD7059">
              <w:rPr>
                <w:color w:val="000000" w:themeColor="text1"/>
              </w:rPr>
              <w:t>грамм развития промышленности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E1BA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8639" w14:textId="1A87931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0AD" w14:textId="20ACFD4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10FD" w14:textId="782902C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825D" w14:textId="721C2F2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C6E" w14:textId="3832E6A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5825" w14:textId="777C8CD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2F0D" w14:textId="06E873B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D4A1" w14:textId="725B8CB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</w:t>
            </w:r>
          </w:p>
        </w:tc>
      </w:tr>
      <w:tr w:rsidR="00DD7059" w:rsidRPr="00DD7059" w14:paraId="6BF5414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793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586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DD73" w14:textId="2F41DA0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7EFD" w14:textId="2CF10F2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6D47" w14:textId="1817592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0D91" w14:textId="3D0FC85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62D" w14:textId="0352F9D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F4D" w14:textId="2224148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43A" w14:textId="41AF094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2B4F" w14:textId="4C3A2FC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5DF8B66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0B61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AF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12C5" w14:textId="6A40AB8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EC41" w14:textId="20E4D9F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478A" w14:textId="7CA751E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4F5F" w14:textId="6B88C81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257" w14:textId="7109617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CC7" w14:textId="75F6E27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879" w14:textId="2E694AF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AD0E" w14:textId="43F735A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6647D67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19E3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EC55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750A" w14:textId="25AED95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B35C" w14:textId="6216EAC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A923" w14:textId="4327C05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7FF4" w14:textId="111854C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E1F" w14:textId="35C0809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3DE" w14:textId="225D636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A5DC" w14:textId="7E36248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DD70" w14:textId="318E671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</w:t>
            </w:r>
          </w:p>
        </w:tc>
      </w:tr>
      <w:tr w:rsidR="00DD7059" w:rsidRPr="00DD7059" w14:paraId="2FE18AA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B00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2.6.1.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E999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4442" w14:textId="55BC268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25 000,00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823A" w14:textId="0402B7A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B446" w14:textId="52E1B75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D06" w14:textId="0ADE94D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5916" w14:textId="7B5A57A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F36" w14:textId="189A6E3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BF3" w14:textId="1335FD4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A151" w14:textId="4E0187B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25 000,0</w:t>
            </w:r>
          </w:p>
        </w:tc>
      </w:tr>
      <w:tr w:rsidR="00DD7059" w:rsidRPr="00DD7059" w14:paraId="1C539BA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D80D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565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5B56" w14:textId="024E395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BA06" w14:textId="583D0C3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5279" w14:textId="04FB52F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9AB7" w14:textId="292A67C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1F25" w14:textId="2A7DFDF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EEA" w14:textId="5B8AB27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53FF" w14:textId="35DB500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2112" w14:textId="3FD5EF2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476E0A0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805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F45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23F9" w14:textId="13B8E89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C3ED" w14:textId="2750EB0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24F9" w14:textId="60450B3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6868" w14:textId="4F8A248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2AD" w14:textId="58A36C8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8F7" w14:textId="28C837D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EEE" w14:textId="37F67EF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DC67" w14:textId="4C38FC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218AA3B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6145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6CC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10E4" w14:textId="391760F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25 000,00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EBAB" w14:textId="3959CB5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EE17" w14:textId="44DBB62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C293" w14:textId="3BE8E52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931" w14:textId="70AC700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0195" w14:textId="2252620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798" w14:textId="4D86B9A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C70" w14:textId="0F8360B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25 000,0</w:t>
            </w:r>
          </w:p>
        </w:tc>
      </w:tr>
      <w:tr w:rsidR="00DD7059" w:rsidRPr="00DD7059" w14:paraId="03F593C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C9CA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2.6.2.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3A5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6A3B" w14:textId="7D79950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185F" w14:textId="50588D3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E488" w14:textId="468CFEF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FE17" w14:textId="6BCFB06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32C" w14:textId="7381DBB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F62" w14:textId="7195AB7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166" w14:textId="31006B8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72A2" w14:textId="22F8DB9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D1D6CE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4A5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2B9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21BD" w14:textId="376615C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4B98" w14:textId="4526ADC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CA55" w14:textId="65E20F5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D6A0" w14:textId="4C10882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75C" w14:textId="4876D7C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917" w14:textId="4DA7C4D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AF0" w14:textId="328D4DC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9C07" w14:textId="547AA78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40F3AD8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BE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04A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C1F3" w14:textId="4DA29E7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4DDC" w14:textId="4BCA3B7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ECE" w14:textId="7D46776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A587" w14:textId="686F2BB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D14" w14:textId="2C82190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45B" w14:textId="0FF001B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BAD3" w14:textId="74EDC9F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FC8F" w14:textId="1F40B46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21AF0CA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E023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9A59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16EF" w14:textId="47C3EB0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970E" w14:textId="398307F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D1D2" w14:textId="55B0832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480B" w14:textId="2D77E87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B745" w14:textId="61802AB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3D8" w14:textId="21DC877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740" w14:textId="27F391A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A671" w14:textId="0DBBF96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D96C6B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4338" w14:textId="6BECC1A4" w:rsidR="004B7AE5" w:rsidRPr="00DD7059" w:rsidRDefault="004B7AE5" w:rsidP="009A1331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2.6.3. 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hyperlink r:id="rId20">
              <w:r w:rsidRPr="00DD7059">
                <w:rPr>
                  <w:color w:val="000000" w:themeColor="text1"/>
                </w:rPr>
                <w:t>частью 1 статьи 11</w:t>
              </w:r>
            </w:hyperlink>
            <w:r w:rsidRPr="00DD7059">
              <w:rPr>
                <w:color w:val="000000" w:themeColor="text1"/>
              </w:rPr>
              <w:t xml:space="preserve"> Федерального закона от 31 декабря 2014 г. </w:t>
            </w:r>
            <w:r w:rsidR="009A1331">
              <w:rPr>
                <w:color w:val="000000" w:themeColor="text1"/>
              </w:rPr>
              <w:t>№</w:t>
            </w:r>
            <w:r w:rsidRPr="00DD7059">
              <w:rPr>
                <w:color w:val="000000" w:themeColor="text1"/>
              </w:rPr>
              <w:t xml:space="preserve"> 488-ФЗ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О промышленной политике Российской Федерации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A72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DEB5" w14:textId="3E7B511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A789" w14:textId="75B8404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E2F" w14:textId="172AD71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EBA1" w14:textId="2327BF4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4F11" w14:textId="4453338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EE7" w14:textId="5CCE9EB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08CF" w14:textId="65CCAD0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AE75" w14:textId="65C78F3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15 000,0</w:t>
            </w:r>
          </w:p>
        </w:tc>
      </w:tr>
      <w:tr w:rsidR="00DD7059" w:rsidRPr="00DD7059" w14:paraId="604D7E1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89B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EC1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67B" w14:textId="041C3C4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E23F" w14:textId="5EC55CB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6494" w14:textId="5827D08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4580" w14:textId="3FF9B21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2123" w14:textId="15BF8EF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2D5" w14:textId="71680A5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B1D1" w14:textId="4616CB2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4764" w14:textId="22EC95A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2EB560F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7CD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41C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A8C" w14:textId="6780362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771E" w14:textId="53EA4CF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6D9A" w14:textId="11121A5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6D29" w14:textId="47F2562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AEB" w14:textId="75EE3DB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F16" w14:textId="7055389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042" w14:textId="518D72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78" w14:textId="7151B09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001904A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1D4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69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64F4" w14:textId="25483B7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F241" w14:textId="04FE239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8D24" w14:textId="24A89B3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CA3" w14:textId="7356953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BE4" w14:textId="5BA861A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280" w14:textId="65B861A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7F8" w14:textId="6D86E66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C2CD" w14:textId="7AF3C5A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15 000,0</w:t>
            </w:r>
          </w:p>
        </w:tc>
      </w:tr>
      <w:tr w:rsidR="00DD7059" w:rsidRPr="00DD7059" w14:paraId="7624C4E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064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2.7. 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FE03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7D20" w14:textId="6198757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0BC4" w14:textId="30DF425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4190" w14:textId="000154A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DF3E" w14:textId="4E19825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4A0" w14:textId="43A9AD6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591" w14:textId="5F6F1F4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548B" w14:textId="45103AE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1C4E" w14:textId="1AB1057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55B374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F48A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4BBD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8A5F" w14:textId="142B73A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29E3" w14:textId="61FFD9A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DF54" w14:textId="2F4EBB2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8B7" w14:textId="7A6ECA4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0E18" w14:textId="0753742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1D9" w14:textId="279B5B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797" w14:textId="0E09703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A2BF" w14:textId="1B23858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7AAFBA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79F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6E33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501B" w14:textId="3CC6CD8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CA6B" w14:textId="31C6CDE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1D9A" w14:textId="32D6741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4F4D" w14:textId="6831117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F2D9" w14:textId="3D76E98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5050" w14:textId="15E9B2D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2F8" w14:textId="417EB0E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C8C5" w14:textId="3456779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6F91255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BDC4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ACFE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6D3C" w14:textId="7436F9F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4BEC" w14:textId="7C1FE98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6E42" w14:textId="6F4E721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A56E" w14:textId="2F7C20B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36D" w14:textId="4800F60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DF8" w14:textId="67EA948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DFD3" w14:textId="2D50C4C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8C5A" w14:textId="0E9ACA7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563444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92D6" w14:textId="74CD8FF5" w:rsidR="004B7AE5" w:rsidRPr="00DD7059" w:rsidRDefault="004B7AE5" w:rsidP="009A1331">
            <w:pPr>
              <w:pStyle w:val="ConsPlusNormal"/>
              <w:rPr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2.8. Реализация инвестиционных проектов: разведка и добыча каменного угля Улуг-Хемского угольного бассейна в Республике Тыва (освоение месторождений на участке Центральной площади); Кызыл-Таштыгское месторождение полиметаллических руд в Республике Тыва (строительство горно-обогатительного комбината по добыче полиметаллических руд); Межегейское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Межегейском угольном месторождении); Тарданское золоторудное месторождение (строительство объектов инфраструктуры обогатительной фабрики); Ак-Сугское медно-порфировое месторождение (разведка и добыча меди, молибдена и попутных компонентов на Ак-Сугском медно-порфировом месторождении); Каа-Хемский и Чаданский участки угольных месторождений; предприятие по добыче каменного угля на Элегестском месторождении; создание предприятия по добыче золота на Кара-Белдирском золоторудном месторождении; организация крупного лесоперерабатывающего комплекса в г. Кызыле с полным замкнутым технологическим циклом производства; Деспенское золоторудное поле; Солчурское полиметаллическое месторождение; Кызык-</w:t>
            </w:r>
            <w:r w:rsidRPr="00DD7059">
              <w:rPr>
                <w:rFonts w:ascii="Times New Roman" w:hAnsi="Times New Roman" w:cs="Times New Roman"/>
                <w:color w:val="000000" w:themeColor="text1"/>
              </w:rPr>
              <w:lastRenderedPageBreak/>
              <w:t>Чадрский рудный узел; Тастыгское месторождение лития; Баян-Колское месторождение нефелиновых руд; Арысканское месторождение (редкие земли, ниобий, тантал, цирконий); Улуг-Танзекское месторождение тантала, ниобия; Алдан-Маадырский рудный узел; освоение Кара-Сугского месторождения редкоземельных металлов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DC55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7262" w14:textId="67A4360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FAB6" w14:textId="21BAA46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DB2D" w14:textId="1042042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CFD" w14:textId="4FA5DB8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879" w14:textId="28E3ACF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1FD1" w14:textId="416EB72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8A7E" w14:textId="4F74201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B706" w14:textId="34FFE78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39F0A4C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7075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F3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23D8" w14:textId="5862D3D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D289" w14:textId="626644E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AD08" w14:textId="086E7C0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EEE3" w14:textId="119818A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25B" w14:textId="12F6231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95F" w14:textId="07AD2F8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92F6" w14:textId="1A061A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ABDB" w14:textId="772AD86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761850D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7DA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1FD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99CE" w14:textId="41BCD39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42BC" w14:textId="040F12F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0A66" w14:textId="51575AE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DEAC" w14:textId="1F47539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2A60" w14:textId="0E5DC0F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800F" w14:textId="3DC15F2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C1D3" w14:textId="3E6D6D8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9796" w14:textId="070FE3F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6B5E32E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87B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5CD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C4" w14:textId="07A9EB6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9DEC" w14:textId="1CB8926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5614" w14:textId="6FD4636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3F6" w14:textId="41F69A9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DEA" w14:textId="2C9699C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0AA" w14:textId="289572B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E9D" w14:textId="085E4B5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B33F" w14:textId="247C39C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A89505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B36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2.9. Включение в перечень участков недр, предлагаемых для предоставления в пользование (Деспенское золоторудное поле, Солчурское полиметаллическое месторождение, Кызык-Чадрский объект, Тастыгское месторождение лития, Баян-Колское месторождение нефелиновых руд, Арысканское месторождение (редкие земли, ниобий, тантал, цирконий), Улуг-Танзекское месторождение тантала, ниобия, Алдан-Маадырский объект, Кара-Сугское месторождение редкоземельных металлов, Агардакское месторождение хрома).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08ED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40C4" w14:textId="60A2378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2C9" w14:textId="4A38CDA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1BDC" w14:textId="0036151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7B4B" w14:textId="35D437F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EB2D" w14:textId="297427C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BA6" w14:textId="6826906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207" w14:textId="2A7E7F1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5E67" w14:textId="51DF17C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48191DBA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DE10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CCD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9426" w14:textId="76A03FD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3E30" w14:textId="7CBE731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7CBE" w14:textId="31535FE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85E6" w14:textId="6691F8B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295" w14:textId="08FEF38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B26D" w14:textId="37D219C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78F" w14:textId="1232B71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FB72" w14:textId="3EA5B24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DC1E3B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563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65AC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6973" w14:textId="75B478D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452E" w14:textId="278C113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DED6" w14:textId="437E423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8B83" w14:textId="5DBF889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D48" w14:textId="17E789F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AB8" w14:textId="28A5317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B16" w14:textId="6467361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05D8" w14:textId="6692C90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6B15237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EE4B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89CA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DC5A" w14:textId="2835EB2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5DF5" w14:textId="378A1A9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641B" w14:textId="482A14C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536D" w14:textId="116AEF0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A7D" w14:textId="4E61B5B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899" w14:textId="158602B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199" w14:textId="5122949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9027" w14:textId="36AA956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-</w:t>
            </w:r>
          </w:p>
        </w:tc>
      </w:tr>
      <w:tr w:rsidR="00DD7059" w:rsidRPr="00DD7059" w14:paraId="16F35F4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BE97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2.10. Организация лесоперерабатывающего производства с полным замкнутым циклом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7FA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C025" w14:textId="2CE99AA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3829" w14:textId="2705FC0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833E" w14:textId="2BA1F301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AF39" w14:textId="7EF4472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0569" w14:textId="7C5987B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F9B" w14:textId="11B76EE4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B91" w14:textId="4525CF5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6D9" w14:textId="4AD3B55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</w:tr>
      <w:tr w:rsidR="00DD7059" w:rsidRPr="00DD7059" w14:paraId="539AF06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4B4F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D17D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A6AA" w14:textId="5886AF0C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412" w14:textId="1DCF2D4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17FC" w14:textId="50F02E5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0965" w14:textId="0D962EB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4248" w14:textId="524ECCD2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8EC9" w14:textId="0E02C2F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8B90" w14:textId="34599BA6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E548" w14:textId="73D1544A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917915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1CF9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7012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46DF" w14:textId="2AB68278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94CE" w14:textId="49B43AD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7AB9" w14:textId="75C79F7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0DE1" w14:textId="755AF56E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688D" w14:textId="6B4BA84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DC9" w14:textId="61AFFDE7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336" w14:textId="6E58BDF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0B7D" w14:textId="3CF91B3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5FD34A2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11F8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1176" w14:textId="77777777" w:rsidR="004B7AE5" w:rsidRPr="00DD7059" w:rsidRDefault="004B7AE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C8D0" w14:textId="780549C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B173" w14:textId="2587B189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531B" w14:textId="61B2998D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13D7" w14:textId="1BB9ACB0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190" w14:textId="3D229615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EDE" w14:textId="72E47BAB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FE0C" w14:textId="4269395F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036E" w14:textId="55401C43" w:rsidR="004B7AE5" w:rsidRPr="00DD7059" w:rsidRDefault="004B7AE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40 000,00</w:t>
            </w:r>
          </w:p>
        </w:tc>
      </w:tr>
      <w:tr w:rsidR="00DD7059" w:rsidRPr="00DD7059" w14:paraId="0FFDB36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C1E5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2.11.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3958" w14:textId="392F2361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C5ED" w14:textId="2EAA23F5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F096" w14:textId="50322DC4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C04" w14:textId="3012A826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70E9" w14:textId="56C97B84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AC0" w14:textId="0A945C42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2C1" w14:textId="78A419A1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923" w14:textId="4A782488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E115" w14:textId="7E1E56BC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1B9F9D1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48EB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1253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169" w14:textId="6CF268A0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A905" w14:textId="2AA4A58E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06B" w14:textId="097013ED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1D46" w14:textId="2BB92EAF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EF8D" w14:textId="7A40C344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E5C" w14:textId="219003C9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5E5" w14:textId="2CEE0811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E0D" w14:textId="42B84A0B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6556CB2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3247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AD1B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9A15" w14:textId="32FD67FB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F717" w14:textId="3E8AD5CF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FEF5" w14:textId="6F3946EE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A911" w14:textId="03630569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D29" w14:textId="08D344D2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946" w14:textId="2C03DE31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1EE" w14:textId="2B6FD698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9696" w14:textId="7C88420F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381BA4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E4F7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BD1C" w14:textId="77777777" w:rsidR="00D50D43" w:rsidRPr="00DD7059" w:rsidRDefault="00D50D43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ABCC" w14:textId="125B262C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75AB" w14:textId="4DD42F0A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2AD" w14:textId="601D704B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93B7" w14:textId="6469C908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0C3" w14:textId="4952254D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74A" w14:textId="6F6DDC4D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289" w14:textId="64A9744D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E1C" w14:textId="53DF9167" w:rsidR="00D50D43" w:rsidRPr="00DD7059" w:rsidRDefault="00D50D43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159A07B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2089" w14:textId="0799B5BE" w:rsidR="003955D5" w:rsidRPr="00DD7059" w:rsidRDefault="003955D5" w:rsidP="009A1331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2.12. 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</w:t>
            </w:r>
            <w:r w:rsidR="009A1331">
              <w:rPr>
                <w:color w:val="000000" w:themeColor="text1"/>
              </w:rPr>
              <w:t>№</w:t>
            </w:r>
            <w:r w:rsidRPr="00DD7059">
              <w:rPr>
                <w:color w:val="000000" w:themeColor="text1"/>
              </w:rPr>
              <w:t xml:space="preserve"> 488-ФЗ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О промышленной политике Российской Федерации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835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83F7" w14:textId="17892443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62BC" w14:textId="0340E3BA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B57D" w14:textId="6B6D11B0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6B88" w14:textId="524C72D7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232" w14:textId="59DE9438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E13" w14:textId="4AE91AAF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E46F" w14:textId="6BB18C74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65BF" w14:textId="15663907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36 600,00</w:t>
            </w:r>
          </w:p>
        </w:tc>
      </w:tr>
      <w:tr w:rsidR="00DD7059" w:rsidRPr="00DD7059" w14:paraId="0726A02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A05C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D6D2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F142" w14:textId="0DA670D3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8F2" w14:textId="454319BB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28D5" w14:textId="3A3EF4EC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40B5" w14:textId="1C46E158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49C" w14:textId="663FBE1D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219" w14:textId="366D53E0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2BFC" w14:textId="1B377D16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229B" w14:textId="3AC67E1F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22 770,00</w:t>
            </w:r>
          </w:p>
        </w:tc>
      </w:tr>
      <w:tr w:rsidR="00DD7059" w:rsidRPr="00DD7059" w14:paraId="2A294D12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C35D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BB87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DD86" w14:textId="6BE14FE3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08FE" w14:textId="3DC2B57F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AB4D" w14:textId="71B990B1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7732" w14:textId="76F0C20B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AB49" w14:textId="0D5127FF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522" w14:textId="7D7808D2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A3B" w14:textId="00F7606C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6451" w14:textId="2D3AB3BA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230,00</w:t>
            </w:r>
          </w:p>
        </w:tc>
      </w:tr>
      <w:tr w:rsidR="00DD7059" w:rsidRPr="00DD7059" w14:paraId="5C3D542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769F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6563" w14:textId="77777777" w:rsidR="003955D5" w:rsidRPr="00DD7059" w:rsidRDefault="003955D5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6692" w14:textId="400DABA8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E68C" w14:textId="677F1D24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7E32" w14:textId="128DCCCA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2F3C" w14:textId="64F62BA3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004B" w14:textId="52F4E647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B82" w14:textId="1833185F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842" w14:textId="7B3AC189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B389" w14:textId="181F9A7C" w:rsidR="003955D5" w:rsidRPr="00DD7059" w:rsidRDefault="003955D5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13 600,00</w:t>
            </w:r>
          </w:p>
        </w:tc>
      </w:tr>
      <w:tr w:rsidR="00DD7059" w:rsidRPr="00DD7059" w14:paraId="6C111E7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3DA7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2.13. Предоставление из республиканского бюджета субсидий на поддержку субъектов деятельности в сфере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EF36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9F4B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CE53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03F8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54F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7E33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1FCE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AEF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C609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7059" w:rsidRPr="00DD7059" w14:paraId="75F136B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655E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BDC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9EB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9289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6205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1E5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45A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1BB1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3DD4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B067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7059" w:rsidRPr="00DD7059" w14:paraId="4BEA1C7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C60C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A3C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1F4D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992C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22C6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CE17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8C3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15A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9298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B672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7059" w:rsidRPr="00DD7059" w14:paraId="775D9C0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E0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E9B6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DF08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0FAB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042F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82F4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220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B42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89ED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01D2" w14:textId="7777777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7059" w:rsidRPr="00DD7059" w14:paraId="624152D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57A3" w14:textId="2CF77959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2.14. Предоставление ООО УК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Индустриальный парк г. Кызыла</w:t>
            </w:r>
            <w:r w:rsidR="00533BBC" w:rsidRPr="00DD7059">
              <w:rPr>
                <w:color w:val="000000" w:themeColor="text1"/>
              </w:rPr>
              <w:t>»</w:t>
            </w:r>
            <w:r w:rsidRPr="00DD7059">
              <w:rPr>
                <w:color w:val="000000" w:themeColor="text1"/>
              </w:rPr>
              <w:t xml:space="preserve"> (по согласованию) на праве хозяйственного ведения объектов республиканского (муниципального) иму</w:t>
            </w:r>
            <w:r w:rsidRPr="00DD7059">
              <w:rPr>
                <w:color w:val="000000" w:themeColor="text1"/>
              </w:rPr>
              <w:lastRenderedPageBreak/>
              <w:t>щества для целей оказания льготного доступа к производственным площадям и помещениям индустриальных (промышленных) парков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F0BE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6B68" w14:textId="1603092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7270" w14:textId="0D82553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FDB0" w14:textId="5C0CD09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4253" w14:textId="72ABED8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2784" w14:textId="48C338D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A17" w14:textId="04696FB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6D9" w14:textId="5BF0B6B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F283" w14:textId="3C9EA3D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3BB9284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1EB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D15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7489" w14:textId="2D0101C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9BDC" w14:textId="1AAE9E8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3CF0" w14:textId="3804ED2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79F7" w14:textId="300A9C8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3BD" w14:textId="2224AD9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D8B" w14:textId="7423F73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5D8" w14:textId="22D084E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99B8" w14:textId="3488408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521006E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C5C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D7B5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283A" w14:textId="6A2153D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FB02" w14:textId="1B9B1BA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F92" w14:textId="2881A63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77B1" w14:textId="10D3960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178" w14:textId="202F6DE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F35" w14:textId="5697E4D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38E" w14:textId="1C333FF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BFCE" w14:textId="75288B4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0513E07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515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6CFE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25D0" w14:textId="2F73889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78B9" w14:textId="7E4B0CF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3B15" w14:textId="203E892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616E" w14:textId="1A21449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9C4" w14:textId="0951F68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81E" w14:textId="286B7B6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0A9" w14:textId="3E6ACB0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6477" w14:textId="21FBC1D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18B3D6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96F5" w14:textId="15C45875" w:rsidR="00D328CA" w:rsidRPr="00DD7059" w:rsidRDefault="00D328CA" w:rsidP="00DD7059">
            <w:pPr>
              <w:pStyle w:val="TableParagraph"/>
              <w:tabs>
                <w:tab w:val="left" w:pos="1084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2.15. Предоставление ГАУ Р</w:t>
            </w:r>
            <w:r w:rsidR="009A1331">
              <w:rPr>
                <w:color w:val="000000" w:themeColor="text1"/>
              </w:rPr>
              <w:t xml:space="preserve">еспублики </w:t>
            </w:r>
            <w:r w:rsidRPr="00DD7059">
              <w:rPr>
                <w:color w:val="000000" w:themeColor="text1"/>
              </w:rPr>
              <w:t>Т</w:t>
            </w:r>
            <w:r w:rsidR="009A1331">
              <w:rPr>
                <w:color w:val="000000" w:themeColor="text1"/>
              </w:rPr>
              <w:t>ыва</w:t>
            </w:r>
            <w:r w:rsidRPr="00DD7059">
              <w:rPr>
                <w:color w:val="000000" w:themeColor="text1"/>
              </w:rPr>
              <w:t xml:space="preserve">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Агентство инвестиционного развития Республики Тыва</w:t>
            </w:r>
            <w:r w:rsidR="00533BBC" w:rsidRPr="00DD7059">
              <w:rPr>
                <w:color w:val="000000" w:themeColor="text1"/>
              </w:rPr>
              <w:t>»</w:t>
            </w:r>
            <w:r w:rsidRPr="00DD7059">
              <w:rPr>
                <w:color w:val="000000" w:themeColor="text1"/>
              </w:rPr>
              <w:t xml:space="preserve"> (по согласованию) на праве оперативного управления и (или) аренды и (или) взноса в уставный капитал объектов республиканского (муниципального) имущества для целей оказания имущественной поддержки субъектам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2685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9D45" w14:textId="632F592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61EA" w14:textId="2A7D098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45F8" w14:textId="19E2C23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D97" w14:textId="2B420A8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32B" w14:textId="1F9AC69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63E" w14:textId="0FC2729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A865" w14:textId="31B3DB5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1CA9" w14:textId="5BF3289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79C62A9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B47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739F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7E6C" w14:textId="1A6936B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98AE" w14:textId="51641E9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FB77" w14:textId="08F624C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E8AC" w14:textId="65ECC5C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7F2" w14:textId="476CFA1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A78" w14:textId="3AC38CD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B97" w14:textId="7AFFD6D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0C36" w14:textId="43E11CA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55E1FC5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AF50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67A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5877" w14:textId="2E149E3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D587" w14:textId="6806674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1B" w14:textId="58B479E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5817" w14:textId="1EB4DFA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68E" w14:textId="1BF573A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B60" w14:textId="32634B1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BA09" w14:textId="2643FD9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9BAC" w14:textId="1964034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1A216ED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3E52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B505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4380" w14:textId="2CDDFBC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78AB" w14:textId="5B10E45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F291" w14:textId="3215091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23B" w14:textId="6C0B951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BD7" w14:textId="13649C3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8BE" w14:textId="15C95DE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F5C" w14:textId="6924D0D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EA33" w14:textId="446CCB7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</w:t>
            </w:r>
          </w:p>
        </w:tc>
      </w:tr>
      <w:tr w:rsidR="00DD7059" w:rsidRPr="00DD7059" w14:paraId="6BEF109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C616" w14:textId="24FA2267" w:rsidR="00D328CA" w:rsidRPr="00DD7059" w:rsidRDefault="00D328CA" w:rsidP="009A1331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 xml:space="preserve">2.16. Направление в установленном порядке в Минпромторг России заявки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 в рамках постановления Правительства Российской Федерации от 15 апреля 2014 г. </w:t>
            </w:r>
            <w:r w:rsidR="009A1331">
              <w:rPr>
                <w:color w:val="000000" w:themeColor="text1"/>
              </w:rPr>
              <w:t>№</w:t>
            </w:r>
            <w:r w:rsidRPr="00DD7059">
              <w:rPr>
                <w:color w:val="000000" w:themeColor="text1"/>
              </w:rPr>
              <w:t xml:space="preserve"> 328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 xml:space="preserve">Об утверждении государственной программы Российской Федерации </w:t>
            </w:r>
            <w:r w:rsidR="00533BBC" w:rsidRPr="00DD7059">
              <w:rPr>
                <w:color w:val="000000" w:themeColor="text1"/>
              </w:rPr>
              <w:t>«</w:t>
            </w:r>
            <w:r w:rsidRPr="00DD7059">
              <w:rPr>
                <w:color w:val="000000" w:themeColor="text1"/>
              </w:rPr>
              <w:t>Развитие промышленности и повышение ее конкурентоспособности</w:t>
            </w:r>
            <w:r w:rsidR="00533BBC" w:rsidRPr="00DD7059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F243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DDFD" w14:textId="0F76485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46 634,50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1118" w14:textId="47C0E08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406 300,00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ABEC" w14:textId="4D7389F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67 000,00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4D49" w14:textId="6480B58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52 600,00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71C" w14:textId="38C0CBF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2D9" w14:textId="575EA1D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B67" w14:textId="6473BBC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AFD2" w14:textId="46F69E4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572 534,50</w:t>
            </w:r>
          </w:p>
        </w:tc>
      </w:tr>
      <w:tr w:rsidR="00DD7059" w:rsidRPr="00DD7059" w14:paraId="0DAFC116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29BA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9950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7C9C" w14:textId="7E21CD7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26 634,50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51C1" w14:textId="71D56F9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320 100,00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0DDC" w14:textId="2426771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AC54" w14:textId="72B30CE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294" w14:textId="5A032DE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600" w14:textId="47048FB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43F" w14:textId="150A646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236" w14:textId="4ABAA61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346 734,50</w:t>
            </w:r>
          </w:p>
        </w:tc>
      </w:tr>
      <w:tr w:rsidR="00DD7059" w:rsidRPr="00DD7059" w14:paraId="097169F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16B3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339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A583" w14:textId="7582EF6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6A56" w14:textId="3B268EC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9 900,00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0D42" w14:textId="5140D5E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504D" w14:textId="3F5A64F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414" w14:textId="09E143F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968E" w14:textId="21F8E61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4A2" w14:textId="64A0FE1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734F" w14:textId="0F4189F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10 700,00</w:t>
            </w:r>
          </w:p>
        </w:tc>
      </w:tr>
      <w:tr w:rsidR="00DD7059" w:rsidRPr="00DD7059" w14:paraId="6CB6967F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7236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6C03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AC98" w14:textId="60574E2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19 600,00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26A5" w14:textId="105E248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76 300,00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8992" w14:textId="06AD352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66 600,00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62CE" w14:textId="3DDBE8C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52 600,00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E96" w14:textId="387E50E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93F6" w14:textId="60F22DE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466" w14:textId="45D86A3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B116" w14:textId="1A6F6B4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215 100,00</w:t>
            </w:r>
          </w:p>
        </w:tc>
      </w:tr>
      <w:tr w:rsidR="00DD7059" w:rsidRPr="00DD7059" w14:paraId="02FDB71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697E" w14:textId="027251EE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2.16.1.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</w:t>
            </w:r>
            <w:r w:rsidR="00074269">
              <w:rPr>
                <w:color w:val="000000" w:themeColor="text1"/>
              </w:rPr>
              <w:t>изации инвестиционного проекта</w:t>
            </w:r>
            <w:r w:rsidRPr="00DD7059">
              <w:rPr>
                <w:color w:val="000000" w:themeColor="text1"/>
              </w:rPr>
              <w:t xml:space="preserve"> в размере не более 80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B3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C205" w14:textId="3F73CF4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7 050,00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0904" w14:textId="58E37EA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11 300,00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B811" w14:textId="2A7EBEC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1 400,00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474E" w14:textId="5B69F0F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1 300,00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6117" w14:textId="0A4F478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C75" w14:textId="1E778DD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AD2" w14:textId="6B89206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DDB8" w14:textId="06AC410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21 050,00</w:t>
            </w:r>
          </w:p>
        </w:tc>
      </w:tr>
      <w:tr w:rsidR="00DD7059" w:rsidRPr="00DD7059" w14:paraId="176F56F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69CA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423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8AE0" w14:textId="19481D2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4 950,00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7FE1" w14:textId="7E928EE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9 700,00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9FAB" w14:textId="5780D67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6786" w14:textId="04B03CA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1A8" w14:textId="781430C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D9CA" w14:textId="399F44A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979" w14:textId="2E190A0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3753" w14:textId="11A2FFE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14 650,00</w:t>
            </w:r>
          </w:p>
        </w:tc>
      </w:tr>
      <w:tr w:rsidR="00DD7059" w:rsidRPr="00DD7059" w14:paraId="6F46BF1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8DE9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FC5C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31A8" w14:textId="353FBB0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EAE0" w14:textId="68F5BB6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5BFA" w14:textId="362428E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8665" w14:textId="2442EE4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535" w14:textId="36BB0B8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470A" w14:textId="40B5302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ABB" w14:textId="0205FFC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5871" w14:textId="3B32F99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500,00</w:t>
            </w:r>
          </w:p>
        </w:tc>
      </w:tr>
      <w:tr w:rsidR="00DD7059" w:rsidRPr="00DD7059" w14:paraId="0890CA7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BF9C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66A9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5AEE" w14:textId="2D9E16D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27EB" w14:textId="24DDE4D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127A" w14:textId="6FA08CD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1 300,00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9D53" w14:textId="7D48805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1 300,00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C2C" w14:textId="6170F1F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17B8" w14:textId="44FF282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842" w14:textId="0BB5674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C81D" w14:textId="4948886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5 900,00</w:t>
            </w:r>
          </w:p>
        </w:tc>
      </w:tr>
      <w:tr w:rsidR="00DD7059" w:rsidRPr="00DD7059" w14:paraId="099FDBE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A5FE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2.16.2.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превышающей 50 процентов стоимости оборудования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C02C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57AA" w14:textId="7EA4CCC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29 534,50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DC04" w14:textId="1351ACF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50 100,00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5555" w14:textId="3F65472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19 800,00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431E" w14:textId="2B66E78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13 700,00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BA4D" w14:textId="25CCE96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051A" w14:textId="4122F99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3EE" w14:textId="75CD381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5EC1" w14:textId="5CEECE2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113 134,50</w:t>
            </w:r>
          </w:p>
        </w:tc>
      </w:tr>
      <w:tr w:rsidR="00DD7059" w:rsidRPr="00DD7059" w14:paraId="69CC4FB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9CFD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6EDA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6BFA" w14:textId="5068C18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16 734,50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13F0" w14:textId="5DD4694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19 400,00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A7EC" w14:textId="38D876F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B205" w14:textId="6359440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6E0" w14:textId="7293163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025" w14:textId="0FC7D76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D14" w14:textId="009F76D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4699" w14:textId="009EE99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36 134,50</w:t>
            </w:r>
          </w:p>
        </w:tc>
      </w:tr>
      <w:tr w:rsidR="00DD7059" w:rsidRPr="00DD7059" w14:paraId="2113C86B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3483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6A4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9DE2" w14:textId="6B73939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AA63" w14:textId="4BF17EA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7626" w14:textId="0A957F5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7601" w14:textId="244364A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B45" w14:textId="4878528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075" w14:textId="4B02B6F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53A" w14:textId="42313AB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0B0D" w14:textId="75A5EE9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1 000,00</w:t>
            </w:r>
          </w:p>
        </w:tc>
      </w:tr>
      <w:tr w:rsidR="00DD7059" w:rsidRPr="00DD7059" w14:paraId="2B94D7FE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6A6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518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CE5" w14:textId="79BF29F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12 600,00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19C3" w14:textId="35B8CB9B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30 100,00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2F53" w14:textId="0D67D70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19 600,00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42B1" w14:textId="63B1A3C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13 700,00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B57" w14:textId="30E3E60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6AF" w14:textId="31FC55E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564" w14:textId="3877B9E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218C" w14:textId="6423EE5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76 000,00</w:t>
            </w:r>
          </w:p>
        </w:tc>
      </w:tr>
      <w:tr w:rsidR="00DD7059" w:rsidRPr="00DD7059" w14:paraId="11E533A3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06D7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2.16.3. Возмещение части затрат промышленных предприятий, связанных с приобретением нового оборудования, - в размере не более 50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183C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7D21" w14:textId="517A8EF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10 050,00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31D5" w14:textId="65CC598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30 700,00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7FDC" w14:textId="6B934CC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21 600,00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FFB3" w14:textId="0CF686F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13 400,00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BA0" w14:textId="68A40BE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503" w14:textId="78690E1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917" w14:textId="714E16D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4AB7" w14:textId="5BCE2C0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75 750,00</w:t>
            </w:r>
          </w:p>
        </w:tc>
      </w:tr>
      <w:tr w:rsidR="00DD7059" w:rsidRPr="00DD7059" w14:paraId="4413A45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AFEF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4BF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63D2" w14:textId="0F7B521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4 950,00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405D" w14:textId="0908545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9 700,00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F7CB" w14:textId="1F98FC6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EF93" w14:textId="4B17D0F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C986" w14:textId="6BB93E0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B8A" w14:textId="3C8D23E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05F" w14:textId="0DA81A5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9449" w14:textId="0507038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14 650,00</w:t>
            </w:r>
          </w:p>
        </w:tc>
      </w:tr>
      <w:tr w:rsidR="00DD7059" w:rsidRPr="00DD7059" w14:paraId="4998798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6B3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7112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ECE" w14:textId="791FF57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0AFF" w14:textId="5A17B2E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C3A3" w14:textId="5A36893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0660" w14:textId="793A6874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9A0" w14:textId="50C61EC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66B" w14:textId="5B9897A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1CD" w14:textId="07FDF0A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86" w14:textId="3406F9F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500,00</w:t>
            </w:r>
          </w:p>
        </w:tc>
      </w:tr>
      <w:tr w:rsidR="00DD7059" w:rsidRPr="00DD7059" w14:paraId="776210D1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26F3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4299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A70B" w14:textId="0AB109E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5 000,00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4B6F" w14:textId="44D6604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20 700,00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8D4F" w14:textId="6F3755F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21 500,00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B15" w14:textId="38E9889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13 400,00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DC4" w14:textId="722B15E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754" w14:textId="79F4061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429" w14:textId="219ADC8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2026" w14:textId="4D09F83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60 600,00</w:t>
            </w:r>
          </w:p>
        </w:tc>
      </w:tr>
      <w:tr w:rsidR="00DD7059" w:rsidRPr="00DD7059" w14:paraId="1B2679B8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18EA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2.16.4. Создание (капитализацию) и (или) обеспечение деятельности (докапитализации)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софинансированию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8D92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D53B" w14:textId="1284F88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254F" w14:textId="1240228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314 200,00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F854" w14:textId="417843D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24 200,00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83F0" w14:textId="3DCF89E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24 200,00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45D" w14:textId="5DEAA4AE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63C5" w14:textId="0DBC9CC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169" w14:textId="17D7318C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9B4B" w14:textId="359484A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362 600,00</w:t>
            </w:r>
          </w:p>
        </w:tc>
      </w:tr>
      <w:tr w:rsidR="00DD7059" w:rsidRPr="00DD7059" w14:paraId="3F67E98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49C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5180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7F27" w14:textId="1DB0D3E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EB7C" w14:textId="23BD2BD7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281 300,00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D89A" w14:textId="2B47AD6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5CA4" w14:textId="77D4EBA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178" w14:textId="3E61B405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608" w14:textId="454406F2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07CA" w14:textId="5DCB57A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A3C7" w14:textId="5CEF083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281 300,00</w:t>
            </w:r>
          </w:p>
        </w:tc>
      </w:tr>
      <w:tr w:rsidR="00DD7059" w:rsidRPr="00DD7059" w14:paraId="305D4D3C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B609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2547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DC80" w14:textId="591B4906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EDD3" w14:textId="06CD4E9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8 700,00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6A87" w14:textId="0D4D91F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3B2" w14:textId="73E460C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7AA" w14:textId="1B6296A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9A0" w14:textId="303A5A03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0AF" w14:textId="499BFAA8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74E" w14:textId="7FEBE98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8 700,00</w:t>
            </w:r>
          </w:p>
        </w:tc>
      </w:tr>
      <w:tr w:rsidR="00DD7059" w:rsidRPr="00DD7059" w14:paraId="5EA2D825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BEB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CDCB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D7FD" w14:textId="1869D7FA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679" w14:textId="2F8F4AB1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24 200,00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E754" w14:textId="27313CF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24 200,00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2D0D" w14:textId="26FCD9AD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24 200,00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3A7" w14:textId="4D3784A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5E5" w14:textId="65EA084F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F10" w14:textId="5E4DBDA0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96F4" w14:textId="677097C9" w:rsidR="00D328CA" w:rsidRPr="00DD7059" w:rsidRDefault="00D328CA" w:rsidP="00DD7059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72 600,00</w:t>
            </w:r>
          </w:p>
        </w:tc>
      </w:tr>
      <w:tr w:rsidR="00DD7059" w:rsidRPr="00DD7059" w14:paraId="28981EF7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E48D" w14:textId="657BF31A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3. Комплекс процессных мероприятий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B84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91CE" w14:textId="5F2A1AAA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36 678,00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31AD" w14:textId="6D4DCD03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1 885,50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8946" w14:textId="5CBEE373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4 669,10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0A96" w14:textId="22289A41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342" w14:textId="0AB28389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11DA" w14:textId="7D6CE30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118" w14:textId="554E6F97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9AF2" w14:textId="3D1BCAFF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215 703,92</w:t>
            </w:r>
          </w:p>
        </w:tc>
      </w:tr>
      <w:tr w:rsidR="00DD7059" w:rsidRPr="00DD7059" w14:paraId="5CE18F69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B688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6036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EB89" w14:textId="6E477BFD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9A3F" w14:textId="476C9391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348F" w14:textId="2B6608DB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2B57" w14:textId="046E719C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76D4" w14:textId="1C091C0E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9521" w14:textId="24860946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567" w14:textId="451E8125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2858" w14:textId="3E4D438E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D7059" w:rsidRPr="00DD7059" w14:paraId="61D2AEED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8802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EE6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C627" w14:textId="352573A1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36 678,0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B5E2" w14:textId="78D1C78B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1 885,50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98A3" w14:textId="22E11A75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4 669,10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70AB" w14:textId="30C0B0D4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697" w14:textId="6B4C82F0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9DC" w14:textId="71482DCA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FF1" w14:textId="7911A148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2448" w14:textId="34652D96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215 703,92</w:t>
            </w:r>
          </w:p>
        </w:tc>
      </w:tr>
      <w:tr w:rsidR="00DD7059" w:rsidRPr="00DD7059" w14:paraId="35D53920" w14:textId="77777777" w:rsidTr="00DD7059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B2F4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3A51" w14:textId="77777777" w:rsidR="00D328CA" w:rsidRPr="00DD7059" w:rsidRDefault="00D328CA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230B" w14:textId="289292A9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533D" w14:textId="1A111598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F08D" w14:textId="1C76248A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1D34" w14:textId="7B647E12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E69" w14:textId="594584BB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6AB" w14:textId="5B01CE14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D66" w14:textId="6F4BAE6D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4380" w14:textId="456F91A5" w:rsidR="00D328CA" w:rsidRPr="00DD7059" w:rsidRDefault="00D328CA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</w:tbl>
    <w:p w14:paraId="177920D3" w14:textId="77777777" w:rsidR="009A1331" w:rsidRDefault="009A1331"/>
    <w:p w14:paraId="1CED0E74" w14:textId="77777777" w:rsidR="009A1331" w:rsidRDefault="009A1331"/>
    <w:tbl>
      <w:tblPr>
        <w:tblW w:w="16012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1433"/>
        <w:gridCol w:w="1417"/>
        <w:gridCol w:w="1246"/>
        <w:gridCol w:w="1306"/>
        <w:gridCol w:w="1102"/>
        <w:gridCol w:w="1204"/>
        <w:gridCol w:w="1204"/>
        <w:gridCol w:w="1168"/>
        <w:gridCol w:w="1388"/>
        <w:gridCol w:w="291"/>
      </w:tblGrid>
      <w:tr w:rsidR="009A1331" w:rsidRPr="00DD7059" w14:paraId="494CEFDC" w14:textId="34F94B75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2AE3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441F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2445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17B9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F7EF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8E6D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B627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5BF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01D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FAD6D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10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5AD08864" w14:textId="77777777" w:rsidR="009A1331" w:rsidRPr="00DD7059" w:rsidRDefault="009A1331" w:rsidP="00B97EE3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</w:tc>
      </w:tr>
      <w:tr w:rsidR="009A1331" w:rsidRPr="00DD7059" w14:paraId="41248044" w14:textId="0D0D49B6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603C" w14:textId="354AF3D6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3.1. Субсидия на содержание ГАУ Р</w:t>
            </w:r>
            <w:r>
              <w:rPr>
                <w:color w:val="000000" w:themeColor="text1"/>
              </w:rPr>
              <w:t xml:space="preserve">еспублики </w:t>
            </w:r>
            <w:r w:rsidRPr="00DD7059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ыва</w:t>
            </w:r>
            <w:r w:rsidRPr="00DD7059">
              <w:rPr>
                <w:color w:val="000000" w:themeColor="text1"/>
              </w:rPr>
              <w:t xml:space="preserve"> «Агентство инвестиционного развития Республики Тыва»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AEF2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8E4" w14:textId="64333F2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1789" w14:textId="1D09CD2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D244" w14:textId="1C10F85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38F7" w14:textId="5212DB0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59C3" w14:textId="386A27D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5565" w14:textId="5B880E38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F71" w14:textId="0D965862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07D53" w14:textId="5BC9598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51D17560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30B3AD38" w14:textId="6B90CECC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8380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9452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1149" w14:textId="567B82A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1555" w14:textId="5B5023D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2270" w14:textId="2C7D0EB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043F" w14:textId="54AB0B4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B65" w14:textId="40DC797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89B" w14:textId="652D69F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71F" w14:textId="1A46A2A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870FE" w14:textId="22DB124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2D5A49AB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5B1F1064" w14:textId="7BC8EBC6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1B3A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70C4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C9DF" w14:textId="4957E775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5278" w14:textId="4C5754E9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92FF" w14:textId="4D614D9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0C77" w14:textId="28EA05E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42D" w14:textId="34F222C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1B" w14:textId="482DD3C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A10" w14:textId="2123950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4B060" w14:textId="6D18E57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660A1625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1355F322" w14:textId="2C00762A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AB09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68E4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A688" w14:textId="6F26E6D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6F9F" w14:textId="4273526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FF4B" w14:textId="5D2DE49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97D8" w14:textId="44A7F35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0AC4" w14:textId="7A2E183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E1D" w14:textId="5563826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15E" w14:textId="658F22B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59D07" w14:textId="3F33397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28C1F23D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6FD9A076" w14:textId="3376E4DA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0DCE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3.2.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895B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22A7" w14:textId="2B2F8D0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30 440,00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C29" w14:textId="5A420B6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1 057,30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9C0E" w14:textId="32BB46CE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1 922,00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089" w14:textId="55981A0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49B" w14:textId="472AC26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2F2" w14:textId="4E6FBC2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74C" w14:textId="2F9332B6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3EDE1" w14:textId="3D0D4F9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167 182,81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73365F1A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74DC6162" w14:textId="07EB5578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B2E6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E7E9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C4FD" w14:textId="42B2A3F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F499" w14:textId="5A498509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97DB" w14:textId="51819498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7338" w14:textId="732E5B6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E9D5" w14:textId="5474F2CE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CF3" w14:textId="25939CD5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7B0" w14:textId="2AF4629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DB382" w14:textId="7C77BC3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6A3A9B28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27896ED0" w14:textId="655F4112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E0AA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C188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6E33" w14:textId="187D212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30 440,00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74AB" w14:textId="136E1A4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1 057,30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8B4D" w14:textId="01F3F835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1 922,00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F83E" w14:textId="0785C2E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23F" w14:textId="3191D90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EEB" w14:textId="433ECCB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3A8" w14:textId="5B40D03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BC60B" w14:textId="608027C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167 182,81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12502CD4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30200EB4" w14:textId="28D479F6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DABB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287B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A36B" w14:textId="2F8271F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0435" w14:textId="3A5B739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31E9" w14:textId="616F282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6428" w14:textId="00650D89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01F7" w14:textId="3FC4E35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1363" w14:textId="7F5143C9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85A" w14:textId="6BA2686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F15B2" w14:textId="508D524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7A57AE00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1FCE2822" w14:textId="10BB3BD3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DC57" w14:textId="10FC91C4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3.3. Субсидия на содержание некоммерческой организации «Фонд развития Республики Тыва»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E459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1601" w14:textId="589938B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6 238,00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FEE1" w14:textId="0920B72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828,20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C167" w14:textId="471FB06E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2 747,10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40B8" w14:textId="25C05490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472" w14:textId="5E78E1A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579" w14:textId="5E76304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54D" w14:textId="7727788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6DCB7" w14:textId="404881C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48 521,11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79F2D102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59A05459" w14:textId="7349453E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70D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5821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ABA1" w14:textId="38A69C5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F776" w14:textId="6AC947B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37A4" w14:textId="46D03C1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7D3F" w14:textId="3D9D7899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E98" w14:textId="5D285B4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57D" w14:textId="70436B0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F610" w14:textId="656D74AF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292A3" w14:textId="33223DB5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5CF23DC1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52C79422" w14:textId="5437F40C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D210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BA0E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89DE" w14:textId="43A6245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6 238,00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013B" w14:textId="57CC0FE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828,20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30BE" w14:textId="4A8B71B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2 747,10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A99D" w14:textId="6295DD3B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B58A" w14:textId="2A550E48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503D" w14:textId="1C119E9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D96" w14:textId="6AFD2CA4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7CCC5" w14:textId="0DA6751C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48 521,11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019A4F86" w14:textId="7777777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331" w:rsidRPr="00DD7059" w14:paraId="67E56CF5" w14:textId="17E96F05" w:rsidTr="009A1331">
        <w:trPr>
          <w:trHeight w:val="2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ABDA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DD7059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951" w14:textId="77777777" w:rsidR="009A1331" w:rsidRPr="00DD7059" w:rsidRDefault="009A1331" w:rsidP="00DD7059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B170" w14:textId="45E76B71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D693" w14:textId="5A11B7B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AAC8" w14:textId="74C12C36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8B47" w14:textId="31C9F9D2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0DB7" w14:textId="2C81BDD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709" w14:textId="085C9EB3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D124" w14:textId="6440F857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52911" w14:textId="2B840E1A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705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7154D427" w14:textId="566801FD" w:rsidR="009A1331" w:rsidRPr="00DD7059" w:rsidRDefault="009A1331" w:rsidP="00DD7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</w:tr>
    </w:tbl>
    <w:p w14:paraId="6791CF8A" w14:textId="77777777" w:rsidR="000B1AAA" w:rsidRPr="0069247F" w:rsidRDefault="000B1AAA" w:rsidP="00DC5B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</w:rPr>
      </w:pPr>
    </w:p>
    <w:p w14:paraId="28A72996" w14:textId="666DA659" w:rsidR="009668D3" w:rsidRPr="0069247F" w:rsidRDefault="009668D3" w:rsidP="00DC5BC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F6A19C" w14:textId="17939D58" w:rsidR="00EB2BE0" w:rsidRDefault="00EB2BE0" w:rsidP="00DC5BC0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</w:pPr>
    </w:p>
    <w:p w14:paraId="1507F9DC" w14:textId="77777777" w:rsidR="009A1331" w:rsidRDefault="009A1331" w:rsidP="00DC5BC0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</w:pPr>
    </w:p>
    <w:p w14:paraId="6E092BEF" w14:textId="77777777" w:rsidR="009A1331" w:rsidRPr="0069247F" w:rsidRDefault="009A1331" w:rsidP="00DC5BC0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  <w:sectPr w:rsidR="009A1331" w:rsidRPr="0069247F" w:rsidSect="00533BBC">
          <w:pgSz w:w="16838" w:h="11905" w:orient="landscape"/>
          <w:pgMar w:top="1134" w:right="567" w:bottom="1701" w:left="567" w:header="680" w:footer="680" w:gutter="0"/>
          <w:cols w:space="720"/>
          <w:docGrid w:linePitch="299"/>
        </w:sectPr>
      </w:pPr>
    </w:p>
    <w:p w14:paraId="1AA28EE7" w14:textId="4505C7FC" w:rsidR="00C944CA" w:rsidRPr="009A1331" w:rsidRDefault="00634FF6" w:rsidP="009A13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347CB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</w:t>
      </w:r>
      <w:r w:rsidR="000742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26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14:paraId="6950F45B" w14:textId="779E0523" w:rsidR="00C944CA" w:rsidRPr="009A1331" w:rsidRDefault="00634FF6" w:rsidP="009A133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533BBC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426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портале правовой информации</w:t>
      </w:r>
      <w:r w:rsidR="00533BBC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33BBC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33BBC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44CA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BB28FD" w14:textId="7D59990B" w:rsidR="00C944CA" w:rsidRPr="009A1331" w:rsidRDefault="00C944CA" w:rsidP="009A133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05B42" w14:textId="46EDB48B" w:rsidR="00C944CA" w:rsidRPr="009A1331" w:rsidRDefault="00C944CA" w:rsidP="009A133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85CF6" w14:textId="5D1D5102" w:rsidR="004347CB" w:rsidRPr="009A1331" w:rsidRDefault="004347CB" w:rsidP="009A133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C65FE" w14:textId="79E8A7C6" w:rsidR="00EB2BE0" w:rsidRPr="009A1331" w:rsidRDefault="00C944CA" w:rsidP="009A1331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</w:t>
      </w:r>
      <w:r w:rsidR="004347CB"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A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В. Ховалыг</w:t>
      </w:r>
    </w:p>
    <w:sectPr w:rsidR="00EB2BE0" w:rsidRPr="009A1331" w:rsidSect="009A1331">
      <w:pgSz w:w="11905" w:h="16838"/>
      <w:pgMar w:top="1134" w:right="567" w:bottom="1134" w:left="1701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92FA" w14:textId="77777777" w:rsidR="008E06BB" w:rsidRDefault="008E06BB">
      <w:pPr>
        <w:spacing w:after="0" w:line="240" w:lineRule="auto"/>
      </w:pPr>
      <w:r>
        <w:separator/>
      </w:r>
    </w:p>
  </w:endnote>
  <w:endnote w:type="continuationSeparator" w:id="0">
    <w:p w14:paraId="42B40AF7" w14:textId="77777777" w:rsidR="008E06BB" w:rsidRDefault="008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8F100" w14:textId="77777777" w:rsidR="008E06BB" w:rsidRDefault="008E06BB">
      <w:pPr>
        <w:spacing w:after="0" w:line="240" w:lineRule="auto"/>
      </w:pPr>
      <w:r>
        <w:separator/>
      </w:r>
    </w:p>
  </w:footnote>
  <w:footnote w:type="continuationSeparator" w:id="0">
    <w:p w14:paraId="506AEF5F" w14:textId="77777777" w:rsidR="008E06BB" w:rsidRDefault="008E06BB">
      <w:pPr>
        <w:spacing w:after="0" w:line="240" w:lineRule="auto"/>
      </w:pPr>
      <w:r>
        <w:continuationSeparator/>
      </w:r>
    </w:p>
  </w:footnote>
  <w:footnote w:id="1">
    <w:p w14:paraId="3A97DC23" w14:textId="125732CE" w:rsidR="00B97EE3" w:rsidRPr="00D6242A" w:rsidRDefault="00B97EE3" w:rsidP="00D6242A">
      <w:pPr>
        <w:pStyle w:val="a9"/>
        <w:spacing w:after="0"/>
        <w:jc w:val="both"/>
        <w:rPr>
          <w:sz w:val="20"/>
          <w:szCs w:val="20"/>
          <w:lang w:val="tt-RU"/>
        </w:rPr>
      </w:pPr>
      <w:r>
        <w:rPr>
          <w:rStyle w:val="ad"/>
        </w:rPr>
        <w:footnoteRef/>
      </w:r>
      <w:r>
        <w:rPr>
          <w:lang w:val="tt-RU"/>
        </w:rPr>
        <w:t xml:space="preserve"> </w:t>
      </w:r>
      <w:r w:rsidRPr="00D6242A">
        <w:rPr>
          <w:sz w:val="20"/>
          <w:szCs w:val="20"/>
        </w:rPr>
        <w:t>В связи с признанием, утратившим силу постановления Правительства Республики Тыва от 10 ноября 2021 г. № 612 «Об утверждении государственной программы Республики Тыва «Развития промышленности и инвестиционной политики Республики Тыва на 2022-2026 года», значения результатов соглашения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Республики Тыва, возникающих при реализации региональных программ развития промышленности от 14 июля 2022 г. № 020-17-2022-152 между Правительством Республики Тыва и Минпромторгом России переносятся в данную госпрограмму</w:t>
      </w:r>
      <w:r>
        <w:rPr>
          <w:sz w:val="20"/>
          <w:szCs w:val="20"/>
          <w:lang w:val="tt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570218"/>
    </w:sdtPr>
    <w:sdtEndPr>
      <w:rPr>
        <w:rFonts w:ascii="Times New Roman" w:hAnsi="Times New Roman" w:cs="Times New Roman"/>
        <w:sz w:val="24"/>
        <w:szCs w:val="24"/>
      </w:rPr>
    </w:sdtEndPr>
    <w:sdtContent>
      <w:p w14:paraId="72D2AF44" w14:textId="446DE9C4" w:rsidR="00B97EE3" w:rsidRPr="00C728E8" w:rsidRDefault="00B97EE3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13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0003"/>
    <w:multiLevelType w:val="hybridMultilevel"/>
    <w:tmpl w:val="418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8249be-7e17-454e-b681-48c095321df5"/>
  </w:docVars>
  <w:rsids>
    <w:rsidRoot w:val="00EB2BE0"/>
    <w:rsid w:val="00000F15"/>
    <w:rsid w:val="00004826"/>
    <w:rsid w:val="00007DA5"/>
    <w:rsid w:val="00032FBF"/>
    <w:rsid w:val="00061E77"/>
    <w:rsid w:val="00074269"/>
    <w:rsid w:val="00083053"/>
    <w:rsid w:val="000847AC"/>
    <w:rsid w:val="00095C78"/>
    <w:rsid w:val="000A54CB"/>
    <w:rsid w:val="000B1AAA"/>
    <w:rsid w:val="000B3386"/>
    <w:rsid w:val="000B37BD"/>
    <w:rsid w:val="000B3D36"/>
    <w:rsid w:val="000B526A"/>
    <w:rsid w:val="000E4F1A"/>
    <w:rsid w:val="000E7272"/>
    <w:rsid w:val="000E7E87"/>
    <w:rsid w:val="000F0987"/>
    <w:rsid w:val="000F0F20"/>
    <w:rsid w:val="00101308"/>
    <w:rsid w:val="00112F3A"/>
    <w:rsid w:val="001133D1"/>
    <w:rsid w:val="001151C7"/>
    <w:rsid w:val="001204EE"/>
    <w:rsid w:val="0013040C"/>
    <w:rsid w:val="00135D6A"/>
    <w:rsid w:val="00137A8C"/>
    <w:rsid w:val="00137D44"/>
    <w:rsid w:val="00144FEB"/>
    <w:rsid w:val="00145A8D"/>
    <w:rsid w:val="00157645"/>
    <w:rsid w:val="0016018E"/>
    <w:rsid w:val="001622A1"/>
    <w:rsid w:val="0017246B"/>
    <w:rsid w:val="00181C93"/>
    <w:rsid w:val="00181E54"/>
    <w:rsid w:val="001A17BE"/>
    <w:rsid w:val="001A6798"/>
    <w:rsid w:val="001A729B"/>
    <w:rsid w:val="001E6ABC"/>
    <w:rsid w:val="001F2130"/>
    <w:rsid w:val="001F4B15"/>
    <w:rsid w:val="002017E6"/>
    <w:rsid w:val="00202503"/>
    <w:rsid w:val="00202EDC"/>
    <w:rsid w:val="0020461C"/>
    <w:rsid w:val="00211965"/>
    <w:rsid w:val="002126E2"/>
    <w:rsid w:val="0022397A"/>
    <w:rsid w:val="002258C4"/>
    <w:rsid w:val="00225B0C"/>
    <w:rsid w:val="002304EA"/>
    <w:rsid w:val="00231333"/>
    <w:rsid w:val="002340F0"/>
    <w:rsid w:val="00235A34"/>
    <w:rsid w:val="00241204"/>
    <w:rsid w:val="00241EC6"/>
    <w:rsid w:val="00244DEE"/>
    <w:rsid w:val="002545C1"/>
    <w:rsid w:val="00270A3A"/>
    <w:rsid w:val="002803FA"/>
    <w:rsid w:val="00296883"/>
    <w:rsid w:val="002C0EFF"/>
    <w:rsid w:val="002C504E"/>
    <w:rsid w:val="002D08D3"/>
    <w:rsid w:val="002D0D86"/>
    <w:rsid w:val="002D11C6"/>
    <w:rsid w:val="002D2B23"/>
    <w:rsid w:val="002D4A93"/>
    <w:rsid w:val="002E0244"/>
    <w:rsid w:val="002E0E82"/>
    <w:rsid w:val="002E1CB3"/>
    <w:rsid w:val="002F459F"/>
    <w:rsid w:val="00302E94"/>
    <w:rsid w:val="00311623"/>
    <w:rsid w:val="00311D10"/>
    <w:rsid w:val="00314133"/>
    <w:rsid w:val="00320A55"/>
    <w:rsid w:val="00336AD0"/>
    <w:rsid w:val="003431C8"/>
    <w:rsid w:val="0036683F"/>
    <w:rsid w:val="00371187"/>
    <w:rsid w:val="00385294"/>
    <w:rsid w:val="003873BE"/>
    <w:rsid w:val="003955D5"/>
    <w:rsid w:val="003A1304"/>
    <w:rsid w:val="003A146E"/>
    <w:rsid w:val="003C2B65"/>
    <w:rsid w:val="003D56BD"/>
    <w:rsid w:val="003F481E"/>
    <w:rsid w:val="0040091C"/>
    <w:rsid w:val="00405CA3"/>
    <w:rsid w:val="004347CB"/>
    <w:rsid w:val="00443741"/>
    <w:rsid w:val="004453D4"/>
    <w:rsid w:val="00447FD2"/>
    <w:rsid w:val="00454571"/>
    <w:rsid w:val="00456419"/>
    <w:rsid w:val="004713B1"/>
    <w:rsid w:val="0048775B"/>
    <w:rsid w:val="004A10CE"/>
    <w:rsid w:val="004A4D07"/>
    <w:rsid w:val="004B7AE5"/>
    <w:rsid w:val="004C199E"/>
    <w:rsid w:val="004C6808"/>
    <w:rsid w:val="004D1F84"/>
    <w:rsid w:val="004D243A"/>
    <w:rsid w:val="004E241B"/>
    <w:rsid w:val="004F764D"/>
    <w:rsid w:val="00501603"/>
    <w:rsid w:val="00510BAF"/>
    <w:rsid w:val="00514F56"/>
    <w:rsid w:val="00514F61"/>
    <w:rsid w:val="00527557"/>
    <w:rsid w:val="00533BBC"/>
    <w:rsid w:val="00534DF7"/>
    <w:rsid w:val="005468D2"/>
    <w:rsid w:val="00546CC6"/>
    <w:rsid w:val="00566ABD"/>
    <w:rsid w:val="00567F31"/>
    <w:rsid w:val="00587914"/>
    <w:rsid w:val="005A4F9B"/>
    <w:rsid w:val="005A6398"/>
    <w:rsid w:val="005A7638"/>
    <w:rsid w:val="005B4413"/>
    <w:rsid w:val="005B451C"/>
    <w:rsid w:val="005C0BAB"/>
    <w:rsid w:val="005C249D"/>
    <w:rsid w:val="005C26A7"/>
    <w:rsid w:val="005C3D86"/>
    <w:rsid w:val="005C53C9"/>
    <w:rsid w:val="005D1FE0"/>
    <w:rsid w:val="005D4900"/>
    <w:rsid w:val="005D5A0B"/>
    <w:rsid w:val="005E48CC"/>
    <w:rsid w:val="005E4DD6"/>
    <w:rsid w:val="005E62AD"/>
    <w:rsid w:val="00605DA4"/>
    <w:rsid w:val="00625A4F"/>
    <w:rsid w:val="00634FF6"/>
    <w:rsid w:val="00641B94"/>
    <w:rsid w:val="00642691"/>
    <w:rsid w:val="0064535E"/>
    <w:rsid w:val="00645D87"/>
    <w:rsid w:val="00657AF3"/>
    <w:rsid w:val="00660F4C"/>
    <w:rsid w:val="00664418"/>
    <w:rsid w:val="00665289"/>
    <w:rsid w:val="00670DAC"/>
    <w:rsid w:val="00672E5F"/>
    <w:rsid w:val="00674A12"/>
    <w:rsid w:val="00676CD1"/>
    <w:rsid w:val="00682BD0"/>
    <w:rsid w:val="0069247F"/>
    <w:rsid w:val="00693EF4"/>
    <w:rsid w:val="006957AF"/>
    <w:rsid w:val="006B0A1C"/>
    <w:rsid w:val="006B294F"/>
    <w:rsid w:val="006B3D6A"/>
    <w:rsid w:val="006B677D"/>
    <w:rsid w:val="006B7CA2"/>
    <w:rsid w:val="006C5DDB"/>
    <w:rsid w:val="006D0A0D"/>
    <w:rsid w:val="006D43F2"/>
    <w:rsid w:val="006D5E48"/>
    <w:rsid w:val="006D7975"/>
    <w:rsid w:val="006E1611"/>
    <w:rsid w:val="006F452D"/>
    <w:rsid w:val="006F7A51"/>
    <w:rsid w:val="0070275E"/>
    <w:rsid w:val="00704FF7"/>
    <w:rsid w:val="007104D6"/>
    <w:rsid w:val="00730F9D"/>
    <w:rsid w:val="00731E51"/>
    <w:rsid w:val="00734C10"/>
    <w:rsid w:val="00742053"/>
    <w:rsid w:val="00743E80"/>
    <w:rsid w:val="0075516E"/>
    <w:rsid w:val="00760460"/>
    <w:rsid w:val="00763019"/>
    <w:rsid w:val="00764C5A"/>
    <w:rsid w:val="0077071C"/>
    <w:rsid w:val="00771BE4"/>
    <w:rsid w:val="0077312A"/>
    <w:rsid w:val="0077361E"/>
    <w:rsid w:val="00782574"/>
    <w:rsid w:val="00787DE2"/>
    <w:rsid w:val="007A4A17"/>
    <w:rsid w:val="007B2867"/>
    <w:rsid w:val="007B5C35"/>
    <w:rsid w:val="007E0C73"/>
    <w:rsid w:val="008020EA"/>
    <w:rsid w:val="00803984"/>
    <w:rsid w:val="00803AA4"/>
    <w:rsid w:val="00811E7F"/>
    <w:rsid w:val="008130F4"/>
    <w:rsid w:val="008170D1"/>
    <w:rsid w:val="0082346D"/>
    <w:rsid w:val="00833CE3"/>
    <w:rsid w:val="00846DFE"/>
    <w:rsid w:val="0085150A"/>
    <w:rsid w:val="008531F3"/>
    <w:rsid w:val="008532BA"/>
    <w:rsid w:val="008549C7"/>
    <w:rsid w:val="0085549B"/>
    <w:rsid w:val="00855B40"/>
    <w:rsid w:val="00862418"/>
    <w:rsid w:val="008702B8"/>
    <w:rsid w:val="008829CC"/>
    <w:rsid w:val="0088406B"/>
    <w:rsid w:val="008A4DCE"/>
    <w:rsid w:val="008C2394"/>
    <w:rsid w:val="008D3AFE"/>
    <w:rsid w:val="008E06BB"/>
    <w:rsid w:val="008E569A"/>
    <w:rsid w:val="008E7E15"/>
    <w:rsid w:val="00902278"/>
    <w:rsid w:val="00903DB5"/>
    <w:rsid w:val="00904F86"/>
    <w:rsid w:val="00906EBF"/>
    <w:rsid w:val="00917E24"/>
    <w:rsid w:val="00926E0D"/>
    <w:rsid w:val="00937C95"/>
    <w:rsid w:val="00944F17"/>
    <w:rsid w:val="009552F3"/>
    <w:rsid w:val="009567D5"/>
    <w:rsid w:val="009604F0"/>
    <w:rsid w:val="009668D3"/>
    <w:rsid w:val="00971147"/>
    <w:rsid w:val="00971BE1"/>
    <w:rsid w:val="00974A2B"/>
    <w:rsid w:val="00995905"/>
    <w:rsid w:val="009A1331"/>
    <w:rsid w:val="009A37D4"/>
    <w:rsid w:val="009B10FE"/>
    <w:rsid w:val="009B5EE5"/>
    <w:rsid w:val="009C2909"/>
    <w:rsid w:val="009C4A92"/>
    <w:rsid w:val="009C7119"/>
    <w:rsid w:val="009E0BB2"/>
    <w:rsid w:val="009E3DB0"/>
    <w:rsid w:val="009F14C9"/>
    <w:rsid w:val="00A002E2"/>
    <w:rsid w:val="00A005A9"/>
    <w:rsid w:val="00A03BD8"/>
    <w:rsid w:val="00A066D4"/>
    <w:rsid w:val="00A31E5F"/>
    <w:rsid w:val="00A36527"/>
    <w:rsid w:val="00A45C95"/>
    <w:rsid w:val="00A67B29"/>
    <w:rsid w:val="00A743B5"/>
    <w:rsid w:val="00A9318D"/>
    <w:rsid w:val="00AA560D"/>
    <w:rsid w:val="00AB7F9D"/>
    <w:rsid w:val="00AC7E88"/>
    <w:rsid w:val="00AD3ECC"/>
    <w:rsid w:val="00AE6349"/>
    <w:rsid w:val="00B02B57"/>
    <w:rsid w:val="00B07A96"/>
    <w:rsid w:val="00B10097"/>
    <w:rsid w:val="00B1311F"/>
    <w:rsid w:val="00B16B3D"/>
    <w:rsid w:val="00B17A65"/>
    <w:rsid w:val="00B265E6"/>
    <w:rsid w:val="00B33FA4"/>
    <w:rsid w:val="00B35271"/>
    <w:rsid w:val="00B5481E"/>
    <w:rsid w:val="00B55724"/>
    <w:rsid w:val="00B56D96"/>
    <w:rsid w:val="00B810D1"/>
    <w:rsid w:val="00B8755F"/>
    <w:rsid w:val="00B97EE3"/>
    <w:rsid w:val="00BC27F0"/>
    <w:rsid w:val="00BE0A5E"/>
    <w:rsid w:val="00BE6728"/>
    <w:rsid w:val="00BF3AA7"/>
    <w:rsid w:val="00BF4722"/>
    <w:rsid w:val="00BF4993"/>
    <w:rsid w:val="00C010B3"/>
    <w:rsid w:val="00C02C7F"/>
    <w:rsid w:val="00C045C0"/>
    <w:rsid w:val="00C07109"/>
    <w:rsid w:val="00C120E8"/>
    <w:rsid w:val="00C134FD"/>
    <w:rsid w:val="00C27287"/>
    <w:rsid w:val="00C3207C"/>
    <w:rsid w:val="00C324AD"/>
    <w:rsid w:val="00C718AD"/>
    <w:rsid w:val="00C71F9A"/>
    <w:rsid w:val="00C73CF5"/>
    <w:rsid w:val="00C77DDD"/>
    <w:rsid w:val="00C80A44"/>
    <w:rsid w:val="00C90BF2"/>
    <w:rsid w:val="00C9109C"/>
    <w:rsid w:val="00C9181B"/>
    <w:rsid w:val="00C944CA"/>
    <w:rsid w:val="00CB6ADF"/>
    <w:rsid w:val="00CE3532"/>
    <w:rsid w:val="00CE58DA"/>
    <w:rsid w:val="00CE6279"/>
    <w:rsid w:val="00CF3231"/>
    <w:rsid w:val="00CF5E87"/>
    <w:rsid w:val="00CF76EE"/>
    <w:rsid w:val="00D015A7"/>
    <w:rsid w:val="00D018F2"/>
    <w:rsid w:val="00D025BE"/>
    <w:rsid w:val="00D1499E"/>
    <w:rsid w:val="00D15094"/>
    <w:rsid w:val="00D17E42"/>
    <w:rsid w:val="00D20F04"/>
    <w:rsid w:val="00D21206"/>
    <w:rsid w:val="00D248DA"/>
    <w:rsid w:val="00D3118B"/>
    <w:rsid w:val="00D328CA"/>
    <w:rsid w:val="00D4324C"/>
    <w:rsid w:val="00D47F16"/>
    <w:rsid w:val="00D50D43"/>
    <w:rsid w:val="00D51524"/>
    <w:rsid w:val="00D54317"/>
    <w:rsid w:val="00D6242A"/>
    <w:rsid w:val="00D63477"/>
    <w:rsid w:val="00D634E6"/>
    <w:rsid w:val="00D64254"/>
    <w:rsid w:val="00D71709"/>
    <w:rsid w:val="00D75ED4"/>
    <w:rsid w:val="00D848B0"/>
    <w:rsid w:val="00D8606E"/>
    <w:rsid w:val="00D95E96"/>
    <w:rsid w:val="00D9739A"/>
    <w:rsid w:val="00DA6B23"/>
    <w:rsid w:val="00DB4A65"/>
    <w:rsid w:val="00DC2B7F"/>
    <w:rsid w:val="00DC55EC"/>
    <w:rsid w:val="00DC5BC0"/>
    <w:rsid w:val="00DC7C0A"/>
    <w:rsid w:val="00DD7059"/>
    <w:rsid w:val="00DD764D"/>
    <w:rsid w:val="00DF08F4"/>
    <w:rsid w:val="00DF7E10"/>
    <w:rsid w:val="00E13FEE"/>
    <w:rsid w:val="00E17ACE"/>
    <w:rsid w:val="00E31BE1"/>
    <w:rsid w:val="00E45DA1"/>
    <w:rsid w:val="00E51460"/>
    <w:rsid w:val="00E51E4F"/>
    <w:rsid w:val="00E67283"/>
    <w:rsid w:val="00E742F6"/>
    <w:rsid w:val="00E75030"/>
    <w:rsid w:val="00E75E47"/>
    <w:rsid w:val="00E770B1"/>
    <w:rsid w:val="00E77CBD"/>
    <w:rsid w:val="00E80864"/>
    <w:rsid w:val="00E83A59"/>
    <w:rsid w:val="00EA3628"/>
    <w:rsid w:val="00EA3DC1"/>
    <w:rsid w:val="00EB2BE0"/>
    <w:rsid w:val="00EB66C3"/>
    <w:rsid w:val="00EC0680"/>
    <w:rsid w:val="00EC0AC2"/>
    <w:rsid w:val="00ED0E30"/>
    <w:rsid w:val="00ED4A3A"/>
    <w:rsid w:val="00EE723D"/>
    <w:rsid w:val="00EF1F83"/>
    <w:rsid w:val="00EF562A"/>
    <w:rsid w:val="00F00814"/>
    <w:rsid w:val="00F07B20"/>
    <w:rsid w:val="00F43F67"/>
    <w:rsid w:val="00F456FE"/>
    <w:rsid w:val="00F507CE"/>
    <w:rsid w:val="00F7098B"/>
    <w:rsid w:val="00F910D4"/>
    <w:rsid w:val="00FA2920"/>
    <w:rsid w:val="00FB728A"/>
    <w:rsid w:val="00FD3262"/>
    <w:rsid w:val="00FD37C7"/>
    <w:rsid w:val="00FE3164"/>
    <w:rsid w:val="00FE4910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735E"/>
  <w15:docId w15:val="{4EFCBE96-AF71-4C4E-B6F5-AFC66822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D0"/>
  </w:style>
  <w:style w:type="paragraph" w:styleId="1">
    <w:name w:val="heading 1"/>
    <w:basedOn w:val="a"/>
    <w:next w:val="a"/>
    <w:link w:val="10"/>
    <w:uiPriority w:val="9"/>
    <w:qFormat/>
    <w:rsid w:val="000B1A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qFormat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customStyle="1" w:styleId="ConsPlusNonformat">
    <w:name w:val="ConsPlusNonformat"/>
    <w:rsid w:val="000B1A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7">
    <w:name w:val="Привязка сноски"/>
    <w:rsid w:val="000B1AAA"/>
    <w:rPr>
      <w:vertAlign w:val="superscript"/>
    </w:rPr>
  </w:style>
  <w:style w:type="character" w:customStyle="1" w:styleId="a8">
    <w:name w:val="Символ сноски"/>
    <w:qFormat/>
    <w:rsid w:val="000B1AAA"/>
  </w:style>
  <w:style w:type="paragraph" w:styleId="a9">
    <w:name w:val="footnote text"/>
    <w:basedOn w:val="a"/>
    <w:link w:val="aa"/>
    <w:uiPriority w:val="99"/>
    <w:unhideWhenUsed/>
    <w:rsid w:val="000B1AAA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a">
    <w:name w:val="Текст сноски Знак"/>
    <w:basedOn w:val="a0"/>
    <w:link w:val="a9"/>
    <w:uiPriority w:val="99"/>
    <w:rsid w:val="000B1AAA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B1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0B1AAA"/>
    <w:rPr>
      <w:color w:val="0563C1" w:themeColor="hyperlink"/>
      <w:u w:val="single"/>
    </w:rPr>
  </w:style>
  <w:style w:type="character" w:styleId="ad">
    <w:name w:val="footnote reference"/>
    <w:basedOn w:val="a0"/>
    <w:uiPriority w:val="99"/>
    <w:unhideWhenUsed/>
    <w:rsid w:val="000B1AAA"/>
    <w:rPr>
      <w:rFonts w:cs="Times New Roman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B1AA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B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51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15F6DDA971238AEF936E6CDCC7E6C75E45CE216F8161A0970A874EB9D637016C79DF29C72BD9803834EFA0D64C833536C6F0C67DF71F9E8m6oBI" TargetMode="External"/><Relationship Id="rId18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7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20" Type="http://schemas.openxmlformats.org/officeDocument/2006/relationships/hyperlink" Target="consultantplus://offline/ref=594BD46FE8F6086E6EAA79884481E960A56F192A5E246E572D0612DE6BD394DA36E7411B58D73C3B981210B691F68E71BC26DF2902A1F20Dn9g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5F6DDA971238AEF936EFD4CB7E6C75E750E312F41B1A0970A874EB9D637016C79DF29C72BD9901844EFA0D64C833536C6F0C67DF71F9E8m6o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0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9" Type="http://schemas.openxmlformats.org/officeDocument/2006/relationships/hyperlink" Target="consultantplus://offline/ref=594BD46FE8F6086E6EAA79884481E960A56F1E2F54246E572D0612DE6BD394DA24E7191759D0233B9C0746E7D7nAg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4" Type="http://schemas.openxmlformats.org/officeDocument/2006/relationships/hyperlink" Target="consultantplus://offline/ref=C15F6DDA971238AEF936E6CDCC7E6C75E45CE216F8161A0970A874EB9D637016C79DF29C72BD9803834EFA0D64C833536C6F0C67DF71F9E8m6o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8A67-9829-40FA-AE49-2AEB984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12016</Words>
  <Characters>68492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Шалык Долчана Васильевна</dc:creator>
  <cp:lastModifiedBy>Тас-оол Оксана Всеволодовна</cp:lastModifiedBy>
  <cp:revision>2</cp:revision>
  <cp:lastPrinted>2024-08-08T10:10:00Z</cp:lastPrinted>
  <dcterms:created xsi:type="dcterms:W3CDTF">2024-08-08T10:11:00Z</dcterms:created>
  <dcterms:modified xsi:type="dcterms:W3CDTF">2024-08-08T10:11:00Z</dcterms:modified>
</cp:coreProperties>
</file>